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24A3EF" w14:textId="171792FA" w:rsidR="00E97709" w:rsidRPr="003E3048" w:rsidRDefault="00E97709" w:rsidP="00E97709">
      <w:pPr>
        <w:pStyle w:val="JBAReportTitle"/>
      </w:pPr>
      <w:bookmarkStart w:id="0" w:name="_Hlk170395514"/>
      <w:bookmarkEnd w:id="0"/>
      <w:r>
        <w:t>South Tyneside</w:t>
      </w:r>
      <w:r w:rsidRPr="003E3048">
        <w:t xml:space="preserve"> Level 2 </w:t>
      </w:r>
    </w:p>
    <w:p w14:paraId="2EB1B54F" w14:textId="77777777" w:rsidR="00E97709" w:rsidRDefault="00E97709" w:rsidP="00E97709">
      <w:pPr>
        <w:pStyle w:val="JBAReportTitle"/>
      </w:pPr>
      <w:r w:rsidRPr="003E3048">
        <w:t xml:space="preserve">Strategic Flood Risk Assessment </w:t>
      </w:r>
      <w:r>
        <w:t>Main Report</w:t>
      </w:r>
    </w:p>
    <w:p w14:paraId="3A0E6B8F" w14:textId="546E10B7" w:rsidR="00A36A8C" w:rsidRDefault="00026266" w:rsidP="00A36A8C">
      <w:pPr>
        <w:pStyle w:val="JBAReportType"/>
      </w:pPr>
      <w:r>
        <w:t>Final</w:t>
      </w:r>
    </w:p>
    <w:p w14:paraId="237E146B" w14:textId="7C70EA2B" w:rsidR="004A7664" w:rsidRDefault="00026266" w:rsidP="00A36A8C">
      <w:pPr>
        <w:pStyle w:val="JBAReportDate"/>
      </w:pPr>
      <w:r>
        <w:t>December</w:t>
      </w:r>
      <w:r w:rsidR="00E62FAB">
        <w:t xml:space="preserve"> 2024</w:t>
      </w:r>
    </w:p>
    <w:p w14:paraId="36E2242A" w14:textId="77777777" w:rsidR="00AA67DC" w:rsidRDefault="00AA67DC" w:rsidP="007859C3">
      <w:pPr>
        <w:pStyle w:val="JBAText"/>
      </w:pPr>
    </w:p>
    <w:p w14:paraId="1C922A30" w14:textId="3A463C95" w:rsidR="004A7664" w:rsidRDefault="00174EE6" w:rsidP="00161C96">
      <w:pPr>
        <w:pStyle w:val="JBAClientdetails"/>
      </w:pPr>
      <w:r>
        <w:t xml:space="preserve">Prepared for: </w:t>
      </w:r>
    </w:p>
    <w:p w14:paraId="2E693F7E" w14:textId="51CE5082" w:rsidR="00174EE6" w:rsidRDefault="00E97709" w:rsidP="00161C96">
      <w:pPr>
        <w:pStyle w:val="JBAClientdetails"/>
      </w:pPr>
      <w:r>
        <w:t>South Tyneside Council</w:t>
      </w:r>
    </w:p>
    <w:p w14:paraId="294690AE" w14:textId="6945A5C2" w:rsidR="00574BF3" w:rsidRDefault="00E97709" w:rsidP="00161C96">
      <w:pPr>
        <w:pStyle w:val="JBAClientdetails"/>
      </w:pPr>
      <w:r w:rsidRPr="00E97709">
        <w:rPr>
          <w:noProof/>
        </w:rPr>
        <w:drawing>
          <wp:inline distT="0" distB="0" distL="0" distR="0" wp14:anchorId="2FF50195" wp14:editId="0AE3BE1F">
            <wp:extent cx="1959429" cy="590189"/>
            <wp:effectExtent l="0" t="0" r="3175" b="635"/>
            <wp:docPr id="2" name="Picture 1" descr="South Tyneside Council | founders4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th Tyneside Council | founders4schools"/>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979265" cy="596164"/>
                    </a:xfrm>
                    <a:prstGeom prst="rect">
                      <a:avLst/>
                    </a:prstGeom>
                    <a:noFill/>
                    <a:ln>
                      <a:noFill/>
                    </a:ln>
                  </pic:spPr>
                </pic:pic>
              </a:graphicData>
            </a:graphic>
          </wp:inline>
        </w:drawing>
      </w:r>
    </w:p>
    <w:p w14:paraId="7FFB8804" w14:textId="77777777" w:rsidR="00E97709" w:rsidRDefault="00E97709" w:rsidP="00992CF2">
      <w:pPr>
        <w:pStyle w:val="JBAClientdetails"/>
      </w:pPr>
    </w:p>
    <w:p w14:paraId="36A82361" w14:textId="2349FBB4" w:rsidR="00574BF3" w:rsidRPr="00161C96" w:rsidRDefault="00E97709" w:rsidP="00992CF2">
      <w:pPr>
        <w:pStyle w:val="JBAClientdetails"/>
      </w:pPr>
      <w:hyperlink r:id="rId12" w:history="1">
        <w:r w:rsidRPr="00C065B6">
          <w:rPr>
            <w:rStyle w:val="Hyperlink"/>
          </w:rPr>
          <w:t>www.jbaconsulting.com</w:t>
        </w:r>
      </w:hyperlink>
    </w:p>
    <w:p w14:paraId="6B621B46" w14:textId="7E620FE1" w:rsidR="005F6F1F" w:rsidRDefault="005F6F1F" w:rsidP="00AA67DC">
      <w:pPr>
        <w:pStyle w:val="JBAText"/>
      </w:pPr>
    </w:p>
    <w:p w14:paraId="2DBD40DF" w14:textId="77777777" w:rsidR="00AA67DC" w:rsidRPr="00696B71" w:rsidRDefault="00AA67DC" w:rsidP="00AA67DC">
      <w:pPr>
        <w:pStyle w:val="JBAText"/>
        <w:sectPr w:rsidR="00AA67DC" w:rsidRPr="00696B71" w:rsidSect="00C65FB3">
          <w:headerReference w:type="default" r:id="rId13"/>
          <w:pgSz w:w="11906" w:h="16838"/>
          <w:pgMar w:top="1985" w:right="454" w:bottom="1418" w:left="454" w:header="0" w:footer="0" w:gutter="0"/>
          <w:pgNumType w:fmt="lowerRoman" w:start="1"/>
          <w:cols w:space="708"/>
          <w:docGrid w:linePitch="360"/>
        </w:sectPr>
      </w:pPr>
    </w:p>
    <w:p w14:paraId="506E68FA" w14:textId="77777777" w:rsidR="007C3288" w:rsidRPr="006F3B8B" w:rsidRDefault="00886853" w:rsidP="00A9385C">
      <w:pPr>
        <w:pStyle w:val="HeadingUnnumbered"/>
      </w:pPr>
      <w:r>
        <w:lastRenderedPageBreak/>
        <w:t>D</w:t>
      </w:r>
      <w:r w:rsidR="00F3101B">
        <w:t>ocument Status</w:t>
      </w:r>
    </w:p>
    <w:p w14:paraId="36BE20FA" w14:textId="314F54A2" w:rsidR="008275EE" w:rsidRDefault="002B0A30" w:rsidP="00230FC6">
      <w:pPr>
        <w:pStyle w:val="JBARevisionHistory"/>
      </w:pPr>
      <w:r>
        <w:t>Issue date</w:t>
      </w:r>
      <w:r w:rsidR="008275EE">
        <w:tab/>
      </w:r>
      <w:r w:rsidR="00026266">
        <w:t>04</w:t>
      </w:r>
      <w:r w:rsidR="00411D35">
        <w:t xml:space="preserve"> </w:t>
      </w:r>
      <w:r w:rsidR="00EE6805">
        <w:t>December</w:t>
      </w:r>
      <w:r w:rsidR="00F45AF2">
        <w:t xml:space="preserve"> 2024</w:t>
      </w:r>
    </w:p>
    <w:p w14:paraId="3703EEB6" w14:textId="08B987CA" w:rsidR="008275EE" w:rsidRPr="008275EE" w:rsidRDefault="008275EE" w:rsidP="00230FC6">
      <w:pPr>
        <w:pStyle w:val="JBARevisionHistory"/>
      </w:pPr>
      <w:r>
        <w:t>Issued to</w:t>
      </w:r>
      <w:r>
        <w:tab/>
      </w:r>
      <w:r w:rsidR="00E97709">
        <w:t>Matthew Clifford</w:t>
      </w:r>
    </w:p>
    <w:p w14:paraId="2CE9986E" w14:textId="0A52A699" w:rsidR="009E57D6" w:rsidRDefault="009E57D6" w:rsidP="00230FC6">
      <w:pPr>
        <w:pStyle w:val="JBARevisionHistory"/>
      </w:pPr>
      <w:r>
        <w:t xml:space="preserve">BIM </w:t>
      </w:r>
      <w:r w:rsidR="002B0A30">
        <w:t>reference</w:t>
      </w:r>
      <w:r w:rsidR="002B0A30">
        <w:tab/>
      </w:r>
      <w:r w:rsidR="00E97709" w:rsidRPr="00E97709">
        <w:t>LSH-JBA-XX-XX-RP-Z-0001</w:t>
      </w:r>
    </w:p>
    <w:p w14:paraId="18898569" w14:textId="51E55A0B" w:rsidR="00293D1D" w:rsidRDefault="00F3101B" w:rsidP="00293D1D">
      <w:pPr>
        <w:pStyle w:val="JBARevisionHistory"/>
      </w:pPr>
      <w:r>
        <w:t>Revision</w:t>
      </w:r>
      <w:r w:rsidR="00293D1D">
        <w:tab/>
      </w:r>
      <w:r w:rsidR="00E97709">
        <w:t>P0</w:t>
      </w:r>
      <w:r w:rsidR="00EE6805">
        <w:t>3</w:t>
      </w:r>
    </w:p>
    <w:p w14:paraId="6ECFD1A0" w14:textId="77777777" w:rsidR="00F3101B" w:rsidRDefault="00F3101B" w:rsidP="00230FC6">
      <w:pPr>
        <w:pStyle w:val="JBARevisionHistory"/>
      </w:pPr>
    </w:p>
    <w:p w14:paraId="35A9E814" w14:textId="4E71BE35" w:rsidR="00BE2FBE" w:rsidRPr="00230FC6" w:rsidRDefault="006C191E" w:rsidP="00230FC6">
      <w:pPr>
        <w:pStyle w:val="JBARevisionHistory"/>
      </w:pPr>
      <w:r w:rsidRPr="00230FC6">
        <w:t>Prepared by</w:t>
      </w:r>
      <w:r w:rsidR="00122A74" w:rsidRPr="00230FC6">
        <w:t xml:space="preserve"> </w:t>
      </w:r>
      <w:r w:rsidR="004D3F9B" w:rsidRPr="00230FC6">
        <w:tab/>
      </w:r>
      <w:r w:rsidR="00E97709">
        <w:t>Laura Thompson BSc</w:t>
      </w:r>
    </w:p>
    <w:p w14:paraId="523911F8" w14:textId="30595135" w:rsidR="00BE2FBE" w:rsidRDefault="008275EE" w:rsidP="00230FC6">
      <w:pPr>
        <w:pStyle w:val="JBARevisionHistory"/>
      </w:pPr>
      <w:r>
        <w:tab/>
      </w:r>
      <w:r w:rsidR="00E97709">
        <w:t>Analyst</w:t>
      </w:r>
    </w:p>
    <w:p w14:paraId="4DC3004A" w14:textId="0C42FB46" w:rsidR="00E62FAB" w:rsidRDefault="00E62FAB" w:rsidP="00230FC6">
      <w:pPr>
        <w:pStyle w:val="JBARevisionHistory"/>
      </w:pPr>
      <w:r>
        <w:tab/>
        <w:t>Freya Nation BSc</w:t>
      </w:r>
    </w:p>
    <w:p w14:paraId="3D5730CE" w14:textId="23AB128B" w:rsidR="00E62FAB" w:rsidRDefault="00E62FAB" w:rsidP="00230FC6">
      <w:pPr>
        <w:pStyle w:val="JBARevisionHistory"/>
      </w:pPr>
      <w:r>
        <w:tab/>
        <w:t>Analyst</w:t>
      </w:r>
    </w:p>
    <w:p w14:paraId="0631B03F" w14:textId="77777777" w:rsidR="00F3101B" w:rsidRDefault="00F3101B" w:rsidP="00230FC6">
      <w:pPr>
        <w:pStyle w:val="JBARevisionHistory"/>
      </w:pPr>
    </w:p>
    <w:p w14:paraId="3B432213" w14:textId="5A995449" w:rsidR="006C191E" w:rsidRPr="00122A74" w:rsidRDefault="008D0CF2" w:rsidP="00230FC6">
      <w:pPr>
        <w:pStyle w:val="JBARevisionHistory"/>
      </w:pPr>
      <w:r w:rsidRPr="00122A74">
        <w:t xml:space="preserve">Reviewed </w:t>
      </w:r>
      <w:r w:rsidR="00F54508" w:rsidRPr="00122A74">
        <w:t>by</w:t>
      </w:r>
      <w:r w:rsidR="00A84690" w:rsidRPr="00122A74">
        <w:t xml:space="preserve"> </w:t>
      </w:r>
      <w:r w:rsidR="004D3F9B">
        <w:tab/>
      </w:r>
      <w:r w:rsidR="00E97709">
        <w:t xml:space="preserve">Mike Williamson BSc MSc CGeog FRGS EADA </w:t>
      </w:r>
    </w:p>
    <w:p w14:paraId="197F0DCB" w14:textId="19627E44" w:rsidR="00BE2FBE" w:rsidRDefault="00951321" w:rsidP="00230FC6">
      <w:pPr>
        <w:pStyle w:val="JBARevisionHistory"/>
      </w:pPr>
      <w:r>
        <w:tab/>
      </w:r>
      <w:r w:rsidR="00E97709">
        <w:t>Principal Analyst</w:t>
      </w:r>
    </w:p>
    <w:p w14:paraId="2E634E27" w14:textId="77777777" w:rsidR="00F3101B" w:rsidRDefault="00F3101B" w:rsidP="00230FC6">
      <w:pPr>
        <w:pStyle w:val="JBARevisionHistory"/>
      </w:pPr>
    </w:p>
    <w:p w14:paraId="32B9EEFB" w14:textId="040F9BEB" w:rsidR="00CA6294" w:rsidRPr="00122A74" w:rsidRDefault="00CA6294" w:rsidP="00230FC6">
      <w:pPr>
        <w:pStyle w:val="JBARevisionHistory"/>
      </w:pPr>
      <w:r>
        <w:t>Authorised</w:t>
      </w:r>
      <w:r w:rsidRPr="00122A74">
        <w:t xml:space="preserve"> by </w:t>
      </w:r>
      <w:r>
        <w:tab/>
      </w:r>
      <w:r w:rsidR="00E97709">
        <w:t xml:space="preserve">Krista Keating BSc MSc CEnv CSci MCIWEM C.WEM </w:t>
      </w:r>
    </w:p>
    <w:p w14:paraId="2211F198" w14:textId="34246F5D" w:rsidR="00CA6294" w:rsidRDefault="00CA6294" w:rsidP="00230FC6">
      <w:pPr>
        <w:pStyle w:val="JBARevisionHistory"/>
      </w:pPr>
      <w:r>
        <w:tab/>
      </w:r>
      <w:r w:rsidR="00E97709">
        <w:t>Associate</w:t>
      </w:r>
      <w:r w:rsidR="000E4E94">
        <w:t xml:space="preserve"> Director</w:t>
      </w:r>
    </w:p>
    <w:p w14:paraId="256E28F7" w14:textId="77777777" w:rsidR="006C1489" w:rsidRDefault="007C3288" w:rsidP="008F171D">
      <w:pPr>
        <w:pStyle w:val="JBALine"/>
      </w:pPr>
      <w:r>
        <w:t>_________________________________________________________</w:t>
      </w:r>
      <w:r w:rsidR="008F171D">
        <w:t>__________</w:t>
      </w:r>
    </w:p>
    <w:p w14:paraId="0E264FEB" w14:textId="77777777" w:rsidR="00883C2A" w:rsidRPr="006F3B8B" w:rsidRDefault="00883C2A" w:rsidP="00883C2A">
      <w:pPr>
        <w:pStyle w:val="HeadingUnnumbered"/>
      </w:pPr>
      <w:bookmarkStart w:id="1" w:name="_Toc111639214"/>
      <w:r>
        <w:t xml:space="preserve">Carbon </w:t>
      </w:r>
      <w:r w:rsidR="00F3101B">
        <w:t>F</w:t>
      </w:r>
      <w:r>
        <w:t>ootprint</w:t>
      </w:r>
    </w:p>
    <w:p w14:paraId="6ED4A915" w14:textId="77777777" w:rsidR="00883C2A" w:rsidRPr="0034212D" w:rsidRDefault="00B42FA9" w:rsidP="00B42FA9">
      <w:pPr>
        <w:pStyle w:val="JBAText"/>
        <w:rPr>
          <w:rStyle w:val="JBAHighlightedTextYellow"/>
        </w:rPr>
      </w:pPr>
      <w:r w:rsidRPr="00B42FA9">
        <w:t>The format of this report is optimised for reading digitally in pdf format. Paper consumption produces substantial carbon emissions and other environmental impacts through the extraction, production and transportation of paper. Printing also generates emissions and impacts from the manufacture of printers and inks and from the energy used to power a printer. Please consider the environment before printing</w:t>
      </w:r>
      <w:r w:rsidR="00514BEE">
        <w:t>.</w:t>
      </w:r>
    </w:p>
    <w:p w14:paraId="6F678C1A" w14:textId="77777777" w:rsidR="00883C2A" w:rsidRDefault="00883C2A" w:rsidP="00883C2A">
      <w:pPr>
        <w:pStyle w:val="JBALine"/>
      </w:pPr>
      <w:r>
        <w:t>___________________________________________________________________</w:t>
      </w:r>
    </w:p>
    <w:p w14:paraId="7276BCD9" w14:textId="77777777" w:rsidR="00B42FA9" w:rsidRDefault="00B42FA9">
      <w:pPr>
        <w:keepNext w:val="0"/>
        <w:rPr>
          <w:b/>
          <w:color w:val="262626" w:themeColor="text1" w:themeTint="D9"/>
          <w:sz w:val="40"/>
        </w:rPr>
      </w:pPr>
      <w:r>
        <w:br w:type="page"/>
      </w:r>
    </w:p>
    <w:p w14:paraId="5037D754" w14:textId="77777777" w:rsidR="00951321" w:rsidRPr="006F3B8B" w:rsidRDefault="00951321" w:rsidP="00A9385C">
      <w:pPr>
        <w:pStyle w:val="HeadingUnnumbered"/>
      </w:pPr>
      <w:r>
        <w:lastRenderedPageBreak/>
        <w:t>C</w:t>
      </w:r>
      <w:r w:rsidRPr="006F3B8B">
        <w:t>ontract</w:t>
      </w:r>
      <w:bookmarkEnd w:id="1"/>
    </w:p>
    <w:p w14:paraId="094C8D28" w14:textId="195FB567" w:rsidR="002B0A30" w:rsidRPr="002B0A30" w:rsidRDefault="002B0A30" w:rsidP="002B0A30">
      <w:pPr>
        <w:pStyle w:val="JBARevisionHistory"/>
      </w:pPr>
      <w:r w:rsidRPr="002B0A30">
        <w:t>JBA Project Manager</w:t>
      </w:r>
      <w:r w:rsidRPr="002B0A30">
        <w:tab/>
      </w:r>
      <w:r w:rsidR="00E97709">
        <w:t>Mike Williamson</w:t>
      </w:r>
    </w:p>
    <w:p w14:paraId="58CFF0A0" w14:textId="31AE853F" w:rsidR="002B0A30" w:rsidRPr="002B0A30" w:rsidRDefault="002B0A30" w:rsidP="002B0A30">
      <w:pPr>
        <w:pStyle w:val="JBARevisionHistory"/>
      </w:pPr>
      <w:r w:rsidRPr="002B0A30">
        <w:t>Address</w:t>
      </w:r>
      <w:r w:rsidRPr="002B0A30">
        <w:tab/>
      </w:r>
      <w:r w:rsidR="00E97709" w:rsidRPr="00E97709">
        <w:t>JBA Consulting, Phoenix House, Lakeside Drive, Centre Park, Warrington. WA1 1RX</w:t>
      </w:r>
    </w:p>
    <w:p w14:paraId="3C4F13B3" w14:textId="47B0A61D" w:rsidR="002B0A30" w:rsidRDefault="002B0A30" w:rsidP="00D11BF6">
      <w:pPr>
        <w:pStyle w:val="JBARevisionHistory"/>
      </w:pPr>
      <w:r>
        <w:t xml:space="preserve">JBA Project </w:t>
      </w:r>
      <w:r w:rsidR="00F3101B">
        <w:t>C</w:t>
      </w:r>
      <w:r>
        <w:t>ode</w:t>
      </w:r>
      <w:r>
        <w:tab/>
        <w:t>202</w:t>
      </w:r>
      <w:r w:rsidR="00E97709">
        <w:t>3s1442</w:t>
      </w:r>
    </w:p>
    <w:p w14:paraId="40B3913F" w14:textId="77777777" w:rsidR="002B0A30" w:rsidRDefault="002B0A30" w:rsidP="00951321">
      <w:pPr>
        <w:pStyle w:val="JBAText"/>
      </w:pPr>
    </w:p>
    <w:p w14:paraId="43D7E1D9" w14:textId="6C2E2F31" w:rsidR="00951321" w:rsidRPr="002953BA" w:rsidRDefault="00951321" w:rsidP="00951321">
      <w:pPr>
        <w:pStyle w:val="JBAText"/>
      </w:pPr>
      <w:r w:rsidRPr="002953BA">
        <w:t xml:space="preserve">This report describes work commissioned by </w:t>
      </w:r>
      <w:r w:rsidR="00E97709">
        <w:t>South Tyneside Council</w:t>
      </w:r>
      <w:r w:rsidRPr="002953BA">
        <w:t xml:space="preserve"> by a</w:t>
      </w:r>
      <w:r w:rsidR="00CA6294">
        <w:t>n instruct</w:t>
      </w:r>
      <w:r w:rsidR="002509DE">
        <w:t>ion</w:t>
      </w:r>
      <w:r w:rsidRPr="002953BA">
        <w:t xml:space="preserve"> dated</w:t>
      </w:r>
      <w:r w:rsidR="00E97709">
        <w:t xml:space="preserve"> 25th January 2024</w:t>
      </w:r>
      <w:r w:rsidR="00D222A5" w:rsidRPr="002953BA">
        <w:t>.</w:t>
      </w:r>
      <w:r w:rsidR="00D222A5">
        <w:t xml:space="preserve"> </w:t>
      </w:r>
      <w:r w:rsidR="00CA6294">
        <w:t>The Client</w:t>
      </w:r>
      <w:r w:rsidRPr="002953BA">
        <w:t xml:space="preserve">’s representative for the contract was </w:t>
      </w:r>
      <w:r w:rsidR="00E97709">
        <w:t>Matthew Clifford</w:t>
      </w:r>
      <w:r w:rsidRPr="002953BA">
        <w:t xml:space="preserve"> of </w:t>
      </w:r>
      <w:r w:rsidR="00E97709">
        <w:t>South Tyneside Council</w:t>
      </w:r>
      <w:r w:rsidR="00D222A5" w:rsidRPr="002953BA">
        <w:t>.</w:t>
      </w:r>
      <w:r w:rsidR="00D222A5">
        <w:t xml:space="preserve"> </w:t>
      </w:r>
      <w:r w:rsidR="00E97709">
        <w:t>Laura Thompson</w:t>
      </w:r>
      <w:r w:rsidR="00F45AF2">
        <w:t xml:space="preserve"> and Freya Nation</w:t>
      </w:r>
      <w:r w:rsidRPr="002953BA">
        <w:t xml:space="preserve"> of JBA Consulting carried out this work.</w:t>
      </w:r>
    </w:p>
    <w:p w14:paraId="4C001201" w14:textId="77777777" w:rsidR="006C191E" w:rsidRPr="001E2331" w:rsidRDefault="006C191E" w:rsidP="00A13C53">
      <w:pPr>
        <w:pStyle w:val="JBASubheading"/>
      </w:pPr>
      <w:r w:rsidRPr="001E2331">
        <w:t>Purpose</w:t>
      </w:r>
      <w:r w:rsidR="00FB1214">
        <w:t xml:space="preserve"> and Disclaimer</w:t>
      </w:r>
    </w:p>
    <w:p w14:paraId="39BF97D7" w14:textId="0805C1EE" w:rsidR="00FB1214" w:rsidRPr="00AB2C4E" w:rsidRDefault="00FB1214" w:rsidP="007859C3">
      <w:pPr>
        <w:pStyle w:val="JBAText"/>
      </w:pPr>
      <w:r w:rsidRPr="00AB2C4E">
        <w:t xml:space="preserve">Jeremy Benn Associates Limited (“JBA”) has prepared this Report for the sole use of </w:t>
      </w:r>
      <w:r w:rsidR="00E97709">
        <w:t>South Tyneside Council</w:t>
      </w:r>
      <w:r w:rsidRPr="00AB2C4E">
        <w:t xml:space="preserve"> and its appointed agents in accordance with the Agreement under which our services were performed.</w:t>
      </w:r>
    </w:p>
    <w:p w14:paraId="0630E707" w14:textId="3331DFE5" w:rsidR="00FB1214" w:rsidRPr="00AB2C4E" w:rsidRDefault="000C6219" w:rsidP="007859C3">
      <w:pPr>
        <w:pStyle w:val="JBAText"/>
      </w:pPr>
      <w:r w:rsidRPr="000C6219">
        <w:t xml:space="preserve">JBA has no liability for any use that is made of this Report except to </w:t>
      </w:r>
      <w:r w:rsidR="00E97709" w:rsidRPr="00E97709">
        <w:t xml:space="preserve">South Tyneside Council </w:t>
      </w:r>
      <w:r w:rsidRPr="000C6219">
        <w:t>for the purposes for which it was originally commissioned and prepared</w:t>
      </w:r>
      <w:r w:rsidR="00FB1214" w:rsidRPr="00AB2C4E">
        <w:t>.</w:t>
      </w:r>
    </w:p>
    <w:p w14:paraId="1D1BBBCE" w14:textId="77777777" w:rsidR="00FB1214" w:rsidRDefault="00FB1214" w:rsidP="007859C3">
      <w:pPr>
        <w:pStyle w:val="JBAText"/>
      </w:pPr>
      <w:r w:rsidRPr="00AB2C4E">
        <w:t>No other warranty, expressed or implied, is made as to the professional advice included in this Report or any other services provided by JBA.</w:t>
      </w:r>
      <w:r w:rsidR="000E57BE">
        <w:t xml:space="preserve"> </w:t>
      </w:r>
      <w:r w:rsidRPr="00AB2C4E">
        <w:t>This Report cannot be relied upon by any other party without the prior and express written agreement of JBA.</w:t>
      </w:r>
    </w:p>
    <w:p w14:paraId="2D966370" w14:textId="77777777" w:rsidR="00FB1214" w:rsidRPr="00AB2C4E" w:rsidRDefault="00FB1214" w:rsidP="007859C3">
      <w:pPr>
        <w:pStyle w:val="JBAText"/>
      </w:pPr>
      <w:r w:rsidRPr="00AB2C4E">
        <w:t>The conclusions and recommendations contained in this Report are based upon information provided by others and upon the assumption that all relevant information has been provided by those parties from whom it has been requested and that such information is accurate</w:t>
      </w:r>
      <w:r w:rsidR="00D222A5" w:rsidRPr="00AB2C4E">
        <w:t>.</w:t>
      </w:r>
      <w:r w:rsidR="00D222A5">
        <w:t xml:space="preserve"> </w:t>
      </w:r>
      <w:r w:rsidRPr="00AB2C4E">
        <w:t>Information obtained by JBA has not been independently verified by JBA, unless otherwise stated in the Report.</w:t>
      </w:r>
    </w:p>
    <w:p w14:paraId="7D717FAC" w14:textId="12716414" w:rsidR="00FB1214" w:rsidRPr="00AB2C4E" w:rsidRDefault="00FB1214" w:rsidP="007A306B">
      <w:pPr>
        <w:pStyle w:val="JBAText"/>
      </w:pPr>
      <w:r w:rsidRPr="00AB2C4E">
        <w:t>The methodology adopted and the sources of information used by JBA in providing its services are outlined in this Report</w:t>
      </w:r>
      <w:r w:rsidR="00D222A5" w:rsidRPr="00AB2C4E">
        <w:t>.</w:t>
      </w:r>
      <w:r w:rsidR="00D222A5">
        <w:t xml:space="preserve"> </w:t>
      </w:r>
      <w:r w:rsidRPr="00AB2C4E">
        <w:t xml:space="preserve">The work described in this Report was undertaken between </w:t>
      </w:r>
      <w:r w:rsidR="00F45AF2">
        <w:t>January</w:t>
      </w:r>
      <w:r w:rsidRPr="00AB2C4E">
        <w:t xml:space="preserve"> and </w:t>
      </w:r>
      <w:r w:rsidR="004D71A2">
        <w:t>December</w:t>
      </w:r>
      <w:r w:rsidR="00F45AF2">
        <w:t xml:space="preserve"> 2024</w:t>
      </w:r>
      <w:r w:rsidRPr="00AB2C4E">
        <w:t xml:space="preserve"> and is based on the conditions encountered and the information available during the said period</w:t>
      </w:r>
      <w:r w:rsidR="00D222A5" w:rsidRPr="00AB2C4E">
        <w:t>.</w:t>
      </w:r>
      <w:r w:rsidR="00D222A5">
        <w:t xml:space="preserve"> </w:t>
      </w:r>
      <w:r w:rsidRPr="00AB2C4E">
        <w:t>The scope of this Report and the services are accordingly factually limited by these circumstances.</w:t>
      </w:r>
    </w:p>
    <w:p w14:paraId="063BEE56" w14:textId="77777777" w:rsidR="00FB1214" w:rsidRPr="00AB2C4E" w:rsidRDefault="00FB1214" w:rsidP="007A306B">
      <w:pPr>
        <w:pStyle w:val="JBAText"/>
      </w:pPr>
      <w:r w:rsidRPr="00AB2C4E">
        <w:t>Where assessments of works or costs identified in this Report are made, such assessments are based upon the information available at the time and where appropriate are subject to further investigations or information which may become available.</w:t>
      </w:r>
    </w:p>
    <w:p w14:paraId="44330EAB" w14:textId="77777777" w:rsidR="00FB1214" w:rsidRPr="00AB2C4E" w:rsidRDefault="00FB1214" w:rsidP="007859C3">
      <w:pPr>
        <w:pStyle w:val="JBAText"/>
      </w:pPr>
      <w:r w:rsidRPr="00AB2C4E">
        <w:t>JBA disclaim</w:t>
      </w:r>
      <w:r w:rsidR="00A73889">
        <w:t>s</w:t>
      </w:r>
      <w:r w:rsidRPr="00AB2C4E">
        <w:t xml:space="preserve"> any undertaking or obligation to advise any person of any change in any matter affecting the Report, which may come or be brought to JBA’s attention after the date of the Report.</w:t>
      </w:r>
    </w:p>
    <w:p w14:paraId="75C67D26" w14:textId="77777777" w:rsidR="00FB1214" w:rsidRPr="00AB2C4E" w:rsidRDefault="00FB1214" w:rsidP="007859C3">
      <w:pPr>
        <w:pStyle w:val="JBAText"/>
      </w:pPr>
      <w:r w:rsidRPr="00AB2C4E">
        <w:t xml:space="preserve">Certain statements made in the Report that are not historical facts may constitute estimates, projections or other forward-looking statements and even though they are based </w:t>
      </w:r>
      <w:r w:rsidRPr="00AB2C4E">
        <w:lastRenderedPageBreak/>
        <w:t>on reasonable assumptions as of the date of the Report, such forward-looking statements by their nature involve risks and uncertainties that could cause actual results to differ materially from the results predicted. JBA specifically does not guarantee or warrant any estimate</w:t>
      </w:r>
      <w:r w:rsidR="00A73889">
        <w:t>s</w:t>
      </w:r>
      <w:r w:rsidRPr="00AB2C4E">
        <w:t xml:space="preserve"> or projections contained in this Report.</w:t>
      </w:r>
    </w:p>
    <w:p w14:paraId="5ABC2280" w14:textId="77777777" w:rsidR="00FB1214" w:rsidRPr="00AB2C4E" w:rsidRDefault="00FB1214" w:rsidP="007859C3">
      <w:pPr>
        <w:pStyle w:val="JBAText"/>
      </w:pPr>
      <w:r w:rsidRPr="00AB2C4E">
        <w:t>Unless otherwise stated in this Report, the assessments made assume that the sites and facilities will continue to be used for their current purpose without significant changes.</w:t>
      </w:r>
    </w:p>
    <w:p w14:paraId="37787862" w14:textId="77777777" w:rsidR="007C3288" w:rsidRDefault="007C3288" w:rsidP="007C3288">
      <w:pPr>
        <w:pStyle w:val="JBALine"/>
      </w:pPr>
      <w:r>
        <w:t>___________________________________________________________________</w:t>
      </w:r>
    </w:p>
    <w:p w14:paraId="61473E32" w14:textId="77777777" w:rsidR="002B0A30" w:rsidRPr="002B0A30" w:rsidRDefault="002B0A30" w:rsidP="002B0A30">
      <w:pPr>
        <w:pStyle w:val="JBASubheading"/>
      </w:pPr>
      <w:r w:rsidRPr="002B0A30">
        <w:t>Copyright</w:t>
      </w:r>
      <w:r w:rsidRPr="002B0A30">
        <w:tab/>
      </w:r>
    </w:p>
    <w:p w14:paraId="0529FDC7" w14:textId="0112605F" w:rsidR="000070E2" w:rsidRPr="00D97F1A" w:rsidRDefault="002B0A30" w:rsidP="00883C2A">
      <w:pPr>
        <w:pStyle w:val="JBAText"/>
      </w:pPr>
      <w:r w:rsidRPr="002B0A30">
        <w:t xml:space="preserve">© Jeremy Benn Associates Limited </w:t>
      </w:r>
      <w:r w:rsidRPr="002B0A30">
        <w:fldChar w:fldCharType="begin"/>
      </w:r>
      <w:r w:rsidRPr="002B0A30">
        <w:instrText xml:space="preserve"> DATE  \@ "yyyy"  \* MERGEFORMAT </w:instrText>
      </w:r>
      <w:r w:rsidRPr="002B0A30">
        <w:fldChar w:fldCharType="separate"/>
      </w:r>
      <w:r w:rsidR="00C13254">
        <w:rPr>
          <w:noProof/>
        </w:rPr>
        <w:t>2024</w:t>
      </w:r>
      <w:r w:rsidRPr="002B0A30">
        <w:fldChar w:fldCharType="end"/>
      </w:r>
    </w:p>
    <w:p w14:paraId="36F96734" w14:textId="77777777" w:rsidR="001D78D9" w:rsidRDefault="007C3288" w:rsidP="007C3288">
      <w:pPr>
        <w:pStyle w:val="JBALine"/>
      </w:pPr>
      <w:r>
        <w:t>___________________________________________________________________</w:t>
      </w:r>
    </w:p>
    <w:p w14:paraId="18F8FA4E" w14:textId="77777777" w:rsidR="00F66C8F" w:rsidRPr="00F746A2" w:rsidRDefault="00F66C8F" w:rsidP="00770069">
      <w:pPr>
        <w:pStyle w:val="JBAText"/>
      </w:pPr>
      <w:r w:rsidRPr="00F746A2">
        <w:br w:type="page"/>
      </w:r>
    </w:p>
    <w:p w14:paraId="22A72F98" w14:textId="77777777" w:rsidR="000229ED" w:rsidRPr="000229ED" w:rsidRDefault="000229ED" w:rsidP="0081024E">
      <w:pPr>
        <w:sectPr w:rsidR="000229ED" w:rsidRPr="000229ED" w:rsidSect="00C65FB3">
          <w:headerReference w:type="default" r:id="rId14"/>
          <w:footerReference w:type="default" r:id="rId15"/>
          <w:pgSz w:w="11906" w:h="16838"/>
          <w:pgMar w:top="1440" w:right="1080" w:bottom="1440" w:left="1080" w:header="1247" w:footer="737" w:gutter="0"/>
          <w:pgNumType w:fmt="lowerRoman"/>
          <w:cols w:space="708"/>
          <w:docGrid w:linePitch="360"/>
        </w:sectPr>
      </w:pPr>
    </w:p>
    <w:p w14:paraId="02D9A8F9" w14:textId="77777777" w:rsidR="00C64387" w:rsidRDefault="00C64387" w:rsidP="00BA46DA">
      <w:pPr>
        <w:pStyle w:val="HeadingUnnumbered"/>
      </w:pPr>
      <w:r>
        <w:lastRenderedPageBreak/>
        <w:t>Contents</w:t>
      </w:r>
    </w:p>
    <w:p w14:paraId="735E1B73" w14:textId="144B9FAB" w:rsidR="001C640C" w:rsidRDefault="00F25F75">
      <w:pPr>
        <w:pStyle w:val="TOC1"/>
        <w:rPr>
          <w:rFonts w:asciiTheme="minorHAnsi" w:eastAsiaTheme="minorEastAsia" w:hAnsiTheme="minorHAnsi" w:cstheme="minorBidi"/>
          <w:b w:val="0"/>
          <w:bCs w:val="0"/>
          <w:color w:val="auto"/>
          <w:kern w:val="2"/>
          <w:szCs w:val="24"/>
          <w14:ligatures w14:val="standardContextual"/>
        </w:rPr>
      </w:pPr>
      <w:r w:rsidRPr="0066352D">
        <w:fldChar w:fldCharType="begin"/>
      </w:r>
      <w:r w:rsidRPr="0066352D">
        <w:instrText xml:space="preserve"> TOC \o "1-2" \h \z \t "Heading 5,1,Heading 6,2,JBA Executive Summary,1" </w:instrText>
      </w:r>
      <w:r w:rsidRPr="0066352D">
        <w:fldChar w:fldCharType="separate"/>
      </w:r>
      <w:hyperlink w:anchor="_Toc172110641" w:history="1">
        <w:r w:rsidR="001C640C" w:rsidRPr="00070397">
          <w:rPr>
            <w:rStyle w:val="Hyperlink"/>
          </w:rPr>
          <w:t>1</w:t>
        </w:r>
        <w:r w:rsidR="001C640C">
          <w:rPr>
            <w:rFonts w:asciiTheme="minorHAnsi" w:eastAsiaTheme="minorEastAsia" w:hAnsiTheme="minorHAnsi" w:cstheme="minorBidi"/>
            <w:b w:val="0"/>
            <w:bCs w:val="0"/>
            <w:color w:val="auto"/>
            <w:kern w:val="2"/>
            <w:szCs w:val="24"/>
            <w14:ligatures w14:val="standardContextual"/>
          </w:rPr>
          <w:tab/>
        </w:r>
        <w:r w:rsidR="001C640C" w:rsidRPr="00070397">
          <w:rPr>
            <w:rStyle w:val="Hyperlink"/>
          </w:rPr>
          <w:t>Introduction</w:t>
        </w:r>
        <w:r w:rsidR="001C640C">
          <w:rPr>
            <w:webHidden/>
          </w:rPr>
          <w:tab/>
        </w:r>
        <w:r w:rsidR="001C640C">
          <w:rPr>
            <w:webHidden/>
          </w:rPr>
          <w:fldChar w:fldCharType="begin"/>
        </w:r>
        <w:r w:rsidR="001C640C">
          <w:rPr>
            <w:webHidden/>
          </w:rPr>
          <w:instrText xml:space="preserve"> PAGEREF _Toc172110641 \h </w:instrText>
        </w:r>
        <w:r w:rsidR="001C640C">
          <w:rPr>
            <w:webHidden/>
          </w:rPr>
        </w:r>
        <w:r w:rsidR="001C640C">
          <w:rPr>
            <w:webHidden/>
          </w:rPr>
          <w:fldChar w:fldCharType="separate"/>
        </w:r>
        <w:r w:rsidR="001C640C">
          <w:rPr>
            <w:webHidden/>
          </w:rPr>
          <w:t>xviii</w:t>
        </w:r>
        <w:r w:rsidR="001C640C">
          <w:rPr>
            <w:webHidden/>
          </w:rPr>
          <w:fldChar w:fldCharType="end"/>
        </w:r>
      </w:hyperlink>
    </w:p>
    <w:p w14:paraId="7C5008BA" w14:textId="6CAD4816"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42" w:history="1">
        <w:r w:rsidRPr="00070397">
          <w:rPr>
            <w:rStyle w:val="Hyperlink"/>
          </w:rPr>
          <w:t>2</w:t>
        </w:r>
        <w:r>
          <w:rPr>
            <w:rFonts w:asciiTheme="minorHAnsi" w:eastAsiaTheme="minorEastAsia" w:hAnsiTheme="minorHAnsi" w:cstheme="minorBidi"/>
            <w:b w:val="0"/>
            <w:bCs w:val="0"/>
            <w:color w:val="auto"/>
            <w:kern w:val="2"/>
            <w:szCs w:val="24"/>
            <w14:ligatures w14:val="standardContextual"/>
          </w:rPr>
          <w:tab/>
        </w:r>
        <w:r w:rsidRPr="00070397">
          <w:rPr>
            <w:rStyle w:val="Hyperlink"/>
          </w:rPr>
          <w:t>Limitations</w:t>
        </w:r>
        <w:r>
          <w:rPr>
            <w:webHidden/>
          </w:rPr>
          <w:tab/>
        </w:r>
        <w:r>
          <w:rPr>
            <w:webHidden/>
          </w:rPr>
          <w:fldChar w:fldCharType="begin"/>
        </w:r>
        <w:r>
          <w:rPr>
            <w:webHidden/>
          </w:rPr>
          <w:instrText xml:space="preserve"> PAGEREF _Toc172110642 \h </w:instrText>
        </w:r>
        <w:r>
          <w:rPr>
            <w:webHidden/>
          </w:rPr>
        </w:r>
        <w:r>
          <w:rPr>
            <w:webHidden/>
          </w:rPr>
          <w:fldChar w:fldCharType="separate"/>
        </w:r>
        <w:r>
          <w:rPr>
            <w:webHidden/>
          </w:rPr>
          <w:t>1</w:t>
        </w:r>
        <w:r>
          <w:rPr>
            <w:webHidden/>
          </w:rPr>
          <w:fldChar w:fldCharType="end"/>
        </w:r>
      </w:hyperlink>
    </w:p>
    <w:p w14:paraId="256BD4D0" w14:textId="5E7B0D58"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43" w:history="1">
        <w:r w:rsidRPr="00070397">
          <w:rPr>
            <w:rStyle w:val="Hyperlink"/>
          </w:rPr>
          <w:t>3</w:t>
        </w:r>
        <w:r>
          <w:rPr>
            <w:rFonts w:asciiTheme="minorHAnsi" w:eastAsiaTheme="minorEastAsia" w:hAnsiTheme="minorHAnsi" w:cstheme="minorBidi"/>
            <w:b w:val="0"/>
            <w:bCs w:val="0"/>
            <w:color w:val="auto"/>
            <w:kern w:val="2"/>
            <w:szCs w:val="24"/>
            <w14:ligatures w14:val="standardContextual"/>
          </w:rPr>
          <w:tab/>
        </w:r>
        <w:r w:rsidRPr="00070397">
          <w:rPr>
            <w:rStyle w:val="Hyperlink"/>
          </w:rPr>
          <w:t>Level 2 SFRA requirements</w:t>
        </w:r>
        <w:r>
          <w:rPr>
            <w:webHidden/>
          </w:rPr>
          <w:tab/>
        </w:r>
        <w:r>
          <w:rPr>
            <w:webHidden/>
          </w:rPr>
          <w:fldChar w:fldCharType="begin"/>
        </w:r>
        <w:r>
          <w:rPr>
            <w:webHidden/>
          </w:rPr>
          <w:instrText xml:space="preserve"> PAGEREF _Toc172110643 \h </w:instrText>
        </w:r>
        <w:r>
          <w:rPr>
            <w:webHidden/>
          </w:rPr>
        </w:r>
        <w:r>
          <w:rPr>
            <w:webHidden/>
          </w:rPr>
          <w:fldChar w:fldCharType="separate"/>
        </w:r>
        <w:r>
          <w:rPr>
            <w:webHidden/>
          </w:rPr>
          <w:t>2</w:t>
        </w:r>
        <w:r>
          <w:rPr>
            <w:webHidden/>
          </w:rPr>
          <w:fldChar w:fldCharType="end"/>
        </w:r>
      </w:hyperlink>
    </w:p>
    <w:p w14:paraId="34CFF22D" w14:textId="67D5A819" w:rsidR="001C640C" w:rsidRDefault="001C640C">
      <w:pPr>
        <w:pStyle w:val="TOC2"/>
        <w:rPr>
          <w:rFonts w:asciiTheme="minorHAnsi" w:hAnsiTheme="minorHAnsi"/>
          <w:kern w:val="2"/>
          <w:szCs w:val="24"/>
          <w14:ligatures w14:val="standardContextual"/>
        </w:rPr>
      </w:pPr>
      <w:hyperlink w:anchor="_Toc172110644" w:history="1">
        <w:r w:rsidRPr="00070397">
          <w:rPr>
            <w:rStyle w:val="Hyperlink"/>
          </w:rPr>
          <w:t>3.1</w:t>
        </w:r>
        <w:r>
          <w:rPr>
            <w:rFonts w:asciiTheme="minorHAnsi" w:hAnsiTheme="minorHAnsi"/>
            <w:kern w:val="2"/>
            <w:szCs w:val="24"/>
            <w14:ligatures w14:val="standardContextual"/>
          </w:rPr>
          <w:tab/>
        </w:r>
        <w:r w:rsidRPr="00070397">
          <w:rPr>
            <w:rStyle w:val="Hyperlink"/>
          </w:rPr>
          <w:t>Objectives</w:t>
        </w:r>
        <w:r>
          <w:rPr>
            <w:webHidden/>
          </w:rPr>
          <w:tab/>
        </w:r>
        <w:r>
          <w:rPr>
            <w:webHidden/>
          </w:rPr>
          <w:fldChar w:fldCharType="begin"/>
        </w:r>
        <w:r>
          <w:rPr>
            <w:webHidden/>
          </w:rPr>
          <w:instrText xml:space="preserve"> PAGEREF _Toc172110644 \h </w:instrText>
        </w:r>
        <w:r>
          <w:rPr>
            <w:webHidden/>
          </w:rPr>
        </w:r>
        <w:r>
          <w:rPr>
            <w:webHidden/>
          </w:rPr>
          <w:fldChar w:fldCharType="separate"/>
        </w:r>
        <w:r>
          <w:rPr>
            <w:webHidden/>
          </w:rPr>
          <w:t>2</w:t>
        </w:r>
        <w:r>
          <w:rPr>
            <w:webHidden/>
          </w:rPr>
          <w:fldChar w:fldCharType="end"/>
        </w:r>
      </w:hyperlink>
    </w:p>
    <w:p w14:paraId="288A6E2F" w14:textId="27901795"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45" w:history="1">
        <w:r w:rsidRPr="00070397">
          <w:rPr>
            <w:rStyle w:val="Hyperlink"/>
          </w:rPr>
          <w:t>4</w:t>
        </w:r>
        <w:r>
          <w:rPr>
            <w:rFonts w:asciiTheme="minorHAnsi" w:eastAsiaTheme="minorEastAsia" w:hAnsiTheme="minorHAnsi" w:cstheme="minorBidi"/>
            <w:b w:val="0"/>
            <w:bCs w:val="0"/>
            <w:color w:val="auto"/>
            <w:kern w:val="2"/>
            <w:szCs w:val="24"/>
            <w14:ligatures w14:val="standardContextual"/>
          </w:rPr>
          <w:tab/>
        </w:r>
        <w:r w:rsidRPr="00070397">
          <w:rPr>
            <w:rStyle w:val="Hyperlink"/>
          </w:rPr>
          <w:t>Available data and information</w:t>
        </w:r>
        <w:r>
          <w:rPr>
            <w:webHidden/>
          </w:rPr>
          <w:tab/>
        </w:r>
        <w:r>
          <w:rPr>
            <w:webHidden/>
          </w:rPr>
          <w:fldChar w:fldCharType="begin"/>
        </w:r>
        <w:r>
          <w:rPr>
            <w:webHidden/>
          </w:rPr>
          <w:instrText xml:space="preserve"> PAGEREF _Toc172110645 \h </w:instrText>
        </w:r>
        <w:r>
          <w:rPr>
            <w:webHidden/>
          </w:rPr>
        </w:r>
        <w:r>
          <w:rPr>
            <w:webHidden/>
          </w:rPr>
          <w:fldChar w:fldCharType="separate"/>
        </w:r>
        <w:r>
          <w:rPr>
            <w:webHidden/>
          </w:rPr>
          <w:t>4</w:t>
        </w:r>
        <w:r>
          <w:rPr>
            <w:webHidden/>
          </w:rPr>
          <w:fldChar w:fldCharType="end"/>
        </w:r>
      </w:hyperlink>
    </w:p>
    <w:p w14:paraId="61B1BFA3" w14:textId="04EFF57E" w:rsidR="001C640C" w:rsidRDefault="001C640C">
      <w:pPr>
        <w:pStyle w:val="TOC2"/>
        <w:rPr>
          <w:rFonts w:asciiTheme="minorHAnsi" w:hAnsiTheme="minorHAnsi"/>
          <w:kern w:val="2"/>
          <w:szCs w:val="24"/>
          <w14:ligatures w14:val="standardContextual"/>
        </w:rPr>
      </w:pPr>
      <w:hyperlink w:anchor="_Toc172110646" w:history="1">
        <w:r w:rsidRPr="00070397">
          <w:rPr>
            <w:rStyle w:val="Hyperlink"/>
          </w:rPr>
          <w:t>4.1</w:t>
        </w:r>
        <w:r>
          <w:rPr>
            <w:rFonts w:asciiTheme="minorHAnsi" w:hAnsiTheme="minorHAnsi"/>
            <w:kern w:val="2"/>
            <w:szCs w:val="24"/>
            <w14:ligatures w14:val="standardContextual"/>
          </w:rPr>
          <w:tab/>
        </w:r>
        <w:r w:rsidRPr="00070397">
          <w:rPr>
            <w:rStyle w:val="Hyperlink"/>
          </w:rPr>
          <w:t>EA models</w:t>
        </w:r>
        <w:r>
          <w:rPr>
            <w:webHidden/>
          </w:rPr>
          <w:tab/>
        </w:r>
        <w:r>
          <w:rPr>
            <w:webHidden/>
          </w:rPr>
          <w:fldChar w:fldCharType="begin"/>
        </w:r>
        <w:r>
          <w:rPr>
            <w:webHidden/>
          </w:rPr>
          <w:instrText xml:space="preserve"> PAGEREF _Toc172110646 \h </w:instrText>
        </w:r>
        <w:r>
          <w:rPr>
            <w:webHidden/>
          </w:rPr>
        </w:r>
        <w:r>
          <w:rPr>
            <w:webHidden/>
          </w:rPr>
          <w:fldChar w:fldCharType="separate"/>
        </w:r>
        <w:r>
          <w:rPr>
            <w:webHidden/>
          </w:rPr>
          <w:t>4</w:t>
        </w:r>
        <w:r>
          <w:rPr>
            <w:webHidden/>
          </w:rPr>
          <w:fldChar w:fldCharType="end"/>
        </w:r>
      </w:hyperlink>
    </w:p>
    <w:p w14:paraId="7B11C3C0" w14:textId="402CDD9A" w:rsidR="001C640C" w:rsidRDefault="001C640C">
      <w:pPr>
        <w:pStyle w:val="TOC2"/>
        <w:rPr>
          <w:rFonts w:asciiTheme="minorHAnsi" w:hAnsiTheme="minorHAnsi"/>
          <w:kern w:val="2"/>
          <w:szCs w:val="24"/>
          <w14:ligatures w14:val="standardContextual"/>
        </w:rPr>
      </w:pPr>
      <w:hyperlink w:anchor="_Toc172110647" w:history="1">
        <w:r w:rsidRPr="00070397">
          <w:rPr>
            <w:rStyle w:val="Hyperlink"/>
          </w:rPr>
          <w:t>4.2</w:t>
        </w:r>
        <w:r>
          <w:rPr>
            <w:rFonts w:asciiTheme="minorHAnsi" w:hAnsiTheme="minorHAnsi"/>
            <w:kern w:val="2"/>
            <w:szCs w:val="24"/>
            <w14:ligatures w14:val="standardContextual"/>
          </w:rPr>
          <w:tab/>
        </w:r>
        <w:r w:rsidRPr="00070397">
          <w:rPr>
            <w:rStyle w:val="Hyperlink"/>
          </w:rPr>
          <w:t>EA Open Data</w:t>
        </w:r>
        <w:r>
          <w:rPr>
            <w:webHidden/>
          </w:rPr>
          <w:tab/>
        </w:r>
        <w:r>
          <w:rPr>
            <w:webHidden/>
          </w:rPr>
          <w:fldChar w:fldCharType="begin"/>
        </w:r>
        <w:r>
          <w:rPr>
            <w:webHidden/>
          </w:rPr>
          <w:instrText xml:space="preserve"> PAGEREF _Toc172110647 \h </w:instrText>
        </w:r>
        <w:r>
          <w:rPr>
            <w:webHidden/>
          </w:rPr>
        </w:r>
        <w:r>
          <w:rPr>
            <w:webHidden/>
          </w:rPr>
          <w:fldChar w:fldCharType="separate"/>
        </w:r>
        <w:r>
          <w:rPr>
            <w:webHidden/>
          </w:rPr>
          <w:t>4</w:t>
        </w:r>
        <w:r>
          <w:rPr>
            <w:webHidden/>
          </w:rPr>
          <w:fldChar w:fldCharType="end"/>
        </w:r>
      </w:hyperlink>
    </w:p>
    <w:p w14:paraId="738FA065" w14:textId="4CB0E311" w:rsidR="001C640C" w:rsidRDefault="001C640C">
      <w:pPr>
        <w:pStyle w:val="TOC2"/>
        <w:rPr>
          <w:rFonts w:asciiTheme="minorHAnsi" w:hAnsiTheme="minorHAnsi"/>
          <w:kern w:val="2"/>
          <w:szCs w:val="24"/>
          <w14:ligatures w14:val="standardContextual"/>
        </w:rPr>
      </w:pPr>
      <w:hyperlink w:anchor="_Toc172110648" w:history="1">
        <w:r w:rsidRPr="00070397">
          <w:rPr>
            <w:rStyle w:val="Hyperlink"/>
          </w:rPr>
          <w:t>4.3</w:t>
        </w:r>
        <w:r>
          <w:rPr>
            <w:rFonts w:asciiTheme="minorHAnsi" w:hAnsiTheme="minorHAnsi"/>
            <w:kern w:val="2"/>
            <w:szCs w:val="24"/>
            <w14:ligatures w14:val="standardContextual"/>
          </w:rPr>
          <w:tab/>
        </w:r>
        <w:r w:rsidRPr="00070397">
          <w:rPr>
            <w:rStyle w:val="Hyperlink"/>
          </w:rPr>
          <w:t>Other datasets</w:t>
        </w:r>
        <w:r>
          <w:rPr>
            <w:webHidden/>
          </w:rPr>
          <w:tab/>
        </w:r>
        <w:r>
          <w:rPr>
            <w:webHidden/>
          </w:rPr>
          <w:fldChar w:fldCharType="begin"/>
        </w:r>
        <w:r>
          <w:rPr>
            <w:webHidden/>
          </w:rPr>
          <w:instrText xml:space="preserve"> PAGEREF _Toc172110648 \h </w:instrText>
        </w:r>
        <w:r>
          <w:rPr>
            <w:webHidden/>
          </w:rPr>
        </w:r>
        <w:r>
          <w:rPr>
            <w:webHidden/>
          </w:rPr>
          <w:fldChar w:fldCharType="separate"/>
        </w:r>
        <w:r>
          <w:rPr>
            <w:webHidden/>
          </w:rPr>
          <w:t>5</w:t>
        </w:r>
        <w:r>
          <w:rPr>
            <w:webHidden/>
          </w:rPr>
          <w:fldChar w:fldCharType="end"/>
        </w:r>
      </w:hyperlink>
    </w:p>
    <w:p w14:paraId="68094870" w14:textId="5A648ED7"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49" w:history="1">
        <w:r w:rsidRPr="00070397">
          <w:rPr>
            <w:rStyle w:val="Hyperlink"/>
          </w:rPr>
          <w:t>5</w:t>
        </w:r>
        <w:r>
          <w:rPr>
            <w:rFonts w:asciiTheme="minorHAnsi" w:eastAsiaTheme="minorEastAsia" w:hAnsiTheme="minorHAnsi" w:cstheme="minorBidi"/>
            <w:b w:val="0"/>
            <w:bCs w:val="0"/>
            <w:color w:val="auto"/>
            <w:kern w:val="2"/>
            <w:szCs w:val="24"/>
            <w14:ligatures w14:val="standardContextual"/>
          </w:rPr>
          <w:tab/>
        </w:r>
        <w:r w:rsidRPr="00070397">
          <w:rPr>
            <w:rStyle w:val="Hyperlink"/>
          </w:rPr>
          <w:t>Methodology</w:t>
        </w:r>
        <w:r>
          <w:rPr>
            <w:webHidden/>
          </w:rPr>
          <w:tab/>
        </w:r>
        <w:r>
          <w:rPr>
            <w:webHidden/>
          </w:rPr>
          <w:fldChar w:fldCharType="begin"/>
        </w:r>
        <w:r>
          <w:rPr>
            <w:webHidden/>
          </w:rPr>
          <w:instrText xml:space="preserve"> PAGEREF _Toc172110649 \h </w:instrText>
        </w:r>
        <w:r>
          <w:rPr>
            <w:webHidden/>
          </w:rPr>
        </w:r>
        <w:r>
          <w:rPr>
            <w:webHidden/>
          </w:rPr>
          <w:fldChar w:fldCharType="separate"/>
        </w:r>
        <w:r>
          <w:rPr>
            <w:webHidden/>
          </w:rPr>
          <w:t>6</w:t>
        </w:r>
        <w:r>
          <w:rPr>
            <w:webHidden/>
          </w:rPr>
          <w:fldChar w:fldCharType="end"/>
        </w:r>
      </w:hyperlink>
    </w:p>
    <w:p w14:paraId="472CD35E" w14:textId="52FB5BFB" w:rsidR="001C640C" w:rsidRDefault="001C640C">
      <w:pPr>
        <w:pStyle w:val="TOC2"/>
        <w:rPr>
          <w:rFonts w:asciiTheme="minorHAnsi" w:hAnsiTheme="minorHAnsi"/>
          <w:kern w:val="2"/>
          <w:szCs w:val="24"/>
          <w14:ligatures w14:val="standardContextual"/>
        </w:rPr>
      </w:pPr>
      <w:hyperlink w:anchor="_Toc172110650" w:history="1">
        <w:r w:rsidRPr="00070397">
          <w:rPr>
            <w:rStyle w:val="Hyperlink"/>
          </w:rPr>
          <w:t>5.1</w:t>
        </w:r>
        <w:r>
          <w:rPr>
            <w:rFonts w:asciiTheme="minorHAnsi" w:hAnsiTheme="minorHAnsi"/>
            <w:kern w:val="2"/>
            <w:szCs w:val="24"/>
            <w14:ligatures w14:val="standardContextual"/>
          </w:rPr>
          <w:tab/>
        </w:r>
        <w:r w:rsidRPr="00070397">
          <w:rPr>
            <w:rStyle w:val="Hyperlink"/>
          </w:rPr>
          <w:t>Functional floodplain update</w:t>
        </w:r>
        <w:r>
          <w:rPr>
            <w:webHidden/>
          </w:rPr>
          <w:tab/>
        </w:r>
        <w:r>
          <w:rPr>
            <w:webHidden/>
          </w:rPr>
          <w:fldChar w:fldCharType="begin"/>
        </w:r>
        <w:r>
          <w:rPr>
            <w:webHidden/>
          </w:rPr>
          <w:instrText xml:space="preserve"> PAGEREF _Toc172110650 \h </w:instrText>
        </w:r>
        <w:r>
          <w:rPr>
            <w:webHidden/>
          </w:rPr>
        </w:r>
        <w:r>
          <w:rPr>
            <w:webHidden/>
          </w:rPr>
          <w:fldChar w:fldCharType="separate"/>
        </w:r>
        <w:r>
          <w:rPr>
            <w:webHidden/>
          </w:rPr>
          <w:t>6</w:t>
        </w:r>
        <w:r>
          <w:rPr>
            <w:webHidden/>
          </w:rPr>
          <w:fldChar w:fldCharType="end"/>
        </w:r>
      </w:hyperlink>
    </w:p>
    <w:p w14:paraId="1DB59F75" w14:textId="09A4B905" w:rsidR="001C640C" w:rsidRDefault="001C640C">
      <w:pPr>
        <w:pStyle w:val="TOC2"/>
        <w:rPr>
          <w:rFonts w:asciiTheme="minorHAnsi" w:hAnsiTheme="minorHAnsi"/>
          <w:kern w:val="2"/>
          <w:szCs w:val="24"/>
          <w14:ligatures w14:val="standardContextual"/>
        </w:rPr>
      </w:pPr>
      <w:hyperlink w:anchor="_Toc172110651" w:history="1">
        <w:r w:rsidRPr="00070397">
          <w:rPr>
            <w:rStyle w:val="Hyperlink"/>
          </w:rPr>
          <w:t>5.2</w:t>
        </w:r>
        <w:r>
          <w:rPr>
            <w:rFonts w:asciiTheme="minorHAnsi" w:hAnsiTheme="minorHAnsi"/>
            <w:kern w:val="2"/>
            <w:szCs w:val="24"/>
            <w14:ligatures w14:val="standardContextual"/>
          </w:rPr>
          <w:tab/>
        </w:r>
        <w:r w:rsidRPr="00070397">
          <w:rPr>
            <w:rStyle w:val="Hyperlink"/>
          </w:rPr>
          <w:t>Climate change allowance modelling</w:t>
        </w:r>
        <w:r>
          <w:rPr>
            <w:webHidden/>
          </w:rPr>
          <w:tab/>
        </w:r>
        <w:r>
          <w:rPr>
            <w:webHidden/>
          </w:rPr>
          <w:fldChar w:fldCharType="begin"/>
        </w:r>
        <w:r>
          <w:rPr>
            <w:webHidden/>
          </w:rPr>
          <w:instrText xml:space="preserve"> PAGEREF _Toc172110651 \h </w:instrText>
        </w:r>
        <w:r>
          <w:rPr>
            <w:webHidden/>
          </w:rPr>
        </w:r>
        <w:r>
          <w:rPr>
            <w:webHidden/>
          </w:rPr>
          <w:fldChar w:fldCharType="separate"/>
        </w:r>
        <w:r>
          <w:rPr>
            <w:webHidden/>
          </w:rPr>
          <w:t>7</w:t>
        </w:r>
        <w:r>
          <w:rPr>
            <w:webHidden/>
          </w:rPr>
          <w:fldChar w:fldCharType="end"/>
        </w:r>
      </w:hyperlink>
    </w:p>
    <w:p w14:paraId="5BB30AF8" w14:textId="5B1DF2D3" w:rsidR="001C640C" w:rsidRDefault="001C640C">
      <w:pPr>
        <w:pStyle w:val="TOC2"/>
        <w:rPr>
          <w:rFonts w:asciiTheme="minorHAnsi" w:hAnsiTheme="minorHAnsi"/>
          <w:kern w:val="2"/>
          <w:szCs w:val="24"/>
          <w14:ligatures w14:val="standardContextual"/>
        </w:rPr>
      </w:pPr>
      <w:hyperlink w:anchor="_Toc172110652" w:history="1">
        <w:r w:rsidRPr="00070397">
          <w:rPr>
            <w:rStyle w:val="Hyperlink"/>
          </w:rPr>
          <w:t>5.3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_Toc172110652 \h </w:instrText>
        </w:r>
        <w:r>
          <w:rPr>
            <w:webHidden/>
          </w:rPr>
        </w:r>
        <w:r>
          <w:rPr>
            <w:webHidden/>
          </w:rPr>
          <w:fldChar w:fldCharType="separate"/>
        </w:r>
        <w:r>
          <w:rPr>
            <w:webHidden/>
          </w:rPr>
          <w:t>9</w:t>
        </w:r>
        <w:r>
          <w:rPr>
            <w:webHidden/>
          </w:rPr>
          <w:fldChar w:fldCharType="end"/>
        </w:r>
      </w:hyperlink>
    </w:p>
    <w:p w14:paraId="7EB8A029" w14:textId="443C3F12" w:rsidR="001C640C" w:rsidRDefault="001C640C">
      <w:pPr>
        <w:pStyle w:val="TOC2"/>
        <w:rPr>
          <w:rFonts w:asciiTheme="minorHAnsi" w:hAnsiTheme="minorHAnsi"/>
          <w:kern w:val="2"/>
          <w:szCs w:val="24"/>
          <w14:ligatures w14:val="standardContextual"/>
        </w:rPr>
      </w:pPr>
      <w:hyperlink w:anchor="_Toc172110653" w:history="1">
        <w:r w:rsidRPr="00070397">
          <w:rPr>
            <w:rStyle w:val="Hyperlink"/>
          </w:rPr>
          <w:t>5.4</w:t>
        </w:r>
        <w:r>
          <w:rPr>
            <w:rFonts w:asciiTheme="minorHAnsi" w:hAnsiTheme="minorHAnsi"/>
            <w:kern w:val="2"/>
            <w:szCs w:val="24"/>
            <w14:ligatures w14:val="standardContextual"/>
          </w:rPr>
          <w:tab/>
        </w:r>
        <w:r w:rsidRPr="00070397">
          <w:rPr>
            <w:rStyle w:val="Hyperlink"/>
          </w:rPr>
          <w:t>Assessing flood risk from groundwater</w:t>
        </w:r>
        <w:r>
          <w:rPr>
            <w:webHidden/>
          </w:rPr>
          <w:tab/>
        </w:r>
        <w:r>
          <w:rPr>
            <w:webHidden/>
          </w:rPr>
          <w:fldChar w:fldCharType="begin"/>
        </w:r>
        <w:r>
          <w:rPr>
            <w:webHidden/>
          </w:rPr>
          <w:instrText xml:space="preserve"> PAGEREF _Toc172110653 \h </w:instrText>
        </w:r>
        <w:r>
          <w:rPr>
            <w:webHidden/>
          </w:rPr>
        </w:r>
        <w:r>
          <w:rPr>
            <w:webHidden/>
          </w:rPr>
          <w:fldChar w:fldCharType="separate"/>
        </w:r>
        <w:r>
          <w:rPr>
            <w:webHidden/>
          </w:rPr>
          <w:t>10</w:t>
        </w:r>
        <w:r>
          <w:rPr>
            <w:webHidden/>
          </w:rPr>
          <w:fldChar w:fldCharType="end"/>
        </w:r>
      </w:hyperlink>
    </w:p>
    <w:p w14:paraId="0BE53D75" w14:textId="18313451" w:rsidR="001C640C" w:rsidRDefault="001C640C">
      <w:pPr>
        <w:pStyle w:val="TOC2"/>
        <w:rPr>
          <w:rFonts w:asciiTheme="minorHAnsi" w:hAnsiTheme="minorHAnsi"/>
          <w:kern w:val="2"/>
          <w:szCs w:val="24"/>
          <w14:ligatures w14:val="standardContextual"/>
        </w:rPr>
      </w:pPr>
      <w:hyperlink w:anchor="_Toc172110654" w:history="1">
        <w:r w:rsidRPr="00070397">
          <w:rPr>
            <w:rStyle w:val="Hyperlink"/>
          </w:rPr>
          <w:t>5.5</w:t>
        </w:r>
        <w:r>
          <w:rPr>
            <w:rFonts w:asciiTheme="minorHAnsi" w:hAnsiTheme="minorHAnsi"/>
            <w:kern w:val="2"/>
            <w:szCs w:val="24"/>
            <w14:ligatures w14:val="standardContextual"/>
          </w:rPr>
          <w:tab/>
        </w:r>
        <w:r w:rsidRPr="00070397">
          <w:rPr>
            <w:rStyle w:val="Hyperlink"/>
          </w:rPr>
          <w:t>Assessing flood risk from sewers</w:t>
        </w:r>
        <w:r>
          <w:rPr>
            <w:webHidden/>
          </w:rPr>
          <w:tab/>
        </w:r>
        <w:r>
          <w:rPr>
            <w:webHidden/>
          </w:rPr>
          <w:fldChar w:fldCharType="begin"/>
        </w:r>
        <w:r>
          <w:rPr>
            <w:webHidden/>
          </w:rPr>
          <w:instrText xml:space="preserve"> PAGEREF _Toc172110654 \h </w:instrText>
        </w:r>
        <w:r>
          <w:rPr>
            <w:webHidden/>
          </w:rPr>
        </w:r>
        <w:r>
          <w:rPr>
            <w:webHidden/>
          </w:rPr>
          <w:fldChar w:fldCharType="separate"/>
        </w:r>
        <w:r>
          <w:rPr>
            <w:webHidden/>
          </w:rPr>
          <w:t>11</w:t>
        </w:r>
        <w:r>
          <w:rPr>
            <w:webHidden/>
          </w:rPr>
          <w:fldChar w:fldCharType="end"/>
        </w:r>
      </w:hyperlink>
    </w:p>
    <w:p w14:paraId="74736F04" w14:textId="3CDC769D" w:rsidR="001C640C" w:rsidRDefault="001C640C">
      <w:pPr>
        <w:pStyle w:val="TOC2"/>
        <w:rPr>
          <w:rFonts w:asciiTheme="minorHAnsi" w:hAnsiTheme="minorHAnsi"/>
          <w:kern w:val="2"/>
          <w:szCs w:val="24"/>
          <w14:ligatures w14:val="standardContextual"/>
        </w:rPr>
      </w:pPr>
      <w:hyperlink w:anchor="_Toc172110655" w:history="1">
        <w:r w:rsidRPr="00070397">
          <w:rPr>
            <w:rStyle w:val="Hyperlink"/>
          </w:rPr>
          <w:t>5.6</w:t>
        </w:r>
        <w:r>
          <w:rPr>
            <w:rFonts w:asciiTheme="minorHAnsi" w:hAnsiTheme="minorHAnsi"/>
            <w:kern w:val="2"/>
            <w:szCs w:val="24"/>
            <w14:ligatures w14:val="standardContextual"/>
          </w:rPr>
          <w:tab/>
        </w:r>
        <w:r w:rsidRPr="00070397">
          <w:rPr>
            <w:rStyle w:val="Hyperlink"/>
          </w:rPr>
          <w:t>Access and escape routes, and emergency planning</w:t>
        </w:r>
        <w:r>
          <w:rPr>
            <w:webHidden/>
          </w:rPr>
          <w:tab/>
        </w:r>
        <w:r>
          <w:rPr>
            <w:webHidden/>
          </w:rPr>
          <w:fldChar w:fldCharType="begin"/>
        </w:r>
        <w:r>
          <w:rPr>
            <w:webHidden/>
          </w:rPr>
          <w:instrText xml:space="preserve"> PAGEREF _Toc172110655 \h </w:instrText>
        </w:r>
        <w:r>
          <w:rPr>
            <w:webHidden/>
          </w:rPr>
        </w:r>
        <w:r>
          <w:rPr>
            <w:webHidden/>
          </w:rPr>
          <w:fldChar w:fldCharType="separate"/>
        </w:r>
        <w:r>
          <w:rPr>
            <w:webHidden/>
          </w:rPr>
          <w:t>11</w:t>
        </w:r>
        <w:r>
          <w:rPr>
            <w:webHidden/>
          </w:rPr>
          <w:fldChar w:fldCharType="end"/>
        </w:r>
      </w:hyperlink>
    </w:p>
    <w:p w14:paraId="0B76F188" w14:textId="4EECBAA5" w:rsidR="001C640C" w:rsidRDefault="001C640C">
      <w:pPr>
        <w:pStyle w:val="TOC2"/>
        <w:rPr>
          <w:rFonts w:asciiTheme="minorHAnsi" w:hAnsiTheme="minorHAnsi"/>
          <w:kern w:val="2"/>
          <w:szCs w:val="24"/>
          <w14:ligatures w14:val="standardContextual"/>
        </w:rPr>
      </w:pPr>
      <w:hyperlink w:anchor="_Toc172110656" w:history="1">
        <w:r w:rsidRPr="00070397">
          <w:rPr>
            <w:rStyle w:val="Hyperlink"/>
          </w:rPr>
          <w:t>5.7</w:t>
        </w:r>
        <w:r>
          <w:rPr>
            <w:rFonts w:asciiTheme="minorHAnsi" w:hAnsiTheme="minorHAnsi"/>
            <w:kern w:val="2"/>
            <w:szCs w:val="24"/>
            <w14:ligatures w14:val="standardContextual"/>
          </w:rPr>
          <w:tab/>
        </w:r>
        <w:r w:rsidRPr="00070397">
          <w:rPr>
            <w:rStyle w:val="Hyperlink"/>
          </w:rPr>
          <w:t>Cumulative impacts</w:t>
        </w:r>
        <w:r>
          <w:rPr>
            <w:webHidden/>
          </w:rPr>
          <w:tab/>
        </w:r>
        <w:r>
          <w:rPr>
            <w:webHidden/>
          </w:rPr>
          <w:fldChar w:fldCharType="begin"/>
        </w:r>
        <w:r>
          <w:rPr>
            <w:webHidden/>
          </w:rPr>
          <w:instrText xml:space="preserve"> PAGEREF _Toc172110656 \h </w:instrText>
        </w:r>
        <w:r>
          <w:rPr>
            <w:webHidden/>
          </w:rPr>
        </w:r>
        <w:r>
          <w:rPr>
            <w:webHidden/>
          </w:rPr>
          <w:fldChar w:fldCharType="separate"/>
        </w:r>
        <w:r>
          <w:rPr>
            <w:webHidden/>
          </w:rPr>
          <w:t>11</w:t>
        </w:r>
        <w:r>
          <w:rPr>
            <w:webHidden/>
          </w:rPr>
          <w:fldChar w:fldCharType="end"/>
        </w:r>
      </w:hyperlink>
    </w:p>
    <w:p w14:paraId="6D1C924B" w14:textId="082F1227" w:rsidR="001C640C" w:rsidRDefault="001C640C">
      <w:pPr>
        <w:pStyle w:val="TOC2"/>
        <w:rPr>
          <w:rFonts w:asciiTheme="minorHAnsi" w:hAnsiTheme="minorHAnsi"/>
          <w:kern w:val="2"/>
          <w:szCs w:val="24"/>
          <w14:ligatures w14:val="standardContextual"/>
        </w:rPr>
      </w:pPr>
      <w:hyperlink w:anchor="_Toc172110657" w:history="1">
        <w:r w:rsidRPr="00070397">
          <w:rPr>
            <w:rStyle w:val="Hyperlink"/>
          </w:rPr>
          <w:t>5.8</w:t>
        </w:r>
        <w:r>
          <w:rPr>
            <w:rFonts w:asciiTheme="minorHAnsi" w:hAnsiTheme="minorHAnsi"/>
            <w:kern w:val="2"/>
            <w:szCs w:val="24"/>
            <w14:ligatures w14:val="standardContextual"/>
          </w:rPr>
          <w:tab/>
        </w:r>
        <w:r w:rsidRPr="00070397">
          <w:rPr>
            <w:rStyle w:val="Hyperlink"/>
          </w:rPr>
          <w:t>Working with Natural Processes</w:t>
        </w:r>
        <w:r>
          <w:rPr>
            <w:webHidden/>
          </w:rPr>
          <w:tab/>
        </w:r>
        <w:r>
          <w:rPr>
            <w:webHidden/>
          </w:rPr>
          <w:fldChar w:fldCharType="begin"/>
        </w:r>
        <w:r>
          <w:rPr>
            <w:webHidden/>
          </w:rPr>
          <w:instrText xml:space="preserve"> PAGEREF _Toc172110657 \h </w:instrText>
        </w:r>
        <w:r>
          <w:rPr>
            <w:webHidden/>
          </w:rPr>
        </w:r>
        <w:r>
          <w:rPr>
            <w:webHidden/>
          </w:rPr>
          <w:fldChar w:fldCharType="separate"/>
        </w:r>
        <w:r>
          <w:rPr>
            <w:webHidden/>
          </w:rPr>
          <w:t>11</w:t>
        </w:r>
        <w:r>
          <w:rPr>
            <w:webHidden/>
          </w:rPr>
          <w:fldChar w:fldCharType="end"/>
        </w:r>
      </w:hyperlink>
    </w:p>
    <w:p w14:paraId="7C2547AB" w14:textId="398CCFA1"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58" w:history="1">
        <w:r w:rsidRPr="00070397">
          <w:rPr>
            <w:rStyle w:val="Hyperlink"/>
          </w:rPr>
          <w:t>6</w:t>
        </w:r>
        <w:r>
          <w:rPr>
            <w:rFonts w:asciiTheme="minorHAnsi" w:eastAsiaTheme="minorEastAsia" w:hAnsiTheme="minorHAnsi" w:cstheme="minorBidi"/>
            <w:b w:val="0"/>
            <w:bCs w:val="0"/>
            <w:color w:val="auto"/>
            <w:kern w:val="2"/>
            <w:szCs w:val="24"/>
            <w14:ligatures w14:val="standardContextual"/>
          </w:rPr>
          <w:tab/>
        </w:r>
        <w:r w:rsidRPr="00070397">
          <w:rPr>
            <w:rStyle w:val="Hyperlink"/>
          </w:rPr>
          <w:t>Level 2 sites assessments</w:t>
        </w:r>
        <w:r>
          <w:rPr>
            <w:webHidden/>
          </w:rPr>
          <w:tab/>
        </w:r>
        <w:r>
          <w:rPr>
            <w:webHidden/>
          </w:rPr>
          <w:fldChar w:fldCharType="begin"/>
        </w:r>
        <w:r>
          <w:rPr>
            <w:webHidden/>
          </w:rPr>
          <w:instrText xml:space="preserve"> PAGEREF _Toc172110658 \h </w:instrText>
        </w:r>
        <w:r>
          <w:rPr>
            <w:webHidden/>
          </w:rPr>
        </w:r>
        <w:r>
          <w:rPr>
            <w:webHidden/>
          </w:rPr>
          <w:fldChar w:fldCharType="separate"/>
        </w:r>
        <w:r>
          <w:rPr>
            <w:webHidden/>
          </w:rPr>
          <w:t>12</w:t>
        </w:r>
        <w:r>
          <w:rPr>
            <w:webHidden/>
          </w:rPr>
          <w:fldChar w:fldCharType="end"/>
        </w:r>
      </w:hyperlink>
    </w:p>
    <w:p w14:paraId="3D3B7836" w14:textId="240E4ACA" w:rsidR="001C640C" w:rsidRDefault="001C640C">
      <w:pPr>
        <w:pStyle w:val="TOC2"/>
        <w:rPr>
          <w:rFonts w:asciiTheme="minorHAnsi" w:hAnsiTheme="minorHAnsi"/>
          <w:kern w:val="2"/>
          <w:szCs w:val="24"/>
          <w14:ligatures w14:val="standardContextual"/>
        </w:rPr>
      </w:pPr>
      <w:hyperlink w:anchor="_Toc172110659" w:history="1">
        <w:r w:rsidRPr="00070397">
          <w:rPr>
            <w:rStyle w:val="Hyperlink"/>
          </w:rPr>
          <w:t>6.1</w:t>
        </w:r>
        <w:r>
          <w:rPr>
            <w:rFonts w:asciiTheme="minorHAnsi" w:hAnsiTheme="minorHAnsi"/>
            <w:kern w:val="2"/>
            <w:szCs w:val="24"/>
            <w14:ligatures w14:val="standardContextual"/>
          </w:rPr>
          <w:tab/>
        </w:r>
        <w:r w:rsidRPr="00070397">
          <w:rPr>
            <w:rStyle w:val="Hyperlink"/>
          </w:rPr>
          <w:t>Summary of Level 2 outcomes</w:t>
        </w:r>
        <w:r>
          <w:rPr>
            <w:webHidden/>
          </w:rPr>
          <w:tab/>
        </w:r>
        <w:r>
          <w:rPr>
            <w:webHidden/>
          </w:rPr>
          <w:fldChar w:fldCharType="begin"/>
        </w:r>
        <w:r>
          <w:rPr>
            <w:webHidden/>
          </w:rPr>
          <w:instrText xml:space="preserve"> PAGEREF _Toc172110659 \h </w:instrText>
        </w:r>
        <w:r>
          <w:rPr>
            <w:webHidden/>
          </w:rPr>
        </w:r>
        <w:r>
          <w:rPr>
            <w:webHidden/>
          </w:rPr>
          <w:fldChar w:fldCharType="separate"/>
        </w:r>
        <w:r>
          <w:rPr>
            <w:webHidden/>
          </w:rPr>
          <w:t>13</w:t>
        </w:r>
        <w:r>
          <w:rPr>
            <w:webHidden/>
          </w:rPr>
          <w:fldChar w:fldCharType="end"/>
        </w:r>
      </w:hyperlink>
    </w:p>
    <w:p w14:paraId="2D7F8AA8" w14:textId="4D92B96B"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60" w:history="1">
        <w:r w:rsidRPr="00070397">
          <w:rPr>
            <w:rStyle w:val="Hyperlink"/>
          </w:rPr>
          <w:t>7</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E16</w:t>
        </w:r>
        <w:r>
          <w:rPr>
            <w:webHidden/>
          </w:rPr>
          <w:tab/>
        </w:r>
        <w:r>
          <w:rPr>
            <w:webHidden/>
          </w:rPr>
          <w:fldChar w:fldCharType="begin"/>
        </w:r>
        <w:r>
          <w:rPr>
            <w:webHidden/>
          </w:rPr>
          <w:instrText xml:space="preserve"> PAGEREF _Toc172110660 \h </w:instrText>
        </w:r>
        <w:r>
          <w:rPr>
            <w:webHidden/>
          </w:rPr>
        </w:r>
        <w:r>
          <w:rPr>
            <w:webHidden/>
          </w:rPr>
          <w:fldChar w:fldCharType="separate"/>
        </w:r>
        <w:r>
          <w:rPr>
            <w:webHidden/>
          </w:rPr>
          <w:t>17</w:t>
        </w:r>
        <w:r>
          <w:rPr>
            <w:webHidden/>
          </w:rPr>
          <w:fldChar w:fldCharType="end"/>
        </w:r>
      </w:hyperlink>
    </w:p>
    <w:p w14:paraId="10F71D1C" w14:textId="442BA4B5" w:rsidR="001C640C" w:rsidRDefault="001C640C">
      <w:pPr>
        <w:pStyle w:val="TOC2"/>
        <w:rPr>
          <w:rFonts w:asciiTheme="minorHAnsi" w:hAnsiTheme="minorHAnsi"/>
          <w:kern w:val="2"/>
          <w:szCs w:val="24"/>
          <w14:ligatures w14:val="standardContextual"/>
        </w:rPr>
      </w:pPr>
      <w:hyperlink w:anchor="_Toc172110661" w:history="1">
        <w:r w:rsidRPr="00070397">
          <w:rPr>
            <w:rStyle w:val="Hyperlink"/>
          </w:rPr>
          <w:t>7.1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_Toc172110661 \h </w:instrText>
        </w:r>
        <w:r>
          <w:rPr>
            <w:webHidden/>
          </w:rPr>
        </w:r>
        <w:r>
          <w:rPr>
            <w:webHidden/>
          </w:rPr>
          <w:fldChar w:fldCharType="separate"/>
        </w:r>
        <w:r>
          <w:rPr>
            <w:webHidden/>
          </w:rPr>
          <w:t>20</w:t>
        </w:r>
        <w:r>
          <w:rPr>
            <w:webHidden/>
          </w:rPr>
          <w:fldChar w:fldCharType="end"/>
        </w:r>
      </w:hyperlink>
    </w:p>
    <w:p w14:paraId="732478FC" w14:textId="21D491C2" w:rsidR="001C640C" w:rsidRDefault="001C640C">
      <w:pPr>
        <w:pStyle w:val="TOC2"/>
        <w:rPr>
          <w:rFonts w:asciiTheme="minorHAnsi" w:hAnsiTheme="minorHAnsi"/>
          <w:kern w:val="2"/>
          <w:szCs w:val="24"/>
          <w14:ligatures w14:val="standardContextual"/>
        </w:rPr>
      </w:pPr>
      <w:hyperlink w:anchor="_Toc172110662" w:history="1">
        <w:r w:rsidRPr="00070397">
          <w:rPr>
            <w:rStyle w:val="Hyperlink"/>
          </w:rPr>
          <w:t>7.2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_Toc172110662 \h </w:instrText>
        </w:r>
        <w:r>
          <w:rPr>
            <w:webHidden/>
          </w:rPr>
        </w:r>
        <w:r>
          <w:rPr>
            <w:webHidden/>
          </w:rPr>
          <w:fldChar w:fldCharType="separate"/>
        </w:r>
        <w:r>
          <w:rPr>
            <w:webHidden/>
          </w:rPr>
          <w:t>28</w:t>
        </w:r>
        <w:r>
          <w:rPr>
            <w:webHidden/>
          </w:rPr>
          <w:fldChar w:fldCharType="end"/>
        </w:r>
      </w:hyperlink>
    </w:p>
    <w:p w14:paraId="59425621" w14:textId="42973025" w:rsidR="001C640C" w:rsidRDefault="001C640C">
      <w:pPr>
        <w:pStyle w:val="TOC2"/>
        <w:rPr>
          <w:rFonts w:asciiTheme="minorHAnsi" w:hAnsiTheme="minorHAnsi"/>
          <w:kern w:val="2"/>
          <w:szCs w:val="24"/>
          <w14:ligatures w14:val="standardContextual"/>
        </w:rPr>
      </w:pPr>
      <w:hyperlink w:anchor="_Toc172110663" w:history="1">
        <w:r w:rsidRPr="00070397">
          <w:rPr>
            <w:rStyle w:val="Hyperlink"/>
          </w:rPr>
          <w:t>7.3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_Toc172110663 \h </w:instrText>
        </w:r>
        <w:r>
          <w:rPr>
            <w:webHidden/>
          </w:rPr>
        </w:r>
        <w:r>
          <w:rPr>
            <w:webHidden/>
          </w:rPr>
          <w:fldChar w:fldCharType="separate"/>
        </w:r>
        <w:r>
          <w:rPr>
            <w:webHidden/>
          </w:rPr>
          <w:t>28</w:t>
        </w:r>
        <w:r>
          <w:rPr>
            <w:webHidden/>
          </w:rPr>
          <w:fldChar w:fldCharType="end"/>
        </w:r>
      </w:hyperlink>
    </w:p>
    <w:p w14:paraId="60EF101F" w14:textId="1D32293D" w:rsidR="001C640C" w:rsidRDefault="001C640C">
      <w:pPr>
        <w:pStyle w:val="TOC2"/>
        <w:rPr>
          <w:rFonts w:asciiTheme="minorHAnsi" w:hAnsiTheme="minorHAnsi"/>
          <w:kern w:val="2"/>
          <w:szCs w:val="24"/>
          <w14:ligatures w14:val="standardContextual"/>
        </w:rPr>
      </w:pPr>
      <w:hyperlink w:anchor="_Toc172110664" w:history="1">
        <w:r w:rsidRPr="00070397">
          <w:rPr>
            <w:rStyle w:val="Hyperlink"/>
          </w:rPr>
          <w:t>7.4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_Toc172110664 \h </w:instrText>
        </w:r>
        <w:r>
          <w:rPr>
            <w:webHidden/>
          </w:rPr>
        </w:r>
        <w:r>
          <w:rPr>
            <w:webHidden/>
          </w:rPr>
          <w:fldChar w:fldCharType="separate"/>
        </w:r>
        <w:r>
          <w:rPr>
            <w:webHidden/>
          </w:rPr>
          <w:t>29</w:t>
        </w:r>
        <w:r>
          <w:rPr>
            <w:webHidden/>
          </w:rPr>
          <w:fldChar w:fldCharType="end"/>
        </w:r>
      </w:hyperlink>
    </w:p>
    <w:p w14:paraId="4E4A50D3" w14:textId="0A0DDCF4" w:rsidR="001C640C" w:rsidRDefault="001C640C">
      <w:pPr>
        <w:pStyle w:val="TOC2"/>
        <w:rPr>
          <w:rFonts w:asciiTheme="minorHAnsi" w:hAnsiTheme="minorHAnsi"/>
          <w:kern w:val="2"/>
          <w:szCs w:val="24"/>
          <w14:ligatures w14:val="standardContextual"/>
        </w:rPr>
      </w:pPr>
      <w:hyperlink w:anchor="_Toc172110665" w:history="1">
        <w:r w:rsidRPr="00070397">
          <w:rPr>
            <w:rStyle w:val="Hyperlink"/>
          </w:rPr>
          <w:t>7.5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_Toc172110665 \h </w:instrText>
        </w:r>
        <w:r>
          <w:rPr>
            <w:webHidden/>
          </w:rPr>
        </w:r>
        <w:r>
          <w:rPr>
            <w:webHidden/>
          </w:rPr>
          <w:fldChar w:fldCharType="separate"/>
        </w:r>
        <w:r>
          <w:rPr>
            <w:webHidden/>
          </w:rPr>
          <w:t>30</w:t>
        </w:r>
        <w:r>
          <w:rPr>
            <w:webHidden/>
          </w:rPr>
          <w:fldChar w:fldCharType="end"/>
        </w:r>
      </w:hyperlink>
    </w:p>
    <w:p w14:paraId="140B8725" w14:textId="02F1AED9" w:rsidR="001C640C" w:rsidRDefault="001C640C">
      <w:pPr>
        <w:pStyle w:val="TOC2"/>
        <w:rPr>
          <w:rFonts w:asciiTheme="minorHAnsi" w:hAnsiTheme="minorHAnsi"/>
          <w:kern w:val="2"/>
          <w:szCs w:val="24"/>
          <w14:ligatures w14:val="standardContextual"/>
        </w:rPr>
      </w:pPr>
      <w:hyperlink w:anchor="_Toc172110666" w:history="1">
        <w:r w:rsidRPr="00070397">
          <w:rPr>
            <w:rStyle w:val="Hyperlink"/>
          </w:rPr>
          <w:t>7.6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_Toc172110666 \h </w:instrText>
        </w:r>
        <w:r>
          <w:rPr>
            <w:webHidden/>
          </w:rPr>
        </w:r>
        <w:r>
          <w:rPr>
            <w:webHidden/>
          </w:rPr>
          <w:fldChar w:fldCharType="separate"/>
        </w:r>
        <w:r>
          <w:rPr>
            <w:webHidden/>
          </w:rPr>
          <w:t>31</w:t>
        </w:r>
        <w:r>
          <w:rPr>
            <w:webHidden/>
          </w:rPr>
          <w:fldChar w:fldCharType="end"/>
        </w:r>
      </w:hyperlink>
    </w:p>
    <w:p w14:paraId="194C5DC7" w14:textId="32990BF4" w:rsidR="001C640C" w:rsidRDefault="001C640C">
      <w:pPr>
        <w:pStyle w:val="TOC2"/>
        <w:rPr>
          <w:rFonts w:asciiTheme="minorHAnsi" w:hAnsiTheme="minorHAnsi"/>
          <w:kern w:val="2"/>
          <w:szCs w:val="24"/>
          <w14:ligatures w14:val="standardContextual"/>
        </w:rPr>
      </w:pPr>
      <w:hyperlink w:anchor="_Toc172110667" w:history="1">
        <w:r w:rsidRPr="00070397">
          <w:rPr>
            <w:rStyle w:val="Hyperlink"/>
          </w:rPr>
          <w:t>7.7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_Toc172110667 \h </w:instrText>
        </w:r>
        <w:r>
          <w:rPr>
            <w:webHidden/>
          </w:rPr>
        </w:r>
        <w:r>
          <w:rPr>
            <w:webHidden/>
          </w:rPr>
          <w:fldChar w:fldCharType="separate"/>
        </w:r>
        <w:r>
          <w:rPr>
            <w:webHidden/>
          </w:rPr>
          <w:t>32</w:t>
        </w:r>
        <w:r>
          <w:rPr>
            <w:webHidden/>
          </w:rPr>
          <w:fldChar w:fldCharType="end"/>
        </w:r>
      </w:hyperlink>
    </w:p>
    <w:p w14:paraId="21B64BC6" w14:textId="79AE8F40" w:rsidR="001C640C" w:rsidRDefault="001C640C">
      <w:pPr>
        <w:pStyle w:val="TOC2"/>
        <w:rPr>
          <w:rFonts w:asciiTheme="minorHAnsi" w:hAnsiTheme="minorHAnsi"/>
          <w:kern w:val="2"/>
          <w:szCs w:val="24"/>
          <w14:ligatures w14:val="standardContextual"/>
        </w:rPr>
      </w:pPr>
      <w:hyperlink w:anchor="_Toc172110668" w:history="1">
        <w:r w:rsidRPr="00070397">
          <w:rPr>
            <w:rStyle w:val="Hyperlink"/>
          </w:rPr>
          <w:t>7.8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_Toc172110668 \h </w:instrText>
        </w:r>
        <w:r>
          <w:rPr>
            <w:webHidden/>
          </w:rPr>
        </w:r>
        <w:r>
          <w:rPr>
            <w:webHidden/>
          </w:rPr>
          <w:fldChar w:fldCharType="separate"/>
        </w:r>
        <w:r>
          <w:rPr>
            <w:webHidden/>
          </w:rPr>
          <w:t>36</w:t>
        </w:r>
        <w:r>
          <w:rPr>
            <w:webHidden/>
          </w:rPr>
          <w:fldChar w:fldCharType="end"/>
        </w:r>
      </w:hyperlink>
    </w:p>
    <w:p w14:paraId="6985B269" w14:textId="318441F5" w:rsidR="001C640C" w:rsidRDefault="001C640C">
      <w:pPr>
        <w:pStyle w:val="TOC2"/>
        <w:rPr>
          <w:rFonts w:asciiTheme="minorHAnsi" w:hAnsiTheme="minorHAnsi"/>
          <w:kern w:val="2"/>
          <w:szCs w:val="24"/>
          <w14:ligatures w14:val="standardContextual"/>
        </w:rPr>
      </w:pPr>
      <w:hyperlink w:anchor="_Toc172110669" w:history="1">
        <w:r w:rsidRPr="00070397">
          <w:rPr>
            <w:rStyle w:val="Hyperlink"/>
          </w:rPr>
          <w:t>7.9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_Toc172110669 \h </w:instrText>
        </w:r>
        <w:r>
          <w:rPr>
            <w:webHidden/>
          </w:rPr>
        </w:r>
        <w:r>
          <w:rPr>
            <w:webHidden/>
          </w:rPr>
          <w:fldChar w:fldCharType="separate"/>
        </w:r>
        <w:r>
          <w:rPr>
            <w:webHidden/>
          </w:rPr>
          <w:t>37</w:t>
        </w:r>
        <w:r>
          <w:rPr>
            <w:webHidden/>
          </w:rPr>
          <w:fldChar w:fldCharType="end"/>
        </w:r>
      </w:hyperlink>
    </w:p>
    <w:p w14:paraId="491A4AEC" w14:textId="7A580A7D" w:rsidR="001C640C" w:rsidRDefault="001C640C">
      <w:pPr>
        <w:pStyle w:val="TOC2"/>
        <w:rPr>
          <w:rFonts w:asciiTheme="minorHAnsi" w:hAnsiTheme="minorHAnsi"/>
          <w:kern w:val="2"/>
          <w:szCs w:val="24"/>
          <w14:ligatures w14:val="standardContextual"/>
        </w:rPr>
      </w:pPr>
      <w:hyperlink w:anchor="_Toc172110670" w:history="1">
        <w:r w:rsidRPr="00070397">
          <w:rPr>
            <w:rStyle w:val="Hyperlink"/>
          </w:rPr>
          <w:t>7.10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_Toc172110670 \h </w:instrText>
        </w:r>
        <w:r>
          <w:rPr>
            <w:webHidden/>
          </w:rPr>
        </w:r>
        <w:r>
          <w:rPr>
            <w:webHidden/>
          </w:rPr>
          <w:fldChar w:fldCharType="separate"/>
        </w:r>
        <w:r>
          <w:rPr>
            <w:webHidden/>
          </w:rPr>
          <w:t>38</w:t>
        </w:r>
        <w:r>
          <w:rPr>
            <w:webHidden/>
          </w:rPr>
          <w:fldChar w:fldCharType="end"/>
        </w:r>
      </w:hyperlink>
    </w:p>
    <w:p w14:paraId="10B92557" w14:textId="15AC4BFF" w:rsidR="001C640C" w:rsidRDefault="001C640C">
      <w:pPr>
        <w:pStyle w:val="TOC2"/>
        <w:rPr>
          <w:rFonts w:asciiTheme="minorHAnsi" w:hAnsiTheme="minorHAnsi"/>
          <w:kern w:val="2"/>
          <w:szCs w:val="24"/>
          <w14:ligatures w14:val="standardContextual"/>
        </w:rPr>
      </w:pPr>
      <w:hyperlink w:anchor="_Toc172110671" w:history="1">
        <w:r w:rsidRPr="00070397">
          <w:rPr>
            <w:rStyle w:val="Hyperlink"/>
          </w:rPr>
          <w:t>7.11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_Toc172110671 \h </w:instrText>
        </w:r>
        <w:r>
          <w:rPr>
            <w:webHidden/>
          </w:rPr>
        </w:r>
        <w:r>
          <w:rPr>
            <w:webHidden/>
          </w:rPr>
          <w:fldChar w:fldCharType="separate"/>
        </w:r>
        <w:r>
          <w:rPr>
            <w:webHidden/>
          </w:rPr>
          <w:t>40</w:t>
        </w:r>
        <w:r>
          <w:rPr>
            <w:webHidden/>
          </w:rPr>
          <w:fldChar w:fldCharType="end"/>
        </w:r>
      </w:hyperlink>
    </w:p>
    <w:p w14:paraId="29DA39C6" w14:textId="1ACE5730"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72" w:history="1">
        <w:r w:rsidRPr="00070397">
          <w:rPr>
            <w:rStyle w:val="Hyperlink"/>
          </w:rPr>
          <w:t>8</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E17</w:t>
        </w:r>
        <w:r>
          <w:rPr>
            <w:webHidden/>
          </w:rPr>
          <w:tab/>
        </w:r>
        <w:r>
          <w:rPr>
            <w:webHidden/>
          </w:rPr>
          <w:fldChar w:fldCharType="begin"/>
        </w:r>
        <w:r>
          <w:rPr>
            <w:webHidden/>
          </w:rPr>
          <w:instrText xml:space="preserve"> PAGEREF _Toc172110672 \h </w:instrText>
        </w:r>
        <w:r>
          <w:rPr>
            <w:webHidden/>
          </w:rPr>
        </w:r>
        <w:r>
          <w:rPr>
            <w:webHidden/>
          </w:rPr>
          <w:fldChar w:fldCharType="separate"/>
        </w:r>
        <w:r>
          <w:rPr>
            <w:webHidden/>
          </w:rPr>
          <w:t>42</w:t>
        </w:r>
        <w:r>
          <w:rPr>
            <w:webHidden/>
          </w:rPr>
          <w:fldChar w:fldCharType="end"/>
        </w:r>
      </w:hyperlink>
    </w:p>
    <w:p w14:paraId="33E71921" w14:textId="6E909049" w:rsidR="001C640C" w:rsidRDefault="001C640C">
      <w:pPr>
        <w:pStyle w:val="TOC2"/>
        <w:rPr>
          <w:rFonts w:asciiTheme="minorHAnsi" w:hAnsiTheme="minorHAnsi"/>
          <w:kern w:val="2"/>
          <w:szCs w:val="24"/>
          <w14:ligatures w14:val="standardContextual"/>
        </w:rPr>
      </w:pPr>
      <w:hyperlink w:anchor="_Toc172110673" w:history="1">
        <w:r w:rsidRPr="00070397">
          <w:rPr>
            <w:rStyle w:val="Hyperlink"/>
          </w:rPr>
          <w:t>8.1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_Toc172110673 \h </w:instrText>
        </w:r>
        <w:r>
          <w:rPr>
            <w:webHidden/>
          </w:rPr>
        </w:r>
        <w:r>
          <w:rPr>
            <w:webHidden/>
          </w:rPr>
          <w:fldChar w:fldCharType="separate"/>
        </w:r>
        <w:r>
          <w:rPr>
            <w:webHidden/>
          </w:rPr>
          <w:t>45</w:t>
        </w:r>
        <w:r>
          <w:rPr>
            <w:webHidden/>
          </w:rPr>
          <w:fldChar w:fldCharType="end"/>
        </w:r>
      </w:hyperlink>
    </w:p>
    <w:p w14:paraId="43BBC34E" w14:textId="4B73A2F1" w:rsidR="001C640C" w:rsidRDefault="001C640C">
      <w:pPr>
        <w:pStyle w:val="TOC2"/>
        <w:rPr>
          <w:rFonts w:asciiTheme="minorHAnsi" w:hAnsiTheme="minorHAnsi"/>
          <w:kern w:val="2"/>
          <w:szCs w:val="24"/>
          <w14:ligatures w14:val="standardContextual"/>
        </w:rPr>
      </w:pPr>
      <w:hyperlink w:anchor="_Toc172110674" w:history="1">
        <w:r w:rsidRPr="00070397">
          <w:rPr>
            <w:rStyle w:val="Hyperlink"/>
          </w:rPr>
          <w:t>8.2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_Toc172110674 \h </w:instrText>
        </w:r>
        <w:r>
          <w:rPr>
            <w:webHidden/>
          </w:rPr>
        </w:r>
        <w:r>
          <w:rPr>
            <w:webHidden/>
          </w:rPr>
          <w:fldChar w:fldCharType="separate"/>
        </w:r>
        <w:r>
          <w:rPr>
            <w:webHidden/>
          </w:rPr>
          <w:t>48</w:t>
        </w:r>
        <w:r>
          <w:rPr>
            <w:webHidden/>
          </w:rPr>
          <w:fldChar w:fldCharType="end"/>
        </w:r>
      </w:hyperlink>
    </w:p>
    <w:p w14:paraId="154069A5" w14:textId="0C570E43" w:rsidR="001C640C" w:rsidRDefault="001C640C">
      <w:pPr>
        <w:pStyle w:val="TOC2"/>
        <w:rPr>
          <w:rFonts w:asciiTheme="minorHAnsi" w:hAnsiTheme="minorHAnsi"/>
          <w:kern w:val="2"/>
          <w:szCs w:val="24"/>
          <w14:ligatures w14:val="standardContextual"/>
        </w:rPr>
      </w:pPr>
      <w:hyperlink w:anchor="_Toc172110675" w:history="1">
        <w:r w:rsidRPr="00070397">
          <w:rPr>
            <w:rStyle w:val="Hyperlink"/>
          </w:rPr>
          <w:t>8.3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_Toc172110675 \h </w:instrText>
        </w:r>
        <w:r>
          <w:rPr>
            <w:webHidden/>
          </w:rPr>
        </w:r>
        <w:r>
          <w:rPr>
            <w:webHidden/>
          </w:rPr>
          <w:fldChar w:fldCharType="separate"/>
        </w:r>
        <w:r>
          <w:rPr>
            <w:webHidden/>
          </w:rPr>
          <w:t>48</w:t>
        </w:r>
        <w:r>
          <w:rPr>
            <w:webHidden/>
          </w:rPr>
          <w:fldChar w:fldCharType="end"/>
        </w:r>
      </w:hyperlink>
    </w:p>
    <w:p w14:paraId="63219E67" w14:textId="755CF94B" w:rsidR="001C640C" w:rsidRDefault="001C640C">
      <w:pPr>
        <w:pStyle w:val="TOC2"/>
        <w:rPr>
          <w:rFonts w:asciiTheme="minorHAnsi" w:hAnsiTheme="minorHAnsi"/>
          <w:kern w:val="2"/>
          <w:szCs w:val="24"/>
          <w14:ligatures w14:val="standardContextual"/>
        </w:rPr>
      </w:pPr>
      <w:hyperlink w:anchor="_Toc172110676" w:history="1">
        <w:r w:rsidRPr="00070397">
          <w:rPr>
            <w:rStyle w:val="Hyperlink"/>
          </w:rPr>
          <w:t>8.4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_Toc172110676 \h </w:instrText>
        </w:r>
        <w:r>
          <w:rPr>
            <w:webHidden/>
          </w:rPr>
        </w:r>
        <w:r>
          <w:rPr>
            <w:webHidden/>
          </w:rPr>
          <w:fldChar w:fldCharType="separate"/>
        </w:r>
        <w:r>
          <w:rPr>
            <w:webHidden/>
          </w:rPr>
          <w:t>50</w:t>
        </w:r>
        <w:r>
          <w:rPr>
            <w:webHidden/>
          </w:rPr>
          <w:fldChar w:fldCharType="end"/>
        </w:r>
      </w:hyperlink>
    </w:p>
    <w:p w14:paraId="1BC6CFDA" w14:textId="21DA492F" w:rsidR="001C640C" w:rsidRDefault="001C640C">
      <w:pPr>
        <w:pStyle w:val="TOC2"/>
        <w:rPr>
          <w:rFonts w:asciiTheme="minorHAnsi" w:hAnsiTheme="minorHAnsi"/>
          <w:kern w:val="2"/>
          <w:szCs w:val="24"/>
          <w14:ligatures w14:val="standardContextual"/>
        </w:rPr>
      </w:pPr>
      <w:hyperlink w:anchor="_Toc172110677" w:history="1">
        <w:r w:rsidRPr="00070397">
          <w:rPr>
            <w:rStyle w:val="Hyperlink"/>
          </w:rPr>
          <w:t>8.5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_Toc172110677 \h </w:instrText>
        </w:r>
        <w:r>
          <w:rPr>
            <w:webHidden/>
          </w:rPr>
        </w:r>
        <w:r>
          <w:rPr>
            <w:webHidden/>
          </w:rPr>
          <w:fldChar w:fldCharType="separate"/>
        </w:r>
        <w:r>
          <w:rPr>
            <w:webHidden/>
          </w:rPr>
          <w:t>50</w:t>
        </w:r>
        <w:r>
          <w:rPr>
            <w:webHidden/>
          </w:rPr>
          <w:fldChar w:fldCharType="end"/>
        </w:r>
      </w:hyperlink>
    </w:p>
    <w:p w14:paraId="3520B065" w14:textId="2013F7A1" w:rsidR="001C640C" w:rsidRDefault="001C640C">
      <w:pPr>
        <w:pStyle w:val="TOC2"/>
        <w:rPr>
          <w:rFonts w:asciiTheme="minorHAnsi" w:hAnsiTheme="minorHAnsi"/>
          <w:kern w:val="2"/>
          <w:szCs w:val="24"/>
          <w14:ligatures w14:val="standardContextual"/>
        </w:rPr>
      </w:pPr>
      <w:hyperlink w:anchor="_Toc172110678" w:history="1">
        <w:r w:rsidRPr="00070397">
          <w:rPr>
            <w:rStyle w:val="Hyperlink"/>
          </w:rPr>
          <w:t>8.6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_Toc172110678 \h </w:instrText>
        </w:r>
        <w:r>
          <w:rPr>
            <w:webHidden/>
          </w:rPr>
        </w:r>
        <w:r>
          <w:rPr>
            <w:webHidden/>
          </w:rPr>
          <w:fldChar w:fldCharType="separate"/>
        </w:r>
        <w:r>
          <w:rPr>
            <w:webHidden/>
          </w:rPr>
          <w:t>50</w:t>
        </w:r>
        <w:r>
          <w:rPr>
            <w:webHidden/>
          </w:rPr>
          <w:fldChar w:fldCharType="end"/>
        </w:r>
      </w:hyperlink>
    </w:p>
    <w:p w14:paraId="421BD022" w14:textId="069F1AEF" w:rsidR="001C640C" w:rsidRDefault="001C640C">
      <w:pPr>
        <w:pStyle w:val="TOC2"/>
        <w:rPr>
          <w:rFonts w:asciiTheme="minorHAnsi" w:hAnsiTheme="minorHAnsi"/>
          <w:kern w:val="2"/>
          <w:szCs w:val="24"/>
          <w14:ligatures w14:val="standardContextual"/>
        </w:rPr>
      </w:pPr>
      <w:hyperlink w:anchor="_Toc172110679" w:history="1">
        <w:r w:rsidRPr="00070397">
          <w:rPr>
            <w:rStyle w:val="Hyperlink"/>
          </w:rPr>
          <w:t>8.7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_Toc172110679 \h </w:instrText>
        </w:r>
        <w:r>
          <w:rPr>
            <w:webHidden/>
          </w:rPr>
        </w:r>
        <w:r>
          <w:rPr>
            <w:webHidden/>
          </w:rPr>
          <w:fldChar w:fldCharType="separate"/>
        </w:r>
        <w:r>
          <w:rPr>
            <w:webHidden/>
          </w:rPr>
          <w:t>51</w:t>
        </w:r>
        <w:r>
          <w:rPr>
            <w:webHidden/>
          </w:rPr>
          <w:fldChar w:fldCharType="end"/>
        </w:r>
      </w:hyperlink>
    </w:p>
    <w:p w14:paraId="400C8018" w14:textId="381012D4" w:rsidR="001C640C" w:rsidRDefault="001C640C">
      <w:pPr>
        <w:pStyle w:val="TOC2"/>
        <w:rPr>
          <w:rFonts w:asciiTheme="minorHAnsi" w:hAnsiTheme="minorHAnsi"/>
          <w:kern w:val="2"/>
          <w:szCs w:val="24"/>
          <w14:ligatures w14:val="standardContextual"/>
        </w:rPr>
      </w:pPr>
      <w:hyperlink w:anchor="_Toc172110680" w:history="1">
        <w:r w:rsidRPr="00070397">
          <w:rPr>
            <w:rStyle w:val="Hyperlink"/>
          </w:rPr>
          <w:t>8.8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_Toc172110680 \h </w:instrText>
        </w:r>
        <w:r>
          <w:rPr>
            <w:webHidden/>
          </w:rPr>
        </w:r>
        <w:r>
          <w:rPr>
            <w:webHidden/>
          </w:rPr>
          <w:fldChar w:fldCharType="separate"/>
        </w:r>
        <w:r>
          <w:rPr>
            <w:webHidden/>
          </w:rPr>
          <w:t>54</w:t>
        </w:r>
        <w:r>
          <w:rPr>
            <w:webHidden/>
          </w:rPr>
          <w:fldChar w:fldCharType="end"/>
        </w:r>
      </w:hyperlink>
    </w:p>
    <w:p w14:paraId="3A9AE718" w14:textId="6A156F45" w:rsidR="001C640C" w:rsidRDefault="001C640C">
      <w:pPr>
        <w:pStyle w:val="TOC2"/>
        <w:rPr>
          <w:rFonts w:asciiTheme="minorHAnsi" w:hAnsiTheme="minorHAnsi"/>
          <w:kern w:val="2"/>
          <w:szCs w:val="24"/>
          <w14:ligatures w14:val="standardContextual"/>
        </w:rPr>
      </w:pPr>
      <w:hyperlink w:anchor="_Toc172110681" w:history="1">
        <w:r w:rsidRPr="00070397">
          <w:rPr>
            <w:rStyle w:val="Hyperlink"/>
          </w:rPr>
          <w:t>8.9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_Toc172110681 \h </w:instrText>
        </w:r>
        <w:r>
          <w:rPr>
            <w:webHidden/>
          </w:rPr>
        </w:r>
        <w:r>
          <w:rPr>
            <w:webHidden/>
          </w:rPr>
          <w:fldChar w:fldCharType="separate"/>
        </w:r>
        <w:r>
          <w:rPr>
            <w:webHidden/>
          </w:rPr>
          <w:t>55</w:t>
        </w:r>
        <w:r>
          <w:rPr>
            <w:webHidden/>
          </w:rPr>
          <w:fldChar w:fldCharType="end"/>
        </w:r>
      </w:hyperlink>
    </w:p>
    <w:p w14:paraId="63A05D68" w14:textId="773D7641" w:rsidR="001C640C" w:rsidRDefault="001C640C">
      <w:pPr>
        <w:pStyle w:val="TOC2"/>
        <w:rPr>
          <w:rFonts w:asciiTheme="minorHAnsi" w:hAnsiTheme="minorHAnsi"/>
          <w:kern w:val="2"/>
          <w:szCs w:val="24"/>
          <w14:ligatures w14:val="standardContextual"/>
        </w:rPr>
      </w:pPr>
      <w:hyperlink w:anchor="_Toc172110682" w:history="1">
        <w:r w:rsidRPr="00070397">
          <w:rPr>
            <w:rStyle w:val="Hyperlink"/>
          </w:rPr>
          <w:t>8.10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_Toc172110682 \h </w:instrText>
        </w:r>
        <w:r>
          <w:rPr>
            <w:webHidden/>
          </w:rPr>
        </w:r>
        <w:r>
          <w:rPr>
            <w:webHidden/>
          </w:rPr>
          <w:fldChar w:fldCharType="separate"/>
        </w:r>
        <w:r>
          <w:rPr>
            <w:webHidden/>
          </w:rPr>
          <w:t>56</w:t>
        </w:r>
        <w:r>
          <w:rPr>
            <w:webHidden/>
          </w:rPr>
          <w:fldChar w:fldCharType="end"/>
        </w:r>
      </w:hyperlink>
    </w:p>
    <w:p w14:paraId="1A2C48E2" w14:textId="663294C3" w:rsidR="001C640C" w:rsidRDefault="001C640C">
      <w:pPr>
        <w:pStyle w:val="TOC2"/>
        <w:rPr>
          <w:rFonts w:asciiTheme="minorHAnsi" w:hAnsiTheme="minorHAnsi"/>
          <w:kern w:val="2"/>
          <w:szCs w:val="24"/>
          <w14:ligatures w14:val="standardContextual"/>
        </w:rPr>
      </w:pPr>
      <w:hyperlink w:anchor="_Toc172110683" w:history="1">
        <w:r w:rsidRPr="00070397">
          <w:rPr>
            <w:rStyle w:val="Hyperlink"/>
          </w:rPr>
          <w:t>8.11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_Toc172110683 \h </w:instrText>
        </w:r>
        <w:r>
          <w:rPr>
            <w:webHidden/>
          </w:rPr>
        </w:r>
        <w:r>
          <w:rPr>
            <w:webHidden/>
          </w:rPr>
          <w:fldChar w:fldCharType="separate"/>
        </w:r>
        <w:r>
          <w:rPr>
            <w:webHidden/>
          </w:rPr>
          <w:t>58</w:t>
        </w:r>
        <w:r>
          <w:rPr>
            <w:webHidden/>
          </w:rPr>
          <w:fldChar w:fldCharType="end"/>
        </w:r>
      </w:hyperlink>
    </w:p>
    <w:p w14:paraId="2FF4C15F" w14:textId="665928B7"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84" w:history="1">
        <w:r w:rsidRPr="00070397">
          <w:rPr>
            <w:rStyle w:val="Hyperlink"/>
          </w:rPr>
          <w:t>9</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E19</w:t>
        </w:r>
        <w:r>
          <w:rPr>
            <w:webHidden/>
          </w:rPr>
          <w:tab/>
        </w:r>
        <w:r>
          <w:rPr>
            <w:webHidden/>
          </w:rPr>
          <w:fldChar w:fldCharType="begin"/>
        </w:r>
        <w:r>
          <w:rPr>
            <w:webHidden/>
          </w:rPr>
          <w:instrText xml:space="preserve"> PAGEREF _Toc172110684 \h </w:instrText>
        </w:r>
        <w:r>
          <w:rPr>
            <w:webHidden/>
          </w:rPr>
        </w:r>
        <w:r>
          <w:rPr>
            <w:webHidden/>
          </w:rPr>
          <w:fldChar w:fldCharType="separate"/>
        </w:r>
        <w:r>
          <w:rPr>
            <w:webHidden/>
          </w:rPr>
          <w:t>60</w:t>
        </w:r>
        <w:r>
          <w:rPr>
            <w:webHidden/>
          </w:rPr>
          <w:fldChar w:fldCharType="end"/>
        </w:r>
      </w:hyperlink>
    </w:p>
    <w:p w14:paraId="5BAB26FC" w14:textId="7C612450" w:rsidR="001C640C" w:rsidRDefault="001C640C">
      <w:pPr>
        <w:pStyle w:val="TOC2"/>
        <w:rPr>
          <w:rFonts w:asciiTheme="minorHAnsi" w:hAnsiTheme="minorHAnsi"/>
          <w:kern w:val="2"/>
          <w:szCs w:val="24"/>
          <w14:ligatures w14:val="standardContextual"/>
        </w:rPr>
      </w:pPr>
      <w:hyperlink w:anchor="_Toc172110685" w:history="1">
        <w:r w:rsidRPr="00070397">
          <w:rPr>
            <w:rStyle w:val="Hyperlink"/>
          </w:rPr>
          <w:t>9.1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_Toc172110685 \h </w:instrText>
        </w:r>
        <w:r>
          <w:rPr>
            <w:webHidden/>
          </w:rPr>
        </w:r>
        <w:r>
          <w:rPr>
            <w:webHidden/>
          </w:rPr>
          <w:fldChar w:fldCharType="separate"/>
        </w:r>
        <w:r>
          <w:rPr>
            <w:webHidden/>
          </w:rPr>
          <w:t>63</w:t>
        </w:r>
        <w:r>
          <w:rPr>
            <w:webHidden/>
          </w:rPr>
          <w:fldChar w:fldCharType="end"/>
        </w:r>
      </w:hyperlink>
    </w:p>
    <w:p w14:paraId="50038AB5" w14:textId="7349054F" w:rsidR="001C640C" w:rsidRDefault="001C640C">
      <w:pPr>
        <w:pStyle w:val="TOC2"/>
        <w:rPr>
          <w:rFonts w:asciiTheme="minorHAnsi" w:hAnsiTheme="minorHAnsi"/>
          <w:kern w:val="2"/>
          <w:szCs w:val="24"/>
          <w14:ligatures w14:val="standardContextual"/>
        </w:rPr>
      </w:pPr>
      <w:hyperlink w:anchor="_Toc172110686" w:history="1">
        <w:r w:rsidRPr="00070397">
          <w:rPr>
            <w:rStyle w:val="Hyperlink"/>
          </w:rPr>
          <w:t>9.2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_Toc172110686 \h </w:instrText>
        </w:r>
        <w:r>
          <w:rPr>
            <w:webHidden/>
          </w:rPr>
        </w:r>
        <w:r>
          <w:rPr>
            <w:webHidden/>
          </w:rPr>
          <w:fldChar w:fldCharType="separate"/>
        </w:r>
        <w:r>
          <w:rPr>
            <w:webHidden/>
          </w:rPr>
          <w:t>70</w:t>
        </w:r>
        <w:r>
          <w:rPr>
            <w:webHidden/>
          </w:rPr>
          <w:fldChar w:fldCharType="end"/>
        </w:r>
      </w:hyperlink>
    </w:p>
    <w:p w14:paraId="32ED1094" w14:textId="74D47604" w:rsidR="001C640C" w:rsidRDefault="001C640C">
      <w:pPr>
        <w:pStyle w:val="TOC2"/>
        <w:rPr>
          <w:rFonts w:asciiTheme="minorHAnsi" w:hAnsiTheme="minorHAnsi"/>
          <w:kern w:val="2"/>
          <w:szCs w:val="24"/>
          <w14:ligatures w14:val="standardContextual"/>
        </w:rPr>
      </w:pPr>
      <w:hyperlink w:anchor="_Toc172110687" w:history="1">
        <w:r w:rsidRPr="00070397">
          <w:rPr>
            <w:rStyle w:val="Hyperlink"/>
          </w:rPr>
          <w:t>9.3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_Toc172110687 \h </w:instrText>
        </w:r>
        <w:r>
          <w:rPr>
            <w:webHidden/>
          </w:rPr>
        </w:r>
        <w:r>
          <w:rPr>
            <w:webHidden/>
          </w:rPr>
          <w:fldChar w:fldCharType="separate"/>
        </w:r>
        <w:r>
          <w:rPr>
            <w:webHidden/>
          </w:rPr>
          <w:t>70</w:t>
        </w:r>
        <w:r>
          <w:rPr>
            <w:webHidden/>
          </w:rPr>
          <w:fldChar w:fldCharType="end"/>
        </w:r>
      </w:hyperlink>
    </w:p>
    <w:p w14:paraId="4BA1DAE7" w14:textId="5971A427" w:rsidR="001C640C" w:rsidRDefault="001C640C">
      <w:pPr>
        <w:pStyle w:val="TOC2"/>
        <w:rPr>
          <w:rFonts w:asciiTheme="minorHAnsi" w:hAnsiTheme="minorHAnsi"/>
          <w:kern w:val="2"/>
          <w:szCs w:val="24"/>
          <w14:ligatures w14:val="standardContextual"/>
        </w:rPr>
      </w:pPr>
      <w:hyperlink w:anchor="_Toc172110688" w:history="1">
        <w:r w:rsidRPr="00070397">
          <w:rPr>
            <w:rStyle w:val="Hyperlink"/>
          </w:rPr>
          <w:t>9.4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_Toc172110688 \h </w:instrText>
        </w:r>
        <w:r>
          <w:rPr>
            <w:webHidden/>
          </w:rPr>
        </w:r>
        <w:r>
          <w:rPr>
            <w:webHidden/>
          </w:rPr>
          <w:fldChar w:fldCharType="separate"/>
        </w:r>
        <w:r>
          <w:rPr>
            <w:webHidden/>
          </w:rPr>
          <w:t>72</w:t>
        </w:r>
        <w:r>
          <w:rPr>
            <w:webHidden/>
          </w:rPr>
          <w:fldChar w:fldCharType="end"/>
        </w:r>
      </w:hyperlink>
    </w:p>
    <w:p w14:paraId="1B57A14B" w14:textId="68034FE9" w:rsidR="001C640C" w:rsidRDefault="001C640C">
      <w:pPr>
        <w:pStyle w:val="TOC2"/>
        <w:rPr>
          <w:rFonts w:asciiTheme="minorHAnsi" w:hAnsiTheme="minorHAnsi"/>
          <w:kern w:val="2"/>
          <w:szCs w:val="24"/>
          <w14:ligatures w14:val="standardContextual"/>
        </w:rPr>
      </w:pPr>
      <w:hyperlink w:anchor="_Toc172110689" w:history="1">
        <w:r w:rsidRPr="00070397">
          <w:rPr>
            <w:rStyle w:val="Hyperlink"/>
          </w:rPr>
          <w:t>9.5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_Toc172110689 \h </w:instrText>
        </w:r>
        <w:r>
          <w:rPr>
            <w:webHidden/>
          </w:rPr>
        </w:r>
        <w:r>
          <w:rPr>
            <w:webHidden/>
          </w:rPr>
          <w:fldChar w:fldCharType="separate"/>
        </w:r>
        <w:r>
          <w:rPr>
            <w:webHidden/>
          </w:rPr>
          <w:t>72</w:t>
        </w:r>
        <w:r>
          <w:rPr>
            <w:webHidden/>
          </w:rPr>
          <w:fldChar w:fldCharType="end"/>
        </w:r>
      </w:hyperlink>
    </w:p>
    <w:p w14:paraId="0BD377C4" w14:textId="49202B89" w:rsidR="001C640C" w:rsidRDefault="001C640C">
      <w:pPr>
        <w:pStyle w:val="TOC2"/>
        <w:rPr>
          <w:rFonts w:asciiTheme="minorHAnsi" w:hAnsiTheme="minorHAnsi"/>
          <w:kern w:val="2"/>
          <w:szCs w:val="24"/>
          <w14:ligatures w14:val="standardContextual"/>
        </w:rPr>
      </w:pPr>
      <w:hyperlink w:anchor="_Toc172110690" w:history="1">
        <w:r w:rsidRPr="00070397">
          <w:rPr>
            <w:rStyle w:val="Hyperlink"/>
          </w:rPr>
          <w:t>9.6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_Toc172110690 \h </w:instrText>
        </w:r>
        <w:r>
          <w:rPr>
            <w:webHidden/>
          </w:rPr>
        </w:r>
        <w:r>
          <w:rPr>
            <w:webHidden/>
          </w:rPr>
          <w:fldChar w:fldCharType="separate"/>
        </w:r>
        <w:r>
          <w:rPr>
            <w:webHidden/>
          </w:rPr>
          <w:t>73</w:t>
        </w:r>
        <w:r>
          <w:rPr>
            <w:webHidden/>
          </w:rPr>
          <w:fldChar w:fldCharType="end"/>
        </w:r>
      </w:hyperlink>
    </w:p>
    <w:p w14:paraId="4AA6528D" w14:textId="4B6899F1" w:rsidR="001C640C" w:rsidRDefault="001C640C">
      <w:pPr>
        <w:pStyle w:val="TOC2"/>
        <w:rPr>
          <w:rFonts w:asciiTheme="minorHAnsi" w:hAnsiTheme="minorHAnsi"/>
          <w:kern w:val="2"/>
          <w:szCs w:val="24"/>
          <w14:ligatures w14:val="standardContextual"/>
        </w:rPr>
      </w:pPr>
      <w:hyperlink w:anchor="_Toc172110691" w:history="1">
        <w:r w:rsidRPr="00070397">
          <w:rPr>
            <w:rStyle w:val="Hyperlink"/>
          </w:rPr>
          <w:t>9.7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_Toc172110691 \h </w:instrText>
        </w:r>
        <w:r>
          <w:rPr>
            <w:webHidden/>
          </w:rPr>
        </w:r>
        <w:r>
          <w:rPr>
            <w:webHidden/>
          </w:rPr>
          <w:fldChar w:fldCharType="separate"/>
        </w:r>
        <w:r>
          <w:rPr>
            <w:webHidden/>
          </w:rPr>
          <w:t>74</w:t>
        </w:r>
        <w:r>
          <w:rPr>
            <w:webHidden/>
          </w:rPr>
          <w:fldChar w:fldCharType="end"/>
        </w:r>
      </w:hyperlink>
    </w:p>
    <w:p w14:paraId="69B9B579" w14:textId="42EC362F" w:rsidR="001C640C" w:rsidRDefault="001C640C">
      <w:pPr>
        <w:pStyle w:val="TOC2"/>
        <w:rPr>
          <w:rFonts w:asciiTheme="minorHAnsi" w:hAnsiTheme="minorHAnsi"/>
          <w:kern w:val="2"/>
          <w:szCs w:val="24"/>
          <w14:ligatures w14:val="standardContextual"/>
        </w:rPr>
      </w:pPr>
      <w:hyperlink w:anchor="_Toc172110692" w:history="1">
        <w:r w:rsidRPr="00070397">
          <w:rPr>
            <w:rStyle w:val="Hyperlink"/>
          </w:rPr>
          <w:t>9.8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_Toc172110692 \h </w:instrText>
        </w:r>
        <w:r>
          <w:rPr>
            <w:webHidden/>
          </w:rPr>
        </w:r>
        <w:r>
          <w:rPr>
            <w:webHidden/>
          </w:rPr>
          <w:fldChar w:fldCharType="separate"/>
        </w:r>
        <w:r>
          <w:rPr>
            <w:webHidden/>
          </w:rPr>
          <w:t>77</w:t>
        </w:r>
        <w:r>
          <w:rPr>
            <w:webHidden/>
          </w:rPr>
          <w:fldChar w:fldCharType="end"/>
        </w:r>
      </w:hyperlink>
    </w:p>
    <w:p w14:paraId="1473E363" w14:textId="4920C9AE" w:rsidR="001C640C" w:rsidRDefault="001C640C">
      <w:pPr>
        <w:pStyle w:val="TOC2"/>
        <w:rPr>
          <w:rFonts w:asciiTheme="minorHAnsi" w:hAnsiTheme="minorHAnsi"/>
          <w:kern w:val="2"/>
          <w:szCs w:val="24"/>
          <w14:ligatures w14:val="standardContextual"/>
        </w:rPr>
      </w:pPr>
      <w:hyperlink w:anchor="_Toc172110693" w:history="1">
        <w:r w:rsidRPr="00070397">
          <w:rPr>
            <w:rStyle w:val="Hyperlink"/>
          </w:rPr>
          <w:t>9.9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_Toc172110693 \h </w:instrText>
        </w:r>
        <w:r>
          <w:rPr>
            <w:webHidden/>
          </w:rPr>
        </w:r>
        <w:r>
          <w:rPr>
            <w:webHidden/>
          </w:rPr>
          <w:fldChar w:fldCharType="separate"/>
        </w:r>
        <w:r>
          <w:rPr>
            <w:webHidden/>
          </w:rPr>
          <w:t>78</w:t>
        </w:r>
        <w:r>
          <w:rPr>
            <w:webHidden/>
          </w:rPr>
          <w:fldChar w:fldCharType="end"/>
        </w:r>
      </w:hyperlink>
    </w:p>
    <w:p w14:paraId="3CE70D2E" w14:textId="1A650961" w:rsidR="001C640C" w:rsidRDefault="001C640C">
      <w:pPr>
        <w:pStyle w:val="TOC2"/>
        <w:rPr>
          <w:rFonts w:asciiTheme="minorHAnsi" w:hAnsiTheme="minorHAnsi"/>
          <w:kern w:val="2"/>
          <w:szCs w:val="24"/>
          <w14:ligatures w14:val="standardContextual"/>
        </w:rPr>
      </w:pPr>
      <w:hyperlink w:anchor="_Toc172110694" w:history="1">
        <w:r w:rsidRPr="00070397">
          <w:rPr>
            <w:rStyle w:val="Hyperlink"/>
          </w:rPr>
          <w:t>9.10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_Toc172110694 \h </w:instrText>
        </w:r>
        <w:r>
          <w:rPr>
            <w:webHidden/>
          </w:rPr>
        </w:r>
        <w:r>
          <w:rPr>
            <w:webHidden/>
          </w:rPr>
          <w:fldChar w:fldCharType="separate"/>
        </w:r>
        <w:r>
          <w:rPr>
            <w:webHidden/>
          </w:rPr>
          <w:t>79</w:t>
        </w:r>
        <w:r>
          <w:rPr>
            <w:webHidden/>
          </w:rPr>
          <w:fldChar w:fldCharType="end"/>
        </w:r>
      </w:hyperlink>
    </w:p>
    <w:p w14:paraId="06F16ABE" w14:textId="2CE05FFE" w:rsidR="001C640C" w:rsidRDefault="001C640C">
      <w:pPr>
        <w:pStyle w:val="TOC2"/>
        <w:rPr>
          <w:rFonts w:asciiTheme="minorHAnsi" w:hAnsiTheme="minorHAnsi"/>
          <w:kern w:val="2"/>
          <w:szCs w:val="24"/>
          <w14:ligatures w14:val="standardContextual"/>
        </w:rPr>
      </w:pPr>
      <w:hyperlink w:anchor="_Toc172110695" w:history="1">
        <w:r w:rsidRPr="00070397">
          <w:rPr>
            <w:rStyle w:val="Hyperlink"/>
          </w:rPr>
          <w:t>9.11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_Toc172110695 \h </w:instrText>
        </w:r>
        <w:r>
          <w:rPr>
            <w:webHidden/>
          </w:rPr>
        </w:r>
        <w:r>
          <w:rPr>
            <w:webHidden/>
          </w:rPr>
          <w:fldChar w:fldCharType="separate"/>
        </w:r>
        <w:r>
          <w:rPr>
            <w:webHidden/>
          </w:rPr>
          <w:t>81</w:t>
        </w:r>
        <w:r>
          <w:rPr>
            <w:webHidden/>
          </w:rPr>
          <w:fldChar w:fldCharType="end"/>
        </w:r>
      </w:hyperlink>
    </w:p>
    <w:p w14:paraId="7698A402" w14:textId="4E8FA9C9"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696" w:history="1">
        <w:r w:rsidRPr="00070397">
          <w:rPr>
            <w:rStyle w:val="Hyperlink"/>
          </w:rPr>
          <w:t>10</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E30</w:t>
        </w:r>
        <w:r>
          <w:rPr>
            <w:webHidden/>
          </w:rPr>
          <w:tab/>
        </w:r>
        <w:r>
          <w:rPr>
            <w:webHidden/>
          </w:rPr>
          <w:fldChar w:fldCharType="begin"/>
        </w:r>
        <w:r>
          <w:rPr>
            <w:webHidden/>
          </w:rPr>
          <w:instrText xml:space="preserve"> PAGEREF _Toc172110696 \h </w:instrText>
        </w:r>
        <w:r>
          <w:rPr>
            <w:webHidden/>
          </w:rPr>
        </w:r>
        <w:r>
          <w:rPr>
            <w:webHidden/>
          </w:rPr>
          <w:fldChar w:fldCharType="separate"/>
        </w:r>
        <w:r>
          <w:rPr>
            <w:webHidden/>
          </w:rPr>
          <w:t>83</w:t>
        </w:r>
        <w:r>
          <w:rPr>
            <w:webHidden/>
          </w:rPr>
          <w:fldChar w:fldCharType="end"/>
        </w:r>
      </w:hyperlink>
    </w:p>
    <w:p w14:paraId="58D8C847" w14:textId="4505B643" w:rsidR="001C640C" w:rsidRDefault="001C640C">
      <w:pPr>
        <w:pStyle w:val="TOC2"/>
        <w:rPr>
          <w:rFonts w:asciiTheme="minorHAnsi" w:hAnsiTheme="minorHAnsi"/>
          <w:kern w:val="2"/>
          <w:szCs w:val="24"/>
          <w14:ligatures w14:val="standardContextual"/>
        </w:rPr>
      </w:pPr>
      <w:hyperlink w:anchor="_Toc172110697" w:history="1">
        <w:r w:rsidRPr="00070397">
          <w:rPr>
            <w:rStyle w:val="Hyperlink"/>
          </w:rPr>
          <w:t>10.1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_Toc172110697 \h </w:instrText>
        </w:r>
        <w:r>
          <w:rPr>
            <w:webHidden/>
          </w:rPr>
        </w:r>
        <w:r>
          <w:rPr>
            <w:webHidden/>
          </w:rPr>
          <w:fldChar w:fldCharType="separate"/>
        </w:r>
        <w:r>
          <w:rPr>
            <w:webHidden/>
          </w:rPr>
          <w:t>86</w:t>
        </w:r>
        <w:r>
          <w:rPr>
            <w:webHidden/>
          </w:rPr>
          <w:fldChar w:fldCharType="end"/>
        </w:r>
      </w:hyperlink>
    </w:p>
    <w:p w14:paraId="0F8826D6" w14:textId="7ACF1E39" w:rsidR="001C640C" w:rsidRDefault="001C640C">
      <w:pPr>
        <w:pStyle w:val="TOC2"/>
        <w:rPr>
          <w:rFonts w:asciiTheme="minorHAnsi" w:hAnsiTheme="minorHAnsi"/>
          <w:kern w:val="2"/>
          <w:szCs w:val="24"/>
          <w14:ligatures w14:val="standardContextual"/>
        </w:rPr>
      </w:pPr>
      <w:hyperlink w:anchor="_Toc172110698" w:history="1">
        <w:r w:rsidRPr="00070397">
          <w:rPr>
            <w:rStyle w:val="Hyperlink"/>
          </w:rPr>
          <w:t>10.2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_Toc172110698 \h </w:instrText>
        </w:r>
        <w:r>
          <w:rPr>
            <w:webHidden/>
          </w:rPr>
        </w:r>
        <w:r>
          <w:rPr>
            <w:webHidden/>
          </w:rPr>
          <w:fldChar w:fldCharType="separate"/>
        </w:r>
        <w:r>
          <w:rPr>
            <w:webHidden/>
          </w:rPr>
          <w:t>90</w:t>
        </w:r>
        <w:r>
          <w:rPr>
            <w:webHidden/>
          </w:rPr>
          <w:fldChar w:fldCharType="end"/>
        </w:r>
      </w:hyperlink>
    </w:p>
    <w:p w14:paraId="75468774" w14:textId="70A075E1" w:rsidR="001C640C" w:rsidRDefault="001C640C">
      <w:pPr>
        <w:pStyle w:val="TOC2"/>
        <w:rPr>
          <w:rFonts w:asciiTheme="minorHAnsi" w:hAnsiTheme="minorHAnsi"/>
          <w:kern w:val="2"/>
          <w:szCs w:val="24"/>
          <w14:ligatures w14:val="standardContextual"/>
        </w:rPr>
      </w:pPr>
      <w:hyperlink w:anchor="_Toc172110699" w:history="1">
        <w:r w:rsidRPr="00070397">
          <w:rPr>
            <w:rStyle w:val="Hyperlink"/>
          </w:rPr>
          <w:t>10.3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_Toc172110699 \h </w:instrText>
        </w:r>
        <w:r>
          <w:rPr>
            <w:webHidden/>
          </w:rPr>
        </w:r>
        <w:r>
          <w:rPr>
            <w:webHidden/>
          </w:rPr>
          <w:fldChar w:fldCharType="separate"/>
        </w:r>
        <w:r>
          <w:rPr>
            <w:webHidden/>
          </w:rPr>
          <w:t>90</w:t>
        </w:r>
        <w:r>
          <w:rPr>
            <w:webHidden/>
          </w:rPr>
          <w:fldChar w:fldCharType="end"/>
        </w:r>
      </w:hyperlink>
    </w:p>
    <w:p w14:paraId="2DC75152" w14:textId="4C4C2340" w:rsidR="001C640C" w:rsidRDefault="001C640C">
      <w:pPr>
        <w:pStyle w:val="TOC2"/>
        <w:rPr>
          <w:rFonts w:asciiTheme="minorHAnsi" w:hAnsiTheme="minorHAnsi"/>
          <w:kern w:val="2"/>
          <w:szCs w:val="24"/>
          <w14:ligatures w14:val="standardContextual"/>
        </w:rPr>
      </w:pPr>
      <w:hyperlink w:anchor="_Toc172110700" w:history="1">
        <w:r w:rsidRPr="00070397">
          <w:rPr>
            <w:rStyle w:val="Hyperlink"/>
          </w:rPr>
          <w:t>10.4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_Toc172110700 \h </w:instrText>
        </w:r>
        <w:r>
          <w:rPr>
            <w:webHidden/>
          </w:rPr>
        </w:r>
        <w:r>
          <w:rPr>
            <w:webHidden/>
          </w:rPr>
          <w:fldChar w:fldCharType="separate"/>
        </w:r>
        <w:r>
          <w:rPr>
            <w:webHidden/>
          </w:rPr>
          <w:t>92</w:t>
        </w:r>
        <w:r>
          <w:rPr>
            <w:webHidden/>
          </w:rPr>
          <w:fldChar w:fldCharType="end"/>
        </w:r>
      </w:hyperlink>
    </w:p>
    <w:p w14:paraId="52878B15" w14:textId="4898C309" w:rsidR="001C640C" w:rsidRDefault="001C640C">
      <w:pPr>
        <w:pStyle w:val="TOC2"/>
        <w:rPr>
          <w:rFonts w:asciiTheme="minorHAnsi" w:hAnsiTheme="minorHAnsi"/>
          <w:kern w:val="2"/>
          <w:szCs w:val="24"/>
          <w14:ligatures w14:val="standardContextual"/>
        </w:rPr>
      </w:pPr>
      <w:hyperlink w:anchor="_Toc172110701" w:history="1">
        <w:r w:rsidRPr="00070397">
          <w:rPr>
            <w:rStyle w:val="Hyperlink"/>
          </w:rPr>
          <w:t>10.5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_Toc172110701 \h </w:instrText>
        </w:r>
        <w:r>
          <w:rPr>
            <w:webHidden/>
          </w:rPr>
        </w:r>
        <w:r>
          <w:rPr>
            <w:webHidden/>
          </w:rPr>
          <w:fldChar w:fldCharType="separate"/>
        </w:r>
        <w:r>
          <w:rPr>
            <w:webHidden/>
          </w:rPr>
          <w:t>92</w:t>
        </w:r>
        <w:r>
          <w:rPr>
            <w:webHidden/>
          </w:rPr>
          <w:fldChar w:fldCharType="end"/>
        </w:r>
      </w:hyperlink>
    </w:p>
    <w:p w14:paraId="34EF8BBB" w14:textId="31F54149" w:rsidR="001C640C" w:rsidRDefault="001C640C">
      <w:pPr>
        <w:pStyle w:val="TOC2"/>
        <w:rPr>
          <w:rFonts w:asciiTheme="minorHAnsi" w:hAnsiTheme="minorHAnsi"/>
          <w:kern w:val="2"/>
          <w:szCs w:val="24"/>
          <w14:ligatures w14:val="standardContextual"/>
        </w:rPr>
      </w:pPr>
      <w:hyperlink w:anchor="_Toc172110702" w:history="1">
        <w:r w:rsidRPr="00070397">
          <w:rPr>
            <w:rStyle w:val="Hyperlink"/>
          </w:rPr>
          <w:t>10.6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_Toc172110702 \h </w:instrText>
        </w:r>
        <w:r>
          <w:rPr>
            <w:webHidden/>
          </w:rPr>
        </w:r>
        <w:r>
          <w:rPr>
            <w:webHidden/>
          </w:rPr>
          <w:fldChar w:fldCharType="separate"/>
        </w:r>
        <w:r>
          <w:rPr>
            <w:webHidden/>
          </w:rPr>
          <w:t>92</w:t>
        </w:r>
        <w:r>
          <w:rPr>
            <w:webHidden/>
          </w:rPr>
          <w:fldChar w:fldCharType="end"/>
        </w:r>
      </w:hyperlink>
    </w:p>
    <w:p w14:paraId="64D05C5F" w14:textId="20CC3528" w:rsidR="001C640C" w:rsidRDefault="001C640C">
      <w:pPr>
        <w:pStyle w:val="TOC2"/>
        <w:rPr>
          <w:rFonts w:asciiTheme="minorHAnsi" w:hAnsiTheme="minorHAnsi"/>
          <w:kern w:val="2"/>
          <w:szCs w:val="24"/>
          <w14:ligatures w14:val="standardContextual"/>
        </w:rPr>
      </w:pPr>
      <w:hyperlink w:anchor="_Toc172110703" w:history="1">
        <w:r w:rsidRPr="00070397">
          <w:rPr>
            <w:rStyle w:val="Hyperlink"/>
          </w:rPr>
          <w:t>10.7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_Toc172110703 \h </w:instrText>
        </w:r>
        <w:r>
          <w:rPr>
            <w:webHidden/>
          </w:rPr>
        </w:r>
        <w:r>
          <w:rPr>
            <w:webHidden/>
          </w:rPr>
          <w:fldChar w:fldCharType="separate"/>
        </w:r>
        <w:r>
          <w:rPr>
            <w:webHidden/>
          </w:rPr>
          <w:t>93</w:t>
        </w:r>
        <w:r>
          <w:rPr>
            <w:webHidden/>
          </w:rPr>
          <w:fldChar w:fldCharType="end"/>
        </w:r>
      </w:hyperlink>
    </w:p>
    <w:p w14:paraId="2874A7BE" w14:textId="37B587B9" w:rsidR="001C640C" w:rsidRDefault="001C640C">
      <w:pPr>
        <w:pStyle w:val="TOC2"/>
        <w:rPr>
          <w:rFonts w:asciiTheme="minorHAnsi" w:hAnsiTheme="minorHAnsi"/>
          <w:kern w:val="2"/>
          <w:szCs w:val="24"/>
          <w14:ligatures w14:val="standardContextual"/>
        </w:rPr>
      </w:pPr>
      <w:hyperlink w:anchor="_Toc172110704" w:history="1">
        <w:r w:rsidRPr="00070397">
          <w:rPr>
            <w:rStyle w:val="Hyperlink"/>
          </w:rPr>
          <w:t>10.8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_Toc172110704 \h </w:instrText>
        </w:r>
        <w:r>
          <w:rPr>
            <w:webHidden/>
          </w:rPr>
        </w:r>
        <w:r>
          <w:rPr>
            <w:webHidden/>
          </w:rPr>
          <w:fldChar w:fldCharType="separate"/>
        </w:r>
        <w:r>
          <w:rPr>
            <w:webHidden/>
          </w:rPr>
          <w:t>97</w:t>
        </w:r>
        <w:r>
          <w:rPr>
            <w:webHidden/>
          </w:rPr>
          <w:fldChar w:fldCharType="end"/>
        </w:r>
      </w:hyperlink>
    </w:p>
    <w:p w14:paraId="1E53E7D6" w14:textId="61919094" w:rsidR="001C640C" w:rsidRDefault="001C640C">
      <w:pPr>
        <w:pStyle w:val="TOC2"/>
        <w:rPr>
          <w:rFonts w:asciiTheme="minorHAnsi" w:hAnsiTheme="minorHAnsi"/>
          <w:kern w:val="2"/>
          <w:szCs w:val="24"/>
          <w14:ligatures w14:val="standardContextual"/>
        </w:rPr>
      </w:pPr>
      <w:hyperlink w:anchor="_Toc172110705" w:history="1">
        <w:r w:rsidRPr="00070397">
          <w:rPr>
            <w:rStyle w:val="Hyperlink"/>
          </w:rPr>
          <w:t>10.9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_Toc172110705 \h </w:instrText>
        </w:r>
        <w:r>
          <w:rPr>
            <w:webHidden/>
          </w:rPr>
        </w:r>
        <w:r>
          <w:rPr>
            <w:webHidden/>
          </w:rPr>
          <w:fldChar w:fldCharType="separate"/>
        </w:r>
        <w:r>
          <w:rPr>
            <w:webHidden/>
          </w:rPr>
          <w:t>98</w:t>
        </w:r>
        <w:r>
          <w:rPr>
            <w:webHidden/>
          </w:rPr>
          <w:fldChar w:fldCharType="end"/>
        </w:r>
      </w:hyperlink>
    </w:p>
    <w:p w14:paraId="13F1BEFB" w14:textId="695662D2" w:rsidR="001C640C" w:rsidRDefault="001C640C">
      <w:pPr>
        <w:pStyle w:val="TOC2"/>
        <w:rPr>
          <w:rFonts w:asciiTheme="minorHAnsi" w:hAnsiTheme="minorHAnsi"/>
          <w:kern w:val="2"/>
          <w:szCs w:val="24"/>
          <w14:ligatures w14:val="standardContextual"/>
        </w:rPr>
      </w:pPr>
      <w:hyperlink w:anchor="_Toc172110706" w:history="1">
        <w:r w:rsidRPr="00070397">
          <w:rPr>
            <w:rStyle w:val="Hyperlink"/>
          </w:rPr>
          <w:t>10.10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_Toc172110706 \h </w:instrText>
        </w:r>
        <w:r>
          <w:rPr>
            <w:webHidden/>
          </w:rPr>
        </w:r>
        <w:r>
          <w:rPr>
            <w:webHidden/>
          </w:rPr>
          <w:fldChar w:fldCharType="separate"/>
        </w:r>
        <w:r>
          <w:rPr>
            <w:webHidden/>
          </w:rPr>
          <w:t>99</w:t>
        </w:r>
        <w:r>
          <w:rPr>
            <w:webHidden/>
          </w:rPr>
          <w:fldChar w:fldCharType="end"/>
        </w:r>
      </w:hyperlink>
    </w:p>
    <w:p w14:paraId="3C386C8A" w14:textId="5F551201" w:rsidR="001C640C" w:rsidRDefault="001C640C">
      <w:pPr>
        <w:pStyle w:val="TOC2"/>
        <w:rPr>
          <w:rFonts w:asciiTheme="minorHAnsi" w:hAnsiTheme="minorHAnsi"/>
          <w:kern w:val="2"/>
          <w:szCs w:val="24"/>
          <w14:ligatures w14:val="standardContextual"/>
        </w:rPr>
      </w:pPr>
      <w:hyperlink w:anchor="_Toc172110707" w:history="1">
        <w:r w:rsidRPr="00070397">
          <w:rPr>
            <w:rStyle w:val="Hyperlink"/>
          </w:rPr>
          <w:t>10.11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_Toc172110707 \h </w:instrText>
        </w:r>
        <w:r>
          <w:rPr>
            <w:webHidden/>
          </w:rPr>
        </w:r>
        <w:r>
          <w:rPr>
            <w:webHidden/>
          </w:rPr>
          <w:fldChar w:fldCharType="separate"/>
        </w:r>
        <w:r>
          <w:rPr>
            <w:webHidden/>
          </w:rPr>
          <w:t>101</w:t>
        </w:r>
        <w:r>
          <w:rPr>
            <w:webHidden/>
          </w:rPr>
          <w:fldChar w:fldCharType="end"/>
        </w:r>
      </w:hyperlink>
    </w:p>
    <w:p w14:paraId="5BA8BD4D" w14:textId="3EC201AC"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08" w:history="1">
        <w:r w:rsidRPr="00070397">
          <w:rPr>
            <w:rStyle w:val="Hyperlink"/>
          </w:rPr>
          <w:t>11</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E31</w:t>
        </w:r>
        <w:r>
          <w:rPr>
            <w:webHidden/>
          </w:rPr>
          <w:tab/>
        </w:r>
        <w:r>
          <w:rPr>
            <w:webHidden/>
          </w:rPr>
          <w:fldChar w:fldCharType="begin"/>
        </w:r>
        <w:r>
          <w:rPr>
            <w:webHidden/>
          </w:rPr>
          <w:instrText xml:space="preserve"> PAGEREF _Toc172110708 \h </w:instrText>
        </w:r>
        <w:r>
          <w:rPr>
            <w:webHidden/>
          </w:rPr>
        </w:r>
        <w:r>
          <w:rPr>
            <w:webHidden/>
          </w:rPr>
          <w:fldChar w:fldCharType="separate"/>
        </w:r>
        <w:r>
          <w:rPr>
            <w:webHidden/>
          </w:rPr>
          <w:t>103</w:t>
        </w:r>
        <w:r>
          <w:rPr>
            <w:webHidden/>
          </w:rPr>
          <w:fldChar w:fldCharType="end"/>
        </w:r>
      </w:hyperlink>
    </w:p>
    <w:p w14:paraId="737324A3" w14:textId="6AE7CCB8" w:rsidR="001C640C" w:rsidRDefault="001C640C">
      <w:pPr>
        <w:pStyle w:val="TOC2"/>
        <w:rPr>
          <w:rFonts w:asciiTheme="minorHAnsi" w:hAnsiTheme="minorHAnsi"/>
          <w:kern w:val="2"/>
          <w:szCs w:val="24"/>
          <w14:ligatures w14:val="standardContextual"/>
        </w:rPr>
      </w:pPr>
      <w:hyperlink w:anchor="_Toc172110709" w:history="1">
        <w:r w:rsidRPr="00070397">
          <w:rPr>
            <w:rStyle w:val="Hyperlink"/>
          </w:rPr>
          <w:t>11.1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_Toc172110709 \h </w:instrText>
        </w:r>
        <w:r>
          <w:rPr>
            <w:webHidden/>
          </w:rPr>
        </w:r>
        <w:r>
          <w:rPr>
            <w:webHidden/>
          </w:rPr>
          <w:fldChar w:fldCharType="separate"/>
        </w:r>
        <w:r>
          <w:rPr>
            <w:webHidden/>
          </w:rPr>
          <w:t>106</w:t>
        </w:r>
        <w:r>
          <w:rPr>
            <w:webHidden/>
          </w:rPr>
          <w:fldChar w:fldCharType="end"/>
        </w:r>
      </w:hyperlink>
    </w:p>
    <w:p w14:paraId="2351701C" w14:textId="1CD8F370" w:rsidR="001C640C" w:rsidRDefault="001C640C">
      <w:pPr>
        <w:pStyle w:val="TOC2"/>
        <w:rPr>
          <w:rFonts w:asciiTheme="minorHAnsi" w:hAnsiTheme="minorHAnsi"/>
          <w:kern w:val="2"/>
          <w:szCs w:val="24"/>
          <w14:ligatures w14:val="standardContextual"/>
        </w:rPr>
      </w:pPr>
      <w:hyperlink w:anchor="_Toc172110710" w:history="1">
        <w:r w:rsidRPr="00070397">
          <w:rPr>
            <w:rStyle w:val="Hyperlink"/>
          </w:rPr>
          <w:t>11.2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_Toc172110710 \h </w:instrText>
        </w:r>
        <w:r>
          <w:rPr>
            <w:webHidden/>
          </w:rPr>
        </w:r>
        <w:r>
          <w:rPr>
            <w:webHidden/>
          </w:rPr>
          <w:fldChar w:fldCharType="separate"/>
        </w:r>
        <w:r>
          <w:rPr>
            <w:webHidden/>
          </w:rPr>
          <w:t>114</w:t>
        </w:r>
        <w:r>
          <w:rPr>
            <w:webHidden/>
          </w:rPr>
          <w:fldChar w:fldCharType="end"/>
        </w:r>
      </w:hyperlink>
    </w:p>
    <w:p w14:paraId="0646B56C" w14:textId="1945313B" w:rsidR="001C640C" w:rsidRDefault="001C640C">
      <w:pPr>
        <w:pStyle w:val="TOC2"/>
        <w:rPr>
          <w:rFonts w:asciiTheme="minorHAnsi" w:hAnsiTheme="minorHAnsi"/>
          <w:kern w:val="2"/>
          <w:szCs w:val="24"/>
          <w14:ligatures w14:val="standardContextual"/>
        </w:rPr>
      </w:pPr>
      <w:hyperlink w:anchor="_Toc172110711" w:history="1">
        <w:r w:rsidRPr="00070397">
          <w:rPr>
            <w:rStyle w:val="Hyperlink"/>
          </w:rPr>
          <w:t>11.3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_Toc172110711 \h </w:instrText>
        </w:r>
        <w:r>
          <w:rPr>
            <w:webHidden/>
          </w:rPr>
        </w:r>
        <w:r>
          <w:rPr>
            <w:webHidden/>
          </w:rPr>
          <w:fldChar w:fldCharType="separate"/>
        </w:r>
        <w:r>
          <w:rPr>
            <w:webHidden/>
          </w:rPr>
          <w:t>114</w:t>
        </w:r>
        <w:r>
          <w:rPr>
            <w:webHidden/>
          </w:rPr>
          <w:fldChar w:fldCharType="end"/>
        </w:r>
      </w:hyperlink>
    </w:p>
    <w:p w14:paraId="61AA9C24" w14:textId="546FE48B" w:rsidR="001C640C" w:rsidRDefault="001C640C">
      <w:pPr>
        <w:pStyle w:val="TOC2"/>
        <w:rPr>
          <w:rFonts w:asciiTheme="minorHAnsi" w:hAnsiTheme="minorHAnsi"/>
          <w:kern w:val="2"/>
          <w:szCs w:val="24"/>
          <w14:ligatures w14:val="standardContextual"/>
        </w:rPr>
      </w:pPr>
      <w:hyperlink w:anchor="_Toc172110712" w:history="1">
        <w:r w:rsidRPr="00070397">
          <w:rPr>
            <w:rStyle w:val="Hyperlink"/>
          </w:rPr>
          <w:t>11.4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_Toc172110712 \h </w:instrText>
        </w:r>
        <w:r>
          <w:rPr>
            <w:webHidden/>
          </w:rPr>
        </w:r>
        <w:r>
          <w:rPr>
            <w:webHidden/>
          </w:rPr>
          <w:fldChar w:fldCharType="separate"/>
        </w:r>
        <w:r>
          <w:rPr>
            <w:webHidden/>
          </w:rPr>
          <w:t>116</w:t>
        </w:r>
        <w:r>
          <w:rPr>
            <w:webHidden/>
          </w:rPr>
          <w:fldChar w:fldCharType="end"/>
        </w:r>
      </w:hyperlink>
    </w:p>
    <w:p w14:paraId="6934FBD9" w14:textId="5C7F32F4" w:rsidR="001C640C" w:rsidRDefault="001C640C">
      <w:pPr>
        <w:pStyle w:val="TOC2"/>
        <w:rPr>
          <w:rFonts w:asciiTheme="minorHAnsi" w:hAnsiTheme="minorHAnsi"/>
          <w:kern w:val="2"/>
          <w:szCs w:val="24"/>
          <w14:ligatures w14:val="standardContextual"/>
        </w:rPr>
      </w:pPr>
      <w:hyperlink w:anchor="_Toc172110713" w:history="1">
        <w:r w:rsidRPr="00070397">
          <w:rPr>
            <w:rStyle w:val="Hyperlink"/>
          </w:rPr>
          <w:t>11.5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_Toc172110713 \h </w:instrText>
        </w:r>
        <w:r>
          <w:rPr>
            <w:webHidden/>
          </w:rPr>
        </w:r>
        <w:r>
          <w:rPr>
            <w:webHidden/>
          </w:rPr>
          <w:fldChar w:fldCharType="separate"/>
        </w:r>
        <w:r>
          <w:rPr>
            <w:webHidden/>
          </w:rPr>
          <w:t>116</w:t>
        </w:r>
        <w:r>
          <w:rPr>
            <w:webHidden/>
          </w:rPr>
          <w:fldChar w:fldCharType="end"/>
        </w:r>
      </w:hyperlink>
    </w:p>
    <w:p w14:paraId="30AEADD1" w14:textId="24766024" w:rsidR="001C640C" w:rsidRDefault="001C640C">
      <w:pPr>
        <w:pStyle w:val="TOC2"/>
        <w:rPr>
          <w:rFonts w:asciiTheme="minorHAnsi" w:hAnsiTheme="minorHAnsi"/>
          <w:kern w:val="2"/>
          <w:szCs w:val="24"/>
          <w14:ligatures w14:val="standardContextual"/>
        </w:rPr>
      </w:pPr>
      <w:hyperlink w:anchor="_Toc172110714" w:history="1">
        <w:r w:rsidRPr="00070397">
          <w:rPr>
            <w:rStyle w:val="Hyperlink"/>
          </w:rPr>
          <w:t>11.6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_Toc172110714 \h </w:instrText>
        </w:r>
        <w:r>
          <w:rPr>
            <w:webHidden/>
          </w:rPr>
        </w:r>
        <w:r>
          <w:rPr>
            <w:webHidden/>
          </w:rPr>
          <w:fldChar w:fldCharType="separate"/>
        </w:r>
        <w:r>
          <w:rPr>
            <w:webHidden/>
          </w:rPr>
          <w:t>117</w:t>
        </w:r>
        <w:r>
          <w:rPr>
            <w:webHidden/>
          </w:rPr>
          <w:fldChar w:fldCharType="end"/>
        </w:r>
      </w:hyperlink>
    </w:p>
    <w:p w14:paraId="384EF9AD" w14:textId="484F9BD7" w:rsidR="001C640C" w:rsidRDefault="001C640C">
      <w:pPr>
        <w:pStyle w:val="TOC2"/>
        <w:rPr>
          <w:rFonts w:asciiTheme="minorHAnsi" w:hAnsiTheme="minorHAnsi"/>
          <w:kern w:val="2"/>
          <w:szCs w:val="24"/>
          <w14:ligatures w14:val="standardContextual"/>
        </w:rPr>
      </w:pPr>
      <w:hyperlink w:anchor="_Toc172110715" w:history="1">
        <w:r w:rsidRPr="00070397">
          <w:rPr>
            <w:rStyle w:val="Hyperlink"/>
          </w:rPr>
          <w:t>11.7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_Toc172110715 \h </w:instrText>
        </w:r>
        <w:r>
          <w:rPr>
            <w:webHidden/>
          </w:rPr>
        </w:r>
        <w:r>
          <w:rPr>
            <w:webHidden/>
          </w:rPr>
          <w:fldChar w:fldCharType="separate"/>
        </w:r>
        <w:r>
          <w:rPr>
            <w:webHidden/>
          </w:rPr>
          <w:t>118</w:t>
        </w:r>
        <w:r>
          <w:rPr>
            <w:webHidden/>
          </w:rPr>
          <w:fldChar w:fldCharType="end"/>
        </w:r>
      </w:hyperlink>
    </w:p>
    <w:p w14:paraId="48CD3804" w14:textId="3865769E" w:rsidR="001C640C" w:rsidRDefault="001C640C">
      <w:pPr>
        <w:pStyle w:val="TOC2"/>
        <w:rPr>
          <w:rFonts w:asciiTheme="minorHAnsi" w:hAnsiTheme="minorHAnsi"/>
          <w:kern w:val="2"/>
          <w:szCs w:val="24"/>
          <w14:ligatures w14:val="standardContextual"/>
        </w:rPr>
      </w:pPr>
      <w:hyperlink w:anchor="_Toc172110716" w:history="1">
        <w:r w:rsidRPr="00070397">
          <w:rPr>
            <w:rStyle w:val="Hyperlink"/>
          </w:rPr>
          <w:t>11.8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_Toc172110716 \h </w:instrText>
        </w:r>
        <w:r>
          <w:rPr>
            <w:webHidden/>
          </w:rPr>
        </w:r>
        <w:r>
          <w:rPr>
            <w:webHidden/>
          </w:rPr>
          <w:fldChar w:fldCharType="separate"/>
        </w:r>
        <w:r>
          <w:rPr>
            <w:webHidden/>
          </w:rPr>
          <w:t>122</w:t>
        </w:r>
        <w:r>
          <w:rPr>
            <w:webHidden/>
          </w:rPr>
          <w:fldChar w:fldCharType="end"/>
        </w:r>
      </w:hyperlink>
    </w:p>
    <w:p w14:paraId="03EAC6F3" w14:textId="10099E66" w:rsidR="001C640C" w:rsidRDefault="001C640C">
      <w:pPr>
        <w:pStyle w:val="TOC2"/>
        <w:rPr>
          <w:rFonts w:asciiTheme="minorHAnsi" w:hAnsiTheme="minorHAnsi"/>
          <w:kern w:val="2"/>
          <w:szCs w:val="24"/>
          <w14:ligatures w14:val="standardContextual"/>
        </w:rPr>
      </w:pPr>
      <w:hyperlink w:anchor="_Toc172110717" w:history="1">
        <w:r w:rsidRPr="00070397">
          <w:rPr>
            <w:rStyle w:val="Hyperlink"/>
          </w:rPr>
          <w:t>11.9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_Toc172110717 \h </w:instrText>
        </w:r>
        <w:r>
          <w:rPr>
            <w:webHidden/>
          </w:rPr>
        </w:r>
        <w:r>
          <w:rPr>
            <w:webHidden/>
          </w:rPr>
          <w:fldChar w:fldCharType="separate"/>
        </w:r>
        <w:r>
          <w:rPr>
            <w:webHidden/>
          </w:rPr>
          <w:t>123</w:t>
        </w:r>
        <w:r>
          <w:rPr>
            <w:webHidden/>
          </w:rPr>
          <w:fldChar w:fldCharType="end"/>
        </w:r>
      </w:hyperlink>
    </w:p>
    <w:p w14:paraId="60DF156B" w14:textId="49B6EEBC" w:rsidR="001C640C" w:rsidRDefault="001C640C">
      <w:pPr>
        <w:pStyle w:val="TOC2"/>
        <w:rPr>
          <w:rFonts w:asciiTheme="minorHAnsi" w:hAnsiTheme="minorHAnsi"/>
          <w:kern w:val="2"/>
          <w:szCs w:val="24"/>
          <w14:ligatures w14:val="standardContextual"/>
        </w:rPr>
      </w:pPr>
      <w:hyperlink w:anchor="_Toc172110718" w:history="1">
        <w:r w:rsidRPr="00070397">
          <w:rPr>
            <w:rStyle w:val="Hyperlink"/>
          </w:rPr>
          <w:t>11.10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_Toc172110718 \h </w:instrText>
        </w:r>
        <w:r>
          <w:rPr>
            <w:webHidden/>
          </w:rPr>
        </w:r>
        <w:r>
          <w:rPr>
            <w:webHidden/>
          </w:rPr>
          <w:fldChar w:fldCharType="separate"/>
        </w:r>
        <w:r>
          <w:rPr>
            <w:webHidden/>
          </w:rPr>
          <w:t>124</w:t>
        </w:r>
        <w:r>
          <w:rPr>
            <w:webHidden/>
          </w:rPr>
          <w:fldChar w:fldCharType="end"/>
        </w:r>
      </w:hyperlink>
    </w:p>
    <w:p w14:paraId="69458C1A" w14:textId="6172CFB3" w:rsidR="001C640C" w:rsidRDefault="001C640C">
      <w:pPr>
        <w:pStyle w:val="TOC2"/>
        <w:rPr>
          <w:rFonts w:asciiTheme="minorHAnsi" w:hAnsiTheme="minorHAnsi"/>
          <w:kern w:val="2"/>
          <w:szCs w:val="24"/>
          <w14:ligatures w14:val="standardContextual"/>
        </w:rPr>
      </w:pPr>
      <w:hyperlink w:anchor="_Toc172110719" w:history="1">
        <w:r w:rsidRPr="00070397">
          <w:rPr>
            <w:rStyle w:val="Hyperlink"/>
          </w:rPr>
          <w:t>11.11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_Toc172110719 \h </w:instrText>
        </w:r>
        <w:r>
          <w:rPr>
            <w:webHidden/>
          </w:rPr>
        </w:r>
        <w:r>
          <w:rPr>
            <w:webHidden/>
          </w:rPr>
          <w:fldChar w:fldCharType="separate"/>
        </w:r>
        <w:r>
          <w:rPr>
            <w:webHidden/>
          </w:rPr>
          <w:t>126</w:t>
        </w:r>
        <w:r>
          <w:rPr>
            <w:webHidden/>
          </w:rPr>
          <w:fldChar w:fldCharType="end"/>
        </w:r>
      </w:hyperlink>
    </w:p>
    <w:p w14:paraId="2C1CA04E" w14:textId="77D5E0DB"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20" w:history="1">
        <w:r w:rsidRPr="00070397">
          <w:rPr>
            <w:rStyle w:val="Hyperlink"/>
          </w:rPr>
          <w:t>12</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E32</w:t>
        </w:r>
        <w:r>
          <w:rPr>
            <w:webHidden/>
          </w:rPr>
          <w:tab/>
        </w:r>
        <w:r>
          <w:rPr>
            <w:webHidden/>
          </w:rPr>
          <w:fldChar w:fldCharType="begin"/>
        </w:r>
        <w:r>
          <w:rPr>
            <w:webHidden/>
          </w:rPr>
          <w:instrText xml:space="preserve"> PAGEREF _Toc172110720 \h </w:instrText>
        </w:r>
        <w:r>
          <w:rPr>
            <w:webHidden/>
          </w:rPr>
        </w:r>
        <w:r>
          <w:rPr>
            <w:webHidden/>
          </w:rPr>
          <w:fldChar w:fldCharType="separate"/>
        </w:r>
        <w:r>
          <w:rPr>
            <w:webHidden/>
          </w:rPr>
          <w:t>128</w:t>
        </w:r>
        <w:r>
          <w:rPr>
            <w:webHidden/>
          </w:rPr>
          <w:fldChar w:fldCharType="end"/>
        </w:r>
      </w:hyperlink>
    </w:p>
    <w:p w14:paraId="613EA886" w14:textId="7E3C1427" w:rsidR="001C640C" w:rsidRDefault="001C640C">
      <w:pPr>
        <w:pStyle w:val="TOC2"/>
        <w:rPr>
          <w:rFonts w:asciiTheme="minorHAnsi" w:hAnsiTheme="minorHAnsi"/>
          <w:kern w:val="2"/>
          <w:szCs w:val="24"/>
          <w14:ligatures w14:val="standardContextual"/>
        </w:rPr>
      </w:pPr>
      <w:hyperlink w:anchor="_Toc172110721" w:history="1">
        <w:r w:rsidRPr="00070397">
          <w:rPr>
            <w:rStyle w:val="Hyperlink"/>
          </w:rPr>
          <w:t>12.1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_Toc172110721 \h </w:instrText>
        </w:r>
        <w:r>
          <w:rPr>
            <w:webHidden/>
          </w:rPr>
        </w:r>
        <w:r>
          <w:rPr>
            <w:webHidden/>
          </w:rPr>
          <w:fldChar w:fldCharType="separate"/>
        </w:r>
        <w:r>
          <w:rPr>
            <w:webHidden/>
          </w:rPr>
          <w:t>131</w:t>
        </w:r>
        <w:r>
          <w:rPr>
            <w:webHidden/>
          </w:rPr>
          <w:fldChar w:fldCharType="end"/>
        </w:r>
      </w:hyperlink>
    </w:p>
    <w:p w14:paraId="3BD414DE" w14:textId="7165A0DB" w:rsidR="001C640C" w:rsidRDefault="001C640C">
      <w:pPr>
        <w:pStyle w:val="TOC2"/>
        <w:rPr>
          <w:rFonts w:asciiTheme="minorHAnsi" w:hAnsiTheme="minorHAnsi"/>
          <w:kern w:val="2"/>
          <w:szCs w:val="24"/>
          <w14:ligatures w14:val="standardContextual"/>
        </w:rPr>
      </w:pPr>
      <w:hyperlink w:anchor="_Toc172110722" w:history="1">
        <w:r w:rsidRPr="00070397">
          <w:rPr>
            <w:rStyle w:val="Hyperlink"/>
          </w:rPr>
          <w:t>12.2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_Toc172110722 \h </w:instrText>
        </w:r>
        <w:r>
          <w:rPr>
            <w:webHidden/>
          </w:rPr>
        </w:r>
        <w:r>
          <w:rPr>
            <w:webHidden/>
          </w:rPr>
          <w:fldChar w:fldCharType="separate"/>
        </w:r>
        <w:r>
          <w:rPr>
            <w:webHidden/>
          </w:rPr>
          <w:t>135</w:t>
        </w:r>
        <w:r>
          <w:rPr>
            <w:webHidden/>
          </w:rPr>
          <w:fldChar w:fldCharType="end"/>
        </w:r>
      </w:hyperlink>
    </w:p>
    <w:p w14:paraId="5231499C" w14:textId="40BDDD78" w:rsidR="001C640C" w:rsidRDefault="001C640C">
      <w:pPr>
        <w:pStyle w:val="TOC2"/>
        <w:rPr>
          <w:rFonts w:asciiTheme="minorHAnsi" w:hAnsiTheme="minorHAnsi"/>
          <w:kern w:val="2"/>
          <w:szCs w:val="24"/>
          <w14:ligatures w14:val="standardContextual"/>
        </w:rPr>
      </w:pPr>
      <w:hyperlink w:anchor="_Toc172110723" w:history="1">
        <w:r w:rsidRPr="00070397">
          <w:rPr>
            <w:rStyle w:val="Hyperlink"/>
          </w:rPr>
          <w:t>12.3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_Toc172110723 \h </w:instrText>
        </w:r>
        <w:r>
          <w:rPr>
            <w:webHidden/>
          </w:rPr>
        </w:r>
        <w:r>
          <w:rPr>
            <w:webHidden/>
          </w:rPr>
          <w:fldChar w:fldCharType="separate"/>
        </w:r>
        <w:r>
          <w:rPr>
            <w:webHidden/>
          </w:rPr>
          <w:t>136</w:t>
        </w:r>
        <w:r>
          <w:rPr>
            <w:webHidden/>
          </w:rPr>
          <w:fldChar w:fldCharType="end"/>
        </w:r>
      </w:hyperlink>
    </w:p>
    <w:p w14:paraId="47E1D205" w14:textId="77A15E1B" w:rsidR="001C640C" w:rsidRDefault="001C640C">
      <w:pPr>
        <w:pStyle w:val="TOC2"/>
        <w:rPr>
          <w:rFonts w:asciiTheme="minorHAnsi" w:hAnsiTheme="minorHAnsi"/>
          <w:kern w:val="2"/>
          <w:szCs w:val="24"/>
          <w14:ligatures w14:val="standardContextual"/>
        </w:rPr>
      </w:pPr>
      <w:hyperlink w:anchor="_Toc172110724" w:history="1">
        <w:r w:rsidRPr="00070397">
          <w:rPr>
            <w:rStyle w:val="Hyperlink"/>
          </w:rPr>
          <w:t>12.4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_Toc172110724 \h </w:instrText>
        </w:r>
        <w:r>
          <w:rPr>
            <w:webHidden/>
          </w:rPr>
        </w:r>
        <w:r>
          <w:rPr>
            <w:webHidden/>
          </w:rPr>
          <w:fldChar w:fldCharType="separate"/>
        </w:r>
        <w:r>
          <w:rPr>
            <w:webHidden/>
          </w:rPr>
          <w:t>137</w:t>
        </w:r>
        <w:r>
          <w:rPr>
            <w:webHidden/>
          </w:rPr>
          <w:fldChar w:fldCharType="end"/>
        </w:r>
      </w:hyperlink>
    </w:p>
    <w:p w14:paraId="3D42D652" w14:textId="0AF5E066" w:rsidR="001C640C" w:rsidRDefault="001C640C">
      <w:pPr>
        <w:pStyle w:val="TOC2"/>
        <w:rPr>
          <w:rFonts w:asciiTheme="minorHAnsi" w:hAnsiTheme="minorHAnsi"/>
          <w:kern w:val="2"/>
          <w:szCs w:val="24"/>
          <w14:ligatures w14:val="standardContextual"/>
        </w:rPr>
      </w:pPr>
      <w:hyperlink w:anchor="_Toc172110725" w:history="1">
        <w:r w:rsidRPr="00070397">
          <w:rPr>
            <w:rStyle w:val="Hyperlink"/>
          </w:rPr>
          <w:t>12.5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_Toc172110725 \h </w:instrText>
        </w:r>
        <w:r>
          <w:rPr>
            <w:webHidden/>
          </w:rPr>
        </w:r>
        <w:r>
          <w:rPr>
            <w:webHidden/>
          </w:rPr>
          <w:fldChar w:fldCharType="separate"/>
        </w:r>
        <w:r>
          <w:rPr>
            <w:webHidden/>
          </w:rPr>
          <w:t>138</w:t>
        </w:r>
        <w:r>
          <w:rPr>
            <w:webHidden/>
          </w:rPr>
          <w:fldChar w:fldCharType="end"/>
        </w:r>
      </w:hyperlink>
    </w:p>
    <w:p w14:paraId="4824CCB9" w14:textId="78C378BF" w:rsidR="001C640C" w:rsidRDefault="001C640C">
      <w:pPr>
        <w:pStyle w:val="TOC2"/>
        <w:rPr>
          <w:rFonts w:asciiTheme="minorHAnsi" w:hAnsiTheme="minorHAnsi"/>
          <w:kern w:val="2"/>
          <w:szCs w:val="24"/>
          <w14:ligatures w14:val="standardContextual"/>
        </w:rPr>
      </w:pPr>
      <w:hyperlink w:anchor="_Toc172110726" w:history="1">
        <w:r w:rsidRPr="00070397">
          <w:rPr>
            <w:rStyle w:val="Hyperlink"/>
          </w:rPr>
          <w:t>12.6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_Toc172110726 \h </w:instrText>
        </w:r>
        <w:r>
          <w:rPr>
            <w:webHidden/>
          </w:rPr>
        </w:r>
        <w:r>
          <w:rPr>
            <w:webHidden/>
          </w:rPr>
          <w:fldChar w:fldCharType="separate"/>
        </w:r>
        <w:r>
          <w:rPr>
            <w:webHidden/>
          </w:rPr>
          <w:t>138</w:t>
        </w:r>
        <w:r>
          <w:rPr>
            <w:webHidden/>
          </w:rPr>
          <w:fldChar w:fldCharType="end"/>
        </w:r>
      </w:hyperlink>
    </w:p>
    <w:p w14:paraId="46CEB33E" w14:textId="1432A1AA" w:rsidR="001C640C" w:rsidRDefault="001C640C">
      <w:pPr>
        <w:pStyle w:val="TOC2"/>
        <w:rPr>
          <w:rFonts w:asciiTheme="minorHAnsi" w:hAnsiTheme="minorHAnsi"/>
          <w:kern w:val="2"/>
          <w:szCs w:val="24"/>
          <w14:ligatures w14:val="standardContextual"/>
        </w:rPr>
      </w:pPr>
      <w:hyperlink w:anchor="_Toc172110727" w:history="1">
        <w:r w:rsidRPr="00070397">
          <w:rPr>
            <w:rStyle w:val="Hyperlink"/>
          </w:rPr>
          <w:t>12.7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_Toc172110727 \h </w:instrText>
        </w:r>
        <w:r>
          <w:rPr>
            <w:webHidden/>
          </w:rPr>
        </w:r>
        <w:r>
          <w:rPr>
            <w:webHidden/>
          </w:rPr>
          <w:fldChar w:fldCharType="separate"/>
        </w:r>
        <w:r>
          <w:rPr>
            <w:webHidden/>
          </w:rPr>
          <w:t>139</w:t>
        </w:r>
        <w:r>
          <w:rPr>
            <w:webHidden/>
          </w:rPr>
          <w:fldChar w:fldCharType="end"/>
        </w:r>
      </w:hyperlink>
    </w:p>
    <w:p w14:paraId="02BF29CB" w14:textId="6EFABAFE" w:rsidR="001C640C" w:rsidRDefault="001C640C">
      <w:pPr>
        <w:pStyle w:val="TOC2"/>
        <w:rPr>
          <w:rFonts w:asciiTheme="minorHAnsi" w:hAnsiTheme="minorHAnsi"/>
          <w:kern w:val="2"/>
          <w:szCs w:val="24"/>
          <w14:ligatures w14:val="standardContextual"/>
        </w:rPr>
      </w:pPr>
      <w:hyperlink w:anchor="_Toc172110728" w:history="1">
        <w:r w:rsidRPr="00070397">
          <w:rPr>
            <w:rStyle w:val="Hyperlink"/>
          </w:rPr>
          <w:t>12.8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_Toc172110728 \h </w:instrText>
        </w:r>
        <w:r>
          <w:rPr>
            <w:webHidden/>
          </w:rPr>
        </w:r>
        <w:r>
          <w:rPr>
            <w:webHidden/>
          </w:rPr>
          <w:fldChar w:fldCharType="separate"/>
        </w:r>
        <w:r>
          <w:rPr>
            <w:webHidden/>
          </w:rPr>
          <w:t>143</w:t>
        </w:r>
        <w:r>
          <w:rPr>
            <w:webHidden/>
          </w:rPr>
          <w:fldChar w:fldCharType="end"/>
        </w:r>
      </w:hyperlink>
    </w:p>
    <w:p w14:paraId="7AB3032B" w14:textId="2AA1E035" w:rsidR="001C640C" w:rsidRDefault="001C640C">
      <w:pPr>
        <w:pStyle w:val="TOC2"/>
        <w:rPr>
          <w:rFonts w:asciiTheme="minorHAnsi" w:hAnsiTheme="minorHAnsi"/>
          <w:kern w:val="2"/>
          <w:szCs w:val="24"/>
          <w14:ligatures w14:val="standardContextual"/>
        </w:rPr>
      </w:pPr>
      <w:hyperlink w:anchor="_Toc172110729" w:history="1">
        <w:r w:rsidRPr="00070397">
          <w:rPr>
            <w:rStyle w:val="Hyperlink"/>
          </w:rPr>
          <w:t>12.9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_Toc172110729 \h </w:instrText>
        </w:r>
        <w:r>
          <w:rPr>
            <w:webHidden/>
          </w:rPr>
        </w:r>
        <w:r>
          <w:rPr>
            <w:webHidden/>
          </w:rPr>
          <w:fldChar w:fldCharType="separate"/>
        </w:r>
        <w:r>
          <w:rPr>
            <w:webHidden/>
          </w:rPr>
          <w:t>144</w:t>
        </w:r>
        <w:r>
          <w:rPr>
            <w:webHidden/>
          </w:rPr>
          <w:fldChar w:fldCharType="end"/>
        </w:r>
      </w:hyperlink>
    </w:p>
    <w:p w14:paraId="408D9231" w14:textId="04009F6F" w:rsidR="001C640C" w:rsidRDefault="001C640C">
      <w:pPr>
        <w:pStyle w:val="TOC2"/>
        <w:rPr>
          <w:rFonts w:asciiTheme="minorHAnsi" w:hAnsiTheme="minorHAnsi"/>
          <w:kern w:val="2"/>
          <w:szCs w:val="24"/>
          <w14:ligatures w14:val="standardContextual"/>
        </w:rPr>
      </w:pPr>
      <w:hyperlink w:anchor="_Toc172110730" w:history="1">
        <w:r w:rsidRPr="00070397">
          <w:rPr>
            <w:rStyle w:val="Hyperlink"/>
          </w:rPr>
          <w:t>12.10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_Toc172110730 \h </w:instrText>
        </w:r>
        <w:r>
          <w:rPr>
            <w:webHidden/>
          </w:rPr>
        </w:r>
        <w:r>
          <w:rPr>
            <w:webHidden/>
          </w:rPr>
          <w:fldChar w:fldCharType="separate"/>
        </w:r>
        <w:r>
          <w:rPr>
            <w:webHidden/>
          </w:rPr>
          <w:t>146</w:t>
        </w:r>
        <w:r>
          <w:rPr>
            <w:webHidden/>
          </w:rPr>
          <w:fldChar w:fldCharType="end"/>
        </w:r>
      </w:hyperlink>
    </w:p>
    <w:p w14:paraId="122E3F3D" w14:textId="7C99695D" w:rsidR="001C640C" w:rsidRDefault="001C640C">
      <w:pPr>
        <w:pStyle w:val="TOC2"/>
        <w:rPr>
          <w:rFonts w:asciiTheme="minorHAnsi" w:hAnsiTheme="minorHAnsi"/>
          <w:kern w:val="2"/>
          <w:szCs w:val="24"/>
          <w14:ligatures w14:val="standardContextual"/>
        </w:rPr>
      </w:pPr>
      <w:hyperlink w:anchor="_Toc172110731" w:history="1">
        <w:r w:rsidRPr="00070397">
          <w:rPr>
            <w:rStyle w:val="Hyperlink"/>
          </w:rPr>
          <w:t>12.11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_Toc172110731 \h </w:instrText>
        </w:r>
        <w:r>
          <w:rPr>
            <w:webHidden/>
          </w:rPr>
        </w:r>
        <w:r>
          <w:rPr>
            <w:webHidden/>
          </w:rPr>
          <w:fldChar w:fldCharType="separate"/>
        </w:r>
        <w:r>
          <w:rPr>
            <w:webHidden/>
          </w:rPr>
          <w:t>147</w:t>
        </w:r>
        <w:r>
          <w:rPr>
            <w:webHidden/>
          </w:rPr>
          <w:fldChar w:fldCharType="end"/>
        </w:r>
      </w:hyperlink>
    </w:p>
    <w:p w14:paraId="133CCE0C" w14:textId="10DD2015"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32" w:history="1">
        <w:r w:rsidRPr="00070397">
          <w:rPr>
            <w:rStyle w:val="Hyperlink"/>
          </w:rPr>
          <w:t>13</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E33</w:t>
        </w:r>
        <w:r>
          <w:rPr>
            <w:webHidden/>
          </w:rPr>
          <w:tab/>
        </w:r>
        <w:r>
          <w:rPr>
            <w:webHidden/>
          </w:rPr>
          <w:fldChar w:fldCharType="begin"/>
        </w:r>
        <w:r>
          <w:rPr>
            <w:webHidden/>
          </w:rPr>
          <w:instrText xml:space="preserve"> PAGEREF _Toc172110732 \h </w:instrText>
        </w:r>
        <w:r>
          <w:rPr>
            <w:webHidden/>
          </w:rPr>
        </w:r>
        <w:r>
          <w:rPr>
            <w:webHidden/>
          </w:rPr>
          <w:fldChar w:fldCharType="separate"/>
        </w:r>
        <w:r>
          <w:rPr>
            <w:webHidden/>
          </w:rPr>
          <w:t>149</w:t>
        </w:r>
        <w:r>
          <w:rPr>
            <w:webHidden/>
          </w:rPr>
          <w:fldChar w:fldCharType="end"/>
        </w:r>
      </w:hyperlink>
    </w:p>
    <w:p w14:paraId="1EB94F65" w14:textId="7AC7E37C" w:rsidR="001C640C" w:rsidRDefault="001C640C">
      <w:pPr>
        <w:pStyle w:val="TOC2"/>
        <w:rPr>
          <w:rFonts w:asciiTheme="minorHAnsi" w:hAnsiTheme="minorHAnsi"/>
          <w:kern w:val="2"/>
          <w:szCs w:val="24"/>
          <w14:ligatures w14:val="standardContextual"/>
        </w:rPr>
      </w:pPr>
      <w:hyperlink w:anchor="_Toc172110733" w:history="1">
        <w:r w:rsidRPr="00070397">
          <w:rPr>
            <w:rStyle w:val="Hyperlink"/>
          </w:rPr>
          <w:t>13.1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_Toc172110733 \h </w:instrText>
        </w:r>
        <w:r>
          <w:rPr>
            <w:webHidden/>
          </w:rPr>
        </w:r>
        <w:r>
          <w:rPr>
            <w:webHidden/>
          </w:rPr>
          <w:fldChar w:fldCharType="separate"/>
        </w:r>
        <w:r>
          <w:rPr>
            <w:webHidden/>
          </w:rPr>
          <w:t>152</w:t>
        </w:r>
        <w:r>
          <w:rPr>
            <w:webHidden/>
          </w:rPr>
          <w:fldChar w:fldCharType="end"/>
        </w:r>
      </w:hyperlink>
    </w:p>
    <w:p w14:paraId="46278F89" w14:textId="7D5814D5" w:rsidR="001C640C" w:rsidRDefault="001C640C">
      <w:pPr>
        <w:pStyle w:val="TOC2"/>
        <w:rPr>
          <w:rFonts w:asciiTheme="minorHAnsi" w:hAnsiTheme="minorHAnsi"/>
          <w:kern w:val="2"/>
          <w:szCs w:val="24"/>
          <w14:ligatures w14:val="standardContextual"/>
        </w:rPr>
      </w:pPr>
      <w:hyperlink w:anchor="_Toc172110734" w:history="1">
        <w:r w:rsidRPr="00070397">
          <w:rPr>
            <w:rStyle w:val="Hyperlink"/>
          </w:rPr>
          <w:t>13.2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_Toc172110734 \h </w:instrText>
        </w:r>
        <w:r>
          <w:rPr>
            <w:webHidden/>
          </w:rPr>
        </w:r>
        <w:r>
          <w:rPr>
            <w:webHidden/>
          </w:rPr>
          <w:fldChar w:fldCharType="separate"/>
        </w:r>
        <w:r>
          <w:rPr>
            <w:webHidden/>
          </w:rPr>
          <w:t>155</w:t>
        </w:r>
        <w:r>
          <w:rPr>
            <w:webHidden/>
          </w:rPr>
          <w:fldChar w:fldCharType="end"/>
        </w:r>
      </w:hyperlink>
    </w:p>
    <w:p w14:paraId="76BA5D4C" w14:textId="100EB26E" w:rsidR="001C640C" w:rsidRDefault="001C640C">
      <w:pPr>
        <w:pStyle w:val="TOC2"/>
        <w:rPr>
          <w:rFonts w:asciiTheme="minorHAnsi" w:hAnsiTheme="minorHAnsi"/>
          <w:kern w:val="2"/>
          <w:szCs w:val="24"/>
          <w14:ligatures w14:val="standardContextual"/>
        </w:rPr>
      </w:pPr>
      <w:hyperlink w:anchor="_Toc172110735" w:history="1">
        <w:r w:rsidRPr="00070397">
          <w:rPr>
            <w:rStyle w:val="Hyperlink"/>
          </w:rPr>
          <w:t>13.3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_Toc172110735 \h </w:instrText>
        </w:r>
        <w:r>
          <w:rPr>
            <w:webHidden/>
          </w:rPr>
        </w:r>
        <w:r>
          <w:rPr>
            <w:webHidden/>
          </w:rPr>
          <w:fldChar w:fldCharType="separate"/>
        </w:r>
        <w:r>
          <w:rPr>
            <w:webHidden/>
          </w:rPr>
          <w:t>155</w:t>
        </w:r>
        <w:r>
          <w:rPr>
            <w:webHidden/>
          </w:rPr>
          <w:fldChar w:fldCharType="end"/>
        </w:r>
      </w:hyperlink>
    </w:p>
    <w:p w14:paraId="669A2757" w14:textId="47A0DC37" w:rsidR="001C640C" w:rsidRDefault="001C640C">
      <w:pPr>
        <w:pStyle w:val="TOC2"/>
        <w:rPr>
          <w:rFonts w:asciiTheme="minorHAnsi" w:hAnsiTheme="minorHAnsi"/>
          <w:kern w:val="2"/>
          <w:szCs w:val="24"/>
          <w14:ligatures w14:val="standardContextual"/>
        </w:rPr>
      </w:pPr>
      <w:hyperlink w:anchor="_Toc172110736" w:history="1">
        <w:r w:rsidRPr="00070397">
          <w:rPr>
            <w:rStyle w:val="Hyperlink"/>
          </w:rPr>
          <w:t>13.4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_Toc172110736 \h </w:instrText>
        </w:r>
        <w:r>
          <w:rPr>
            <w:webHidden/>
          </w:rPr>
        </w:r>
        <w:r>
          <w:rPr>
            <w:webHidden/>
          </w:rPr>
          <w:fldChar w:fldCharType="separate"/>
        </w:r>
        <w:r>
          <w:rPr>
            <w:webHidden/>
          </w:rPr>
          <w:t>157</w:t>
        </w:r>
        <w:r>
          <w:rPr>
            <w:webHidden/>
          </w:rPr>
          <w:fldChar w:fldCharType="end"/>
        </w:r>
      </w:hyperlink>
    </w:p>
    <w:p w14:paraId="42E422D3" w14:textId="579CC1C0" w:rsidR="001C640C" w:rsidRDefault="001C640C">
      <w:pPr>
        <w:pStyle w:val="TOC2"/>
        <w:rPr>
          <w:rFonts w:asciiTheme="minorHAnsi" w:hAnsiTheme="minorHAnsi"/>
          <w:kern w:val="2"/>
          <w:szCs w:val="24"/>
          <w14:ligatures w14:val="standardContextual"/>
        </w:rPr>
      </w:pPr>
      <w:hyperlink w:anchor="_Toc172110737" w:history="1">
        <w:r w:rsidRPr="00070397">
          <w:rPr>
            <w:rStyle w:val="Hyperlink"/>
          </w:rPr>
          <w:t>13.5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_Toc172110737 \h </w:instrText>
        </w:r>
        <w:r>
          <w:rPr>
            <w:webHidden/>
          </w:rPr>
        </w:r>
        <w:r>
          <w:rPr>
            <w:webHidden/>
          </w:rPr>
          <w:fldChar w:fldCharType="separate"/>
        </w:r>
        <w:r>
          <w:rPr>
            <w:webHidden/>
          </w:rPr>
          <w:t>157</w:t>
        </w:r>
        <w:r>
          <w:rPr>
            <w:webHidden/>
          </w:rPr>
          <w:fldChar w:fldCharType="end"/>
        </w:r>
      </w:hyperlink>
    </w:p>
    <w:p w14:paraId="4518D9E9" w14:textId="30528D95" w:rsidR="001C640C" w:rsidRDefault="001C640C">
      <w:pPr>
        <w:pStyle w:val="TOC2"/>
        <w:rPr>
          <w:rFonts w:asciiTheme="minorHAnsi" w:hAnsiTheme="minorHAnsi"/>
          <w:kern w:val="2"/>
          <w:szCs w:val="24"/>
          <w14:ligatures w14:val="standardContextual"/>
        </w:rPr>
      </w:pPr>
      <w:hyperlink w:anchor="_Toc172110738" w:history="1">
        <w:r w:rsidRPr="00070397">
          <w:rPr>
            <w:rStyle w:val="Hyperlink"/>
          </w:rPr>
          <w:t>13.6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_Toc172110738 \h </w:instrText>
        </w:r>
        <w:r>
          <w:rPr>
            <w:webHidden/>
          </w:rPr>
        </w:r>
        <w:r>
          <w:rPr>
            <w:webHidden/>
          </w:rPr>
          <w:fldChar w:fldCharType="separate"/>
        </w:r>
        <w:r>
          <w:rPr>
            <w:webHidden/>
          </w:rPr>
          <w:t>157</w:t>
        </w:r>
        <w:r>
          <w:rPr>
            <w:webHidden/>
          </w:rPr>
          <w:fldChar w:fldCharType="end"/>
        </w:r>
      </w:hyperlink>
    </w:p>
    <w:p w14:paraId="656C90A4" w14:textId="2F55103F" w:rsidR="001C640C" w:rsidRDefault="001C640C">
      <w:pPr>
        <w:pStyle w:val="TOC2"/>
        <w:rPr>
          <w:rFonts w:asciiTheme="minorHAnsi" w:hAnsiTheme="minorHAnsi"/>
          <w:kern w:val="2"/>
          <w:szCs w:val="24"/>
          <w14:ligatures w14:val="standardContextual"/>
        </w:rPr>
      </w:pPr>
      <w:hyperlink w:anchor="_Toc172110739" w:history="1">
        <w:r w:rsidRPr="00070397">
          <w:rPr>
            <w:rStyle w:val="Hyperlink"/>
          </w:rPr>
          <w:t>13.7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_Toc172110739 \h </w:instrText>
        </w:r>
        <w:r>
          <w:rPr>
            <w:webHidden/>
          </w:rPr>
        </w:r>
        <w:r>
          <w:rPr>
            <w:webHidden/>
          </w:rPr>
          <w:fldChar w:fldCharType="separate"/>
        </w:r>
        <w:r>
          <w:rPr>
            <w:webHidden/>
          </w:rPr>
          <w:t>158</w:t>
        </w:r>
        <w:r>
          <w:rPr>
            <w:webHidden/>
          </w:rPr>
          <w:fldChar w:fldCharType="end"/>
        </w:r>
      </w:hyperlink>
    </w:p>
    <w:p w14:paraId="10F5CAFB" w14:textId="2F586336" w:rsidR="001C640C" w:rsidRDefault="001C640C">
      <w:pPr>
        <w:pStyle w:val="TOC2"/>
        <w:rPr>
          <w:rFonts w:asciiTheme="minorHAnsi" w:hAnsiTheme="minorHAnsi"/>
          <w:kern w:val="2"/>
          <w:szCs w:val="24"/>
          <w14:ligatures w14:val="standardContextual"/>
        </w:rPr>
      </w:pPr>
      <w:hyperlink w:anchor="_Toc172110740" w:history="1">
        <w:r w:rsidRPr="00070397">
          <w:rPr>
            <w:rStyle w:val="Hyperlink"/>
          </w:rPr>
          <w:t>13.8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_Toc172110740 \h </w:instrText>
        </w:r>
        <w:r>
          <w:rPr>
            <w:webHidden/>
          </w:rPr>
        </w:r>
        <w:r>
          <w:rPr>
            <w:webHidden/>
          </w:rPr>
          <w:fldChar w:fldCharType="separate"/>
        </w:r>
        <w:r>
          <w:rPr>
            <w:webHidden/>
          </w:rPr>
          <w:t>161</w:t>
        </w:r>
        <w:r>
          <w:rPr>
            <w:webHidden/>
          </w:rPr>
          <w:fldChar w:fldCharType="end"/>
        </w:r>
      </w:hyperlink>
    </w:p>
    <w:p w14:paraId="4078CC23" w14:textId="5EDECDC3" w:rsidR="001C640C" w:rsidRDefault="001C640C">
      <w:pPr>
        <w:pStyle w:val="TOC2"/>
        <w:rPr>
          <w:rFonts w:asciiTheme="minorHAnsi" w:hAnsiTheme="minorHAnsi"/>
          <w:kern w:val="2"/>
          <w:szCs w:val="24"/>
          <w14:ligatures w14:val="standardContextual"/>
        </w:rPr>
      </w:pPr>
      <w:hyperlink w:anchor="_Toc172110741" w:history="1">
        <w:r w:rsidRPr="00070397">
          <w:rPr>
            <w:rStyle w:val="Hyperlink"/>
          </w:rPr>
          <w:t>13.9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_Toc172110741 \h </w:instrText>
        </w:r>
        <w:r>
          <w:rPr>
            <w:webHidden/>
          </w:rPr>
        </w:r>
        <w:r>
          <w:rPr>
            <w:webHidden/>
          </w:rPr>
          <w:fldChar w:fldCharType="separate"/>
        </w:r>
        <w:r>
          <w:rPr>
            <w:webHidden/>
          </w:rPr>
          <w:t>162</w:t>
        </w:r>
        <w:r>
          <w:rPr>
            <w:webHidden/>
          </w:rPr>
          <w:fldChar w:fldCharType="end"/>
        </w:r>
      </w:hyperlink>
    </w:p>
    <w:p w14:paraId="753C2318" w14:textId="499B9D0A" w:rsidR="001C640C" w:rsidRDefault="001C640C">
      <w:pPr>
        <w:pStyle w:val="TOC2"/>
        <w:rPr>
          <w:rFonts w:asciiTheme="minorHAnsi" w:hAnsiTheme="minorHAnsi"/>
          <w:kern w:val="2"/>
          <w:szCs w:val="24"/>
          <w14:ligatures w14:val="standardContextual"/>
        </w:rPr>
      </w:pPr>
      <w:hyperlink w:anchor="_Toc172110742" w:history="1">
        <w:r w:rsidRPr="00070397">
          <w:rPr>
            <w:rStyle w:val="Hyperlink"/>
          </w:rPr>
          <w:t>13.10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_Toc172110742 \h </w:instrText>
        </w:r>
        <w:r>
          <w:rPr>
            <w:webHidden/>
          </w:rPr>
        </w:r>
        <w:r>
          <w:rPr>
            <w:webHidden/>
          </w:rPr>
          <w:fldChar w:fldCharType="separate"/>
        </w:r>
        <w:r>
          <w:rPr>
            <w:webHidden/>
          </w:rPr>
          <w:t>163</w:t>
        </w:r>
        <w:r>
          <w:rPr>
            <w:webHidden/>
          </w:rPr>
          <w:fldChar w:fldCharType="end"/>
        </w:r>
      </w:hyperlink>
    </w:p>
    <w:p w14:paraId="1F1B3B65" w14:textId="2A9DBEB6" w:rsidR="001C640C" w:rsidRDefault="001C640C">
      <w:pPr>
        <w:pStyle w:val="TOC2"/>
        <w:rPr>
          <w:rFonts w:asciiTheme="minorHAnsi" w:hAnsiTheme="minorHAnsi"/>
          <w:kern w:val="2"/>
          <w:szCs w:val="24"/>
          <w14:ligatures w14:val="standardContextual"/>
        </w:rPr>
      </w:pPr>
      <w:hyperlink w:anchor="_Toc172110743" w:history="1">
        <w:r w:rsidRPr="00070397">
          <w:rPr>
            <w:rStyle w:val="Hyperlink"/>
          </w:rPr>
          <w:t>13.11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_Toc172110743 \h </w:instrText>
        </w:r>
        <w:r>
          <w:rPr>
            <w:webHidden/>
          </w:rPr>
        </w:r>
        <w:r>
          <w:rPr>
            <w:webHidden/>
          </w:rPr>
          <w:fldChar w:fldCharType="separate"/>
        </w:r>
        <w:r>
          <w:rPr>
            <w:webHidden/>
          </w:rPr>
          <w:t>166</w:t>
        </w:r>
        <w:r>
          <w:rPr>
            <w:webHidden/>
          </w:rPr>
          <w:fldChar w:fldCharType="end"/>
        </w:r>
      </w:hyperlink>
    </w:p>
    <w:p w14:paraId="72C245EA" w14:textId="4C0B9045"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44" w:history="1">
        <w:r w:rsidRPr="00070397">
          <w:rPr>
            <w:rStyle w:val="Hyperlink"/>
          </w:rPr>
          <w:t>14</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E34</w:t>
        </w:r>
        <w:r>
          <w:rPr>
            <w:webHidden/>
          </w:rPr>
          <w:tab/>
        </w:r>
        <w:r>
          <w:rPr>
            <w:webHidden/>
          </w:rPr>
          <w:fldChar w:fldCharType="begin"/>
        </w:r>
        <w:r>
          <w:rPr>
            <w:webHidden/>
          </w:rPr>
          <w:instrText xml:space="preserve"> PAGEREF _Toc172110744 \h </w:instrText>
        </w:r>
        <w:r>
          <w:rPr>
            <w:webHidden/>
          </w:rPr>
        </w:r>
        <w:r>
          <w:rPr>
            <w:webHidden/>
          </w:rPr>
          <w:fldChar w:fldCharType="separate"/>
        </w:r>
        <w:r>
          <w:rPr>
            <w:webHidden/>
          </w:rPr>
          <w:t>167</w:t>
        </w:r>
        <w:r>
          <w:rPr>
            <w:webHidden/>
          </w:rPr>
          <w:fldChar w:fldCharType="end"/>
        </w:r>
      </w:hyperlink>
    </w:p>
    <w:p w14:paraId="22011300" w14:textId="18E5A587" w:rsidR="001C640C" w:rsidRDefault="001C640C">
      <w:pPr>
        <w:pStyle w:val="TOC2"/>
        <w:rPr>
          <w:rFonts w:asciiTheme="minorHAnsi" w:hAnsiTheme="minorHAnsi"/>
          <w:kern w:val="2"/>
          <w:szCs w:val="24"/>
          <w14:ligatures w14:val="standardContextual"/>
        </w:rPr>
      </w:pPr>
      <w:hyperlink w:anchor="_Toc172110745" w:history="1">
        <w:r w:rsidRPr="00070397">
          <w:rPr>
            <w:rStyle w:val="Hyperlink"/>
          </w:rPr>
          <w:t>14.1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_Toc172110745 \h </w:instrText>
        </w:r>
        <w:r>
          <w:rPr>
            <w:webHidden/>
          </w:rPr>
        </w:r>
        <w:r>
          <w:rPr>
            <w:webHidden/>
          </w:rPr>
          <w:fldChar w:fldCharType="separate"/>
        </w:r>
        <w:r>
          <w:rPr>
            <w:webHidden/>
          </w:rPr>
          <w:t>170</w:t>
        </w:r>
        <w:r>
          <w:rPr>
            <w:webHidden/>
          </w:rPr>
          <w:fldChar w:fldCharType="end"/>
        </w:r>
      </w:hyperlink>
    </w:p>
    <w:p w14:paraId="1E42BD8B" w14:textId="3FEE0FE9" w:rsidR="001C640C" w:rsidRDefault="001C640C">
      <w:pPr>
        <w:pStyle w:val="TOC2"/>
        <w:rPr>
          <w:rFonts w:asciiTheme="minorHAnsi" w:hAnsiTheme="minorHAnsi"/>
          <w:kern w:val="2"/>
          <w:szCs w:val="24"/>
          <w14:ligatures w14:val="standardContextual"/>
        </w:rPr>
      </w:pPr>
      <w:hyperlink w:anchor="_Toc172110746" w:history="1">
        <w:r w:rsidRPr="00070397">
          <w:rPr>
            <w:rStyle w:val="Hyperlink"/>
          </w:rPr>
          <w:t>14.2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_Toc172110746 \h </w:instrText>
        </w:r>
        <w:r>
          <w:rPr>
            <w:webHidden/>
          </w:rPr>
        </w:r>
        <w:r>
          <w:rPr>
            <w:webHidden/>
          </w:rPr>
          <w:fldChar w:fldCharType="separate"/>
        </w:r>
        <w:r>
          <w:rPr>
            <w:webHidden/>
          </w:rPr>
          <w:t>175</w:t>
        </w:r>
        <w:r>
          <w:rPr>
            <w:webHidden/>
          </w:rPr>
          <w:fldChar w:fldCharType="end"/>
        </w:r>
      </w:hyperlink>
    </w:p>
    <w:p w14:paraId="016E4F79" w14:textId="0F47A93D" w:rsidR="001C640C" w:rsidRDefault="001C640C">
      <w:pPr>
        <w:pStyle w:val="TOC2"/>
        <w:rPr>
          <w:rFonts w:asciiTheme="minorHAnsi" w:hAnsiTheme="minorHAnsi"/>
          <w:kern w:val="2"/>
          <w:szCs w:val="24"/>
          <w14:ligatures w14:val="standardContextual"/>
        </w:rPr>
      </w:pPr>
      <w:hyperlink w:anchor="_Toc172110747" w:history="1">
        <w:r w:rsidRPr="00070397">
          <w:rPr>
            <w:rStyle w:val="Hyperlink"/>
          </w:rPr>
          <w:t>14.3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_Toc172110747 \h </w:instrText>
        </w:r>
        <w:r>
          <w:rPr>
            <w:webHidden/>
          </w:rPr>
        </w:r>
        <w:r>
          <w:rPr>
            <w:webHidden/>
          </w:rPr>
          <w:fldChar w:fldCharType="separate"/>
        </w:r>
        <w:r>
          <w:rPr>
            <w:webHidden/>
          </w:rPr>
          <w:t>175</w:t>
        </w:r>
        <w:r>
          <w:rPr>
            <w:webHidden/>
          </w:rPr>
          <w:fldChar w:fldCharType="end"/>
        </w:r>
      </w:hyperlink>
    </w:p>
    <w:p w14:paraId="7FEB7D7D" w14:textId="1A9762CE" w:rsidR="001C640C" w:rsidRDefault="001C640C">
      <w:pPr>
        <w:pStyle w:val="TOC2"/>
        <w:rPr>
          <w:rFonts w:asciiTheme="minorHAnsi" w:hAnsiTheme="minorHAnsi"/>
          <w:kern w:val="2"/>
          <w:szCs w:val="24"/>
          <w14:ligatures w14:val="standardContextual"/>
        </w:rPr>
      </w:pPr>
      <w:hyperlink w:anchor="_Toc172110748" w:history="1">
        <w:r w:rsidRPr="00070397">
          <w:rPr>
            <w:rStyle w:val="Hyperlink"/>
          </w:rPr>
          <w:t>14.4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_Toc172110748 \h </w:instrText>
        </w:r>
        <w:r>
          <w:rPr>
            <w:webHidden/>
          </w:rPr>
        </w:r>
        <w:r>
          <w:rPr>
            <w:webHidden/>
          </w:rPr>
          <w:fldChar w:fldCharType="separate"/>
        </w:r>
        <w:r>
          <w:rPr>
            <w:webHidden/>
          </w:rPr>
          <w:t>177</w:t>
        </w:r>
        <w:r>
          <w:rPr>
            <w:webHidden/>
          </w:rPr>
          <w:fldChar w:fldCharType="end"/>
        </w:r>
      </w:hyperlink>
    </w:p>
    <w:p w14:paraId="083A2EE2" w14:textId="1D1F4969" w:rsidR="001C640C" w:rsidRDefault="001C640C">
      <w:pPr>
        <w:pStyle w:val="TOC2"/>
        <w:rPr>
          <w:rFonts w:asciiTheme="minorHAnsi" w:hAnsiTheme="minorHAnsi"/>
          <w:kern w:val="2"/>
          <w:szCs w:val="24"/>
          <w14:ligatures w14:val="standardContextual"/>
        </w:rPr>
      </w:pPr>
      <w:hyperlink w:anchor="_Toc172110749" w:history="1">
        <w:r w:rsidRPr="00070397">
          <w:rPr>
            <w:rStyle w:val="Hyperlink"/>
          </w:rPr>
          <w:t>14.5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_Toc172110749 \h </w:instrText>
        </w:r>
        <w:r>
          <w:rPr>
            <w:webHidden/>
          </w:rPr>
        </w:r>
        <w:r>
          <w:rPr>
            <w:webHidden/>
          </w:rPr>
          <w:fldChar w:fldCharType="separate"/>
        </w:r>
        <w:r>
          <w:rPr>
            <w:webHidden/>
          </w:rPr>
          <w:t>177</w:t>
        </w:r>
        <w:r>
          <w:rPr>
            <w:webHidden/>
          </w:rPr>
          <w:fldChar w:fldCharType="end"/>
        </w:r>
      </w:hyperlink>
    </w:p>
    <w:p w14:paraId="3B254687" w14:textId="5E7A4C45" w:rsidR="001C640C" w:rsidRDefault="001C640C">
      <w:pPr>
        <w:pStyle w:val="TOC2"/>
        <w:rPr>
          <w:rFonts w:asciiTheme="minorHAnsi" w:hAnsiTheme="minorHAnsi"/>
          <w:kern w:val="2"/>
          <w:szCs w:val="24"/>
          <w14:ligatures w14:val="standardContextual"/>
        </w:rPr>
      </w:pPr>
      <w:hyperlink w:anchor="_Toc172110750" w:history="1">
        <w:r w:rsidRPr="00070397">
          <w:rPr>
            <w:rStyle w:val="Hyperlink"/>
          </w:rPr>
          <w:t>14.6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_Toc172110750 \h </w:instrText>
        </w:r>
        <w:r>
          <w:rPr>
            <w:webHidden/>
          </w:rPr>
        </w:r>
        <w:r>
          <w:rPr>
            <w:webHidden/>
          </w:rPr>
          <w:fldChar w:fldCharType="separate"/>
        </w:r>
        <w:r>
          <w:rPr>
            <w:webHidden/>
          </w:rPr>
          <w:t>177</w:t>
        </w:r>
        <w:r>
          <w:rPr>
            <w:webHidden/>
          </w:rPr>
          <w:fldChar w:fldCharType="end"/>
        </w:r>
      </w:hyperlink>
    </w:p>
    <w:p w14:paraId="200F8C40" w14:textId="5BEC83BB" w:rsidR="001C640C" w:rsidRDefault="001C640C">
      <w:pPr>
        <w:pStyle w:val="TOC2"/>
        <w:rPr>
          <w:rFonts w:asciiTheme="minorHAnsi" w:hAnsiTheme="minorHAnsi"/>
          <w:kern w:val="2"/>
          <w:szCs w:val="24"/>
          <w14:ligatures w14:val="standardContextual"/>
        </w:rPr>
      </w:pPr>
      <w:hyperlink w:anchor="_Toc172110751" w:history="1">
        <w:r w:rsidRPr="00070397">
          <w:rPr>
            <w:rStyle w:val="Hyperlink"/>
          </w:rPr>
          <w:t>14.7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_Toc172110751 \h </w:instrText>
        </w:r>
        <w:r>
          <w:rPr>
            <w:webHidden/>
          </w:rPr>
        </w:r>
        <w:r>
          <w:rPr>
            <w:webHidden/>
          </w:rPr>
          <w:fldChar w:fldCharType="separate"/>
        </w:r>
        <w:r>
          <w:rPr>
            <w:webHidden/>
          </w:rPr>
          <w:t>178</w:t>
        </w:r>
        <w:r>
          <w:rPr>
            <w:webHidden/>
          </w:rPr>
          <w:fldChar w:fldCharType="end"/>
        </w:r>
      </w:hyperlink>
    </w:p>
    <w:p w14:paraId="0F84399C" w14:textId="314F86BD" w:rsidR="001C640C" w:rsidRDefault="001C640C">
      <w:pPr>
        <w:pStyle w:val="TOC2"/>
        <w:rPr>
          <w:rFonts w:asciiTheme="minorHAnsi" w:hAnsiTheme="minorHAnsi"/>
          <w:kern w:val="2"/>
          <w:szCs w:val="24"/>
          <w14:ligatures w14:val="standardContextual"/>
        </w:rPr>
      </w:pPr>
      <w:hyperlink w:anchor="_Toc172110752" w:history="1">
        <w:r w:rsidRPr="00070397">
          <w:rPr>
            <w:rStyle w:val="Hyperlink"/>
          </w:rPr>
          <w:t>14.8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_Toc172110752 \h </w:instrText>
        </w:r>
        <w:r>
          <w:rPr>
            <w:webHidden/>
          </w:rPr>
        </w:r>
        <w:r>
          <w:rPr>
            <w:webHidden/>
          </w:rPr>
          <w:fldChar w:fldCharType="separate"/>
        </w:r>
        <w:r>
          <w:rPr>
            <w:webHidden/>
          </w:rPr>
          <w:t>181</w:t>
        </w:r>
        <w:r>
          <w:rPr>
            <w:webHidden/>
          </w:rPr>
          <w:fldChar w:fldCharType="end"/>
        </w:r>
      </w:hyperlink>
    </w:p>
    <w:p w14:paraId="5EA2DEA7" w14:textId="5416DA45" w:rsidR="001C640C" w:rsidRDefault="001C640C">
      <w:pPr>
        <w:pStyle w:val="TOC2"/>
        <w:rPr>
          <w:rFonts w:asciiTheme="minorHAnsi" w:hAnsiTheme="minorHAnsi"/>
          <w:kern w:val="2"/>
          <w:szCs w:val="24"/>
          <w14:ligatures w14:val="standardContextual"/>
        </w:rPr>
      </w:pPr>
      <w:hyperlink w:anchor="_Toc172110753" w:history="1">
        <w:r w:rsidRPr="00070397">
          <w:rPr>
            <w:rStyle w:val="Hyperlink"/>
          </w:rPr>
          <w:t>14.9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_Toc172110753 \h </w:instrText>
        </w:r>
        <w:r>
          <w:rPr>
            <w:webHidden/>
          </w:rPr>
        </w:r>
        <w:r>
          <w:rPr>
            <w:webHidden/>
          </w:rPr>
          <w:fldChar w:fldCharType="separate"/>
        </w:r>
        <w:r>
          <w:rPr>
            <w:webHidden/>
          </w:rPr>
          <w:t>182</w:t>
        </w:r>
        <w:r>
          <w:rPr>
            <w:webHidden/>
          </w:rPr>
          <w:fldChar w:fldCharType="end"/>
        </w:r>
      </w:hyperlink>
    </w:p>
    <w:p w14:paraId="2944835D" w14:textId="65CE5C69" w:rsidR="001C640C" w:rsidRDefault="001C640C">
      <w:pPr>
        <w:pStyle w:val="TOC2"/>
        <w:rPr>
          <w:rFonts w:asciiTheme="minorHAnsi" w:hAnsiTheme="minorHAnsi"/>
          <w:kern w:val="2"/>
          <w:szCs w:val="24"/>
          <w14:ligatures w14:val="standardContextual"/>
        </w:rPr>
      </w:pPr>
      <w:hyperlink w:anchor="_Toc172110754" w:history="1">
        <w:r w:rsidRPr="00070397">
          <w:rPr>
            <w:rStyle w:val="Hyperlink"/>
          </w:rPr>
          <w:t>14.10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_Toc172110754 \h </w:instrText>
        </w:r>
        <w:r>
          <w:rPr>
            <w:webHidden/>
          </w:rPr>
        </w:r>
        <w:r>
          <w:rPr>
            <w:webHidden/>
          </w:rPr>
          <w:fldChar w:fldCharType="separate"/>
        </w:r>
        <w:r>
          <w:rPr>
            <w:webHidden/>
          </w:rPr>
          <w:t>183</w:t>
        </w:r>
        <w:r>
          <w:rPr>
            <w:webHidden/>
          </w:rPr>
          <w:fldChar w:fldCharType="end"/>
        </w:r>
      </w:hyperlink>
    </w:p>
    <w:p w14:paraId="44704055" w14:textId="13C80975" w:rsidR="001C640C" w:rsidRDefault="001C640C">
      <w:pPr>
        <w:pStyle w:val="TOC2"/>
        <w:rPr>
          <w:rFonts w:asciiTheme="minorHAnsi" w:hAnsiTheme="minorHAnsi"/>
          <w:kern w:val="2"/>
          <w:szCs w:val="24"/>
          <w14:ligatures w14:val="standardContextual"/>
        </w:rPr>
      </w:pPr>
      <w:hyperlink w:anchor="_Toc172110755" w:history="1">
        <w:r w:rsidRPr="00070397">
          <w:rPr>
            <w:rStyle w:val="Hyperlink"/>
          </w:rPr>
          <w:t>14.11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_Toc172110755 \h </w:instrText>
        </w:r>
        <w:r>
          <w:rPr>
            <w:webHidden/>
          </w:rPr>
        </w:r>
        <w:r>
          <w:rPr>
            <w:webHidden/>
          </w:rPr>
          <w:fldChar w:fldCharType="separate"/>
        </w:r>
        <w:r>
          <w:rPr>
            <w:webHidden/>
          </w:rPr>
          <w:t>185</w:t>
        </w:r>
        <w:r>
          <w:rPr>
            <w:webHidden/>
          </w:rPr>
          <w:fldChar w:fldCharType="end"/>
        </w:r>
      </w:hyperlink>
    </w:p>
    <w:p w14:paraId="2160C38A" w14:textId="5FB36C95"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56" w:history="1">
        <w:r w:rsidRPr="00070397">
          <w:rPr>
            <w:rStyle w:val="Hyperlink"/>
          </w:rPr>
          <w:t>15</w:t>
        </w:r>
        <w:r>
          <w:rPr>
            <w:rFonts w:asciiTheme="minorHAnsi" w:eastAsiaTheme="minorEastAsia" w:hAnsiTheme="minorHAnsi" w:cstheme="minorBidi"/>
            <w:b w:val="0"/>
            <w:bCs w:val="0"/>
            <w:color w:val="auto"/>
            <w:kern w:val="2"/>
            <w:szCs w:val="24"/>
            <w14:ligatures w14:val="standardContextual"/>
          </w:rPr>
          <w:tab/>
        </w:r>
        <w:r w:rsidRPr="00070397">
          <w:rPr>
            <w:rStyle w:val="Hyperlink"/>
          </w:rPr>
          <w:t>Site E35</w:t>
        </w:r>
        <w:r>
          <w:rPr>
            <w:webHidden/>
          </w:rPr>
          <w:tab/>
        </w:r>
        <w:r>
          <w:rPr>
            <w:webHidden/>
          </w:rPr>
          <w:fldChar w:fldCharType="begin"/>
        </w:r>
        <w:r>
          <w:rPr>
            <w:webHidden/>
          </w:rPr>
          <w:instrText xml:space="preserve"> PAGEREF _Toc172110756 \h </w:instrText>
        </w:r>
        <w:r>
          <w:rPr>
            <w:webHidden/>
          </w:rPr>
        </w:r>
        <w:r>
          <w:rPr>
            <w:webHidden/>
          </w:rPr>
          <w:fldChar w:fldCharType="separate"/>
        </w:r>
        <w:r>
          <w:rPr>
            <w:webHidden/>
          </w:rPr>
          <w:t>187</w:t>
        </w:r>
        <w:r>
          <w:rPr>
            <w:webHidden/>
          </w:rPr>
          <w:fldChar w:fldCharType="end"/>
        </w:r>
      </w:hyperlink>
    </w:p>
    <w:p w14:paraId="183A43A0" w14:textId="67F9551B" w:rsidR="001C640C" w:rsidRDefault="001C640C">
      <w:pPr>
        <w:pStyle w:val="TOC2"/>
        <w:rPr>
          <w:rFonts w:asciiTheme="minorHAnsi" w:hAnsiTheme="minorHAnsi"/>
          <w:kern w:val="2"/>
          <w:szCs w:val="24"/>
          <w14:ligatures w14:val="standardContextual"/>
        </w:rPr>
      </w:pPr>
      <w:hyperlink w:anchor="_Toc172110757" w:history="1">
        <w:r w:rsidRPr="00070397">
          <w:rPr>
            <w:rStyle w:val="Hyperlink"/>
          </w:rPr>
          <w:t>15.1</w:t>
        </w:r>
        <w:r>
          <w:rPr>
            <w:rFonts w:asciiTheme="minorHAnsi" w:hAnsiTheme="minorHAnsi"/>
            <w:kern w:val="2"/>
            <w:szCs w:val="24"/>
            <w14:ligatures w14:val="standardContextual"/>
          </w:rPr>
          <w:tab/>
        </w:r>
        <w:r w:rsidRPr="00070397">
          <w:rPr>
            <w:rStyle w:val="Hyperlink"/>
          </w:rPr>
          <w:t>Flood risk from rivers and sea</w:t>
        </w:r>
        <w:r>
          <w:rPr>
            <w:webHidden/>
          </w:rPr>
          <w:tab/>
        </w:r>
        <w:r>
          <w:rPr>
            <w:webHidden/>
          </w:rPr>
          <w:fldChar w:fldCharType="begin"/>
        </w:r>
        <w:r>
          <w:rPr>
            <w:webHidden/>
          </w:rPr>
          <w:instrText xml:space="preserve"> PAGEREF _Toc172110757 \h </w:instrText>
        </w:r>
        <w:r>
          <w:rPr>
            <w:webHidden/>
          </w:rPr>
        </w:r>
        <w:r>
          <w:rPr>
            <w:webHidden/>
          </w:rPr>
          <w:fldChar w:fldCharType="separate"/>
        </w:r>
        <w:r>
          <w:rPr>
            <w:webHidden/>
          </w:rPr>
          <w:t>190</w:t>
        </w:r>
        <w:r>
          <w:rPr>
            <w:webHidden/>
          </w:rPr>
          <w:fldChar w:fldCharType="end"/>
        </w:r>
      </w:hyperlink>
    </w:p>
    <w:p w14:paraId="0E411756" w14:textId="2C6A7606" w:rsidR="001C640C" w:rsidRDefault="001C640C">
      <w:pPr>
        <w:pStyle w:val="TOC2"/>
        <w:rPr>
          <w:rFonts w:asciiTheme="minorHAnsi" w:hAnsiTheme="minorHAnsi"/>
          <w:kern w:val="2"/>
          <w:szCs w:val="24"/>
          <w14:ligatures w14:val="standardContextual"/>
        </w:rPr>
      </w:pPr>
      <w:hyperlink w:anchor="_Toc172110758" w:history="1">
        <w:r w:rsidRPr="00070397">
          <w:rPr>
            <w:rStyle w:val="Hyperlink"/>
          </w:rPr>
          <w:t>15.2</w:t>
        </w:r>
        <w:r>
          <w:rPr>
            <w:rFonts w:asciiTheme="minorHAnsi" w:hAnsiTheme="minorHAnsi"/>
            <w:kern w:val="2"/>
            <w:szCs w:val="24"/>
            <w14:ligatures w14:val="standardContextual"/>
          </w:rPr>
          <w:tab/>
        </w:r>
        <w:r w:rsidRPr="00070397">
          <w:rPr>
            <w:rStyle w:val="Hyperlink"/>
          </w:rPr>
          <w:t>Flood risk management</w:t>
        </w:r>
        <w:r>
          <w:rPr>
            <w:webHidden/>
          </w:rPr>
          <w:tab/>
        </w:r>
        <w:r>
          <w:rPr>
            <w:webHidden/>
          </w:rPr>
          <w:fldChar w:fldCharType="begin"/>
        </w:r>
        <w:r>
          <w:rPr>
            <w:webHidden/>
          </w:rPr>
          <w:instrText xml:space="preserve"> PAGEREF _Toc172110758 \h </w:instrText>
        </w:r>
        <w:r>
          <w:rPr>
            <w:webHidden/>
          </w:rPr>
        </w:r>
        <w:r>
          <w:rPr>
            <w:webHidden/>
          </w:rPr>
          <w:fldChar w:fldCharType="separate"/>
        </w:r>
        <w:r>
          <w:rPr>
            <w:webHidden/>
          </w:rPr>
          <w:t>194</w:t>
        </w:r>
        <w:r>
          <w:rPr>
            <w:webHidden/>
          </w:rPr>
          <w:fldChar w:fldCharType="end"/>
        </w:r>
      </w:hyperlink>
    </w:p>
    <w:p w14:paraId="7228F948" w14:textId="2CAD00BB" w:rsidR="001C640C" w:rsidRDefault="001C640C">
      <w:pPr>
        <w:pStyle w:val="TOC2"/>
        <w:rPr>
          <w:rFonts w:asciiTheme="minorHAnsi" w:hAnsiTheme="minorHAnsi"/>
          <w:kern w:val="2"/>
          <w:szCs w:val="24"/>
          <w14:ligatures w14:val="standardContextual"/>
        </w:rPr>
      </w:pPr>
      <w:hyperlink w:anchor="_Toc172110759" w:history="1">
        <w:r w:rsidRPr="00070397">
          <w:rPr>
            <w:rStyle w:val="Hyperlink"/>
          </w:rPr>
          <w:t>15.3</w:t>
        </w:r>
        <w:r>
          <w:rPr>
            <w:rFonts w:asciiTheme="minorHAnsi" w:hAnsiTheme="minorHAnsi"/>
            <w:kern w:val="2"/>
            <w:szCs w:val="24"/>
            <w14:ligatures w14:val="standardContextual"/>
          </w:rPr>
          <w:tab/>
        </w:r>
        <w:r w:rsidRPr="00070397">
          <w:rPr>
            <w:rStyle w:val="Hyperlink"/>
          </w:rPr>
          <w:t>Residual risk</w:t>
        </w:r>
        <w:r>
          <w:rPr>
            <w:webHidden/>
          </w:rPr>
          <w:tab/>
        </w:r>
        <w:r>
          <w:rPr>
            <w:webHidden/>
          </w:rPr>
          <w:fldChar w:fldCharType="begin"/>
        </w:r>
        <w:r>
          <w:rPr>
            <w:webHidden/>
          </w:rPr>
          <w:instrText xml:space="preserve"> PAGEREF _Toc172110759 \h </w:instrText>
        </w:r>
        <w:r>
          <w:rPr>
            <w:webHidden/>
          </w:rPr>
        </w:r>
        <w:r>
          <w:rPr>
            <w:webHidden/>
          </w:rPr>
          <w:fldChar w:fldCharType="separate"/>
        </w:r>
        <w:r>
          <w:rPr>
            <w:webHidden/>
          </w:rPr>
          <w:t>195</w:t>
        </w:r>
        <w:r>
          <w:rPr>
            <w:webHidden/>
          </w:rPr>
          <w:fldChar w:fldCharType="end"/>
        </w:r>
      </w:hyperlink>
    </w:p>
    <w:p w14:paraId="28F04475" w14:textId="61F8BEDB" w:rsidR="001C640C" w:rsidRDefault="001C640C">
      <w:pPr>
        <w:pStyle w:val="TOC2"/>
        <w:rPr>
          <w:rFonts w:asciiTheme="minorHAnsi" w:hAnsiTheme="minorHAnsi"/>
          <w:kern w:val="2"/>
          <w:szCs w:val="24"/>
          <w14:ligatures w14:val="standardContextual"/>
        </w:rPr>
      </w:pPr>
      <w:hyperlink w:anchor="_Toc172110760" w:history="1">
        <w:r w:rsidRPr="00070397">
          <w:rPr>
            <w:rStyle w:val="Hyperlink"/>
          </w:rPr>
          <w:t>15.4</w:t>
        </w:r>
        <w:r>
          <w:rPr>
            <w:rFonts w:asciiTheme="minorHAnsi" w:hAnsiTheme="minorHAnsi"/>
            <w:kern w:val="2"/>
            <w:szCs w:val="24"/>
            <w14:ligatures w14:val="standardContextual"/>
          </w:rPr>
          <w:tab/>
        </w:r>
        <w:r w:rsidRPr="00070397">
          <w:rPr>
            <w:rStyle w:val="Hyperlink"/>
          </w:rPr>
          <w:t>Historic flood incidents</w:t>
        </w:r>
        <w:r>
          <w:rPr>
            <w:webHidden/>
          </w:rPr>
          <w:tab/>
        </w:r>
        <w:r>
          <w:rPr>
            <w:webHidden/>
          </w:rPr>
          <w:fldChar w:fldCharType="begin"/>
        </w:r>
        <w:r>
          <w:rPr>
            <w:webHidden/>
          </w:rPr>
          <w:instrText xml:space="preserve"> PAGEREF _Toc172110760 \h </w:instrText>
        </w:r>
        <w:r>
          <w:rPr>
            <w:webHidden/>
          </w:rPr>
        </w:r>
        <w:r>
          <w:rPr>
            <w:webHidden/>
          </w:rPr>
          <w:fldChar w:fldCharType="separate"/>
        </w:r>
        <w:r>
          <w:rPr>
            <w:webHidden/>
          </w:rPr>
          <w:t>196</w:t>
        </w:r>
        <w:r>
          <w:rPr>
            <w:webHidden/>
          </w:rPr>
          <w:fldChar w:fldCharType="end"/>
        </w:r>
      </w:hyperlink>
    </w:p>
    <w:p w14:paraId="247EF560" w14:textId="7626F691" w:rsidR="001C640C" w:rsidRDefault="001C640C">
      <w:pPr>
        <w:pStyle w:val="TOC2"/>
        <w:rPr>
          <w:rFonts w:asciiTheme="minorHAnsi" w:hAnsiTheme="minorHAnsi"/>
          <w:kern w:val="2"/>
          <w:szCs w:val="24"/>
          <w14:ligatures w14:val="standardContextual"/>
        </w:rPr>
      </w:pPr>
      <w:hyperlink w:anchor="_Toc172110761" w:history="1">
        <w:r w:rsidRPr="00070397">
          <w:rPr>
            <w:rStyle w:val="Hyperlink"/>
          </w:rPr>
          <w:t>15.5</w:t>
        </w:r>
        <w:r>
          <w:rPr>
            <w:rFonts w:asciiTheme="minorHAnsi" w:hAnsiTheme="minorHAnsi"/>
            <w:kern w:val="2"/>
            <w:szCs w:val="24"/>
            <w14:ligatures w14:val="standardContextual"/>
          </w:rPr>
          <w:tab/>
        </w:r>
        <w:r w:rsidRPr="00070397">
          <w:rPr>
            <w:rStyle w:val="Hyperlink"/>
          </w:rPr>
          <w:t>Flood warning and access and escape routes</w:t>
        </w:r>
        <w:r>
          <w:rPr>
            <w:webHidden/>
          </w:rPr>
          <w:tab/>
        </w:r>
        <w:r>
          <w:rPr>
            <w:webHidden/>
          </w:rPr>
          <w:fldChar w:fldCharType="begin"/>
        </w:r>
        <w:r>
          <w:rPr>
            <w:webHidden/>
          </w:rPr>
          <w:instrText xml:space="preserve"> PAGEREF _Toc172110761 \h </w:instrText>
        </w:r>
        <w:r>
          <w:rPr>
            <w:webHidden/>
          </w:rPr>
        </w:r>
        <w:r>
          <w:rPr>
            <w:webHidden/>
          </w:rPr>
          <w:fldChar w:fldCharType="separate"/>
        </w:r>
        <w:r>
          <w:rPr>
            <w:webHidden/>
          </w:rPr>
          <w:t>197</w:t>
        </w:r>
        <w:r>
          <w:rPr>
            <w:webHidden/>
          </w:rPr>
          <w:fldChar w:fldCharType="end"/>
        </w:r>
      </w:hyperlink>
    </w:p>
    <w:p w14:paraId="3598388C" w14:textId="1BE61268" w:rsidR="001C640C" w:rsidRDefault="001C640C">
      <w:pPr>
        <w:pStyle w:val="TOC2"/>
        <w:rPr>
          <w:rFonts w:asciiTheme="minorHAnsi" w:hAnsiTheme="minorHAnsi"/>
          <w:kern w:val="2"/>
          <w:szCs w:val="24"/>
          <w14:ligatures w14:val="standardContextual"/>
        </w:rPr>
      </w:pPr>
      <w:hyperlink w:anchor="_Toc172110762" w:history="1">
        <w:r w:rsidRPr="00070397">
          <w:rPr>
            <w:rStyle w:val="Hyperlink"/>
          </w:rPr>
          <w:t>15.6</w:t>
        </w:r>
        <w:r>
          <w:rPr>
            <w:rFonts w:asciiTheme="minorHAnsi" w:hAnsiTheme="minorHAnsi"/>
            <w:kern w:val="2"/>
            <w:szCs w:val="24"/>
            <w14:ligatures w14:val="standardContextual"/>
          </w:rPr>
          <w:tab/>
        </w:r>
        <w:r w:rsidRPr="00070397">
          <w:rPr>
            <w:rStyle w:val="Hyperlink"/>
          </w:rPr>
          <w:t>Observations, mitigation options and site suitability - tidal</w:t>
        </w:r>
        <w:r>
          <w:rPr>
            <w:webHidden/>
          </w:rPr>
          <w:tab/>
        </w:r>
        <w:r>
          <w:rPr>
            <w:webHidden/>
          </w:rPr>
          <w:fldChar w:fldCharType="begin"/>
        </w:r>
        <w:r>
          <w:rPr>
            <w:webHidden/>
          </w:rPr>
          <w:instrText xml:space="preserve"> PAGEREF _Toc172110762 \h </w:instrText>
        </w:r>
        <w:r>
          <w:rPr>
            <w:webHidden/>
          </w:rPr>
        </w:r>
        <w:r>
          <w:rPr>
            <w:webHidden/>
          </w:rPr>
          <w:fldChar w:fldCharType="separate"/>
        </w:r>
        <w:r>
          <w:rPr>
            <w:webHidden/>
          </w:rPr>
          <w:t>197</w:t>
        </w:r>
        <w:r>
          <w:rPr>
            <w:webHidden/>
          </w:rPr>
          <w:fldChar w:fldCharType="end"/>
        </w:r>
      </w:hyperlink>
    </w:p>
    <w:p w14:paraId="2BBE1014" w14:textId="29FD10AD" w:rsidR="001C640C" w:rsidRDefault="001C640C">
      <w:pPr>
        <w:pStyle w:val="TOC2"/>
        <w:rPr>
          <w:rFonts w:asciiTheme="minorHAnsi" w:hAnsiTheme="minorHAnsi"/>
          <w:kern w:val="2"/>
          <w:szCs w:val="24"/>
          <w14:ligatures w14:val="standardContextual"/>
        </w:rPr>
      </w:pPr>
      <w:hyperlink w:anchor="_Toc172110763" w:history="1">
        <w:r w:rsidRPr="00070397">
          <w:rPr>
            <w:rStyle w:val="Hyperlink"/>
          </w:rPr>
          <w:t>15.7</w:t>
        </w:r>
        <w:r>
          <w:rPr>
            <w:rFonts w:asciiTheme="minorHAnsi" w:hAnsiTheme="minorHAnsi"/>
            <w:kern w:val="2"/>
            <w:szCs w:val="24"/>
            <w14:ligatures w14:val="standardContextual"/>
          </w:rPr>
          <w:tab/>
        </w:r>
        <w:r w:rsidRPr="00070397">
          <w:rPr>
            <w:rStyle w:val="Hyperlink"/>
          </w:rPr>
          <w:t>Flood risk from surface water</w:t>
        </w:r>
        <w:r>
          <w:rPr>
            <w:webHidden/>
          </w:rPr>
          <w:tab/>
        </w:r>
        <w:r>
          <w:rPr>
            <w:webHidden/>
          </w:rPr>
          <w:fldChar w:fldCharType="begin"/>
        </w:r>
        <w:r>
          <w:rPr>
            <w:webHidden/>
          </w:rPr>
          <w:instrText xml:space="preserve"> PAGEREF _Toc172110763 \h </w:instrText>
        </w:r>
        <w:r>
          <w:rPr>
            <w:webHidden/>
          </w:rPr>
        </w:r>
        <w:r>
          <w:rPr>
            <w:webHidden/>
          </w:rPr>
          <w:fldChar w:fldCharType="separate"/>
        </w:r>
        <w:r>
          <w:rPr>
            <w:webHidden/>
          </w:rPr>
          <w:t>198</w:t>
        </w:r>
        <w:r>
          <w:rPr>
            <w:webHidden/>
          </w:rPr>
          <w:fldChar w:fldCharType="end"/>
        </w:r>
      </w:hyperlink>
    </w:p>
    <w:p w14:paraId="357B921A" w14:textId="33EEEEED" w:rsidR="001C640C" w:rsidRDefault="001C640C">
      <w:pPr>
        <w:pStyle w:val="TOC2"/>
        <w:rPr>
          <w:rFonts w:asciiTheme="minorHAnsi" w:hAnsiTheme="minorHAnsi"/>
          <w:kern w:val="2"/>
          <w:szCs w:val="24"/>
          <w14:ligatures w14:val="standardContextual"/>
        </w:rPr>
      </w:pPr>
      <w:hyperlink w:anchor="_Toc172110764" w:history="1">
        <w:r w:rsidRPr="00070397">
          <w:rPr>
            <w:rStyle w:val="Hyperlink"/>
          </w:rPr>
          <w:t>15.8</w:t>
        </w:r>
        <w:r>
          <w:rPr>
            <w:rFonts w:asciiTheme="minorHAnsi" w:hAnsiTheme="minorHAnsi"/>
            <w:kern w:val="2"/>
            <w:szCs w:val="24"/>
            <w14:ligatures w14:val="standardContextual"/>
          </w:rPr>
          <w:tab/>
        </w:r>
        <w:r w:rsidRPr="00070397">
          <w:rPr>
            <w:rStyle w:val="Hyperlink"/>
          </w:rPr>
          <w:t>Risk of runoff from site post development</w:t>
        </w:r>
        <w:r>
          <w:rPr>
            <w:webHidden/>
          </w:rPr>
          <w:tab/>
        </w:r>
        <w:r>
          <w:rPr>
            <w:webHidden/>
          </w:rPr>
          <w:fldChar w:fldCharType="begin"/>
        </w:r>
        <w:r>
          <w:rPr>
            <w:webHidden/>
          </w:rPr>
          <w:instrText xml:space="preserve"> PAGEREF _Toc172110764 \h </w:instrText>
        </w:r>
        <w:r>
          <w:rPr>
            <w:webHidden/>
          </w:rPr>
        </w:r>
        <w:r>
          <w:rPr>
            <w:webHidden/>
          </w:rPr>
          <w:fldChar w:fldCharType="separate"/>
        </w:r>
        <w:r>
          <w:rPr>
            <w:webHidden/>
          </w:rPr>
          <w:t>202</w:t>
        </w:r>
        <w:r>
          <w:rPr>
            <w:webHidden/>
          </w:rPr>
          <w:fldChar w:fldCharType="end"/>
        </w:r>
      </w:hyperlink>
    </w:p>
    <w:p w14:paraId="60A0CA2F" w14:textId="7DC721F7" w:rsidR="001C640C" w:rsidRDefault="001C640C">
      <w:pPr>
        <w:pStyle w:val="TOC2"/>
        <w:rPr>
          <w:rFonts w:asciiTheme="minorHAnsi" w:hAnsiTheme="minorHAnsi"/>
          <w:kern w:val="2"/>
          <w:szCs w:val="24"/>
          <w14:ligatures w14:val="standardContextual"/>
        </w:rPr>
      </w:pPr>
      <w:hyperlink w:anchor="_Toc172110765" w:history="1">
        <w:r w:rsidRPr="00070397">
          <w:rPr>
            <w:rStyle w:val="Hyperlink"/>
          </w:rPr>
          <w:t>15.9</w:t>
        </w:r>
        <w:r>
          <w:rPr>
            <w:rFonts w:asciiTheme="minorHAnsi" w:hAnsiTheme="minorHAnsi"/>
            <w:kern w:val="2"/>
            <w:szCs w:val="24"/>
            <w14:ligatures w14:val="standardContextual"/>
          </w:rPr>
          <w:tab/>
        </w:r>
        <w:r w:rsidRPr="00070397">
          <w:rPr>
            <w:rStyle w:val="Hyperlink"/>
          </w:rPr>
          <w:t>Observations, mitigation options and site suitability - surface water</w:t>
        </w:r>
        <w:r>
          <w:rPr>
            <w:webHidden/>
          </w:rPr>
          <w:tab/>
        </w:r>
        <w:r>
          <w:rPr>
            <w:webHidden/>
          </w:rPr>
          <w:fldChar w:fldCharType="begin"/>
        </w:r>
        <w:r>
          <w:rPr>
            <w:webHidden/>
          </w:rPr>
          <w:instrText xml:space="preserve"> PAGEREF _Toc172110765 \h </w:instrText>
        </w:r>
        <w:r>
          <w:rPr>
            <w:webHidden/>
          </w:rPr>
        </w:r>
        <w:r>
          <w:rPr>
            <w:webHidden/>
          </w:rPr>
          <w:fldChar w:fldCharType="separate"/>
        </w:r>
        <w:r>
          <w:rPr>
            <w:webHidden/>
          </w:rPr>
          <w:t>203</w:t>
        </w:r>
        <w:r>
          <w:rPr>
            <w:webHidden/>
          </w:rPr>
          <w:fldChar w:fldCharType="end"/>
        </w:r>
      </w:hyperlink>
    </w:p>
    <w:p w14:paraId="137945A4" w14:textId="18255283" w:rsidR="001C640C" w:rsidRDefault="001C640C">
      <w:pPr>
        <w:pStyle w:val="TOC2"/>
        <w:rPr>
          <w:rFonts w:asciiTheme="minorHAnsi" w:hAnsiTheme="minorHAnsi"/>
          <w:kern w:val="2"/>
          <w:szCs w:val="24"/>
          <w14:ligatures w14:val="standardContextual"/>
        </w:rPr>
      </w:pPr>
      <w:hyperlink w:anchor="_Toc172110766" w:history="1">
        <w:r w:rsidRPr="00070397">
          <w:rPr>
            <w:rStyle w:val="Hyperlink"/>
          </w:rPr>
          <w:t>15.10</w:t>
        </w:r>
        <w:r>
          <w:rPr>
            <w:rFonts w:asciiTheme="minorHAnsi" w:hAnsiTheme="minorHAnsi"/>
            <w:kern w:val="2"/>
            <w:szCs w:val="24"/>
            <w14:ligatures w14:val="standardContextual"/>
          </w:rPr>
          <w:tab/>
        </w:r>
        <w:r w:rsidRPr="00070397">
          <w:rPr>
            <w:rStyle w:val="Hyperlink"/>
          </w:rPr>
          <w:t>Flood risk from groundwater</w:t>
        </w:r>
        <w:r>
          <w:rPr>
            <w:webHidden/>
          </w:rPr>
          <w:tab/>
        </w:r>
        <w:r>
          <w:rPr>
            <w:webHidden/>
          </w:rPr>
          <w:fldChar w:fldCharType="begin"/>
        </w:r>
        <w:r>
          <w:rPr>
            <w:webHidden/>
          </w:rPr>
          <w:instrText xml:space="preserve"> PAGEREF _Toc172110766 \h </w:instrText>
        </w:r>
        <w:r>
          <w:rPr>
            <w:webHidden/>
          </w:rPr>
        </w:r>
        <w:r>
          <w:rPr>
            <w:webHidden/>
          </w:rPr>
          <w:fldChar w:fldCharType="separate"/>
        </w:r>
        <w:r>
          <w:rPr>
            <w:webHidden/>
          </w:rPr>
          <w:t>204</w:t>
        </w:r>
        <w:r>
          <w:rPr>
            <w:webHidden/>
          </w:rPr>
          <w:fldChar w:fldCharType="end"/>
        </w:r>
      </w:hyperlink>
    </w:p>
    <w:p w14:paraId="2E7172E1" w14:textId="14704D60" w:rsidR="001C640C" w:rsidRDefault="001C640C">
      <w:pPr>
        <w:pStyle w:val="TOC2"/>
        <w:rPr>
          <w:rFonts w:asciiTheme="minorHAnsi" w:hAnsiTheme="minorHAnsi"/>
          <w:kern w:val="2"/>
          <w:szCs w:val="24"/>
          <w14:ligatures w14:val="standardContextual"/>
        </w:rPr>
      </w:pPr>
      <w:hyperlink w:anchor="_Toc172110767" w:history="1">
        <w:r w:rsidRPr="00070397">
          <w:rPr>
            <w:rStyle w:val="Hyperlink"/>
          </w:rPr>
          <w:t>15.11</w:t>
        </w:r>
        <w:r>
          <w:rPr>
            <w:rFonts w:asciiTheme="minorHAnsi" w:hAnsiTheme="minorHAnsi"/>
            <w:kern w:val="2"/>
            <w:szCs w:val="24"/>
            <w14:ligatures w14:val="standardContextual"/>
          </w:rPr>
          <w:tab/>
        </w:r>
        <w:r w:rsidRPr="00070397">
          <w:rPr>
            <w:rStyle w:val="Hyperlink"/>
          </w:rPr>
          <w:t>Overall site assessment</w:t>
        </w:r>
        <w:r>
          <w:rPr>
            <w:webHidden/>
          </w:rPr>
          <w:tab/>
        </w:r>
        <w:r>
          <w:rPr>
            <w:webHidden/>
          </w:rPr>
          <w:fldChar w:fldCharType="begin"/>
        </w:r>
        <w:r>
          <w:rPr>
            <w:webHidden/>
          </w:rPr>
          <w:instrText xml:space="preserve"> PAGEREF _Toc172110767 \h </w:instrText>
        </w:r>
        <w:r>
          <w:rPr>
            <w:webHidden/>
          </w:rPr>
        </w:r>
        <w:r>
          <w:rPr>
            <w:webHidden/>
          </w:rPr>
          <w:fldChar w:fldCharType="separate"/>
        </w:r>
        <w:r>
          <w:rPr>
            <w:webHidden/>
          </w:rPr>
          <w:t>206</w:t>
        </w:r>
        <w:r>
          <w:rPr>
            <w:webHidden/>
          </w:rPr>
          <w:fldChar w:fldCharType="end"/>
        </w:r>
      </w:hyperlink>
    </w:p>
    <w:p w14:paraId="5150F475" w14:textId="391DF52D" w:rsidR="001C640C" w:rsidRDefault="001C640C">
      <w:pPr>
        <w:pStyle w:val="TOC1"/>
        <w:rPr>
          <w:rFonts w:asciiTheme="minorHAnsi" w:eastAsiaTheme="minorEastAsia" w:hAnsiTheme="minorHAnsi" w:cstheme="minorBidi"/>
          <w:b w:val="0"/>
          <w:bCs w:val="0"/>
          <w:color w:val="auto"/>
          <w:kern w:val="2"/>
          <w:szCs w:val="24"/>
          <w14:ligatures w14:val="standardContextual"/>
        </w:rPr>
      </w:pPr>
      <w:hyperlink w:anchor="_Toc172110768" w:history="1">
        <w:r w:rsidRPr="00070397">
          <w:rPr>
            <w:rStyle w:val="Hyperlink"/>
          </w:rPr>
          <w:t>16</w:t>
        </w:r>
        <w:r>
          <w:rPr>
            <w:rFonts w:asciiTheme="minorHAnsi" w:eastAsiaTheme="minorEastAsia" w:hAnsiTheme="minorHAnsi" w:cstheme="minorBidi"/>
            <w:b w:val="0"/>
            <w:bCs w:val="0"/>
            <w:color w:val="auto"/>
            <w:kern w:val="2"/>
            <w:szCs w:val="24"/>
            <w14:ligatures w14:val="standardContextual"/>
          </w:rPr>
          <w:tab/>
        </w:r>
        <w:r w:rsidRPr="00070397">
          <w:rPr>
            <w:rStyle w:val="Hyperlink"/>
          </w:rPr>
          <w:t>Licensing</w:t>
        </w:r>
        <w:r>
          <w:rPr>
            <w:webHidden/>
          </w:rPr>
          <w:tab/>
        </w:r>
        <w:r>
          <w:rPr>
            <w:webHidden/>
          </w:rPr>
          <w:fldChar w:fldCharType="begin"/>
        </w:r>
        <w:r>
          <w:rPr>
            <w:webHidden/>
          </w:rPr>
          <w:instrText xml:space="preserve"> PAGEREF _Toc172110768 \h </w:instrText>
        </w:r>
        <w:r>
          <w:rPr>
            <w:webHidden/>
          </w:rPr>
        </w:r>
        <w:r>
          <w:rPr>
            <w:webHidden/>
          </w:rPr>
          <w:fldChar w:fldCharType="separate"/>
        </w:r>
        <w:r>
          <w:rPr>
            <w:webHidden/>
          </w:rPr>
          <w:t>208</w:t>
        </w:r>
        <w:r>
          <w:rPr>
            <w:webHidden/>
          </w:rPr>
          <w:fldChar w:fldCharType="end"/>
        </w:r>
      </w:hyperlink>
    </w:p>
    <w:p w14:paraId="46ADB745" w14:textId="29BF1ABA" w:rsidR="00A9246D" w:rsidRDefault="00F25F75" w:rsidP="00A9246D">
      <w:pPr>
        <w:pStyle w:val="JBASubheading"/>
      </w:pPr>
      <w:r w:rsidRPr="0066352D">
        <w:fldChar w:fldCharType="end"/>
      </w:r>
    </w:p>
    <w:p w14:paraId="7035F911" w14:textId="77777777" w:rsidR="0088238C" w:rsidRDefault="0088238C">
      <w:pPr>
        <w:keepNext w:val="0"/>
        <w:rPr>
          <w:rFonts w:eastAsia="Times New Roman"/>
          <w:iCs/>
          <w:color w:val="153B55"/>
          <w:szCs w:val="24"/>
        </w:rPr>
      </w:pPr>
      <w:r>
        <w:br w:type="page"/>
      </w:r>
    </w:p>
    <w:p w14:paraId="115CAE02" w14:textId="228C0203" w:rsidR="00A96472" w:rsidRDefault="00A96472" w:rsidP="00A9246D">
      <w:pPr>
        <w:pStyle w:val="JBASubheading"/>
      </w:pPr>
      <w:r>
        <w:lastRenderedPageBreak/>
        <w:t xml:space="preserve">List of </w:t>
      </w:r>
      <w:r w:rsidR="00194105">
        <w:t>F</w:t>
      </w:r>
      <w:r>
        <w:t>igures</w:t>
      </w:r>
    </w:p>
    <w:p w14:paraId="1EE99FD4" w14:textId="05C87CCA" w:rsidR="001C640C" w:rsidRDefault="003B4F86">
      <w:pPr>
        <w:pStyle w:val="TableofFigures"/>
        <w:rPr>
          <w:rFonts w:asciiTheme="minorHAnsi" w:eastAsiaTheme="minorEastAsia" w:hAnsiTheme="minorHAnsi" w:cstheme="minorBidi"/>
          <w:noProof/>
          <w:kern w:val="2"/>
          <w:szCs w:val="24"/>
          <w14:ligatures w14:val="standardContextual"/>
        </w:rPr>
      </w:pPr>
      <w:r w:rsidRPr="0066352D">
        <w:fldChar w:fldCharType="begin"/>
      </w:r>
      <w:r w:rsidRPr="0066352D">
        <w:instrText xml:space="preserve"> TOC \h \z \t "JBA Caption (Figure )" \c </w:instrText>
      </w:r>
      <w:r w:rsidRPr="0066352D">
        <w:fldChar w:fldCharType="separate"/>
      </w:r>
      <w:hyperlink w:anchor="_Toc172110516" w:history="1">
        <w:r w:rsidR="001C640C" w:rsidRPr="002D1BD3">
          <w:rPr>
            <w:rStyle w:val="Hyperlink"/>
            <w:noProof/>
          </w:rPr>
          <w:t>Figure 1</w:t>
        </w:r>
        <w:r w:rsidR="001C640C" w:rsidRPr="002D1BD3">
          <w:rPr>
            <w:rStyle w:val="Hyperlink"/>
            <w:noProof/>
          </w:rPr>
          <w:noBreakHyphen/>
          <w:t>1: Level 2 SFRA sites</w:t>
        </w:r>
        <w:r w:rsidR="001C640C">
          <w:rPr>
            <w:noProof/>
            <w:webHidden/>
          </w:rPr>
          <w:tab/>
        </w:r>
        <w:r w:rsidR="001C640C">
          <w:rPr>
            <w:noProof/>
            <w:webHidden/>
          </w:rPr>
          <w:fldChar w:fldCharType="begin"/>
        </w:r>
        <w:r w:rsidR="001C640C">
          <w:rPr>
            <w:noProof/>
            <w:webHidden/>
          </w:rPr>
          <w:instrText xml:space="preserve"> PAGEREF _Toc172110516 \h </w:instrText>
        </w:r>
        <w:r w:rsidR="001C640C">
          <w:rPr>
            <w:noProof/>
            <w:webHidden/>
          </w:rPr>
        </w:r>
        <w:r w:rsidR="001C640C">
          <w:rPr>
            <w:noProof/>
            <w:webHidden/>
          </w:rPr>
          <w:fldChar w:fldCharType="separate"/>
        </w:r>
        <w:r w:rsidR="001C640C">
          <w:rPr>
            <w:noProof/>
            <w:webHidden/>
          </w:rPr>
          <w:t>xix</w:t>
        </w:r>
        <w:r w:rsidR="001C640C">
          <w:rPr>
            <w:noProof/>
            <w:webHidden/>
          </w:rPr>
          <w:fldChar w:fldCharType="end"/>
        </w:r>
      </w:hyperlink>
    </w:p>
    <w:p w14:paraId="03A5393F" w14:textId="1B3325A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7" w:history="1">
        <w:r w:rsidRPr="002D1BD3">
          <w:rPr>
            <w:rStyle w:val="Hyperlink"/>
            <w:noProof/>
          </w:rPr>
          <w:t>Figure 5</w:t>
        </w:r>
        <w:r w:rsidRPr="002D1BD3">
          <w:rPr>
            <w:rStyle w:val="Hyperlink"/>
            <w:noProof/>
          </w:rPr>
          <w:noBreakHyphen/>
          <w:t>1: Risk of Flooding from Surface Water input model details</w:t>
        </w:r>
        <w:r>
          <w:rPr>
            <w:noProof/>
            <w:webHidden/>
          </w:rPr>
          <w:tab/>
        </w:r>
        <w:r>
          <w:rPr>
            <w:noProof/>
            <w:webHidden/>
          </w:rPr>
          <w:fldChar w:fldCharType="begin"/>
        </w:r>
        <w:r>
          <w:rPr>
            <w:noProof/>
            <w:webHidden/>
          </w:rPr>
          <w:instrText xml:space="preserve"> PAGEREF _Toc172110517 \h </w:instrText>
        </w:r>
        <w:r>
          <w:rPr>
            <w:noProof/>
            <w:webHidden/>
          </w:rPr>
        </w:r>
        <w:r>
          <w:rPr>
            <w:noProof/>
            <w:webHidden/>
          </w:rPr>
          <w:fldChar w:fldCharType="separate"/>
        </w:r>
        <w:r>
          <w:rPr>
            <w:noProof/>
            <w:webHidden/>
          </w:rPr>
          <w:t>9</w:t>
        </w:r>
        <w:r>
          <w:rPr>
            <w:noProof/>
            <w:webHidden/>
          </w:rPr>
          <w:fldChar w:fldCharType="end"/>
        </w:r>
      </w:hyperlink>
    </w:p>
    <w:p w14:paraId="7491E652" w14:textId="2AFAF64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8" w:history="1">
        <w:r w:rsidRPr="002D1BD3">
          <w:rPr>
            <w:rStyle w:val="Hyperlink"/>
            <w:noProof/>
          </w:rPr>
          <w:t>Figure 7</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_Toc172110518 \h </w:instrText>
        </w:r>
        <w:r>
          <w:rPr>
            <w:noProof/>
            <w:webHidden/>
          </w:rPr>
        </w:r>
        <w:r>
          <w:rPr>
            <w:noProof/>
            <w:webHidden/>
          </w:rPr>
          <w:fldChar w:fldCharType="separate"/>
        </w:r>
        <w:r>
          <w:rPr>
            <w:noProof/>
            <w:webHidden/>
          </w:rPr>
          <w:t>18</w:t>
        </w:r>
        <w:r>
          <w:rPr>
            <w:noProof/>
            <w:webHidden/>
          </w:rPr>
          <w:fldChar w:fldCharType="end"/>
        </w:r>
      </w:hyperlink>
    </w:p>
    <w:p w14:paraId="1C3DE016" w14:textId="3980C65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9" w:history="1">
        <w:r w:rsidRPr="002D1BD3">
          <w:rPr>
            <w:rStyle w:val="Hyperlink"/>
            <w:noProof/>
          </w:rPr>
          <w:t>Figure 7</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_Toc172110519 \h </w:instrText>
        </w:r>
        <w:r>
          <w:rPr>
            <w:noProof/>
            <w:webHidden/>
          </w:rPr>
        </w:r>
        <w:r>
          <w:rPr>
            <w:noProof/>
            <w:webHidden/>
          </w:rPr>
          <w:fldChar w:fldCharType="separate"/>
        </w:r>
        <w:r>
          <w:rPr>
            <w:noProof/>
            <w:webHidden/>
          </w:rPr>
          <w:t>19</w:t>
        </w:r>
        <w:r>
          <w:rPr>
            <w:noProof/>
            <w:webHidden/>
          </w:rPr>
          <w:fldChar w:fldCharType="end"/>
        </w:r>
      </w:hyperlink>
    </w:p>
    <w:p w14:paraId="0CCA6F0E" w14:textId="3F4C75C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0" w:history="1">
        <w:r w:rsidRPr="002D1BD3">
          <w:rPr>
            <w:rStyle w:val="Hyperlink"/>
            <w:noProof/>
          </w:rPr>
          <w:t>Figure 7</w:t>
        </w:r>
        <w:r w:rsidRPr="002D1BD3">
          <w:rPr>
            <w:rStyle w:val="Hyperlink"/>
            <w:noProof/>
          </w:rPr>
          <w:noBreakHyphen/>
          <w:t>3: Existing risk from rivers and sea to the site</w:t>
        </w:r>
        <w:r>
          <w:rPr>
            <w:noProof/>
            <w:webHidden/>
          </w:rPr>
          <w:tab/>
        </w:r>
        <w:r>
          <w:rPr>
            <w:noProof/>
            <w:webHidden/>
          </w:rPr>
          <w:fldChar w:fldCharType="begin"/>
        </w:r>
        <w:r>
          <w:rPr>
            <w:noProof/>
            <w:webHidden/>
          </w:rPr>
          <w:instrText xml:space="preserve"> PAGEREF _Toc172110520 \h </w:instrText>
        </w:r>
        <w:r>
          <w:rPr>
            <w:noProof/>
            <w:webHidden/>
          </w:rPr>
        </w:r>
        <w:r>
          <w:rPr>
            <w:noProof/>
            <w:webHidden/>
          </w:rPr>
          <w:fldChar w:fldCharType="separate"/>
        </w:r>
        <w:r>
          <w:rPr>
            <w:noProof/>
            <w:webHidden/>
          </w:rPr>
          <w:t>20</w:t>
        </w:r>
        <w:r>
          <w:rPr>
            <w:noProof/>
            <w:webHidden/>
          </w:rPr>
          <w:fldChar w:fldCharType="end"/>
        </w:r>
      </w:hyperlink>
    </w:p>
    <w:p w14:paraId="4D13355E" w14:textId="6CE86FF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1" w:history="1">
        <w:r w:rsidRPr="002D1BD3">
          <w:rPr>
            <w:rStyle w:val="Hyperlink"/>
            <w:noProof/>
          </w:rPr>
          <w:t>Figure 7</w:t>
        </w:r>
        <w:r w:rsidRPr="002D1BD3">
          <w:rPr>
            <w:rStyle w:val="Hyperlink"/>
            <w:noProof/>
          </w:rPr>
          <w:noBreakHyphen/>
          <w:t>4: Flood depths for 0.5% AEP undefended flood event</w:t>
        </w:r>
        <w:r>
          <w:rPr>
            <w:noProof/>
            <w:webHidden/>
          </w:rPr>
          <w:tab/>
        </w:r>
        <w:r>
          <w:rPr>
            <w:noProof/>
            <w:webHidden/>
          </w:rPr>
          <w:fldChar w:fldCharType="begin"/>
        </w:r>
        <w:r>
          <w:rPr>
            <w:noProof/>
            <w:webHidden/>
          </w:rPr>
          <w:instrText xml:space="preserve"> PAGEREF _Toc172110521 \h </w:instrText>
        </w:r>
        <w:r>
          <w:rPr>
            <w:noProof/>
            <w:webHidden/>
          </w:rPr>
        </w:r>
        <w:r>
          <w:rPr>
            <w:noProof/>
            <w:webHidden/>
          </w:rPr>
          <w:fldChar w:fldCharType="separate"/>
        </w:r>
        <w:r>
          <w:rPr>
            <w:noProof/>
            <w:webHidden/>
          </w:rPr>
          <w:t>21</w:t>
        </w:r>
        <w:r>
          <w:rPr>
            <w:noProof/>
            <w:webHidden/>
          </w:rPr>
          <w:fldChar w:fldCharType="end"/>
        </w:r>
      </w:hyperlink>
    </w:p>
    <w:p w14:paraId="74F32359" w14:textId="30B892C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2" w:history="1">
        <w:r w:rsidRPr="002D1BD3">
          <w:rPr>
            <w:rStyle w:val="Hyperlink"/>
            <w:noProof/>
          </w:rPr>
          <w:t>Figure 7</w:t>
        </w:r>
        <w:r w:rsidRPr="002D1BD3">
          <w:rPr>
            <w:rStyle w:val="Hyperlink"/>
            <w:noProof/>
          </w:rPr>
          <w:noBreakHyphen/>
          <w:t>5: Flood hazard for 0.5% AEP undefended flood event</w:t>
        </w:r>
        <w:r>
          <w:rPr>
            <w:noProof/>
            <w:webHidden/>
          </w:rPr>
          <w:tab/>
        </w:r>
        <w:r>
          <w:rPr>
            <w:noProof/>
            <w:webHidden/>
          </w:rPr>
          <w:fldChar w:fldCharType="begin"/>
        </w:r>
        <w:r>
          <w:rPr>
            <w:noProof/>
            <w:webHidden/>
          </w:rPr>
          <w:instrText xml:space="preserve"> PAGEREF _Toc172110522 \h </w:instrText>
        </w:r>
        <w:r>
          <w:rPr>
            <w:noProof/>
            <w:webHidden/>
          </w:rPr>
        </w:r>
        <w:r>
          <w:rPr>
            <w:noProof/>
            <w:webHidden/>
          </w:rPr>
          <w:fldChar w:fldCharType="separate"/>
        </w:r>
        <w:r>
          <w:rPr>
            <w:noProof/>
            <w:webHidden/>
          </w:rPr>
          <w:t>22</w:t>
        </w:r>
        <w:r>
          <w:rPr>
            <w:noProof/>
            <w:webHidden/>
          </w:rPr>
          <w:fldChar w:fldCharType="end"/>
        </w:r>
      </w:hyperlink>
    </w:p>
    <w:p w14:paraId="2EA0031F" w14:textId="243231D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3" w:history="1">
        <w:r w:rsidRPr="002D1BD3">
          <w:rPr>
            <w:rStyle w:val="Hyperlink"/>
            <w:noProof/>
          </w:rPr>
          <w:t>Figure 7</w:t>
        </w:r>
        <w:r w:rsidRPr="002D1BD3">
          <w:rPr>
            <w:rStyle w:val="Hyperlink"/>
            <w:noProof/>
          </w:rPr>
          <w:noBreakHyphen/>
          <w:t>6: Flood depths for 3.3% AEP undefended flood event +1.43m upper end sea level rise allowance</w:t>
        </w:r>
        <w:r>
          <w:rPr>
            <w:noProof/>
            <w:webHidden/>
          </w:rPr>
          <w:tab/>
        </w:r>
        <w:r>
          <w:rPr>
            <w:noProof/>
            <w:webHidden/>
          </w:rPr>
          <w:fldChar w:fldCharType="begin"/>
        </w:r>
        <w:r>
          <w:rPr>
            <w:noProof/>
            <w:webHidden/>
          </w:rPr>
          <w:instrText xml:space="preserve"> PAGEREF _Toc172110523 \h </w:instrText>
        </w:r>
        <w:r>
          <w:rPr>
            <w:noProof/>
            <w:webHidden/>
          </w:rPr>
        </w:r>
        <w:r>
          <w:rPr>
            <w:noProof/>
            <w:webHidden/>
          </w:rPr>
          <w:fldChar w:fldCharType="separate"/>
        </w:r>
        <w:r>
          <w:rPr>
            <w:noProof/>
            <w:webHidden/>
          </w:rPr>
          <w:t>25</w:t>
        </w:r>
        <w:r>
          <w:rPr>
            <w:noProof/>
            <w:webHidden/>
          </w:rPr>
          <w:fldChar w:fldCharType="end"/>
        </w:r>
      </w:hyperlink>
    </w:p>
    <w:p w14:paraId="4BA4846B" w14:textId="575331C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4" w:history="1">
        <w:r w:rsidRPr="002D1BD3">
          <w:rPr>
            <w:rStyle w:val="Hyperlink"/>
            <w:noProof/>
          </w:rPr>
          <w:t>Figure 7</w:t>
        </w:r>
        <w:r w:rsidRPr="002D1BD3">
          <w:rPr>
            <w:rStyle w:val="Hyperlink"/>
            <w:noProof/>
          </w:rPr>
          <w:noBreakHyphen/>
          <w:t>7: Flood hazard</w:t>
        </w:r>
        <w:r w:rsidRPr="002D1BD3">
          <w:rPr>
            <w:rStyle w:val="Hyperlink"/>
            <w:noProof/>
            <w:vertAlign w:val="superscript"/>
          </w:rPr>
          <w:t>7</w:t>
        </w:r>
        <w:r w:rsidRPr="002D1BD3">
          <w:rPr>
            <w:rStyle w:val="Hyperlink"/>
            <w:noProof/>
          </w:rPr>
          <w:t xml:space="preserve"> for 3.3% AEP undefended flood event +1.43m upper end sea level rise allowance</w:t>
        </w:r>
        <w:r>
          <w:rPr>
            <w:noProof/>
            <w:webHidden/>
          </w:rPr>
          <w:tab/>
        </w:r>
        <w:r>
          <w:rPr>
            <w:noProof/>
            <w:webHidden/>
          </w:rPr>
          <w:fldChar w:fldCharType="begin"/>
        </w:r>
        <w:r>
          <w:rPr>
            <w:noProof/>
            <w:webHidden/>
          </w:rPr>
          <w:instrText xml:space="preserve"> PAGEREF _Toc172110524 \h </w:instrText>
        </w:r>
        <w:r>
          <w:rPr>
            <w:noProof/>
            <w:webHidden/>
          </w:rPr>
        </w:r>
        <w:r>
          <w:rPr>
            <w:noProof/>
            <w:webHidden/>
          </w:rPr>
          <w:fldChar w:fldCharType="separate"/>
        </w:r>
        <w:r>
          <w:rPr>
            <w:noProof/>
            <w:webHidden/>
          </w:rPr>
          <w:t>26</w:t>
        </w:r>
        <w:r>
          <w:rPr>
            <w:noProof/>
            <w:webHidden/>
          </w:rPr>
          <w:fldChar w:fldCharType="end"/>
        </w:r>
      </w:hyperlink>
    </w:p>
    <w:p w14:paraId="0178D3A4" w14:textId="184C489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5" w:history="1">
        <w:r w:rsidRPr="002D1BD3">
          <w:rPr>
            <w:rStyle w:val="Hyperlink"/>
            <w:noProof/>
          </w:rPr>
          <w:t>Figure 7</w:t>
        </w:r>
        <w:r w:rsidRPr="002D1BD3">
          <w:rPr>
            <w:rStyle w:val="Hyperlink"/>
            <w:noProof/>
          </w:rPr>
          <w:noBreakHyphen/>
          <w:t>8: Flood depths for 0.5% AEP undefended flood event +1.03m higher central sea level rise allowance</w:t>
        </w:r>
        <w:r>
          <w:rPr>
            <w:noProof/>
            <w:webHidden/>
          </w:rPr>
          <w:tab/>
        </w:r>
        <w:r>
          <w:rPr>
            <w:noProof/>
            <w:webHidden/>
          </w:rPr>
          <w:fldChar w:fldCharType="begin"/>
        </w:r>
        <w:r>
          <w:rPr>
            <w:noProof/>
            <w:webHidden/>
          </w:rPr>
          <w:instrText xml:space="preserve"> PAGEREF _Toc172110525 \h </w:instrText>
        </w:r>
        <w:r>
          <w:rPr>
            <w:noProof/>
            <w:webHidden/>
          </w:rPr>
        </w:r>
        <w:r>
          <w:rPr>
            <w:noProof/>
            <w:webHidden/>
          </w:rPr>
          <w:fldChar w:fldCharType="separate"/>
        </w:r>
        <w:r>
          <w:rPr>
            <w:noProof/>
            <w:webHidden/>
          </w:rPr>
          <w:t>27</w:t>
        </w:r>
        <w:r>
          <w:rPr>
            <w:noProof/>
            <w:webHidden/>
          </w:rPr>
          <w:fldChar w:fldCharType="end"/>
        </w:r>
      </w:hyperlink>
    </w:p>
    <w:p w14:paraId="135BFB18" w14:textId="639C4CF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6" w:history="1">
        <w:r w:rsidRPr="002D1BD3">
          <w:rPr>
            <w:rStyle w:val="Hyperlink"/>
            <w:noProof/>
          </w:rPr>
          <w:t>Figure 7</w:t>
        </w:r>
        <w:r w:rsidRPr="002D1BD3">
          <w:rPr>
            <w:rStyle w:val="Hyperlink"/>
            <w:noProof/>
          </w:rPr>
          <w:noBreakHyphen/>
          <w:t>9: Flood hazard</w:t>
        </w:r>
        <w:r w:rsidRPr="002D1BD3">
          <w:rPr>
            <w:rStyle w:val="Hyperlink"/>
            <w:noProof/>
            <w:vertAlign w:val="superscript"/>
          </w:rPr>
          <w:t>7</w:t>
        </w:r>
        <w:r w:rsidRPr="002D1BD3">
          <w:rPr>
            <w:rStyle w:val="Hyperlink"/>
            <w:noProof/>
          </w:rPr>
          <w:t xml:space="preserve"> for 0.5% AEP undefended flood event +1.03m higher central sea level rise allowance</w:t>
        </w:r>
        <w:r>
          <w:rPr>
            <w:noProof/>
            <w:webHidden/>
          </w:rPr>
          <w:tab/>
        </w:r>
        <w:r>
          <w:rPr>
            <w:noProof/>
            <w:webHidden/>
          </w:rPr>
          <w:fldChar w:fldCharType="begin"/>
        </w:r>
        <w:r>
          <w:rPr>
            <w:noProof/>
            <w:webHidden/>
          </w:rPr>
          <w:instrText xml:space="preserve"> PAGEREF _Toc172110526 \h </w:instrText>
        </w:r>
        <w:r>
          <w:rPr>
            <w:noProof/>
            <w:webHidden/>
          </w:rPr>
        </w:r>
        <w:r>
          <w:rPr>
            <w:noProof/>
            <w:webHidden/>
          </w:rPr>
          <w:fldChar w:fldCharType="separate"/>
        </w:r>
        <w:r>
          <w:rPr>
            <w:noProof/>
            <w:webHidden/>
          </w:rPr>
          <w:t>28</w:t>
        </w:r>
        <w:r>
          <w:rPr>
            <w:noProof/>
            <w:webHidden/>
          </w:rPr>
          <w:fldChar w:fldCharType="end"/>
        </w:r>
      </w:hyperlink>
    </w:p>
    <w:p w14:paraId="4ABC8A42" w14:textId="246FDF2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7" w:history="1">
        <w:r w:rsidRPr="002D1BD3">
          <w:rPr>
            <w:rStyle w:val="Hyperlink"/>
            <w:noProof/>
          </w:rPr>
          <w:t>Figure 7</w:t>
        </w:r>
        <w:r w:rsidRPr="002D1BD3">
          <w:rPr>
            <w:rStyle w:val="Hyperlink"/>
            <w:noProof/>
          </w:rPr>
          <w:noBreakHyphen/>
          <w:t>10: Flood risk from reservoirs</w:t>
        </w:r>
        <w:r>
          <w:rPr>
            <w:noProof/>
            <w:webHidden/>
          </w:rPr>
          <w:tab/>
        </w:r>
        <w:r>
          <w:rPr>
            <w:noProof/>
            <w:webHidden/>
          </w:rPr>
          <w:fldChar w:fldCharType="begin"/>
        </w:r>
        <w:r>
          <w:rPr>
            <w:noProof/>
            <w:webHidden/>
          </w:rPr>
          <w:instrText xml:space="preserve"> PAGEREF _Toc172110527 \h </w:instrText>
        </w:r>
        <w:r>
          <w:rPr>
            <w:noProof/>
            <w:webHidden/>
          </w:rPr>
        </w:r>
        <w:r>
          <w:rPr>
            <w:noProof/>
            <w:webHidden/>
          </w:rPr>
          <w:fldChar w:fldCharType="separate"/>
        </w:r>
        <w:r>
          <w:rPr>
            <w:noProof/>
            <w:webHidden/>
          </w:rPr>
          <w:t>29</w:t>
        </w:r>
        <w:r>
          <w:rPr>
            <w:noProof/>
            <w:webHidden/>
          </w:rPr>
          <w:fldChar w:fldCharType="end"/>
        </w:r>
      </w:hyperlink>
    </w:p>
    <w:p w14:paraId="3E10D058" w14:textId="2704476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8" w:history="1">
        <w:r w:rsidRPr="002D1BD3">
          <w:rPr>
            <w:rStyle w:val="Hyperlink"/>
            <w:noProof/>
          </w:rPr>
          <w:t>Figure 7</w:t>
        </w:r>
        <w:r w:rsidRPr="002D1BD3">
          <w:rPr>
            <w:rStyle w:val="Hyperlink"/>
            <w:noProof/>
          </w:rPr>
          <w:noBreakHyphen/>
          <w:t>11: Recorded historic flood events onsite and around the site</w:t>
        </w:r>
        <w:r>
          <w:rPr>
            <w:noProof/>
            <w:webHidden/>
          </w:rPr>
          <w:tab/>
        </w:r>
        <w:r>
          <w:rPr>
            <w:noProof/>
            <w:webHidden/>
          </w:rPr>
          <w:fldChar w:fldCharType="begin"/>
        </w:r>
        <w:r>
          <w:rPr>
            <w:noProof/>
            <w:webHidden/>
          </w:rPr>
          <w:instrText xml:space="preserve"> PAGEREF _Toc172110528 \h </w:instrText>
        </w:r>
        <w:r>
          <w:rPr>
            <w:noProof/>
            <w:webHidden/>
          </w:rPr>
        </w:r>
        <w:r>
          <w:rPr>
            <w:noProof/>
            <w:webHidden/>
          </w:rPr>
          <w:fldChar w:fldCharType="separate"/>
        </w:r>
        <w:r>
          <w:rPr>
            <w:noProof/>
            <w:webHidden/>
          </w:rPr>
          <w:t>30</w:t>
        </w:r>
        <w:r>
          <w:rPr>
            <w:noProof/>
            <w:webHidden/>
          </w:rPr>
          <w:fldChar w:fldCharType="end"/>
        </w:r>
      </w:hyperlink>
    </w:p>
    <w:p w14:paraId="26159158" w14:textId="5A19032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29" w:history="1">
        <w:r w:rsidRPr="002D1BD3">
          <w:rPr>
            <w:rStyle w:val="Hyperlink"/>
            <w:noProof/>
          </w:rPr>
          <w:t>Figure 7</w:t>
        </w:r>
        <w:r w:rsidRPr="002D1BD3">
          <w:rPr>
            <w:rStyle w:val="Hyperlink"/>
            <w:noProof/>
          </w:rPr>
          <w:noBreakHyphen/>
          <w:t>12: EA Flood Warning Areas</w:t>
        </w:r>
        <w:r>
          <w:rPr>
            <w:noProof/>
            <w:webHidden/>
          </w:rPr>
          <w:tab/>
        </w:r>
        <w:r>
          <w:rPr>
            <w:noProof/>
            <w:webHidden/>
          </w:rPr>
          <w:fldChar w:fldCharType="begin"/>
        </w:r>
        <w:r>
          <w:rPr>
            <w:noProof/>
            <w:webHidden/>
          </w:rPr>
          <w:instrText xml:space="preserve"> PAGEREF _Toc172110529 \h </w:instrText>
        </w:r>
        <w:r>
          <w:rPr>
            <w:noProof/>
            <w:webHidden/>
          </w:rPr>
        </w:r>
        <w:r>
          <w:rPr>
            <w:noProof/>
            <w:webHidden/>
          </w:rPr>
          <w:fldChar w:fldCharType="separate"/>
        </w:r>
        <w:r>
          <w:rPr>
            <w:noProof/>
            <w:webHidden/>
          </w:rPr>
          <w:t>31</w:t>
        </w:r>
        <w:r>
          <w:rPr>
            <w:noProof/>
            <w:webHidden/>
          </w:rPr>
          <w:fldChar w:fldCharType="end"/>
        </w:r>
      </w:hyperlink>
    </w:p>
    <w:p w14:paraId="24759A7D" w14:textId="4B2B669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0" w:history="1">
        <w:r w:rsidRPr="002D1BD3">
          <w:rPr>
            <w:rStyle w:val="Hyperlink"/>
            <w:noProof/>
          </w:rPr>
          <w:t>Figure 7</w:t>
        </w:r>
        <w:r w:rsidRPr="002D1BD3">
          <w:rPr>
            <w:rStyle w:val="Hyperlink"/>
            <w:noProof/>
          </w:rPr>
          <w:noBreakHyphen/>
          <w:t>13: Medium risk event surface water flood depths (Risk of Flooding from Surface Water map)</w:t>
        </w:r>
        <w:r>
          <w:rPr>
            <w:noProof/>
            <w:webHidden/>
          </w:rPr>
          <w:tab/>
        </w:r>
        <w:r>
          <w:rPr>
            <w:noProof/>
            <w:webHidden/>
          </w:rPr>
          <w:fldChar w:fldCharType="begin"/>
        </w:r>
        <w:r>
          <w:rPr>
            <w:noProof/>
            <w:webHidden/>
          </w:rPr>
          <w:instrText xml:space="preserve"> PAGEREF _Toc172110530 \h </w:instrText>
        </w:r>
        <w:r>
          <w:rPr>
            <w:noProof/>
            <w:webHidden/>
          </w:rPr>
        </w:r>
        <w:r>
          <w:rPr>
            <w:noProof/>
            <w:webHidden/>
          </w:rPr>
          <w:fldChar w:fldCharType="separate"/>
        </w:r>
        <w:r>
          <w:rPr>
            <w:noProof/>
            <w:webHidden/>
          </w:rPr>
          <w:t>33</w:t>
        </w:r>
        <w:r>
          <w:rPr>
            <w:noProof/>
            <w:webHidden/>
          </w:rPr>
          <w:fldChar w:fldCharType="end"/>
        </w:r>
      </w:hyperlink>
    </w:p>
    <w:p w14:paraId="4EB465C1" w14:textId="05AB048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1" w:history="1">
        <w:r w:rsidRPr="002D1BD3">
          <w:rPr>
            <w:rStyle w:val="Hyperlink"/>
            <w:noProof/>
          </w:rPr>
          <w:t>Figure 7</w:t>
        </w:r>
        <w:r w:rsidRPr="002D1BD3">
          <w:rPr>
            <w:rStyle w:val="Hyperlink"/>
            <w:noProof/>
          </w:rPr>
          <w:noBreakHyphen/>
          <w:t>14: Medium risk event surface water flood hazard (Risk of Flooding from Surface Water map)</w:t>
        </w:r>
        <w:r>
          <w:rPr>
            <w:noProof/>
            <w:webHidden/>
          </w:rPr>
          <w:tab/>
        </w:r>
        <w:r>
          <w:rPr>
            <w:noProof/>
            <w:webHidden/>
          </w:rPr>
          <w:fldChar w:fldCharType="begin"/>
        </w:r>
        <w:r>
          <w:rPr>
            <w:noProof/>
            <w:webHidden/>
          </w:rPr>
          <w:instrText xml:space="preserve"> PAGEREF _Toc172110531 \h </w:instrText>
        </w:r>
        <w:r>
          <w:rPr>
            <w:noProof/>
            <w:webHidden/>
          </w:rPr>
        </w:r>
        <w:r>
          <w:rPr>
            <w:noProof/>
            <w:webHidden/>
          </w:rPr>
          <w:fldChar w:fldCharType="separate"/>
        </w:r>
        <w:r>
          <w:rPr>
            <w:noProof/>
            <w:webHidden/>
          </w:rPr>
          <w:t>34</w:t>
        </w:r>
        <w:r>
          <w:rPr>
            <w:noProof/>
            <w:webHidden/>
          </w:rPr>
          <w:fldChar w:fldCharType="end"/>
        </w:r>
      </w:hyperlink>
    </w:p>
    <w:p w14:paraId="79B08DBA" w14:textId="1818E6A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2" w:history="1">
        <w:r w:rsidRPr="002D1BD3">
          <w:rPr>
            <w:rStyle w:val="Hyperlink"/>
            <w:noProof/>
          </w:rPr>
          <w:t>Figure 7</w:t>
        </w:r>
        <w:r w:rsidRPr="002D1BD3">
          <w:rPr>
            <w:rStyle w:val="Hyperlink"/>
            <w:noProof/>
          </w:rPr>
          <w:noBreakHyphen/>
          <w:t>15: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_Toc172110532 \h </w:instrText>
        </w:r>
        <w:r>
          <w:rPr>
            <w:noProof/>
            <w:webHidden/>
          </w:rPr>
        </w:r>
        <w:r>
          <w:rPr>
            <w:noProof/>
            <w:webHidden/>
          </w:rPr>
          <w:fldChar w:fldCharType="separate"/>
        </w:r>
        <w:r>
          <w:rPr>
            <w:noProof/>
            <w:webHidden/>
          </w:rPr>
          <w:t>35</w:t>
        </w:r>
        <w:r>
          <w:rPr>
            <w:noProof/>
            <w:webHidden/>
          </w:rPr>
          <w:fldChar w:fldCharType="end"/>
        </w:r>
      </w:hyperlink>
    </w:p>
    <w:p w14:paraId="053A1900" w14:textId="0FD3A4E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3" w:history="1">
        <w:r w:rsidRPr="002D1BD3">
          <w:rPr>
            <w:rStyle w:val="Hyperlink"/>
            <w:noProof/>
          </w:rPr>
          <w:t>Figure 7</w:t>
        </w:r>
        <w:r w:rsidRPr="002D1BD3">
          <w:rPr>
            <w:rStyle w:val="Hyperlink"/>
            <w:noProof/>
          </w:rPr>
          <w:noBreakHyphen/>
          <w:t>16: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_Toc172110533 \h </w:instrText>
        </w:r>
        <w:r>
          <w:rPr>
            <w:noProof/>
            <w:webHidden/>
          </w:rPr>
        </w:r>
        <w:r>
          <w:rPr>
            <w:noProof/>
            <w:webHidden/>
          </w:rPr>
          <w:fldChar w:fldCharType="separate"/>
        </w:r>
        <w:r>
          <w:rPr>
            <w:noProof/>
            <w:webHidden/>
          </w:rPr>
          <w:t>36</w:t>
        </w:r>
        <w:r>
          <w:rPr>
            <w:noProof/>
            <w:webHidden/>
          </w:rPr>
          <w:fldChar w:fldCharType="end"/>
        </w:r>
      </w:hyperlink>
    </w:p>
    <w:p w14:paraId="20DDD55E" w14:textId="219D9F8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4" w:history="1">
        <w:r w:rsidRPr="002D1BD3">
          <w:rPr>
            <w:rStyle w:val="Hyperlink"/>
            <w:noProof/>
          </w:rPr>
          <w:t>Figure 7</w:t>
        </w:r>
        <w:r w:rsidRPr="002D1BD3">
          <w:rPr>
            <w:rStyle w:val="Hyperlink"/>
            <w:noProof/>
          </w:rPr>
          <w:noBreakHyphen/>
          <w:t>17: JBA 5m Groundwater Flood Map</w:t>
        </w:r>
        <w:r>
          <w:rPr>
            <w:noProof/>
            <w:webHidden/>
          </w:rPr>
          <w:tab/>
        </w:r>
        <w:r>
          <w:rPr>
            <w:noProof/>
            <w:webHidden/>
          </w:rPr>
          <w:fldChar w:fldCharType="begin"/>
        </w:r>
        <w:r>
          <w:rPr>
            <w:noProof/>
            <w:webHidden/>
          </w:rPr>
          <w:instrText xml:space="preserve"> PAGEREF _Toc172110534 \h </w:instrText>
        </w:r>
        <w:r>
          <w:rPr>
            <w:noProof/>
            <w:webHidden/>
          </w:rPr>
        </w:r>
        <w:r>
          <w:rPr>
            <w:noProof/>
            <w:webHidden/>
          </w:rPr>
          <w:fldChar w:fldCharType="separate"/>
        </w:r>
        <w:r>
          <w:rPr>
            <w:noProof/>
            <w:webHidden/>
          </w:rPr>
          <w:t>39</w:t>
        </w:r>
        <w:r>
          <w:rPr>
            <w:noProof/>
            <w:webHidden/>
          </w:rPr>
          <w:fldChar w:fldCharType="end"/>
        </w:r>
      </w:hyperlink>
    </w:p>
    <w:p w14:paraId="794F2BBF" w14:textId="7D64F43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5" w:history="1">
        <w:r w:rsidRPr="002D1BD3">
          <w:rPr>
            <w:rStyle w:val="Hyperlink"/>
            <w:noProof/>
          </w:rPr>
          <w:t>Figure 8</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_Toc172110535 \h </w:instrText>
        </w:r>
        <w:r>
          <w:rPr>
            <w:noProof/>
            <w:webHidden/>
          </w:rPr>
        </w:r>
        <w:r>
          <w:rPr>
            <w:noProof/>
            <w:webHidden/>
          </w:rPr>
          <w:fldChar w:fldCharType="separate"/>
        </w:r>
        <w:r>
          <w:rPr>
            <w:noProof/>
            <w:webHidden/>
          </w:rPr>
          <w:t>43</w:t>
        </w:r>
        <w:r>
          <w:rPr>
            <w:noProof/>
            <w:webHidden/>
          </w:rPr>
          <w:fldChar w:fldCharType="end"/>
        </w:r>
      </w:hyperlink>
    </w:p>
    <w:p w14:paraId="6D4E2BDB" w14:textId="171849F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6" w:history="1">
        <w:r w:rsidRPr="002D1BD3">
          <w:rPr>
            <w:rStyle w:val="Hyperlink"/>
            <w:noProof/>
          </w:rPr>
          <w:t>Figure 8</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_Toc172110536 \h </w:instrText>
        </w:r>
        <w:r>
          <w:rPr>
            <w:noProof/>
            <w:webHidden/>
          </w:rPr>
        </w:r>
        <w:r>
          <w:rPr>
            <w:noProof/>
            <w:webHidden/>
          </w:rPr>
          <w:fldChar w:fldCharType="separate"/>
        </w:r>
        <w:r>
          <w:rPr>
            <w:noProof/>
            <w:webHidden/>
          </w:rPr>
          <w:t>44</w:t>
        </w:r>
        <w:r>
          <w:rPr>
            <w:noProof/>
            <w:webHidden/>
          </w:rPr>
          <w:fldChar w:fldCharType="end"/>
        </w:r>
      </w:hyperlink>
    </w:p>
    <w:p w14:paraId="6AF558EE" w14:textId="4BB92FB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7" w:history="1">
        <w:r w:rsidRPr="002D1BD3">
          <w:rPr>
            <w:rStyle w:val="Hyperlink"/>
            <w:noProof/>
          </w:rPr>
          <w:t>Figure 8</w:t>
        </w:r>
        <w:r w:rsidRPr="002D1BD3">
          <w:rPr>
            <w:rStyle w:val="Hyperlink"/>
            <w:noProof/>
          </w:rPr>
          <w:noBreakHyphen/>
          <w:t>3: Existing risk from rivers and sea to the site</w:t>
        </w:r>
        <w:r>
          <w:rPr>
            <w:noProof/>
            <w:webHidden/>
          </w:rPr>
          <w:tab/>
        </w:r>
        <w:r>
          <w:rPr>
            <w:noProof/>
            <w:webHidden/>
          </w:rPr>
          <w:fldChar w:fldCharType="begin"/>
        </w:r>
        <w:r>
          <w:rPr>
            <w:noProof/>
            <w:webHidden/>
          </w:rPr>
          <w:instrText xml:space="preserve"> PAGEREF _Toc172110537 \h </w:instrText>
        </w:r>
        <w:r>
          <w:rPr>
            <w:noProof/>
            <w:webHidden/>
          </w:rPr>
        </w:r>
        <w:r>
          <w:rPr>
            <w:noProof/>
            <w:webHidden/>
          </w:rPr>
          <w:fldChar w:fldCharType="separate"/>
        </w:r>
        <w:r>
          <w:rPr>
            <w:noProof/>
            <w:webHidden/>
          </w:rPr>
          <w:t>45</w:t>
        </w:r>
        <w:r>
          <w:rPr>
            <w:noProof/>
            <w:webHidden/>
          </w:rPr>
          <w:fldChar w:fldCharType="end"/>
        </w:r>
      </w:hyperlink>
    </w:p>
    <w:p w14:paraId="6161A3B6" w14:textId="18B08C0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8" w:history="1">
        <w:r w:rsidRPr="002D1BD3">
          <w:rPr>
            <w:rStyle w:val="Hyperlink"/>
            <w:noProof/>
          </w:rPr>
          <w:t>Figure 8</w:t>
        </w:r>
        <w:r w:rsidRPr="002D1BD3">
          <w:rPr>
            <w:rStyle w:val="Hyperlink"/>
            <w:noProof/>
          </w:rPr>
          <w:noBreakHyphen/>
          <w:t>4: Flood depths for 0.1% AEP undefended flood event +1.43m upper end sea level rise allowance</w:t>
        </w:r>
        <w:r>
          <w:rPr>
            <w:noProof/>
            <w:webHidden/>
          </w:rPr>
          <w:tab/>
        </w:r>
        <w:r>
          <w:rPr>
            <w:noProof/>
            <w:webHidden/>
          </w:rPr>
          <w:fldChar w:fldCharType="begin"/>
        </w:r>
        <w:r>
          <w:rPr>
            <w:noProof/>
            <w:webHidden/>
          </w:rPr>
          <w:instrText xml:space="preserve"> PAGEREF _Toc172110538 \h </w:instrText>
        </w:r>
        <w:r>
          <w:rPr>
            <w:noProof/>
            <w:webHidden/>
          </w:rPr>
        </w:r>
        <w:r>
          <w:rPr>
            <w:noProof/>
            <w:webHidden/>
          </w:rPr>
          <w:fldChar w:fldCharType="separate"/>
        </w:r>
        <w:r>
          <w:rPr>
            <w:noProof/>
            <w:webHidden/>
          </w:rPr>
          <w:t>47</w:t>
        </w:r>
        <w:r>
          <w:rPr>
            <w:noProof/>
            <w:webHidden/>
          </w:rPr>
          <w:fldChar w:fldCharType="end"/>
        </w:r>
      </w:hyperlink>
    </w:p>
    <w:p w14:paraId="79D263B1" w14:textId="2608237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39" w:history="1">
        <w:r w:rsidRPr="002D1BD3">
          <w:rPr>
            <w:rStyle w:val="Hyperlink"/>
            <w:noProof/>
          </w:rPr>
          <w:t>Figure 8</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0.1% AEP undefended flood event +1.43m upper end sea </w:t>
        </w:r>
        <w:r w:rsidRPr="002D1BD3">
          <w:rPr>
            <w:rStyle w:val="Hyperlink"/>
            <w:noProof/>
          </w:rPr>
          <w:lastRenderedPageBreak/>
          <w:t>level rise allowance</w:t>
        </w:r>
        <w:r>
          <w:rPr>
            <w:noProof/>
            <w:webHidden/>
          </w:rPr>
          <w:tab/>
        </w:r>
        <w:r>
          <w:rPr>
            <w:noProof/>
            <w:webHidden/>
          </w:rPr>
          <w:fldChar w:fldCharType="begin"/>
        </w:r>
        <w:r>
          <w:rPr>
            <w:noProof/>
            <w:webHidden/>
          </w:rPr>
          <w:instrText xml:space="preserve"> PAGEREF _Toc172110539 \h </w:instrText>
        </w:r>
        <w:r>
          <w:rPr>
            <w:noProof/>
            <w:webHidden/>
          </w:rPr>
        </w:r>
        <w:r>
          <w:rPr>
            <w:noProof/>
            <w:webHidden/>
          </w:rPr>
          <w:fldChar w:fldCharType="separate"/>
        </w:r>
        <w:r>
          <w:rPr>
            <w:noProof/>
            <w:webHidden/>
          </w:rPr>
          <w:t>48</w:t>
        </w:r>
        <w:r>
          <w:rPr>
            <w:noProof/>
            <w:webHidden/>
          </w:rPr>
          <w:fldChar w:fldCharType="end"/>
        </w:r>
      </w:hyperlink>
    </w:p>
    <w:p w14:paraId="174770B1" w14:textId="392EAA5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0" w:history="1">
        <w:r w:rsidRPr="002D1BD3">
          <w:rPr>
            <w:rStyle w:val="Hyperlink"/>
            <w:noProof/>
          </w:rPr>
          <w:t>Figure 8</w:t>
        </w:r>
        <w:r w:rsidRPr="002D1BD3">
          <w:rPr>
            <w:rStyle w:val="Hyperlink"/>
            <w:noProof/>
          </w:rPr>
          <w:noBreakHyphen/>
          <w:t>6: Flood risk from reservoirs</w:t>
        </w:r>
        <w:r>
          <w:rPr>
            <w:noProof/>
            <w:webHidden/>
          </w:rPr>
          <w:tab/>
        </w:r>
        <w:r>
          <w:rPr>
            <w:noProof/>
            <w:webHidden/>
          </w:rPr>
          <w:fldChar w:fldCharType="begin"/>
        </w:r>
        <w:r>
          <w:rPr>
            <w:noProof/>
            <w:webHidden/>
          </w:rPr>
          <w:instrText xml:space="preserve"> PAGEREF _Toc172110540 \h </w:instrText>
        </w:r>
        <w:r>
          <w:rPr>
            <w:noProof/>
            <w:webHidden/>
          </w:rPr>
        </w:r>
        <w:r>
          <w:rPr>
            <w:noProof/>
            <w:webHidden/>
          </w:rPr>
          <w:fldChar w:fldCharType="separate"/>
        </w:r>
        <w:r>
          <w:rPr>
            <w:noProof/>
            <w:webHidden/>
          </w:rPr>
          <w:t>49</w:t>
        </w:r>
        <w:r>
          <w:rPr>
            <w:noProof/>
            <w:webHidden/>
          </w:rPr>
          <w:fldChar w:fldCharType="end"/>
        </w:r>
      </w:hyperlink>
    </w:p>
    <w:p w14:paraId="2ABB05A7" w14:textId="718F45B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1" w:history="1">
        <w:r w:rsidRPr="002D1BD3">
          <w:rPr>
            <w:rStyle w:val="Hyperlink"/>
            <w:noProof/>
          </w:rPr>
          <w:t>Figure 8</w:t>
        </w:r>
        <w:r w:rsidRPr="002D1BD3">
          <w:rPr>
            <w:rStyle w:val="Hyperlink"/>
            <w:noProof/>
          </w:rPr>
          <w:noBreakHyphen/>
          <w:t>7: Low risk event surface water flood depths (Risk of Flooding from Surface Water map)</w:t>
        </w:r>
        <w:r>
          <w:rPr>
            <w:noProof/>
            <w:webHidden/>
          </w:rPr>
          <w:tab/>
        </w:r>
        <w:r>
          <w:rPr>
            <w:noProof/>
            <w:webHidden/>
          </w:rPr>
          <w:fldChar w:fldCharType="begin"/>
        </w:r>
        <w:r>
          <w:rPr>
            <w:noProof/>
            <w:webHidden/>
          </w:rPr>
          <w:instrText xml:space="preserve"> PAGEREF _Toc172110541 \h </w:instrText>
        </w:r>
        <w:r>
          <w:rPr>
            <w:noProof/>
            <w:webHidden/>
          </w:rPr>
        </w:r>
        <w:r>
          <w:rPr>
            <w:noProof/>
            <w:webHidden/>
          </w:rPr>
          <w:fldChar w:fldCharType="separate"/>
        </w:r>
        <w:r>
          <w:rPr>
            <w:noProof/>
            <w:webHidden/>
          </w:rPr>
          <w:t>51</w:t>
        </w:r>
        <w:r>
          <w:rPr>
            <w:noProof/>
            <w:webHidden/>
          </w:rPr>
          <w:fldChar w:fldCharType="end"/>
        </w:r>
      </w:hyperlink>
    </w:p>
    <w:p w14:paraId="63D498DB" w14:textId="47B6AAA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2" w:history="1">
        <w:r w:rsidRPr="002D1BD3">
          <w:rPr>
            <w:rStyle w:val="Hyperlink"/>
            <w:noProof/>
          </w:rPr>
          <w:t>Figure 8</w:t>
        </w:r>
        <w:r w:rsidRPr="002D1BD3">
          <w:rPr>
            <w:rStyle w:val="Hyperlink"/>
            <w:noProof/>
          </w:rPr>
          <w:noBreakHyphen/>
          <w:t>8: Low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_Toc172110542 \h </w:instrText>
        </w:r>
        <w:r>
          <w:rPr>
            <w:noProof/>
            <w:webHidden/>
          </w:rPr>
        </w:r>
        <w:r>
          <w:rPr>
            <w:noProof/>
            <w:webHidden/>
          </w:rPr>
          <w:fldChar w:fldCharType="separate"/>
        </w:r>
        <w:r>
          <w:rPr>
            <w:noProof/>
            <w:webHidden/>
          </w:rPr>
          <w:t>52</w:t>
        </w:r>
        <w:r>
          <w:rPr>
            <w:noProof/>
            <w:webHidden/>
          </w:rPr>
          <w:fldChar w:fldCharType="end"/>
        </w:r>
      </w:hyperlink>
    </w:p>
    <w:p w14:paraId="6DF8E472" w14:textId="31879BF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3" w:history="1">
        <w:r w:rsidRPr="002D1BD3">
          <w:rPr>
            <w:rStyle w:val="Hyperlink"/>
            <w:noProof/>
          </w:rPr>
          <w:t>Figure 8</w:t>
        </w:r>
        <w:r w:rsidRPr="002D1BD3">
          <w:rPr>
            <w:rStyle w:val="Hyperlink"/>
            <w:noProof/>
          </w:rPr>
          <w:noBreakHyphen/>
          <w:t>9: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_Toc172110543 \h </w:instrText>
        </w:r>
        <w:r>
          <w:rPr>
            <w:noProof/>
            <w:webHidden/>
          </w:rPr>
        </w:r>
        <w:r>
          <w:rPr>
            <w:noProof/>
            <w:webHidden/>
          </w:rPr>
          <w:fldChar w:fldCharType="separate"/>
        </w:r>
        <w:r>
          <w:rPr>
            <w:noProof/>
            <w:webHidden/>
          </w:rPr>
          <w:t>53</w:t>
        </w:r>
        <w:r>
          <w:rPr>
            <w:noProof/>
            <w:webHidden/>
          </w:rPr>
          <w:fldChar w:fldCharType="end"/>
        </w:r>
      </w:hyperlink>
    </w:p>
    <w:p w14:paraId="0060CFEC" w14:textId="116B413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4" w:history="1">
        <w:r w:rsidRPr="002D1BD3">
          <w:rPr>
            <w:rStyle w:val="Hyperlink"/>
            <w:noProof/>
          </w:rPr>
          <w:t>Figure 8</w:t>
        </w:r>
        <w:r w:rsidRPr="002D1BD3">
          <w:rPr>
            <w:rStyle w:val="Hyperlink"/>
            <w:noProof/>
          </w:rPr>
          <w:noBreakHyphen/>
          <w:t>10: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_Toc172110544 \h </w:instrText>
        </w:r>
        <w:r>
          <w:rPr>
            <w:noProof/>
            <w:webHidden/>
          </w:rPr>
        </w:r>
        <w:r>
          <w:rPr>
            <w:noProof/>
            <w:webHidden/>
          </w:rPr>
          <w:fldChar w:fldCharType="separate"/>
        </w:r>
        <w:r>
          <w:rPr>
            <w:noProof/>
            <w:webHidden/>
          </w:rPr>
          <w:t>54</w:t>
        </w:r>
        <w:r>
          <w:rPr>
            <w:noProof/>
            <w:webHidden/>
          </w:rPr>
          <w:fldChar w:fldCharType="end"/>
        </w:r>
      </w:hyperlink>
    </w:p>
    <w:p w14:paraId="1D15306E" w14:textId="53C0C4F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5" w:history="1">
        <w:r w:rsidRPr="002D1BD3">
          <w:rPr>
            <w:rStyle w:val="Hyperlink"/>
            <w:noProof/>
          </w:rPr>
          <w:t>Figure 8</w:t>
        </w:r>
        <w:r w:rsidRPr="002D1BD3">
          <w:rPr>
            <w:rStyle w:val="Hyperlink"/>
            <w:noProof/>
          </w:rPr>
          <w:noBreakHyphen/>
          <w:t>11: JBA 5m Groundwater Flood Map</w:t>
        </w:r>
        <w:r>
          <w:rPr>
            <w:noProof/>
            <w:webHidden/>
          </w:rPr>
          <w:tab/>
        </w:r>
        <w:r>
          <w:rPr>
            <w:noProof/>
            <w:webHidden/>
          </w:rPr>
          <w:fldChar w:fldCharType="begin"/>
        </w:r>
        <w:r>
          <w:rPr>
            <w:noProof/>
            <w:webHidden/>
          </w:rPr>
          <w:instrText xml:space="preserve"> PAGEREF _Toc172110545 \h </w:instrText>
        </w:r>
        <w:r>
          <w:rPr>
            <w:noProof/>
            <w:webHidden/>
          </w:rPr>
        </w:r>
        <w:r>
          <w:rPr>
            <w:noProof/>
            <w:webHidden/>
          </w:rPr>
          <w:fldChar w:fldCharType="separate"/>
        </w:r>
        <w:r>
          <w:rPr>
            <w:noProof/>
            <w:webHidden/>
          </w:rPr>
          <w:t>57</w:t>
        </w:r>
        <w:r>
          <w:rPr>
            <w:noProof/>
            <w:webHidden/>
          </w:rPr>
          <w:fldChar w:fldCharType="end"/>
        </w:r>
      </w:hyperlink>
    </w:p>
    <w:p w14:paraId="50EFBF6F" w14:textId="555E511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6" w:history="1">
        <w:r w:rsidRPr="002D1BD3">
          <w:rPr>
            <w:rStyle w:val="Hyperlink"/>
            <w:noProof/>
          </w:rPr>
          <w:t>Figure 9</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_Toc172110546 \h </w:instrText>
        </w:r>
        <w:r>
          <w:rPr>
            <w:noProof/>
            <w:webHidden/>
          </w:rPr>
        </w:r>
        <w:r>
          <w:rPr>
            <w:noProof/>
            <w:webHidden/>
          </w:rPr>
          <w:fldChar w:fldCharType="separate"/>
        </w:r>
        <w:r>
          <w:rPr>
            <w:noProof/>
            <w:webHidden/>
          </w:rPr>
          <w:t>61</w:t>
        </w:r>
        <w:r>
          <w:rPr>
            <w:noProof/>
            <w:webHidden/>
          </w:rPr>
          <w:fldChar w:fldCharType="end"/>
        </w:r>
      </w:hyperlink>
    </w:p>
    <w:p w14:paraId="188FD487" w14:textId="45B3435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7" w:history="1">
        <w:r w:rsidRPr="002D1BD3">
          <w:rPr>
            <w:rStyle w:val="Hyperlink"/>
            <w:noProof/>
          </w:rPr>
          <w:t>Figure 9</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_Toc172110547 \h </w:instrText>
        </w:r>
        <w:r>
          <w:rPr>
            <w:noProof/>
            <w:webHidden/>
          </w:rPr>
        </w:r>
        <w:r>
          <w:rPr>
            <w:noProof/>
            <w:webHidden/>
          </w:rPr>
          <w:fldChar w:fldCharType="separate"/>
        </w:r>
        <w:r>
          <w:rPr>
            <w:noProof/>
            <w:webHidden/>
          </w:rPr>
          <w:t>62</w:t>
        </w:r>
        <w:r>
          <w:rPr>
            <w:noProof/>
            <w:webHidden/>
          </w:rPr>
          <w:fldChar w:fldCharType="end"/>
        </w:r>
      </w:hyperlink>
    </w:p>
    <w:p w14:paraId="60D8F24B" w14:textId="7100A9D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8" w:history="1">
        <w:r w:rsidRPr="002D1BD3">
          <w:rPr>
            <w:rStyle w:val="Hyperlink"/>
            <w:noProof/>
          </w:rPr>
          <w:t>Figure 9</w:t>
        </w:r>
        <w:r w:rsidRPr="002D1BD3">
          <w:rPr>
            <w:rStyle w:val="Hyperlink"/>
            <w:noProof/>
          </w:rPr>
          <w:noBreakHyphen/>
          <w:t>3: Existing risk from rivers and sea to the site</w:t>
        </w:r>
        <w:r>
          <w:rPr>
            <w:noProof/>
            <w:webHidden/>
          </w:rPr>
          <w:tab/>
        </w:r>
        <w:r>
          <w:rPr>
            <w:noProof/>
            <w:webHidden/>
          </w:rPr>
          <w:fldChar w:fldCharType="begin"/>
        </w:r>
        <w:r>
          <w:rPr>
            <w:noProof/>
            <w:webHidden/>
          </w:rPr>
          <w:instrText xml:space="preserve"> PAGEREF _Toc172110548 \h </w:instrText>
        </w:r>
        <w:r>
          <w:rPr>
            <w:noProof/>
            <w:webHidden/>
          </w:rPr>
        </w:r>
        <w:r>
          <w:rPr>
            <w:noProof/>
            <w:webHidden/>
          </w:rPr>
          <w:fldChar w:fldCharType="separate"/>
        </w:r>
        <w:r>
          <w:rPr>
            <w:noProof/>
            <w:webHidden/>
          </w:rPr>
          <w:t>63</w:t>
        </w:r>
        <w:r>
          <w:rPr>
            <w:noProof/>
            <w:webHidden/>
          </w:rPr>
          <w:fldChar w:fldCharType="end"/>
        </w:r>
      </w:hyperlink>
    </w:p>
    <w:p w14:paraId="7DD40A5F" w14:textId="16DD6C6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49" w:history="1">
        <w:r w:rsidRPr="002D1BD3">
          <w:rPr>
            <w:rStyle w:val="Hyperlink"/>
            <w:noProof/>
          </w:rPr>
          <w:t>Figure 9</w:t>
        </w:r>
        <w:r w:rsidRPr="002D1BD3">
          <w:rPr>
            <w:rStyle w:val="Hyperlink"/>
            <w:noProof/>
          </w:rPr>
          <w:noBreakHyphen/>
          <w:t>4: Flood depths for 0.5% AEP undefended flood event</w:t>
        </w:r>
        <w:r>
          <w:rPr>
            <w:noProof/>
            <w:webHidden/>
          </w:rPr>
          <w:tab/>
        </w:r>
        <w:r>
          <w:rPr>
            <w:noProof/>
            <w:webHidden/>
          </w:rPr>
          <w:fldChar w:fldCharType="begin"/>
        </w:r>
        <w:r>
          <w:rPr>
            <w:noProof/>
            <w:webHidden/>
          </w:rPr>
          <w:instrText xml:space="preserve"> PAGEREF _Toc172110549 \h </w:instrText>
        </w:r>
        <w:r>
          <w:rPr>
            <w:noProof/>
            <w:webHidden/>
          </w:rPr>
        </w:r>
        <w:r>
          <w:rPr>
            <w:noProof/>
            <w:webHidden/>
          </w:rPr>
          <w:fldChar w:fldCharType="separate"/>
        </w:r>
        <w:r>
          <w:rPr>
            <w:noProof/>
            <w:webHidden/>
          </w:rPr>
          <w:t>64</w:t>
        </w:r>
        <w:r>
          <w:rPr>
            <w:noProof/>
            <w:webHidden/>
          </w:rPr>
          <w:fldChar w:fldCharType="end"/>
        </w:r>
      </w:hyperlink>
    </w:p>
    <w:p w14:paraId="4A9EEAA1" w14:textId="640C925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0" w:history="1">
        <w:r w:rsidRPr="002D1BD3">
          <w:rPr>
            <w:rStyle w:val="Hyperlink"/>
            <w:noProof/>
          </w:rPr>
          <w:t>Figure 9</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0.5% AEP undefended flood event</w:t>
        </w:r>
        <w:r>
          <w:rPr>
            <w:noProof/>
            <w:webHidden/>
          </w:rPr>
          <w:tab/>
        </w:r>
        <w:r>
          <w:rPr>
            <w:noProof/>
            <w:webHidden/>
          </w:rPr>
          <w:fldChar w:fldCharType="begin"/>
        </w:r>
        <w:r>
          <w:rPr>
            <w:noProof/>
            <w:webHidden/>
          </w:rPr>
          <w:instrText xml:space="preserve"> PAGEREF _Toc172110550 \h </w:instrText>
        </w:r>
        <w:r>
          <w:rPr>
            <w:noProof/>
            <w:webHidden/>
          </w:rPr>
        </w:r>
        <w:r>
          <w:rPr>
            <w:noProof/>
            <w:webHidden/>
          </w:rPr>
          <w:fldChar w:fldCharType="separate"/>
        </w:r>
        <w:r>
          <w:rPr>
            <w:noProof/>
            <w:webHidden/>
          </w:rPr>
          <w:t>65</w:t>
        </w:r>
        <w:r>
          <w:rPr>
            <w:noProof/>
            <w:webHidden/>
          </w:rPr>
          <w:fldChar w:fldCharType="end"/>
        </w:r>
      </w:hyperlink>
    </w:p>
    <w:p w14:paraId="4D9BEFBD" w14:textId="34ACB65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1" w:history="1">
        <w:r w:rsidRPr="002D1BD3">
          <w:rPr>
            <w:rStyle w:val="Hyperlink"/>
            <w:noProof/>
          </w:rPr>
          <w:t>Figure 9</w:t>
        </w:r>
        <w:r w:rsidRPr="002D1BD3">
          <w:rPr>
            <w:rStyle w:val="Hyperlink"/>
            <w:noProof/>
          </w:rPr>
          <w:noBreakHyphen/>
          <w:t>6: Flood depths for 3.3% AEP undefended flood event +1.43m upper end sea level rise allowance</w:t>
        </w:r>
        <w:r>
          <w:rPr>
            <w:noProof/>
            <w:webHidden/>
          </w:rPr>
          <w:tab/>
        </w:r>
        <w:r>
          <w:rPr>
            <w:noProof/>
            <w:webHidden/>
          </w:rPr>
          <w:fldChar w:fldCharType="begin"/>
        </w:r>
        <w:r>
          <w:rPr>
            <w:noProof/>
            <w:webHidden/>
          </w:rPr>
          <w:instrText xml:space="preserve"> PAGEREF _Toc172110551 \h </w:instrText>
        </w:r>
        <w:r>
          <w:rPr>
            <w:noProof/>
            <w:webHidden/>
          </w:rPr>
        </w:r>
        <w:r>
          <w:rPr>
            <w:noProof/>
            <w:webHidden/>
          </w:rPr>
          <w:fldChar w:fldCharType="separate"/>
        </w:r>
        <w:r>
          <w:rPr>
            <w:noProof/>
            <w:webHidden/>
          </w:rPr>
          <w:t>67</w:t>
        </w:r>
        <w:r>
          <w:rPr>
            <w:noProof/>
            <w:webHidden/>
          </w:rPr>
          <w:fldChar w:fldCharType="end"/>
        </w:r>
      </w:hyperlink>
    </w:p>
    <w:p w14:paraId="724909E9" w14:textId="538F088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2" w:history="1">
        <w:r w:rsidRPr="002D1BD3">
          <w:rPr>
            <w:rStyle w:val="Hyperlink"/>
            <w:noProof/>
          </w:rPr>
          <w:t>Figure 9</w:t>
        </w:r>
        <w:r w:rsidRPr="002D1BD3">
          <w:rPr>
            <w:rStyle w:val="Hyperlink"/>
            <w:noProof/>
          </w:rPr>
          <w:noBreakHyphen/>
          <w:t>7: Flood hazard</w:t>
        </w:r>
        <w:r w:rsidRPr="002D1BD3">
          <w:rPr>
            <w:rStyle w:val="Hyperlink"/>
            <w:noProof/>
            <w:vertAlign w:val="superscript"/>
          </w:rPr>
          <w:t xml:space="preserve">7 </w:t>
        </w:r>
        <w:r w:rsidRPr="002D1BD3">
          <w:rPr>
            <w:rStyle w:val="Hyperlink"/>
            <w:noProof/>
          </w:rPr>
          <w:t>for 3.3% AEP undefended flood event +1.43m upper end sea level rise allowance</w:t>
        </w:r>
        <w:r>
          <w:rPr>
            <w:noProof/>
            <w:webHidden/>
          </w:rPr>
          <w:tab/>
        </w:r>
        <w:r>
          <w:rPr>
            <w:noProof/>
            <w:webHidden/>
          </w:rPr>
          <w:fldChar w:fldCharType="begin"/>
        </w:r>
        <w:r>
          <w:rPr>
            <w:noProof/>
            <w:webHidden/>
          </w:rPr>
          <w:instrText xml:space="preserve"> PAGEREF _Toc172110552 \h </w:instrText>
        </w:r>
        <w:r>
          <w:rPr>
            <w:noProof/>
            <w:webHidden/>
          </w:rPr>
        </w:r>
        <w:r>
          <w:rPr>
            <w:noProof/>
            <w:webHidden/>
          </w:rPr>
          <w:fldChar w:fldCharType="separate"/>
        </w:r>
        <w:r>
          <w:rPr>
            <w:noProof/>
            <w:webHidden/>
          </w:rPr>
          <w:t>68</w:t>
        </w:r>
        <w:r>
          <w:rPr>
            <w:noProof/>
            <w:webHidden/>
          </w:rPr>
          <w:fldChar w:fldCharType="end"/>
        </w:r>
      </w:hyperlink>
    </w:p>
    <w:p w14:paraId="770E3131" w14:textId="28ECDB9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3" w:history="1">
        <w:r w:rsidRPr="002D1BD3">
          <w:rPr>
            <w:rStyle w:val="Hyperlink"/>
            <w:noProof/>
          </w:rPr>
          <w:t>Figure 9</w:t>
        </w:r>
        <w:r w:rsidRPr="002D1BD3">
          <w:rPr>
            <w:rStyle w:val="Hyperlink"/>
            <w:noProof/>
          </w:rPr>
          <w:noBreakHyphen/>
          <w:t>8: Flood depths for 0.5% AEP undefended flood event +1.03m higher central sea level rise allowance</w:t>
        </w:r>
        <w:r>
          <w:rPr>
            <w:noProof/>
            <w:webHidden/>
          </w:rPr>
          <w:tab/>
        </w:r>
        <w:r>
          <w:rPr>
            <w:noProof/>
            <w:webHidden/>
          </w:rPr>
          <w:fldChar w:fldCharType="begin"/>
        </w:r>
        <w:r>
          <w:rPr>
            <w:noProof/>
            <w:webHidden/>
          </w:rPr>
          <w:instrText xml:space="preserve"> PAGEREF _Toc172110553 \h </w:instrText>
        </w:r>
        <w:r>
          <w:rPr>
            <w:noProof/>
            <w:webHidden/>
          </w:rPr>
        </w:r>
        <w:r>
          <w:rPr>
            <w:noProof/>
            <w:webHidden/>
          </w:rPr>
          <w:fldChar w:fldCharType="separate"/>
        </w:r>
        <w:r>
          <w:rPr>
            <w:noProof/>
            <w:webHidden/>
          </w:rPr>
          <w:t>69</w:t>
        </w:r>
        <w:r>
          <w:rPr>
            <w:noProof/>
            <w:webHidden/>
          </w:rPr>
          <w:fldChar w:fldCharType="end"/>
        </w:r>
      </w:hyperlink>
    </w:p>
    <w:p w14:paraId="7682273F" w14:textId="444FB28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4" w:history="1">
        <w:r w:rsidRPr="002D1BD3">
          <w:rPr>
            <w:rStyle w:val="Hyperlink"/>
            <w:noProof/>
          </w:rPr>
          <w:t>Figure 9</w:t>
        </w:r>
        <w:r w:rsidRPr="002D1BD3">
          <w:rPr>
            <w:rStyle w:val="Hyperlink"/>
            <w:noProof/>
          </w:rPr>
          <w:noBreakHyphen/>
          <w:t>9: Flood hazard</w:t>
        </w:r>
        <w:r w:rsidRPr="002D1BD3">
          <w:rPr>
            <w:rStyle w:val="Hyperlink"/>
            <w:noProof/>
            <w:vertAlign w:val="superscript"/>
          </w:rPr>
          <w:t>7</w:t>
        </w:r>
        <w:r w:rsidRPr="002D1BD3">
          <w:rPr>
            <w:rStyle w:val="Hyperlink"/>
            <w:noProof/>
          </w:rPr>
          <w:t xml:space="preserve"> for 0.5% AEP undefended flood event +1.03m higher central sea level rise allowance</w:t>
        </w:r>
        <w:r>
          <w:rPr>
            <w:noProof/>
            <w:webHidden/>
          </w:rPr>
          <w:tab/>
        </w:r>
        <w:r>
          <w:rPr>
            <w:noProof/>
            <w:webHidden/>
          </w:rPr>
          <w:fldChar w:fldCharType="begin"/>
        </w:r>
        <w:r>
          <w:rPr>
            <w:noProof/>
            <w:webHidden/>
          </w:rPr>
          <w:instrText xml:space="preserve"> PAGEREF _Toc172110554 \h </w:instrText>
        </w:r>
        <w:r>
          <w:rPr>
            <w:noProof/>
            <w:webHidden/>
          </w:rPr>
        </w:r>
        <w:r>
          <w:rPr>
            <w:noProof/>
            <w:webHidden/>
          </w:rPr>
          <w:fldChar w:fldCharType="separate"/>
        </w:r>
        <w:r>
          <w:rPr>
            <w:noProof/>
            <w:webHidden/>
          </w:rPr>
          <w:t>70</w:t>
        </w:r>
        <w:r>
          <w:rPr>
            <w:noProof/>
            <w:webHidden/>
          </w:rPr>
          <w:fldChar w:fldCharType="end"/>
        </w:r>
      </w:hyperlink>
    </w:p>
    <w:p w14:paraId="7A28A53A" w14:textId="5E1F9C0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5" w:history="1">
        <w:r w:rsidRPr="002D1BD3">
          <w:rPr>
            <w:rStyle w:val="Hyperlink"/>
            <w:noProof/>
          </w:rPr>
          <w:t>Figure 9</w:t>
        </w:r>
        <w:r w:rsidRPr="002D1BD3">
          <w:rPr>
            <w:rStyle w:val="Hyperlink"/>
            <w:noProof/>
          </w:rPr>
          <w:noBreakHyphen/>
          <w:t>10: Flood risk from reservoirs</w:t>
        </w:r>
        <w:r>
          <w:rPr>
            <w:noProof/>
            <w:webHidden/>
          </w:rPr>
          <w:tab/>
        </w:r>
        <w:r>
          <w:rPr>
            <w:noProof/>
            <w:webHidden/>
          </w:rPr>
          <w:fldChar w:fldCharType="begin"/>
        </w:r>
        <w:r>
          <w:rPr>
            <w:noProof/>
            <w:webHidden/>
          </w:rPr>
          <w:instrText xml:space="preserve"> PAGEREF _Toc172110555 \h </w:instrText>
        </w:r>
        <w:r>
          <w:rPr>
            <w:noProof/>
            <w:webHidden/>
          </w:rPr>
        </w:r>
        <w:r>
          <w:rPr>
            <w:noProof/>
            <w:webHidden/>
          </w:rPr>
          <w:fldChar w:fldCharType="separate"/>
        </w:r>
        <w:r>
          <w:rPr>
            <w:noProof/>
            <w:webHidden/>
          </w:rPr>
          <w:t>71</w:t>
        </w:r>
        <w:r>
          <w:rPr>
            <w:noProof/>
            <w:webHidden/>
          </w:rPr>
          <w:fldChar w:fldCharType="end"/>
        </w:r>
      </w:hyperlink>
    </w:p>
    <w:p w14:paraId="0457A054" w14:textId="2B295DC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6" w:history="1">
        <w:r w:rsidRPr="002D1BD3">
          <w:rPr>
            <w:rStyle w:val="Hyperlink"/>
            <w:noProof/>
          </w:rPr>
          <w:t>Figure 9</w:t>
        </w:r>
        <w:r w:rsidRPr="002D1BD3">
          <w:rPr>
            <w:rStyle w:val="Hyperlink"/>
            <w:noProof/>
          </w:rPr>
          <w:noBreakHyphen/>
          <w:t>11: Recorded historic flood events onsite and around the site</w:t>
        </w:r>
        <w:r>
          <w:rPr>
            <w:noProof/>
            <w:webHidden/>
          </w:rPr>
          <w:tab/>
        </w:r>
        <w:r>
          <w:rPr>
            <w:noProof/>
            <w:webHidden/>
          </w:rPr>
          <w:fldChar w:fldCharType="begin"/>
        </w:r>
        <w:r>
          <w:rPr>
            <w:noProof/>
            <w:webHidden/>
          </w:rPr>
          <w:instrText xml:space="preserve"> PAGEREF _Toc172110556 \h </w:instrText>
        </w:r>
        <w:r>
          <w:rPr>
            <w:noProof/>
            <w:webHidden/>
          </w:rPr>
        </w:r>
        <w:r>
          <w:rPr>
            <w:noProof/>
            <w:webHidden/>
          </w:rPr>
          <w:fldChar w:fldCharType="separate"/>
        </w:r>
        <w:r>
          <w:rPr>
            <w:noProof/>
            <w:webHidden/>
          </w:rPr>
          <w:t>72</w:t>
        </w:r>
        <w:r>
          <w:rPr>
            <w:noProof/>
            <w:webHidden/>
          </w:rPr>
          <w:fldChar w:fldCharType="end"/>
        </w:r>
      </w:hyperlink>
    </w:p>
    <w:p w14:paraId="30AE6C8A" w14:textId="17F44AE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7" w:history="1">
        <w:r w:rsidRPr="002D1BD3">
          <w:rPr>
            <w:rStyle w:val="Hyperlink"/>
            <w:noProof/>
          </w:rPr>
          <w:t>Figure 9</w:t>
        </w:r>
        <w:r w:rsidRPr="002D1BD3">
          <w:rPr>
            <w:rStyle w:val="Hyperlink"/>
            <w:noProof/>
          </w:rPr>
          <w:noBreakHyphen/>
          <w:t>12: Medium risk event surface water flood depths (Risk of Flooding from Surface Water map)</w:t>
        </w:r>
        <w:r>
          <w:rPr>
            <w:noProof/>
            <w:webHidden/>
          </w:rPr>
          <w:tab/>
        </w:r>
        <w:r>
          <w:rPr>
            <w:noProof/>
            <w:webHidden/>
          </w:rPr>
          <w:fldChar w:fldCharType="begin"/>
        </w:r>
        <w:r>
          <w:rPr>
            <w:noProof/>
            <w:webHidden/>
          </w:rPr>
          <w:instrText xml:space="preserve"> PAGEREF _Toc172110557 \h </w:instrText>
        </w:r>
        <w:r>
          <w:rPr>
            <w:noProof/>
            <w:webHidden/>
          </w:rPr>
        </w:r>
        <w:r>
          <w:rPr>
            <w:noProof/>
            <w:webHidden/>
          </w:rPr>
          <w:fldChar w:fldCharType="separate"/>
        </w:r>
        <w:r>
          <w:rPr>
            <w:noProof/>
            <w:webHidden/>
          </w:rPr>
          <w:t>74</w:t>
        </w:r>
        <w:r>
          <w:rPr>
            <w:noProof/>
            <w:webHidden/>
          </w:rPr>
          <w:fldChar w:fldCharType="end"/>
        </w:r>
      </w:hyperlink>
    </w:p>
    <w:p w14:paraId="2E86C28D" w14:textId="30B937C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8" w:history="1">
        <w:r w:rsidRPr="002D1BD3">
          <w:rPr>
            <w:rStyle w:val="Hyperlink"/>
            <w:noProof/>
          </w:rPr>
          <w:t>Figure 9</w:t>
        </w:r>
        <w:r w:rsidRPr="002D1BD3">
          <w:rPr>
            <w:rStyle w:val="Hyperlink"/>
            <w:noProof/>
          </w:rPr>
          <w:noBreakHyphen/>
          <w:t>13: Medium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_Toc172110558 \h </w:instrText>
        </w:r>
        <w:r>
          <w:rPr>
            <w:noProof/>
            <w:webHidden/>
          </w:rPr>
        </w:r>
        <w:r>
          <w:rPr>
            <w:noProof/>
            <w:webHidden/>
          </w:rPr>
          <w:fldChar w:fldCharType="separate"/>
        </w:r>
        <w:r>
          <w:rPr>
            <w:noProof/>
            <w:webHidden/>
          </w:rPr>
          <w:t>75</w:t>
        </w:r>
        <w:r>
          <w:rPr>
            <w:noProof/>
            <w:webHidden/>
          </w:rPr>
          <w:fldChar w:fldCharType="end"/>
        </w:r>
      </w:hyperlink>
    </w:p>
    <w:p w14:paraId="02E25B97" w14:textId="19B4914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59" w:history="1">
        <w:r w:rsidRPr="002D1BD3">
          <w:rPr>
            <w:rStyle w:val="Hyperlink"/>
            <w:noProof/>
          </w:rPr>
          <w:t>Figure 9</w:t>
        </w:r>
        <w:r w:rsidRPr="002D1BD3">
          <w:rPr>
            <w:rStyle w:val="Hyperlink"/>
            <w:noProof/>
          </w:rPr>
          <w:noBreakHyphen/>
          <w:t>14: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_Toc172110559 \h </w:instrText>
        </w:r>
        <w:r>
          <w:rPr>
            <w:noProof/>
            <w:webHidden/>
          </w:rPr>
        </w:r>
        <w:r>
          <w:rPr>
            <w:noProof/>
            <w:webHidden/>
          </w:rPr>
          <w:fldChar w:fldCharType="separate"/>
        </w:r>
        <w:r>
          <w:rPr>
            <w:noProof/>
            <w:webHidden/>
          </w:rPr>
          <w:t>76</w:t>
        </w:r>
        <w:r>
          <w:rPr>
            <w:noProof/>
            <w:webHidden/>
          </w:rPr>
          <w:fldChar w:fldCharType="end"/>
        </w:r>
      </w:hyperlink>
    </w:p>
    <w:p w14:paraId="40E06475" w14:textId="319B0E7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0" w:history="1">
        <w:r w:rsidRPr="002D1BD3">
          <w:rPr>
            <w:rStyle w:val="Hyperlink"/>
            <w:noProof/>
          </w:rPr>
          <w:t>Figure 9</w:t>
        </w:r>
        <w:r w:rsidRPr="002D1BD3">
          <w:rPr>
            <w:rStyle w:val="Hyperlink"/>
            <w:noProof/>
          </w:rPr>
          <w:noBreakHyphen/>
          <w:t>15: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_Toc172110560 \h </w:instrText>
        </w:r>
        <w:r>
          <w:rPr>
            <w:noProof/>
            <w:webHidden/>
          </w:rPr>
        </w:r>
        <w:r>
          <w:rPr>
            <w:noProof/>
            <w:webHidden/>
          </w:rPr>
          <w:fldChar w:fldCharType="separate"/>
        </w:r>
        <w:r>
          <w:rPr>
            <w:noProof/>
            <w:webHidden/>
          </w:rPr>
          <w:t>77</w:t>
        </w:r>
        <w:r>
          <w:rPr>
            <w:noProof/>
            <w:webHidden/>
          </w:rPr>
          <w:fldChar w:fldCharType="end"/>
        </w:r>
      </w:hyperlink>
    </w:p>
    <w:p w14:paraId="7B7AA39C" w14:textId="67A0D4F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1" w:history="1">
        <w:r w:rsidRPr="002D1BD3">
          <w:rPr>
            <w:rStyle w:val="Hyperlink"/>
            <w:noProof/>
          </w:rPr>
          <w:t>Figure 9</w:t>
        </w:r>
        <w:r w:rsidRPr="002D1BD3">
          <w:rPr>
            <w:rStyle w:val="Hyperlink"/>
            <w:noProof/>
          </w:rPr>
          <w:noBreakHyphen/>
          <w:t>16: JBA 5m Groundwater Flood Map</w:t>
        </w:r>
        <w:r>
          <w:rPr>
            <w:noProof/>
            <w:webHidden/>
          </w:rPr>
          <w:tab/>
        </w:r>
        <w:r>
          <w:rPr>
            <w:noProof/>
            <w:webHidden/>
          </w:rPr>
          <w:fldChar w:fldCharType="begin"/>
        </w:r>
        <w:r>
          <w:rPr>
            <w:noProof/>
            <w:webHidden/>
          </w:rPr>
          <w:instrText xml:space="preserve"> PAGEREF _Toc172110561 \h </w:instrText>
        </w:r>
        <w:r>
          <w:rPr>
            <w:noProof/>
            <w:webHidden/>
          </w:rPr>
        </w:r>
        <w:r>
          <w:rPr>
            <w:noProof/>
            <w:webHidden/>
          </w:rPr>
          <w:fldChar w:fldCharType="separate"/>
        </w:r>
        <w:r>
          <w:rPr>
            <w:noProof/>
            <w:webHidden/>
          </w:rPr>
          <w:t>80</w:t>
        </w:r>
        <w:r>
          <w:rPr>
            <w:noProof/>
            <w:webHidden/>
          </w:rPr>
          <w:fldChar w:fldCharType="end"/>
        </w:r>
      </w:hyperlink>
    </w:p>
    <w:p w14:paraId="2AE396FA" w14:textId="1F71E60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2" w:history="1">
        <w:r w:rsidRPr="002D1BD3">
          <w:rPr>
            <w:rStyle w:val="Hyperlink"/>
            <w:noProof/>
          </w:rPr>
          <w:t>Figure 10</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_Toc172110562 \h </w:instrText>
        </w:r>
        <w:r>
          <w:rPr>
            <w:noProof/>
            <w:webHidden/>
          </w:rPr>
        </w:r>
        <w:r>
          <w:rPr>
            <w:noProof/>
            <w:webHidden/>
          </w:rPr>
          <w:fldChar w:fldCharType="separate"/>
        </w:r>
        <w:r>
          <w:rPr>
            <w:noProof/>
            <w:webHidden/>
          </w:rPr>
          <w:t>84</w:t>
        </w:r>
        <w:r>
          <w:rPr>
            <w:noProof/>
            <w:webHidden/>
          </w:rPr>
          <w:fldChar w:fldCharType="end"/>
        </w:r>
      </w:hyperlink>
    </w:p>
    <w:p w14:paraId="7823BFAC" w14:textId="718B83A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3" w:history="1">
        <w:r w:rsidRPr="002D1BD3">
          <w:rPr>
            <w:rStyle w:val="Hyperlink"/>
            <w:noProof/>
          </w:rPr>
          <w:t>Figure 10</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_Toc172110563 \h </w:instrText>
        </w:r>
        <w:r>
          <w:rPr>
            <w:noProof/>
            <w:webHidden/>
          </w:rPr>
        </w:r>
        <w:r>
          <w:rPr>
            <w:noProof/>
            <w:webHidden/>
          </w:rPr>
          <w:fldChar w:fldCharType="separate"/>
        </w:r>
        <w:r>
          <w:rPr>
            <w:noProof/>
            <w:webHidden/>
          </w:rPr>
          <w:t>85</w:t>
        </w:r>
        <w:r>
          <w:rPr>
            <w:noProof/>
            <w:webHidden/>
          </w:rPr>
          <w:fldChar w:fldCharType="end"/>
        </w:r>
      </w:hyperlink>
    </w:p>
    <w:p w14:paraId="0E7D14EF" w14:textId="36A9B1A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4" w:history="1">
        <w:r w:rsidRPr="002D1BD3">
          <w:rPr>
            <w:rStyle w:val="Hyperlink"/>
            <w:noProof/>
          </w:rPr>
          <w:t>Figure 10</w:t>
        </w:r>
        <w:r w:rsidRPr="002D1BD3">
          <w:rPr>
            <w:rStyle w:val="Hyperlink"/>
            <w:noProof/>
          </w:rPr>
          <w:noBreakHyphen/>
          <w:t>3: Flood depths for 3.3% AEP undefended flood event +1.43m upper end sea level rise allowance</w:t>
        </w:r>
        <w:r>
          <w:rPr>
            <w:noProof/>
            <w:webHidden/>
          </w:rPr>
          <w:tab/>
        </w:r>
        <w:r>
          <w:rPr>
            <w:noProof/>
            <w:webHidden/>
          </w:rPr>
          <w:fldChar w:fldCharType="begin"/>
        </w:r>
        <w:r>
          <w:rPr>
            <w:noProof/>
            <w:webHidden/>
          </w:rPr>
          <w:instrText xml:space="preserve"> PAGEREF _Toc172110564 \h </w:instrText>
        </w:r>
        <w:r>
          <w:rPr>
            <w:noProof/>
            <w:webHidden/>
          </w:rPr>
        </w:r>
        <w:r>
          <w:rPr>
            <w:noProof/>
            <w:webHidden/>
          </w:rPr>
          <w:fldChar w:fldCharType="separate"/>
        </w:r>
        <w:r>
          <w:rPr>
            <w:noProof/>
            <w:webHidden/>
          </w:rPr>
          <w:t>87</w:t>
        </w:r>
        <w:r>
          <w:rPr>
            <w:noProof/>
            <w:webHidden/>
          </w:rPr>
          <w:fldChar w:fldCharType="end"/>
        </w:r>
      </w:hyperlink>
    </w:p>
    <w:p w14:paraId="6F98DA94" w14:textId="5AAA72B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5" w:history="1">
        <w:r w:rsidRPr="002D1BD3">
          <w:rPr>
            <w:rStyle w:val="Hyperlink"/>
            <w:noProof/>
          </w:rPr>
          <w:t>Figure 10</w:t>
        </w:r>
        <w:r w:rsidRPr="002D1BD3">
          <w:rPr>
            <w:rStyle w:val="Hyperlink"/>
            <w:noProof/>
          </w:rPr>
          <w:noBreakHyphen/>
          <w:t>4: Flood hazard</w:t>
        </w:r>
        <w:r w:rsidRPr="002D1BD3">
          <w:rPr>
            <w:rStyle w:val="Hyperlink"/>
            <w:noProof/>
            <w:vertAlign w:val="superscript"/>
          </w:rPr>
          <w:t>7</w:t>
        </w:r>
        <w:r w:rsidRPr="002D1BD3">
          <w:rPr>
            <w:rStyle w:val="Hyperlink"/>
            <w:noProof/>
          </w:rPr>
          <w:t xml:space="preserve"> for 3.3% AEP undefended flood event +1.43m upper end sea level rise allowance</w:t>
        </w:r>
        <w:r>
          <w:rPr>
            <w:noProof/>
            <w:webHidden/>
          </w:rPr>
          <w:tab/>
        </w:r>
        <w:r>
          <w:rPr>
            <w:noProof/>
            <w:webHidden/>
          </w:rPr>
          <w:fldChar w:fldCharType="begin"/>
        </w:r>
        <w:r>
          <w:rPr>
            <w:noProof/>
            <w:webHidden/>
          </w:rPr>
          <w:instrText xml:space="preserve"> PAGEREF _Toc172110565 \h </w:instrText>
        </w:r>
        <w:r>
          <w:rPr>
            <w:noProof/>
            <w:webHidden/>
          </w:rPr>
        </w:r>
        <w:r>
          <w:rPr>
            <w:noProof/>
            <w:webHidden/>
          </w:rPr>
          <w:fldChar w:fldCharType="separate"/>
        </w:r>
        <w:r>
          <w:rPr>
            <w:noProof/>
            <w:webHidden/>
          </w:rPr>
          <w:t>88</w:t>
        </w:r>
        <w:r>
          <w:rPr>
            <w:noProof/>
            <w:webHidden/>
          </w:rPr>
          <w:fldChar w:fldCharType="end"/>
        </w:r>
      </w:hyperlink>
    </w:p>
    <w:p w14:paraId="56066417" w14:textId="2988CA1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6" w:history="1">
        <w:r w:rsidRPr="002D1BD3">
          <w:rPr>
            <w:rStyle w:val="Hyperlink"/>
            <w:noProof/>
          </w:rPr>
          <w:t>Figure 10</w:t>
        </w:r>
        <w:r w:rsidRPr="002D1BD3">
          <w:rPr>
            <w:rStyle w:val="Hyperlink"/>
            <w:noProof/>
          </w:rPr>
          <w:noBreakHyphen/>
          <w:t>5: Flood depths for 0.5% AEP undefended flood event +1.03m higher central sea level rise allowance</w:t>
        </w:r>
        <w:r>
          <w:rPr>
            <w:noProof/>
            <w:webHidden/>
          </w:rPr>
          <w:tab/>
        </w:r>
        <w:r>
          <w:rPr>
            <w:noProof/>
            <w:webHidden/>
          </w:rPr>
          <w:fldChar w:fldCharType="begin"/>
        </w:r>
        <w:r>
          <w:rPr>
            <w:noProof/>
            <w:webHidden/>
          </w:rPr>
          <w:instrText xml:space="preserve"> PAGEREF _Toc172110566 \h </w:instrText>
        </w:r>
        <w:r>
          <w:rPr>
            <w:noProof/>
            <w:webHidden/>
          </w:rPr>
        </w:r>
        <w:r>
          <w:rPr>
            <w:noProof/>
            <w:webHidden/>
          </w:rPr>
          <w:fldChar w:fldCharType="separate"/>
        </w:r>
        <w:r>
          <w:rPr>
            <w:noProof/>
            <w:webHidden/>
          </w:rPr>
          <w:t>89</w:t>
        </w:r>
        <w:r>
          <w:rPr>
            <w:noProof/>
            <w:webHidden/>
          </w:rPr>
          <w:fldChar w:fldCharType="end"/>
        </w:r>
      </w:hyperlink>
    </w:p>
    <w:p w14:paraId="4E3A97CD" w14:textId="7204C4B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7" w:history="1">
        <w:r w:rsidRPr="002D1BD3">
          <w:rPr>
            <w:rStyle w:val="Hyperlink"/>
            <w:noProof/>
          </w:rPr>
          <w:t>Figure 10</w:t>
        </w:r>
        <w:r w:rsidRPr="002D1BD3">
          <w:rPr>
            <w:rStyle w:val="Hyperlink"/>
            <w:noProof/>
          </w:rPr>
          <w:noBreakHyphen/>
          <w:t>6: Flood hazard</w:t>
        </w:r>
        <w:r w:rsidRPr="002D1BD3">
          <w:rPr>
            <w:rStyle w:val="Hyperlink"/>
            <w:noProof/>
            <w:vertAlign w:val="superscript"/>
          </w:rPr>
          <w:t>7</w:t>
        </w:r>
        <w:r w:rsidRPr="002D1BD3">
          <w:rPr>
            <w:rStyle w:val="Hyperlink"/>
            <w:noProof/>
          </w:rPr>
          <w:t xml:space="preserve"> for 0.5% AEP undefended flood event +1.03m higher central sea level rise allowance</w:t>
        </w:r>
        <w:r>
          <w:rPr>
            <w:noProof/>
            <w:webHidden/>
          </w:rPr>
          <w:tab/>
        </w:r>
        <w:r>
          <w:rPr>
            <w:noProof/>
            <w:webHidden/>
          </w:rPr>
          <w:fldChar w:fldCharType="begin"/>
        </w:r>
        <w:r>
          <w:rPr>
            <w:noProof/>
            <w:webHidden/>
          </w:rPr>
          <w:instrText xml:space="preserve"> PAGEREF _Toc172110567 \h </w:instrText>
        </w:r>
        <w:r>
          <w:rPr>
            <w:noProof/>
            <w:webHidden/>
          </w:rPr>
        </w:r>
        <w:r>
          <w:rPr>
            <w:noProof/>
            <w:webHidden/>
          </w:rPr>
          <w:fldChar w:fldCharType="separate"/>
        </w:r>
        <w:r>
          <w:rPr>
            <w:noProof/>
            <w:webHidden/>
          </w:rPr>
          <w:t>90</w:t>
        </w:r>
        <w:r>
          <w:rPr>
            <w:noProof/>
            <w:webHidden/>
          </w:rPr>
          <w:fldChar w:fldCharType="end"/>
        </w:r>
      </w:hyperlink>
    </w:p>
    <w:p w14:paraId="38DE7E52" w14:textId="6ABBF6B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8" w:history="1">
        <w:r w:rsidRPr="002D1BD3">
          <w:rPr>
            <w:rStyle w:val="Hyperlink"/>
            <w:noProof/>
          </w:rPr>
          <w:t>Figure 10</w:t>
        </w:r>
        <w:r w:rsidRPr="002D1BD3">
          <w:rPr>
            <w:rStyle w:val="Hyperlink"/>
            <w:noProof/>
          </w:rPr>
          <w:noBreakHyphen/>
          <w:t>7: Flood risk from reservoirs</w:t>
        </w:r>
        <w:r>
          <w:rPr>
            <w:noProof/>
            <w:webHidden/>
          </w:rPr>
          <w:tab/>
        </w:r>
        <w:r>
          <w:rPr>
            <w:noProof/>
            <w:webHidden/>
          </w:rPr>
          <w:fldChar w:fldCharType="begin"/>
        </w:r>
        <w:r>
          <w:rPr>
            <w:noProof/>
            <w:webHidden/>
          </w:rPr>
          <w:instrText xml:space="preserve"> PAGEREF _Toc172110568 \h </w:instrText>
        </w:r>
        <w:r>
          <w:rPr>
            <w:noProof/>
            <w:webHidden/>
          </w:rPr>
        </w:r>
        <w:r>
          <w:rPr>
            <w:noProof/>
            <w:webHidden/>
          </w:rPr>
          <w:fldChar w:fldCharType="separate"/>
        </w:r>
        <w:r>
          <w:rPr>
            <w:noProof/>
            <w:webHidden/>
          </w:rPr>
          <w:t>91</w:t>
        </w:r>
        <w:r>
          <w:rPr>
            <w:noProof/>
            <w:webHidden/>
          </w:rPr>
          <w:fldChar w:fldCharType="end"/>
        </w:r>
      </w:hyperlink>
    </w:p>
    <w:p w14:paraId="4AA0EA61" w14:textId="6F05E1B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69" w:history="1">
        <w:r w:rsidRPr="002D1BD3">
          <w:rPr>
            <w:rStyle w:val="Hyperlink"/>
            <w:noProof/>
          </w:rPr>
          <w:t>Figure 10</w:t>
        </w:r>
        <w:r w:rsidRPr="002D1BD3">
          <w:rPr>
            <w:rStyle w:val="Hyperlink"/>
            <w:noProof/>
          </w:rPr>
          <w:noBreakHyphen/>
          <w:t>8: Medium risk event surface water flood depths (Risk of Flooding from Surface Water map)</w:t>
        </w:r>
        <w:r>
          <w:rPr>
            <w:noProof/>
            <w:webHidden/>
          </w:rPr>
          <w:tab/>
        </w:r>
        <w:r>
          <w:rPr>
            <w:noProof/>
            <w:webHidden/>
          </w:rPr>
          <w:fldChar w:fldCharType="begin"/>
        </w:r>
        <w:r>
          <w:rPr>
            <w:noProof/>
            <w:webHidden/>
          </w:rPr>
          <w:instrText xml:space="preserve"> PAGEREF _Toc172110569 \h </w:instrText>
        </w:r>
        <w:r>
          <w:rPr>
            <w:noProof/>
            <w:webHidden/>
          </w:rPr>
        </w:r>
        <w:r>
          <w:rPr>
            <w:noProof/>
            <w:webHidden/>
          </w:rPr>
          <w:fldChar w:fldCharType="separate"/>
        </w:r>
        <w:r>
          <w:rPr>
            <w:noProof/>
            <w:webHidden/>
          </w:rPr>
          <w:t>94</w:t>
        </w:r>
        <w:r>
          <w:rPr>
            <w:noProof/>
            <w:webHidden/>
          </w:rPr>
          <w:fldChar w:fldCharType="end"/>
        </w:r>
      </w:hyperlink>
    </w:p>
    <w:p w14:paraId="1A4C55DF" w14:textId="38E5978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0" w:history="1">
        <w:r w:rsidRPr="002D1BD3">
          <w:rPr>
            <w:rStyle w:val="Hyperlink"/>
            <w:noProof/>
          </w:rPr>
          <w:t>Figure 10</w:t>
        </w:r>
        <w:r w:rsidRPr="002D1BD3">
          <w:rPr>
            <w:rStyle w:val="Hyperlink"/>
            <w:noProof/>
          </w:rPr>
          <w:noBreakHyphen/>
          <w:t>9: Medium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_Toc172110570 \h </w:instrText>
        </w:r>
        <w:r>
          <w:rPr>
            <w:noProof/>
            <w:webHidden/>
          </w:rPr>
        </w:r>
        <w:r>
          <w:rPr>
            <w:noProof/>
            <w:webHidden/>
          </w:rPr>
          <w:fldChar w:fldCharType="separate"/>
        </w:r>
        <w:r>
          <w:rPr>
            <w:noProof/>
            <w:webHidden/>
          </w:rPr>
          <w:t>95</w:t>
        </w:r>
        <w:r>
          <w:rPr>
            <w:noProof/>
            <w:webHidden/>
          </w:rPr>
          <w:fldChar w:fldCharType="end"/>
        </w:r>
      </w:hyperlink>
    </w:p>
    <w:p w14:paraId="7D86FC30" w14:textId="183F4DB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1" w:history="1">
        <w:r w:rsidRPr="002D1BD3">
          <w:rPr>
            <w:rStyle w:val="Hyperlink"/>
            <w:noProof/>
          </w:rPr>
          <w:t>Figure 10</w:t>
        </w:r>
        <w:r w:rsidRPr="002D1BD3">
          <w:rPr>
            <w:rStyle w:val="Hyperlink"/>
            <w:noProof/>
          </w:rPr>
          <w:noBreakHyphen/>
          <w:t>10: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_Toc172110571 \h </w:instrText>
        </w:r>
        <w:r>
          <w:rPr>
            <w:noProof/>
            <w:webHidden/>
          </w:rPr>
        </w:r>
        <w:r>
          <w:rPr>
            <w:noProof/>
            <w:webHidden/>
          </w:rPr>
          <w:fldChar w:fldCharType="separate"/>
        </w:r>
        <w:r>
          <w:rPr>
            <w:noProof/>
            <w:webHidden/>
          </w:rPr>
          <w:t>96</w:t>
        </w:r>
        <w:r>
          <w:rPr>
            <w:noProof/>
            <w:webHidden/>
          </w:rPr>
          <w:fldChar w:fldCharType="end"/>
        </w:r>
      </w:hyperlink>
    </w:p>
    <w:p w14:paraId="3E85B5C6" w14:textId="0FCD519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2" w:history="1">
        <w:r w:rsidRPr="002D1BD3">
          <w:rPr>
            <w:rStyle w:val="Hyperlink"/>
            <w:noProof/>
          </w:rPr>
          <w:t>Figure 10</w:t>
        </w:r>
        <w:r w:rsidRPr="002D1BD3">
          <w:rPr>
            <w:rStyle w:val="Hyperlink"/>
            <w:noProof/>
          </w:rPr>
          <w:noBreakHyphen/>
          <w:t>11: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_Toc172110572 \h </w:instrText>
        </w:r>
        <w:r>
          <w:rPr>
            <w:noProof/>
            <w:webHidden/>
          </w:rPr>
        </w:r>
        <w:r>
          <w:rPr>
            <w:noProof/>
            <w:webHidden/>
          </w:rPr>
          <w:fldChar w:fldCharType="separate"/>
        </w:r>
        <w:r>
          <w:rPr>
            <w:noProof/>
            <w:webHidden/>
          </w:rPr>
          <w:t>97</w:t>
        </w:r>
        <w:r>
          <w:rPr>
            <w:noProof/>
            <w:webHidden/>
          </w:rPr>
          <w:fldChar w:fldCharType="end"/>
        </w:r>
      </w:hyperlink>
    </w:p>
    <w:p w14:paraId="2A9B3BFB" w14:textId="29984D0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3" w:history="1">
        <w:r w:rsidRPr="002D1BD3">
          <w:rPr>
            <w:rStyle w:val="Hyperlink"/>
            <w:noProof/>
          </w:rPr>
          <w:t>Figure 10</w:t>
        </w:r>
        <w:r w:rsidRPr="002D1BD3">
          <w:rPr>
            <w:rStyle w:val="Hyperlink"/>
            <w:noProof/>
          </w:rPr>
          <w:noBreakHyphen/>
          <w:t>12: JBA 5m Groundwater Flood Map</w:t>
        </w:r>
        <w:r>
          <w:rPr>
            <w:noProof/>
            <w:webHidden/>
          </w:rPr>
          <w:tab/>
        </w:r>
        <w:r>
          <w:rPr>
            <w:noProof/>
            <w:webHidden/>
          </w:rPr>
          <w:fldChar w:fldCharType="begin"/>
        </w:r>
        <w:r>
          <w:rPr>
            <w:noProof/>
            <w:webHidden/>
          </w:rPr>
          <w:instrText xml:space="preserve"> PAGEREF _Toc172110573 \h </w:instrText>
        </w:r>
        <w:r>
          <w:rPr>
            <w:noProof/>
            <w:webHidden/>
          </w:rPr>
        </w:r>
        <w:r>
          <w:rPr>
            <w:noProof/>
            <w:webHidden/>
          </w:rPr>
          <w:fldChar w:fldCharType="separate"/>
        </w:r>
        <w:r>
          <w:rPr>
            <w:noProof/>
            <w:webHidden/>
          </w:rPr>
          <w:t>100</w:t>
        </w:r>
        <w:r>
          <w:rPr>
            <w:noProof/>
            <w:webHidden/>
          </w:rPr>
          <w:fldChar w:fldCharType="end"/>
        </w:r>
      </w:hyperlink>
    </w:p>
    <w:p w14:paraId="2058D7DD" w14:textId="59AFDEE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4" w:history="1">
        <w:r w:rsidRPr="002D1BD3">
          <w:rPr>
            <w:rStyle w:val="Hyperlink"/>
            <w:noProof/>
          </w:rPr>
          <w:t>Figure 11</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_Toc172110574 \h </w:instrText>
        </w:r>
        <w:r>
          <w:rPr>
            <w:noProof/>
            <w:webHidden/>
          </w:rPr>
        </w:r>
        <w:r>
          <w:rPr>
            <w:noProof/>
            <w:webHidden/>
          </w:rPr>
          <w:fldChar w:fldCharType="separate"/>
        </w:r>
        <w:r>
          <w:rPr>
            <w:noProof/>
            <w:webHidden/>
          </w:rPr>
          <w:t>104</w:t>
        </w:r>
        <w:r>
          <w:rPr>
            <w:noProof/>
            <w:webHidden/>
          </w:rPr>
          <w:fldChar w:fldCharType="end"/>
        </w:r>
      </w:hyperlink>
    </w:p>
    <w:p w14:paraId="0B5DFE4C" w14:textId="127E77A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5" w:history="1">
        <w:r w:rsidRPr="002D1BD3">
          <w:rPr>
            <w:rStyle w:val="Hyperlink"/>
            <w:noProof/>
          </w:rPr>
          <w:t>Figure 11</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_Toc172110575 \h </w:instrText>
        </w:r>
        <w:r>
          <w:rPr>
            <w:noProof/>
            <w:webHidden/>
          </w:rPr>
        </w:r>
        <w:r>
          <w:rPr>
            <w:noProof/>
            <w:webHidden/>
          </w:rPr>
          <w:fldChar w:fldCharType="separate"/>
        </w:r>
        <w:r>
          <w:rPr>
            <w:noProof/>
            <w:webHidden/>
          </w:rPr>
          <w:t>105</w:t>
        </w:r>
        <w:r>
          <w:rPr>
            <w:noProof/>
            <w:webHidden/>
          </w:rPr>
          <w:fldChar w:fldCharType="end"/>
        </w:r>
      </w:hyperlink>
    </w:p>
    <w:p w14:paraId="2FF16840" w14:textId="3B14261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6" w:history="1">
        <w:r w:rsidRPr="002D1BD3">
          <w:rPr>
            <w:rStyle w:val="Hyperlink"/>
            <w:noProof/>
          </w:rPr>
          <w:t>Figure 11</w:t>
        </w:r>
        <w:r w:rsidRPr="002D1BD3">
          <w:rPr>
            <w:rStyle w:val="Hyperlink"/>
            <w:noProof/>
          </w:rPr>
          <w:noBreakHyphen/>
          <w:t>3: Existing risk from rivers and sea to the site</w:t>
        </w:r>
        <w:r>
          <w:rPr>
            <w:noProof/>
            <w:webHidden/>
          </w:rPr>
          <w:tab/>
        </w:r>
        <w:r>
          <w:rPr>
            <w:noProof/>
            <w:webHidden/>
          </w:rPr>
          <w:fldChar w:fldCharType="begin"/>
        </w:r>
        <w:r>
          <w:rPr>
            <w:noProof/>
            <w:webHidden/>
          </w:rPr>
          <w:instrText xml:space="preserve"> PAGEREF _Toc172110576 \h </w:instrText>
        </w:r>
        <w:r>
          <w:rPr>
            <w:noProof/>
            <w:webHidden/>
          </w:rPr>
        </w:r>
        <w:r>
          <w:rPr>
            <w:noProof/>
            <w:webHidden/>
          </w:rPr>
          <w:fldChar w:fldCharType="separate"/>
        </w:r>
        <w:r>
          <w:rPr>
            <w:noProof/>
            <w:webHidden/>
          </w:rPr>
          <w:t>106</w:t>
        </w:r>
        <w:r>
          <w:rPr>
            <w:noProof/>
            <w:webHidden/>
          </w:rPr>
          <w:fldChar w:fldCharType="end"/>
        </w:r>
      </w:hyperlink>
    </w:p>
    <w:p w14:paraId="5B393365" w14:textId="1548614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7" w:history="1">
        <w:r w:rsidRPr="002D1BD3">
          <w:rPr>
            <w:rStyle w:val="Hyperlink"/>
            <w:noProof/>
          </w:rPr>
          <w:t>Figure 11</w:t>
        </w:r>
        <w:r w:rsidRPr="002D1BD3">
          <w:rPr>
            <w:rStyle w:val="Hyperlink"/>
            <w:noProof/>
          </w:rPr>
          <w:noBreakHyphen/>
          <w:t>4: Flood depths for 0.5% AEP undefended flood event</w:t>
        </w:r>
        <w:r>
          <w:rPr>
            <w:noProof/>
            <w:webHidden/>
          </w:rPr>
          <w:tab/>
        </w:r>
        <w:r>
          <w:rPr>
            <w:noProof/>
            <w:webHidden/>
          </w:rPr>
          <w:fldChar w:fldCharType="begin"/>
        </w:r>
        <w:r>
          <w:rPr>
            <w:noProof/>
            <w:webHidden/>
          </w:rPr>
          <w:instrText xml:space="preserve"> PAGEREF _Toc172110577 \h </w:instrText>
        </w:r>
        <w:r>
          <w:rPr>
            <w:noProof/>
            <w:webHidden/>
          </w:rPr>
        </w:r>
        <w:r>
          <w:rPr>
            <w:noProof/>
            <w:webHidden/>
          </w:rPr>
          <w:fldChar w:fldCharType="separate"/>
        </w:r>
        <w:r>
          <w:rPr>
            <w:noProof/>
            <w:webHidden/>
          </w:rPr>
          <w:t>107</w:t>
        </w:r>
        <w:r>
          <w:rPr>
            <w:noProof/>
            <w:webHidden/>
          </w:rPr>
          <w:fldChar w:fldCharType="end"/>
        </w:r>
      </w:hyperlink>
    </w:p>
    <w:p w14:paraId="3C7582DB" w14:textId="2B1848B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8" w:history="1">
        <w:r w:rsidRPr="002D1BD3">
          <w:rPr>
            <w:rStyle w:val="Hyperlink"/>
            <w:noProof/>
          </w:rPr>
          <w:t>Figure 11</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0.5% AEP undefended flood event</w:t>
        </w:r>
        <w:r>
          <w:rPr>
            <w:noProof/>
            <w:webHidden/>
          </w:rPr>
          <w:tab/>
        </w:r>
        <w:r>
          <w:rPr>
            <w:noProof/>
            <w:webHidden/>
          </w:rPr>
          <w:fldChar w:fldCharType="begin"/>
        </w:r>
        <w:r>
          <w:rPr>
            <w:noProof/>
            <w:webHidden/>
          </w:rPr>
          <w:instrText xml:space="preserve"> PAGEREF _Toc172110578 \h </w:instrText>
        </w:r>
        <w:r>
          <w:rPr>
            <w:noProof/>
            <w:webHidden/>
          </w:rPr>
        </w:r>
        <w:r>
          <w:rPr>
            <w:noProof/>
            <w:webHidden/>
          </w:rPr>
          <w:fldChar w:fldCharType="separate"/>
        </w:r>
        <w:r>
          <w:rPr>
            <w:noProof/>
            <w:webHidden/>
          </w:rPr>
          <w:t>108</w:t>
        </w:r>
        <w:r>
          <w:rPr>
            <w:noProof/>
            <w:webHidden/>
          </w:rPr>
          <w:fldChar w:fldCharType="end"/>
        </w:r>
      </w:hyperlink>
    </w:p>
    <w:p w14:paraId="0329EB3F" w14:textId="0B0FAAB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79" w:history="1">
        <w:r w:rsidRPr="002D1BD3">
          <w:rPr>
            <w:rStyle w:val="Hyperlink"/>
            <w:noProof/>
          </w:rPr>
          <w:t>Figure 11</w:t>
        </w:r>
        <w:r w:rsidRPr="002D1BD3">
          <w:rPr>
            <w:rStyle w:val="Hyperlink"/>
            <w:noProof/>
          </w:rPr>
          <w:noBreakHyphen/>
          <w:t>6: Flood depths for the 3.3% AEP undefended flood event +1.43m upper end sea level rise allowance</w:t>
        </w:r>
        <w:r>
          <w:rPr>
            <w:noProof/>
            <w:webHidden/>
          </w:rPr>
          <w:tab/>
        </w:r>
        <w:r>
          <w:rPr>
            <w:noProof/>
            <w:webHidden/>
          </w:rPr>
          <w:fldChar w:fldCharType="begin"/>
        </w:r>
        <w:r>
          <w:rPr>
            <w:noProof/>
            <w:webHidden/>
          </w:rPr>
          <w:instrText xml:space="preserve"> PAGEREF _Toc172110579 \h </w:instrText>
        </w:r>
        <w:r>
          <w:rPr>
            <w:noProof/>
            <w:webHidden/>
          </w:rPr>
        </w:r>
        <w:r>
          <w:rPr>
            <w:noProof/>
            <w:webHidden/>
          </w:rPr>
          <w:fldChar w:fldCharType="separate"/>
        </w:r>
        <w:r>
          <w:rPr>
            <w:noProof/>
            <w:webHidden/>
          </w:rPr>
          <w:t>111</w:t>
        </w:r>
        <w:r>
          <w:rPr>
            <w:noProof/>
            <w:webHidden/>
          </w:rPr>
          <w:fldChar w:fldCharType="end"/>
        </w:r>
      </w:hyperlink>
    </w:p>
    <w:p w14:paraId="7A3281A3" w14:textId="37B3596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0" w:history="1">
        <w:r w:rsidRPr="002D1BD3">
          <w:rPr>
            <w:rStyle w:val="Hyperlink"/>
            <w:noProof/>
          </w:rPr>
          <w:t>Figure 11</w:t>
        </w:r>
        <w:r w:rsidRPr="002D1BD3">
          <w:rPr>
            <w:rStyle w:val="Hyperlink"/>
            <w:noProof/>
          </w:rPr>
          <w:noBreakHyphen/>
          <w:t>7: Flood hazard</w:t>
        </w:r>
        <w:r w:rsidRPr="002D1BD3">
          <w:rPr>
            <w:rStyle w:val="Hyperlink"/>
            <w:noProof/>
            <w:vertAlign w:val="superscript"/>
          </w:rPr>
          <w:t>7</w:t>
        </w:r>
        <w:r w:rsidRPr="002D1BD3">
          <w:rPr>
            <w:rStyle w:val="Hyperlink"/>
            <w:noProof/>
          </w:rPr>
          <w:t xml:space="preserve"> for the 3.3% AEP undefended flood event +1.43m upper end sea level rise allowance</w:t>
        </w:r>
        <w:r>
          <w:rPr>
            <w:noProof/>
            <w:webHidden/>
          </w:rPr>
          <w:tab/>
        </w:r>
        <w:r>
          <w:rPr>
            <w:noProof/>
            <w:webHidden/>
          </w:rPr>
          <w:fldChar w:fldCharType="begin"/>
        </w:r>
        <w:r>
          <w:rPr>
            <w:noProof/>
            <w:webHidden/>
          </w:rPr>
          <w:instrText xml:space="preserve"> PAGEREF _Toc172110580 \h </w:instrText>
        </w:r>
        <w:r>
          <w:rPr>
            <w:noProof/>
            <w:webHidden/>
          </w:rPr>
        </w:r>
        <w:r>
          <w:rPr>
            <w:noProof/>
            <w:webHidden/>
          </w:rPr>
          <w:fldChar w:fldCharType="separate"/>
        </w:r>
        <w:r>
          <w:rPr>
            <w:noProof/>
            <w:webHidden/>
          </w:rPr>
          <w:t>112</w:t>
        </w:r>
        <w:r>
          <w:rPr>
            <w:noProof/>
            <w:webHidden/>
          </w:rPr>
          <w:fldChar w:fldCharType="end"/>
        </w:r>
      </w:hyperlink>
    </w:p>
    <w:p w14:paraId="7EA43B6E" w14:textId="59ECC58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1" w:history="1">
        <w:r w:rsidRPr="002D1BD3">
          <w:rPr>
            <w:rStyle w:val="Hyperlink"/>
            <w:noProof/>
          </w:rPr>
          <w:t>Figure 11</w:t>
        </w:r>
        <w:r w:rsidRPr="002D1BD3">
          <w:rPr>
            <w:rStyle w:val="Hyperlink"/>
            <w:noProof/>
          </w:rPr>
          <w:noBreakHyphen/>
          <w:t>8: Flood depths for the 0.5% AEP undefended flood event +1.03m higher central sea level rise allowance</w:t>
        </w:r>
        <w:r>
          <w:rPr>
            <w:noProof/>
            <w:webHidden/>
          </w:rPr>
          <w:tab/>
        </w:r>
        <w:r>
          <w:rPr>
            <w:noProof/>
            <w:webHidden/>
          </w:rPr>
          <w:fldChar w:fldCharType="begin"/>
        </w:r>
        <w:r>
          <w:rPr>
            <w:noProof/>
            <w:webHidden/>
          </w:rPr>
          <w:instrText xml:space="preserve"> PAGEREF _Toc172110581 \h </w:instrText>
        </w:r>
        <w:r>
          <w:rPr>
            <w:noProof/>
            <w:webHidden/>
          </w:rPr>
        </w:r>
        <w:r>
          <w:rPr>
            <w:noProof/>
            <w:webHidden/>
          </w:rPr>
          <w:fldChar w:fldCharType="separate"/>
        </w:r>
        <w:r>
          <w:rPr>
            <w:noProof/>
            <w:webHidden/>
          </w:rPr>
          <w:t>113</w:t>
        </w:r>
        <w:r>
          <w:rPr>
            <w:noProof/>
            <w:webHidden/>
          </w:rPr>
          <w:fldChar w:fldCharType="end"/>
        </w:r>
      </w:hyperlink>
    </w:p>
    <w:p w14:paraId="7D88ED68" w14:textId="41807F3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2" w:history="1">
        <w:r w:rsidRPr="002D1BD3">
          <w:rPr>
            <w:rStyle w:val="Hyperlink"/>
            <w:noProof/>
          </w:rPr>
          <w:t>Figure 11</w:t>
        </w:r>
        <w:r w:rsidRPr="002D1BD3">
          <w:rPr>
            <w:rStyle w:val="Hyperlink"/>
            <w:noProof/>
          </w:rPr>
          <w:noBreakHyphen/>
          <w:t>9: Flood hazard</w:t>
        </w:r>
        <w:r w:rsidRPr="002D1BD3">
          <w:rPr>
            <w:rStyle w:val="Hyperlink"/>
            <w:noProof/>
            <w:vertAlign w:val="superscript"/>
          </w:rPr>
          <w:t>7</w:t>
        </w:r>
        <w:r w:rsidRPr="002D1BD3">
          <w:rPr>
            <w:rStyle w:val="Hyperlink"/>
            <w:noProof/>
          </w:rPr>
          <w:t xml:space="preserve"> for the 0.5% AEP undefended flood event +1.03m higher central sea level rise allowance</w:t>
        </w:r>
        <w:r>
          <w:rPr>
            <w:noProof/>
            <w:webHidden/>
          </w:rPr>
          <w:tab/>
        </w:r>
        <w:r>
          <w:rPr>
            <w:noProof/>
            <w:webHidden/>
          </w:rPr>
          <w:fldChar w:fldCharType="begin"/>
        </w:r>
        <w:r>
          <w:rPr>
            <w:noProof/>
            <w:webHidden/>
          </w:rPr>
          <w:instrText xml:space="preserve"> PAGEREF _Toc172110582 \h </w:instrText>
        </w:r>
        <w:r>
          <w:rPr>
            <w:noProof/>
            <w:webHidden/>
          </w:rPr>
        </w:r>
        <w:r>
          <w:rPr>
            <w:noProof/>
            <w:webHidden/>
          </w:rPr>
          <w:fldChar w:fldCharType="separate"/>
        </w:r>
        <w:r>
          <w:rPr>
            <w:noProof/>
            <w:webHidden/>
          </w:rPr>
          <w:t>114</w:t>
        </w:r>
        <w:r>
          <w:rPr>
            <w:noProof/>
            <w:webHidden/>
          </w:rPr>
          <w:fldChar w:fldCharType="end"/>
        </w:r>
      </w:hyperlink>
    </w:p>
    <w:p w14:paraId="0908B821" w14:textId="45A5F1A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3" w:history="1">
        <w:r w:rsidRPr="002D1BD3">
          <w:rPr>
            <w:rStyle w:val="Hyperlink"/>
            <w:noProof/>
          </w:rPr>
          <w:t>Figure 11</w:t>
        </w:r>
        <w:r w:rsidRPr="002D1BD3">
          <w:rPr>
            <w:rStyle w:val="Hyperlink"/>
            <w:noProof/>
          </w:rPr>
          <w:noBreakHyphen/>
          <w:t>10: Flood risk from reservoirs</w:t>
        </w:r>
        <w:r>
          <w:rPr>
            <w:noProof/>
            <w:webHidden/>
          </w:rPr>
          <w:tab/>
        </w:r>
        <w:r>
          <w:rPr>
            <w:noProof/>
            <w:webHidden/>
          </w:rPr>
          <w:fldChar w:fldCharType="begin"/>
        </w:r>
        <w:r>
          <w:rPr>
            <w:noProof/>
            <w:webHidden/>
          </w:rPr>
          <w:instrText xml:space="preserve"> PAGEREF _Toc172110583 \h </w:instrText>
        </w:r>
        <w:r>
          <w:rPr>
            <w:noProof/>
            <w:webHidden/>
          </w:rPr>
        </w:r>
        <w:r>
          <w:rPr>
            <w:noProof/>
            <w:webHidden/>
          </w:rPr>
          <w:fldChar w:fldCharType="separate"/>
        </w:r>
        <w:r>
          <w:rPr>
            <w:noProof/>
            <w:webHidden/>
          </w:rPr>
          <w:t>115</w:t>
        </w:r>
        <w:r>
          <w:rPr>
            <w:noProof/>
            <w:webHidden/>
          </w:rPr>
          <w:fldChar w:fldCharType="end"/>
        </w:r>
      </w:hyperlink>
    </w:p>
    <w:p w14:paraId="2E8C7B84" w14:textId="3DE0722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4" w:history="1">
        <w:r w:rsidRPr="002D1BD3">
          <w:rPr>
            <w:rStyle w:val="Hyperlink"/>
            <w:noProof/>
          </w:rPr>
          <w:t>Figure 11</w:t>
        </w:r>
        <w:r w:rsidRPr="002D1BD3">
          <w:rPr>
            <w:rStyle w:val="Hyperlink"/>
            <w:noProof/>
          </w:rPr>
          <w:noBreakHyphen/>
          <w:t>11: Recorded historic flood events onsite and around the site</w:t>
        </w:r>
        <w:r>
          <w:rPr>
            <w:noProof/>
            <w:webHidden/>
          </w:rPr>
          <w:tab/>
        </w:r>
        <w:r>
          <w:rPr>
            <w:noProof/>
            <w:webHidden/>
          </w:rPr>
          <w:fldChar w:fldCharType="begin"/>
        </w:r>
        <w:r>
          <w:rPr>
            <w:noProof/>
            <w:webHidden/>
          </w:rPr>
          <w:instrText xml:space="preserve"> PAGEREF _Toc172110584 \h </w:instrText>
        </w:r>
        <w:r>
          <w:rPr>
            <w:noProof/>
            <w:webHidden/>
          </w:rPr>
        </w:r>
        <w:r>
          <w:rPr>
            <w:noProof/>
            <w:webHidden/>
          </w:rPr>
          <w:fldChar w:fldCharType="separate"/>
        </w:r>
        <w:r>
          <w:rPr>
            <w:noProof/>
            <w:webHidden/>
          </w:rPr>
          <w:t>116</w:t>
        </w:r>
        <w:r>
          <w:rPr>
            <w:noProof/>
            <w:webHidden/>
          </w:rPr>
          <w:fldChar w:fldCharType="end"/>
        </w:r>
      </w:hyperlink>
    </w:p>
    <w:p w14:paraId="5E6B5343" w14:textId="2F9CE91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5" w:history="1">
        <w:r w:rsidRPr="002D1BD3">
          <w:rPr>
            <w:rStyle w:val="Hyperlink"/>
            <w:noProof/>
          </w:rPr>
          <w:t>Figure 11</w:t>
        </w:r>
        <w:r w:rsidRPr="002D1BD3">
          <w:rPr>
            <w:rStyle w:val="Hyperlink"/>
            <w:noProof/>
          </w:rPr>
          <w:noBreakHyphen/>
          <w:t>12: EA Flood Warning Areas</w:t>
        </w:r>
        <w:r>
          <w:rPr>
            <w:noProof/>
            <w:webHidden/>
          </w:rPr>
          <w:tab/>
        </w:r>
        <w:r>
          <w:rPr>
            <w:noProof/>
            <w:webHidden/>
          </w:rPr>
          <w:fldChar w:fldCharType="begin"/>
        </w:r>
        <w:r>
          <w:rPr>
            <w:noProof/>
            <w:webHidden/>
          </w:rPr>
          <w:instrText xml:space="preserve"> PAGEREF _Toc172110585 \h </w:instrText>
        </w:r>
        <w:r>
          <w:rPr>
            <w:noProof/>
            <w:webHidden/>
          </w:rPr>
        </w:r>
        <w:r>
          <w:rPr>
            <w:noProof/>
            <w:webHidden/>
          </w:rPr>
          <w:fldChar w:fldCharType="separate"/>
        </w:r>
        <w:r>
          <w:rPr>
            <w:noProof/>
            <w:webHidden/>
          </w:rPr>
          <w:t>117</w:t>
        </w:r>
        <w:r>
          <w:rPr>
            <w:noProof/>
            <w:webHidden/>
          </w:rPr>
          <w:fldChar w:fldCharType="end"/>
        </w:r>
      </w:hyperlink>
    </w:p>
    <w:p w14:paraId="56662926" w14:textId="2DA5BCA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6" w:history="1">
        <w:r w:rsidRPr="002D1BD3">
          <w:rPr>
            <w:rStyle w:val="Hyperlink"/>
            <w:noProof/>
          </w:rPr>
          <w:t>Figure 11</w:t>
        </w:r>
        <w:r w:rsidRPr="002D1BD3">
          <w:rPr>
            <w:rStyle w:val="Hyperlink"/>
            <w:noProof/>
          </w:rPr>
          <w:noBreakHyphen/>
          <w:t>13: Medium risk event surface water flood depths (Risk of Flooding from Surface Water map)</w:t>
        </w:r>
        <w:r>
          <w:rPr>
            <w:noProof/>
            <w:webHidden/>
          </w:rPr>
          <w:tab/>
        </w:r>
        <w:r>
          <w:rPr>
            <w:noProof/>
            <w:webHidden/>
          </w:rPr>
          <w:fldChar w:fldCharType="begin"/>
        </w:r>
        <w:r>
          <w:rPr>
            <w:noProof/>
            <w:webHidden/>
          </w:rPr>
          <w:instrText xml:space="preserve"> PAGEREF _Toc172110586 \h </w:instrText>
        </w:r>
        <w:r>
          <w:rPr>
            <w:noProof/>
            <w:webHidden/>
          </w:rPr>
        </w:r>
        <w:r>
          <w:rPr>
            <w:noProof/>
            <w:webHidden/>
          </w:rPr>
          <w:fldChar w:fldCharType="separate"/>
        </w:r>
        <w:r>
          <w:rPr>
            <w:noProof/>
            <w:webHidden/>
          </w:rPr>
          <w:t>119</w:t>
        </w:r>
        <w:r>
          <w:rPr>
            <w:noProof/>
            <w:webHidden/>
          </w:rPr>
          <w:fldChar w:fldCharType="end"/>
        </w:r>
      </w:hyperlink>
    </w:p>
    <w:p w14:paraId="284581A7" w14:textId="736A4F8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7" w:history="1">
        <w:r w:rsidRPr="002D1BD3">
          <w:rPr>
            <w:rStyle w:val="Hyperlink"/>
            <w:noProof/>
          </w:rPr>
          <w:t>Figure 11</w:t>
        </w:r>
        <w:r w:rsidRPr="002D1BD3">
          <w:rPr>
            <w:rStyle w:val="Hyperlink"/>
            <w:noProof/>
          </w:rPr>
          <w:noBreakHyphen/>
          <w:t>14: Medium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_Toc172110587 \h </w:instrText>
        </w:r>
        <w:r>
          <w:rPr>
            <w:noProof/>
            <w:webHidden/>
          </w:rPr>
        </w:r>
        <w:r>
          <w:rPr>
            <w:noProof/>
            <w:webHidden/>
          </w:rPr>
          <w:fldChar w:fldCharType="separate"/>
        </w:r>
        <w:r>
          <w:rPr>
            <w:noProof/>
            <w:webHidden/>
          </w:rPr>
          <w:t>120</w:t>
        </w:r>
        <w:r>
          <w:rPr>
            <w:noProof/>
            <w:webHidden/>
          </w:rPr>
          <w:fldChar w:fldCharType="end"/>
        </w:r>
      </w:hyperlink>
    </w:p>
    <w:p w14:paraId="0D8BBE42" w14:textId="5594CD9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8" w:history="1">
        <w:r w:rsidRPr="002D1BD3">
          <w:rPr>
            <w:rStyle w:val="Hyperlink"/>
            <w:noProof/>
          </w:rPr>
          <w:t>Figure 11</w:t>
        </w:r>
        <w:r w:rsidRPr="002D1BD3">
          <w:rPr>
            <w:rStyle w:val="Hyperlink"/>
            <w:noProof/>
          </w:rPr>
          <w:noBreakHyphen/>
          <w:t>15: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_Toc172110588 \h </w:instrText>
        </w:r>
        <w:r>
          <w:rPr>
            <w:noProof/>
            <w:webHidden/>
          </w:rPr>
        </w:r>
        <w:r>
          <w:rPr>
            <w:noProof/>
            <w:webHidden/>
          </w:rPr>
          <w:fldChar w:fldCharType="separate"/>
        </w:r>
        <w:r>
          <w:rPr>
            <w:noProof/>
            <w:webHidden/>
          </w:rPr>
          <w:t>121</w:t>
        </w:r>
        <w:r>
          <w:rPr>
            <w:noProof/>
            <w:webHidden/>
          </w:rPr>
          <w:fldChar w:fldCharType="end"/>
        </w:r>
      </w:hyperlink>
    </w:p>
    <w:p w14:paraId="450EB49B" w14:textId="133CF01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89" w:history="1">
        <w:r w:rsidRPr="002D1BD3">
          <w:rPr>
            <w:rStyle w:val="Hyperlink"/>
            <w:noProof/>
          </w:rPr>
          <w:t>Figure 11</w:t>
        </w:r>
        <w:r w:rsidRPr="002D1BD3">
          <w:rPr>
            <w:rStyle w:val="Hyperlink"/>
            <w:noProof/>
          </w:rPr>
          <w:noBreakHyphen/>
          <w:t>16: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_Toc172110589 \h </w:instrText>
        </w:r>
        <w:r>
          <w:rPr>
            <w:noProof/>
            <w:webHidden/>
          </w:rPr>
        </w:r>
        <w:r>
          <w:rPr>
            <w:noProof/>
            <w:webHidden/>
          </w:rPr>
          <w:fldChar w:fldCharType="separate"/>
        </w:r>
        <w:r>
          <w:rPr>
            <w:noProof/>
            <w:webHidden/>
          </w:rPr>
          <w:t>122</w:t>
        </w:r>
        <w:r>
          <w:rPr>
            <w:noProof/>
            <w:webHidden/>
          </w:rPr>
          <w:fldChar w:fldCharType="end"/>
        </w:r>
      </w:hyperlink>
    </w:p>
    <w:p w14:paraId="603374D9" w14:textId="145EA0E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0" w:history="1">
        <w:r w:rsidRPr="002D1BD3">
          <w:rPr>
            <w:rStyle w:val="Hyperlink"/>
            <w:noProof/>
          </w:rPr>
          <w:t>Figure 11</w:t>
        </w:r>
        <w:r w:rsidRPr="002D1BD3">
          <w:rPr>
            <w:rStyle w:val="Hyperlink"/>
            <w:noProof/>
          </w:rPr>
          <w:noBreakHyphen/>
          <w:t>17: JBA 5m Groundwater Flood Map</w:t>
        </w:r>
        <w:r>
          <w:rPr>
            <w:noProof/>
            <w:webHidden/>
          </w:rPr>
          <w:tab/>
        </w:r>
        <w:r>
          <w:rPr>
            <w:noProof/>
            <w:webHidden/>
          </w:rPr>
          <w:fldChar w:fldCharType="begin"/>
        </w:r>
        <w:r>
          <w:rPr>
            <w:noProof/>
            <w:webHidden/>
          </w:rPr>
          <w:instrText xml:space="preserve"> PAGEREF _Toc172110590 \h </w:instrText>
        </w:r>
        <w:r>
          <w:rPr>
            <w:noProof/>
            <w:webHidden/>
          </w:rPr>
        </w:r>
        <w:r>
          <w:rPr>
            <w:noProof/>
            <w:webHidden/>
          </w:rPr>
          <w:fldChar w:fldCharType="separate"/>
        </w:r>
        <w:r>
          <w:rPr>
            <w:noProof/>
            <w:webHidden/>
          </w:rPr>
          <w:t>125</w:t>
        </w:r>
        <w:r>
          <w:rPr>
            <w:noProof/>
            <w:webHidden/>
          </w:rPr>
          <w:fldChar w:fldCharType="end"/>
        </w:r>
      </w:hyperlink>
    </w:p>
    <w:p w14:paraId="3116A12B" w14:textId="1DE79F1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1" w:history="1">
        <w:r w:rsidRPr="002D1BD3">
          <w:rPr>
            <w:rStyle w:val="Hyperlink"/>
            <w:noProof/>
          </w:rPr>
          <w:t>Figure 12</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_Toc172110591 \h </w:instrText>
        </w:r>
        <w:r>
          <w:rPr>
            <w:noProof/>
            <w:webHidden/>
          </w:rPr>
        </w:r>
        <w:r>
          <w:rPr>
            <w:noProof/>
            <w:webHidden/>
          </w:rPr>
          <w:fldChar w:fldCharType="separate"/>
        </w:r>
        <w:r>
          <w:rPr>
            <w:noProof/>
            <w:webHidden/>
          </w:rPr>
          <w:t>129</w:t>
        </w:r>
        <w:r>
          <w:rPr>
            <w:noProof/>
            <w:webHidden/>
          </w:rPr>
          <w:fldChar w:fldCharType="end"/>
        </w:r>
      </w:hyperlink>
    </w:p>
    <w:p w14:paraId="4C31BD85" w14:textId="4827D45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2" w:history="1">
        <w:r w:rsidRPr="002D1BD3">
          <w:rPr>
            <w:rStyle w:val="Hyperlink"/>
            <w:noProof/>
          </w:rPr>
          <w:t>Figure 12</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_Toc172110592 \h </w:instrText>
        </w:r>
        <w:r>
          <w:rPr>
            <w:noProof/>
            <w:webHidden/>
          </w:rPr>
        </w:r>
        <w:r>
          <w:rPr>
            <w:noProof/>
            <w:webHidden/>
          </w:rPr>
          <w:fldChar w:fldCharType="separate"/>
        </w:r>
        <w:r>
          <w:rPr>
            <w:noProof/>
            <w:webHidden/>
          </w:rPr>
          <w:t>130</w:t>
        </w:r>
        <w:r>
          <w:rPr>
            <w:noProof/>
            <w:webHidden/>
          </w:rPr>
          <w:fldChar w:fldCharType="end"/>
        </w:r>
      </w:hyperlink>
    </w:p>
    <w:p w14:paraId="2B407B6C" w14:textId="72AFB70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3" w:history="1">
        <w:r w:rsidRPr="002D1BD3">
          <w:rPr>
            <w:rStyle w:val="Hyperlink"/>
            <w:noProof/>
          </w:rPr>
          <w:t>Figure 12</w:t>
        </w:r>
        <w:r w:rsidRPr="002D1BD3">
          <w:rPr>
            <w:rStyle w:val="Hyperlink"/>
            <w:noProof/>
          </w:rPr>
          <w:noBreakHyphen/>
          <w:t>3: Existing risk from rivers and sea to the site</w:t>
        </w:r>
        <w:r>
          <w:rPr>
            <w:noProof/>
            <w:webHidden/>
          </w:rPr>
          <w:tab/>
        </w:r>
        <w:r>
          <w:rPr>
            <w:noProof/>
            <w:webHidden/>
          </w:rPr>
          <w:fldChar w:fldCharType="begin"/>
        </w:r>
        <w:r>
          <w:rPr>
            <w:noProof/>
            <w:webHidden/>
          </w:rPr>
          <w:instrText xml:space="preserve"> PAGEREF _Toc172110593 \h </w:instrText>
        </w:r>
        <w:r>
          <w:rPr>
            <w:noProof/>
            <w:webHidden/>
          </w:rPr>
        </w:r>
        <w:r>
          <w:rPr>
            <w:noProof/>
            <w:webHidden/>
          </w:rPr>
          <w:fldChar w:fldCharType="separate"/>
        </w:r>
        <w:r>
          <w:rPr>
            <w:noProof/>
            <w:webHidden/>
          </w:rPr>
          <w:t>131</w:t>
        </w:r>
        <w:r>
          <w:rPr>
            <w:noProof/>
            <w:webHidden/>
          </w:rPr>
          <w:fldChar w:fldCharType="end"/>
        </w:r>
      </w:hyperlink>
    </w:p>
    <w:p w14:paraId="63CBAB7C" w14:textId="44C03D9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4" w:history="1">
        <w:r w:rsidRPr="002D1BD3">
          <w:rPr>
            <w:rStyle w:val="Hyperlink"/>
            <w:noProof/>
          </w:rPr>
          <w:t>Figure 12</w:t>
        </w:r>
        <w:r w:rsidRPr="002D1BD3">
          <w:rPr>
            <w:rStyle w:val="Hyperlink"/>
            <w:noProof/>
          </w:rPr>
          <w:noBreakHyphen/>
          <w:t>4: Flood depths for the 0.5% AEP undefended flood event +1.03m higher central sea level rise allowance</w:t>
        </w:r>
        <w:r>
          <w:rPr>
            <w:noProof/>
            <w:webHidden/>
          </w:rPr>
          <w:tab/>
        </w:r>
        <w:r>
          <w:rPr>
            <w:noProof/>
            <w:webHidden/>
          </w:rPr>
          <w:fldChar w:fldCharType="begin"/>
        </w:r>
        <w:r>
          <w:rPr>
            <w:noProof/>
            <w:webHidden/>
          </w:rPr>
          <w:instrText xml:space="preserve"> PAGEREF _Toc172110594 \h </w:instrText>
        </w:r>
        <w:r>
          <w:rPr>
            <w:noProof/>
            <w:webHidden/>
          </w:rPr>
        </w:r>
        <w:r>
          <w:rPr>
            <w:noProof/>
            <w:webHidden/>
          </w:rPr>
          <w:fldChar w:fldCharType="separate"/>
        </w:r>
        <w:r>
          <w:rPr>
            <w:noProof/>
            <w:webHidden/>
          </w:rPr>
          <w:t>134</w:t>
        </w:r>
        <w:r>
          <w:rPr>
            <w:noProof/>
            <w:webHidden/>
          </w:rPr>
          <w:fldChar w:fldCharType="end"/>
        </w:r>
      </w:hyperlink>
    </w:p>
    <w:p w14:paraId="177E984E" w14:textId="69B5410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5" w:history="1">
        <w:r w:rsidRPr="002D1BD3">
          <w:rPr>
            <w:rStyle w:val="Hyperlink"/>
            <w:noProof/>
          </w:rPr>
          <w:t>Figure 12</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the 0.5% AEP undefended flood event +1.03m higher central sea level rise allowance</w:t>
        </w:r>
        <w:r>
          <w:rPr>
            <w:noProof/>
            <w:webHidden/>
          </w:rPr>
          <w:tab/>
        </w:r>
        <w:r>
          <w:rPr>
            <w:noProof/>
            <w:webHidden/>
          </w:rPr>
          <w:fldChar w:fldCharType="begin"/>
        </w:r>
        <w:r>
          <w:rPr>
            <w:noProof/>
            <w:webHidden/>
          </w:rPr>
          <w:instrText xml:space="preserve"> PAGEREF _Toc172110595 \h </w:instrText>
        </w:r>
        <w:r>
          <w:rPr>
            <w:noProof/>
            <w:webHidden/>
          </w:rPr>
        </w:r>
        <w:r>
          <w:rPr>
            <w:noProof/>
            <w:webHidden/>
          </w:rPr>
          <w:fldChar w:fldCharType="separate"/>
        </w:r>
        <w:r>
          <w:rPr>
            <w:noProof/>
            <w:webHidden/>
          </w:rPr>
          <w:t>135</w:t>
        </w:r>
        <w:r>
          <w:rPr>
            <w:noProof/>
            <w:webHidden/>
          </w:rPr>
          <w:fldChar w:fldCharType="end"/>
        </w:r>
      </w:hyperlink>
    </w:p>
    <w:p w14:paraId="6EA59D28" w14:textId="1E9BDAA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6" w:history="1">
        <w:r w:rsidRPr="002D1BD3">
          <w:rPr>
            <w:rStyle w:val="Hyperlink"/>
            <w:noProof/>
          </w:rPr>
          <w:t>Figure 12</w:t>
        </w:r>
        <w:r w:rsidRPr="002D1BD3">
          <w:rPr>
            <w:rStyle w:val="Hyperlink"/>
            <w:noProof/>
          </w:rPr>
          <w:noBreakHyphen/>
          <w:t>6: Flood risk from reservoirs</w:t>
        </w:r>
        <w:r>
          <w:rPr>
            <w:noProof/>
            <w:webHidden/>
          </w:rPr>
          <w:tab/>
        </w:r>
        <w:r>
          <w:rPr>
            <w:noProof/>
            <w:webHidden/>
          </w:rPr>
          <w:fldChar w:fldCharType="begin"/>
        </w:r>
        <w:r>
          <w:rPr>
            <w:noProof/>
            <w:webHidden/>
          </w:rPr>
          <w:instrText xml:space="preserve"> PAGEREF _Toc172110596 \h </w:instrText>
        </w:r>
        <w:r>
          <w:rPr>
            <w:noProof/>
            <w:webHidden/>
          </w:rPr>
        </w:r>
        <w:r>
          <w:rPr>
            <w:noProof/>
            <w:webHidden/>
          </w:rPr>
          <w:fldChar w:fldCharType="separate"/>
        </w:r>
        <w:r>
          <w:rPr>
            <w:noProof/>
            <w:webHidden/>
          </w:rPr>
          <w:t>137</w:t>
        </w:r>
        <w:r>
          <w:rPr>
            <w:noProof/>
            <w:webHidden/>
          </w:rPr>
          <w:fldChar w:fldCharType="end"/>
        </w:r>
      </w:hyperlink>
    </w:p>
    <w:p w14:paraId="628B09E8" w14:textId="0DE724E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7" w:history="1">
        <w:r w:rsidRPr="002D1BD3">
          <w:rPr>
            <w:rStyle w:val="Hyperlink"/>
            <w:noProof/>
          </w:rPr>
          <w:t>Figure 12</w:t>
        </w:r>
        <w:r w:rsidRPr="002D1BD3">
          <w:rPr>
            <w:rStyle w:val="Hyperlink"/>
            <w:noProof/>
          </w:rPr>
          <w:noBreakHyphen/>
          <w:t>7: Recorded historic flood events onsite and around the site</w:t>
        </w:r>
        <w:r>
          <w:rPr>
            <w:noProof/>
            <w:webHidden/>
          </w:rPr>
          <w:tab/>
        </w:r>
        <w:r>
          <w:rPr>
            <w:noProof/>
            <w:webHidden/>
          </w:rPr>
          <w:fldChar w:fldCharType="begin"/>
        </w:r>
        <w:r>
          <w:rPr>
            <w:noProof/>
            <w:webHidden/>
          </w:rPr>
          <w:instrText xml:space="preserve"> PAGEREF _Toc172110597 \h </w:instrText>
        </w:r>
        <w:r>
          <w:rPr>
            <w:noProof/>
            <w:webHidden/>
          </w:rPr>
        </w:r>
        <w:r>
          <w:rPr>
            <w:noProof/>
            <w:webHidden/>
          </w:rPr>
          <w:fldChar w:fldCharType="separate"/>
        </w:r>
        <w:r>
          <w:rPr>
            <w:noProof/>
            <w:webHidden/>
          </w:rPr>
          <w:t>138</w:t>
        </w:r>
        <w:r>
          <w:rPr>
            <w:noProof/>
            <w:webHidden/>
          </w:rPr>
          <w:fldChar w:fldCharType="end"/>
        </w:r>
      </w:hyperlink>
    </w:p>
    <w:p w14:paraId="0B07E539" w14:textId="2C642B9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8" w:history="1">
        <w:r w:rsidRPr="002D1BD3">
          <w:rPr>
            <w:rStyle w:val="Hyperlink"/>
            <w:noProof/>
          </w:rPr>
          <w:t>Figure 12</w:t>
        </w:r>
        <w:r w:rsidRPr="002D1BD3">
          <w:rPr>
            <w:rStyle w:val="Hyperlink"/>
            <w:noProof/>
          </w:rPr>
          <w:noBreakHyphen/>
          <w:t>8: Low risk event surface water flood depths (Risk of Flooding from Surface Water map)</w:t>
        </w:r>
        <w:r>
          <w:rPr>
            <w:noProof/>
            <w:webHidden/>
          </w:rPr>
          <w:tab/>
        </w:r>
        <w:r>
          <w:rPr>
            <w:noProof/>
            <w:webHidden/>
          </w:rPr>
          <w:fldChar w:fldCharType="begin"/>
        </w:r>
        <w:r>
          <w:rPr>
            <w:noProof/>
            <w:webHidden/>
          </w:rPr>
          <w:instrText xml:space="preserve"> PAGEREF _Toc172110598 \h </w:instrText>
        </w:r>
        <w:r>
          <w:rPr>
            <w:noProof/>
            <w:webHidden/>
          </w:rPr>
        </w:r>
        <w:r>
          <w:rPr>
            <w:noProof/>
            <w:webHidden/>
          </w:rPr>
          <w:fldChar w:fldCharType="separate"/>
        </w:r>
        <w:r>
          <w:rPr>
            <w:noProof/>
            <w:webHidden/>
          </w:rPr>
          <w:t>140</w:t>
        </w:r>
        <w:r>
          <w:rPr>
            <w:noProof/>
            <w:webHidden/>
          </w:rPr>
          <w:fldChar w:fldCharType="end"/>
        </w:r>
      </w:hyperlink>
    </w:p>
    <w:p w14:paraId="48F16A50" w14:textId="738E1D8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99" w:history="1">
        <w:r w:rsidRPr="002D1BD3">
          <w:rPr>
            <w:rStyle w:val="Hyperlink"/>
            <w:noProof/>
          </w:rPr>
          <w:t>Figure 12</w:t>
        </w:r>
        <w:r w:rsidRPr="002D1BD3">
          <w:rPr>
            <w:rStyle w:val="Hyperlink"/>
            <w:noProof/>
          </w:rPr>
          <w:noBreakHyphen/>
          <w:t>9: Low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_Toc172110599 \h </w:instrText>
        </w:r>
        <w:r>
          <w:rPr>
            <w:noProof/>
            <w:webHidden/>
          </w:rPr>
        </w:r>
        <w:r>
          <w:rPr>
            <w:noProof/>
            <w:webHidden/>
          </w:rPr>
          <w:fldChar w:fldCharType="separate"/>
        </w:r>
        <w:r>
          <w:rPr>
            <w:noProof/>
            <w:webHidden/>
          </w:rPr>
          <w:t>141</w:t>
        </w:r>
        <w:r>
          <w:rPr>
            <w:noProof/>
            <w:webHidden/>
          </w:rPr>
          <w:fldChar w:fldCharType="end"/>
        </w:r>
      </w:hyperlink>
    </w:p>
    <w:p w14:paraId="70885826" w14:textId="137839C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0" w:history="1">
        <w:r w:rsidRPr="002D1BD3">
          <w:rPr>
            <w:rStyle w:val="Hyperlink"/>
            <w:noProof/>
          </w:rPr>
          <w:t>Figure 12</w:t>
        </w:r>
        <w:r w:rsidRPr="002D1BD3">
          <w:rPr>
            <w:rStyle w:val="Hyperlink"/>
            <w:noProof/>
          </w:rPr>
          <w:noBreakHyphen/>
          <w:t>10: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_Toc172110600 \h </w:instrText>
        </w:r>
        <w:r>
          <w:rPr>
            <w:noProof/>
            <w:webHidden/>
          </w:rPr>
        </w:r>
        <w:r>
          <w:rPr>
            <w:noProof/>
            <w:webHidden/>
          </w:rPr>
          <w:fldChar w:fldCharType="separate"/>
        </w:r>
        <w:r>
          <w:rPr>
            <w:noProof/>
            <w:webHidden/>
          </w:rPr>
          <w:t>142</w:t>
        </w:r>
        <w:r>
          <w:rPr>
            <w:noProof/>
            <w:webHidden/>
          </w:rPr>
          <w:fldChar w:fldCharType="end"/>
        </w:r>
      </w:hyperlink>
    </w:p>
    <w:p w14:paraId="39AAA8E2" w14:textId="76C90B8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1" w:history="1">
        <w:r w:rsidRPr="002D1BD3">
          <w:rPr>
            <w:rStyle w:val="Hyperlink"/>
            <w:noProof/>
          </w:rPr>
          <w:t>Figure 12</w:t>
        </w:r>
        <w:r w:rsidRPr="002D1BD3">
          <w:rPr>
            <w:rStyle w:val="Hyperlink"/>
            <w:noProof/>
          </w:rPr>
          <w:noBreakHyphen/>
          <w:t>11: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_Toc172110601 \h </w:instrText>
        </w:r>
        <w:r>
          <w:rPr>
            <w:noProof/>
            <w:webHidden/>
          </w:rPr>
        </w:r>
        <w:r>
          <w:rPr>
            <w:noProof/>
            <w:webHidden/>
          </w:rPr>
          <w:fldChar w:fldCharType="separate"/>
        </w:r>
        <w:r>
          <w:rPr>
            <w:noProof/>
            <w:webHidden/>
          </w:rPr>
          <w:t>143</w:t>
        </w:r>
        <w:r>
          <w:rPr>
            <w:noProof/>
            <w:webHidden/>
          </w:rPr>
          <w:fldChar w:fldCharType="end"/>
        </w:r>
      </w:hyperlink>
    </w:p>
    <w:p w14:paraId="631DC256" w14:textId="616F233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2" w:history="1">
        <w:r w:rsidRPr="002D1BD3">
          <w:rPr>
            <w:rStyle w:val="Hyperlink"/>
            <w:noProof/>
          </w:rPr>
          <w:t>Figure 12</w:t>
        </w:r>
        <w:r w:rsidRPr="002D1BD3">
          <w:rPr>
            <w:rStyle w:val="Hyperlink"/>
            <w:noProof/>
          </w:rPr>
          <w:noBreakHyphen/>
          <w:t>12: JBA 5m Groundwater Flood Map</w:t>
        </w:r>
        <w:r>
          <w:rPr>
            <w:noProof/>
            <w:webHidden/>
          </w:rPr>
          <w:tab/>
        </w:r>
        <w:r>
          <w:rPr>
            <w:noProof/>
            <w:webHidden/>
          </w:rPr>
          <w:fldChar w:fldCharType="begin"/>
        </w:r>
        <w:r>
          <w:rPr>
            <w:noProof/>
            <w:webHidden/>
          </w:rPr>
          <w:instrText xml:space="preserve"> PAGEREF _Toc172110602 \h </w:instrText>
        </w:r>
        <w:r>
          <w:rPr>
            <w:noProof/>
            <w:webHidden/>
          </w:rPr>
        </w:r>
        <w:r>
          <w:rPr>
            <w:noProof/>
            <w:webHidden/>
          </w:rPr>
          <w:fldChar w:fldCharType="separate"/>
        </w:r>
        <w:r>
          <w:rPr>
            <w:noProof/>
            <w:webHidden/>
          </w:rPr>
          <w:t>146</w:t>
        </w:r>
        <w:r>
          <w:rPr>
            <w:noProof/>
            <w:webHidden/>
          </w:rPr>
          <w:fldChar w:fldCharType="end"/>
        </w:r>
      </w:hyperlink>
    </w:p>
    <w:p w14:paraId="07B54E17" w14:textId="7B52346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3" w:history="1">
        <w:r w:rsidRPr="002D1BD3">
          <w:rPr>
            <w:rStyle w:val="Hyperlink"/>
            <w:noProof/>
          </w:rPr>
          <w:t>Figure 13</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_Toc172110603 \h </w:instrText>
        </w:r>
        <w:r>
          <w:rPr>
            <w:noProof/>
            <w:webHidden/>
          </w:rPr>
        </w:r>
        <w:r>
          <w:rPr>
            <w:noProof/>
            <w:webHidden/>
          </w:rPr>
          <w:fldChar w:fldCharType="separate"/>
        </w:r>
        <w:r>
          <w:rPr>
            <w:noProof/>
            <w:webHidden/>
          </w:rPr>
          <w:t>150</w:t>
        </w:r>
        <w:r>
          <w:rPr>
            <w:noProof/>
            <w:webHidden/>
          </w:rPr>
          <w:fldChar w:fldCharType="end"/>
        </w:r>
      </w:hyperlink>
    </w:p>
    <w:p w14:paraId="51816A99" w14:textId="6C736FF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4" w:history="1">
        <w:r w:rsidRPr="002D1BD3">
          <w:rPr>
            <w:rStyle w:val="Hyperlink"/>
            <w:noProof/>
          </w:rPr>
          <w:t>Figure 13</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_Toc172110604 \h </w:instrText>
        </w:r>
        <w:r>
          <w:rPr>
            <w:noProof/>
            <w:webHidden/>
          </w:rPr>
        </w:r>
        <w:r>
          <w:rPr>
            <w:noProof/>
            <w:webHidden/>
          </w:rPr>
          <w:fldChar w:fldCharType="separate"/>
        </w:r>
        <w:r>
          <w:rPr>
            <w:noProof/>
            <w:webHidden/>
          </w:rPr>
          <w:t>151</w:t>
        </w:r>
        <w:r>
          <w:rPr>
            <w:noProof/>
            <w:webHidden/>
          </w:rPr>
          <w:fldChar w:fldCharType="end"/>
        </w:r>
      </w:hyperlink>
    </w:p>
    <w:p w14:paraId="6CE349CB" w14:textId="556EDAF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5" w:history="1">
        <w:r w:rsidRPr="002D1BD3">
          <w:rPr>
            <w:rStyle w:val="Hyperlink"/>
            <w:noProof/>
          </w:rPr>
          <w:t>Figure 13</w:t>
        </w:r>
        <w:r w:rsidRPr="002D1BD3">
          <w:rPr>
            <w:rStyle w:val="Hyperlink"/>
            <w:noProof/>
          </w:rPr>
          <w:noBreakHyphen/>
          <w:t>3: Existing risk from rivers to the site</w:t>
        </w:r>
        <w:r>
          <w:rPr>
            <w:noProof/>
            <w:webHidden/>
          </w:rPr>
          <w:tab/>
        </w:r>
        <w:r>
          <w:rPr>
            <w:noProof/>
            <w:webHidden/>
          </w:rPr>
          <w:fldChar w:fldCharType="begin"/>
        </w:r>
        <w:r>
          <w:rPr>
            <w:noProof/>
            <w:webHidden/>
          </w:rPr>
          <w:instrText xml:space="preserve"> PAGEREF _Toc172110605 \h </w:instrText>
        </w:r>
        <w:r>
          <w:rPr>
            <w:noProof/>
            <w:webHidden/>
          </w:rPr>
        </w:r>
        <w:r>
          <w:rPr>
            <w:noProof/>
            <w:webHidden/>
          </w:rPr>
          <w:fldChar w:fldCharType="separate"/>
        </w:r>
        <w:r>
          <w:rPr>
            <w:noProof/>
            <w:webHidden/>
          </w:rPr>
          <w:t>152</w:t>
        </w:r>
        <w:r>
          <w:rPr>
            <w:noProof/>
            <w:webHidden/>
          </w:rPr>
          <w:fldChar w:fldCharType="end"/>
        </w:r>
      </w:hyperlink>
    </w:p>
    <w:p w14:paraId="6692E542" w14:textId="72C90B1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6" w:history="1">
        <w:r w:rsidRPr="002D1BD3">
          <w:rPr>
            <w:rStyle w:val="Hyperlink"/>
            <w:noProof/>
          </w:rPr>
          <w:t>Figure 13</w:t>
        </w:r>
        <w:r w:rsidRPr="002D1BD3">
          <w:rPr>
            <w:rStyle w:val="Hyperlink"/>
            <w:noProof/>
          </w:rPr>
          <w:noBreakHyphen/>
          <w:t>4: Flood depths for 0.1% AEP undefended flood event + 1.43m upper end sea level rise allowance depths (m)</w:t>
        </w:r>
        <w:r>
          <w:rPr>
            <w:noProof/>
            <w:webHidden/>
          </w:rPr>
          <w:tab/>
        </w:r>
        <w:r>
          <w:rPr>
            <w:noProof/>
            <w:webHidden/>
          </w:rPr>
          <w:fldChar w:fldCharType="begin"/>
        </w:r>
        <w:r>
          <w:rPr>
            <w:noProof/>
            <w:webHidden/>
          </w:rPr>
          <w:instrText xml:space="preserve"> PAGEREF _Toc172110606 \h </w:instrText>
        </w:r>
        <w:r>
          <w:rPr>
            <w:noProof/>
            <w:webHidden/>
          </w:rPr>
        </w:r>
        <w:r>
          <w:rPr>
            <w:noProof/>
            <w:webHidden/>
          </w:rPr>
          <w:fldChar w:fldCharType="separate"/>
        </w:r>
        <w:r>
          <w:rPr>
            <w:noProof/>
            <w:webHidden/>
          </w:rPr>
          <w:t>154</w:t>
        </w:r>
        <w:r>
          <w:rPr>
            <w:noProof/>
            <w:webHidden/>
          </w:rPr>
          <w:fldChar w:fldCharType="end"/>
        </w:r>
      </w:hyperlink>
    </w:p>
    <w:p w14:paraId="2C720033" w14:textId="402CE03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7" w:history="1">
        <w:r w:rsidRPr="002D1BD3">
          <w:rPr>
            <w:rStyle w:val="Hyperlink"/>
            <w:noProof/>
          </w:rPr>
          <w:t>Figure 13</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0.1% AEP undefended flood event +1.43m upper end sea level rise allowance</w:t>
        </w:r>
        <w:r>
          <w:rPr>
            <w:noProof/>
            <w:webHidden/>
          </w:rPr>
          <w:tab/>
        </w:r>
        <w:r>
          <w:rPr>
            <w:noProof/>
            <w:webHidden/>
          </w:rPr>
          <w:fldChar w:fldCharType="begin"/>
        </w:r>
        <w:r>
          <w:rPr>
            <w:noProof/>
            <w:webHidden/>
          </w:rPr>
          <w:instrText xml:space="preserve"> PAGEREF _Toc172110607 \h </w:instrText>
        </w:r>
        <w:r>
          <w:rPr>
            <w:noProof/>
            <w:webHidden/>
          </w:rPr>
        </w:r>
        <w:r>
          <w:rPr>
            <w:noProof/>
            <w:webHidden/>
          </w:rPr>
          <w:fldChar w:fldCharType="separate"/>
        </w:r>
        <w:r>
          <w:rPr>
            <w:noProof/>
            <w:webHidden/>
          </w:rPr>
          <w:t>155</w:t>
        </w:r>
        <w:r>
          <w:rPr>
            <w:noProof/>
            <w:webHidden/>
          </w:rPr>
          <w:fldChar w:fldCharType="end"/>
        </w:r>
      </w:hyperlink>
    </w:p>
    <w:p w14:paraId="2C7E7B98" w14:textId="74C8921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8" w:history="1">
        <w:r w:rsidRPr="002D1BD3">
          <w:rPr>
            <w:rStyle w:val="Hyperlink"/>
            <w:noProof/>
          </w:rPr>
          <w:t>Figure 13</w:t>
        </w:r>
        <w:r w:rsidRPr="002D1BD3">
          <w:rPr>
            <w:rStyle w:val="Hyperlink"/>
            <w:noProof/>
          </w:rPr>
          <w:noBreakHyphen/>
          <w:t>6: Flood risk from reservoirs</w:t>
        </w:r>
        <w:r>
          <w:rPr>
            <w:noProof/>
            <w:webHidden/>
          </w:rPr>
          <w:tab/>
        </w:r>
        <w:r>
          <w:rPr>
            <w:noProof/>
            <w:webHidden/>
          </w:rPr>
          <w:fldChar w:fldCharType="begin"/>
        </w:r>
        <w:r>
          <w:rPr>
            <w:noProof/>
            <w:webHidden/>
          </w:rPr>
          <w:instrText xml:space="preserve"> PAGEREF _Toc172110608 \h </w:instrText>
        </w:r>
        <w:r>
          <w:rPr>
            <w:noProof/>
            <w:webHidden/>
          </w:rPr>
        </w:r>
        <w:r>
          <w:rPr>
            <w:noProof/>
            <w:webHidden/>
          </w:rPr>
          <w:fldChar w:fldCharType="separate"/>
        </w:r>
        <w:r>
          <w:rPr>
            <w:noProof/>
            <w:webHidden/>
          </w:rPr>
          <w:t>156</w:t>
        </w:r>
        <w:r>
          <w:rPr>
            <w:noProof/>
            <w:webHidden/>
          </w:rPr>
          <w:fldChar w:fldCharType="end"/>
        </w:r>
      </w:hyperlink>
    </w:p>
    <w:p w14:paraId="0B58529C" w14:textId="1BC1A42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09" w:history="1">
        <w:r w:rsidRPr="002D1BD3">
          <w:rPr>
            <w:rStyle w:val="Hyperlink"/>
            <w:noProof/>
          </w:rPr>
          <w:t>Figure 13</w:t>
        </w:r>
        <w:r w:rsidRPr="002D1BD3">
          <w:rPr>
            <w:rStyle w:val="Hyperlink"/>
            <w:noProof/>
          </w:rPr>
          <w:noBreakHyphen/>
          <w:t>7: Medium risk event surface water flood depths (Risk of Flooding from Surface Water map)</w:t>
        </w:r>
        <w:r>
          <w:rPr>
            <w:noProof/>
            <w:webHidden/>
          </w:rPr>
          <w:tab/>
        </w:r>
        <w:r>
          <w:rPr>
            <w:noProof/>
            <w:webHidden/>
          </w:rPr>
          <w:fldChar w:fldCharType="begin"/>
        </w:r>
        <w:r>
          <w:rPr>
            <w:noProof/>
            <w:webHidden/>
          </w:rPr>
          <w:instrText xml:space="preserve"> PAGEREF _Toc172110609 \h </w:instrText>
        </w:r>
        <w:r>
          <w:rPr>
            <w:noProof/>
            <w:webHidden/>
          </w:rPr>
        </w:r>
        <w:r>
          <w:rPr>
            <w:noProof/>
            <w:webHidden/>
          </w:rPr>
          <w:fldChar w:fldCharType="separate"/>
        </w:r>
        <w:r>
          <w:rPr>
            <w:noProof/>
            <w:webHidden/>
          </w:rPr>
          <w:t>158</w:t>
        </w:r>
        <w:r>
          <w:rPr>
            <w:noProof/>
            <w:webHidden/>
          </w:rPr>
          <w:fldChar w:fldCharType="end"/>
        </w:r>
      </w:hyperlink>
    </w:p>
    <w:p w14:paraId="5665DCB9" w14:textId="1EDE832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0" w:history="1">
        <w:r w:rsidRPr="002D1BD3">
          <w:rPr>
            <w:rStyle w:val="Hyperlink"/>
            <w:noProof/>
          </w:rPr>
          <w:t>Figure 13</w:t>
        </w:r>
        <w:r w:rsidRPr="002D1BD3">
          <w:rPr>
            <w:rStyle w:val="Hyperlink"/>
            <w:noProof/>
          </w:rPr>
          <w:noBreakHyphen/>
          <w:t>8: Medium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_Toc172110610 \h </w:instrText>
        </w:r>
        <w:r>
          <w:rPr>
            <w:noProof/>
            <w:webHidden/>
          </w:rPr>
        </w:r>
        <w:r>
          <w:rPr>
            <w:noProof/>
            <w:webHidden/>
          </w:rPr>
          <w:fldChar w:fldCharType="separate"/>
        </w:r>
        <w:r>
          <w:rPr>
            <w:noProof/>
            <w:webHidden/>
          </w:rPr>
          <w:t>159</w:t>
        </w:r>
        <w:r>
          <w:rPr>
            <w:noProof/>
            <w:webHidden/>
          </w:rPr>
          <w:fldChar w:fldCharType="end"/>
        </w:r>
      </w:hyperlink>
    </w:p>
    <w:p w14:paraId="1CD18BF0" w14:textId="3AAE0F7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1" w:history="1">
        <w:r w:rsidRPr="002D1BD3">
          <w:rPr>
            <w:rStyle w:val="Hyperlink"/>
            <w:noProof/>
          </w:rPr>
          <w:t>Figure 13</w:t>
        </w:r>
        <w:r w:rsidRPr="002D1BD3">
          <w:rPr>
            <w:rStyle w:val="Hyperlink"/>
            <w:noProof/>
          </w:rPr>
          <w:noBreakHyphen/>
          <w:t>9: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_Toc172110611 \h </w:instrText>
        </w:r>
        <w:r>
          <w:rPr>
            <w:noProof/>
            <w:webHidden/>
          </w:rPr>
        </w:r>
        <w:r>
          <w:rPr>
            <w:noProof/>
            <w:webHidden/>
          </w:rPr>
          <w:fldChar w:fldCharType="separate"/>
        </w:r>
        <w:r>
          <w:rPr>
            <w:noProof/>
            <w:webHidden/>
          </w:rPr>
          <w:t>160</w:t>
        </w:r>
        <w:r>
          <w:rPr>
            <w:noProof/>
            <w:webHidden/>
          </w:rPr>
          <w:fldChar w:fldCharType="end"/>
        </w:r>
      </w:hyperlink>
    </w:p>
    <w:p w14:paraId="2DF22ACA" w14:textId="16407F9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2" w:history="1">
        <w:r w:rsidRPr="002D1BD3">
          <w:rPr>
            <w:rStyle w:val="Hyperlink"/>
            <w:noProof/>
          </w:rPr>
          <w:t>Figure 13</w:t>
        </w:r>
        <w:r w:rsidRPr="002D1BD3">
          <w:rPr>
            <w:rStyle w:val="Hyperlink"/>
            <w:noProof/>
          </w:rPr>
          <w:noBreakHyphen/>
          <w:t>10: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_Toc172110612 \h </w:instrText>
        </w:r>
        <w:r>
          <w:rPr>
            <w:noProof/>
            <w:webHidden/>
          </w:rPr>
        </w:r>
        <w:r>
          <w:rPr>
            <w:noProof/>
            <w:webHidden/>
          </w:rPr>
          <w:fldChar w:fldCharType="separate"/>
        </w:r>
        <w:r>
          <w:rPr>
            <w:noProof/>
            <w:webHidden/>
          </w:rPr>
          <w:t>161</w:t>
        </w:r>
        <w:r>
          <w:rPr>
            <w:noProof/>
            <w:webHidden/>
          </w:rPr>
          <w:fldChar w:fldCharType="end"/>
        </w:r>
      </w:hyperlink>
    </w:p>
    <w:p w14:paraId="3E604E7D" w14:textId="0B704D6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3" w:history="1">
        <w:r w:rsidRPr="002D1BD3">
          <w:rPr>
            <w:rStyle w:val="Hyperlink"/>
            <w:noProof/>
          </w:rPr>
          <w:t>Figure 13</w:t>
        </w:r>
        <w:r w:rsidRPr="002D1BD3">
          <w:rPr>
            <w:rStyle w:val="Hyperlink"/>
            <w:noProof/>
          </w:rPr>
          <w:noBreakHyphen/>
          <w:t>11: JBA 5m Groundwater Flood Map</w:t>
        </w:r>
        <w:r>
          <w:rPr>
            <w:noProof/>
            <w:webHidden/>
          </w:rPr>
          <w:tab/>
        </w:r>
        <w:r>
          <w:rPr>
            <w:noProof/>
            <w:webHidden/>
          </w:rPr>
          <w:fldChar w:fldCharType="begin"/>
        </w:r>
        <w:r>
          <w:rPr>
            <w:noProof/>
            <w:webHidden/>
          </w:rPr>
          <w:instrText xml:space="preserve"> PAGEREF _Toc172110613 \h </w:instrText>
        </w:r>
        <w:r>
          <w:rPr>
            <w:noProof/>
            <w:webHidden/>
          </w:rPr>
        </w:r>
        <w:r>
          <w:rPr>
            <w:noProof/>
            <w:webHidden/>
          </w:rPr>
          <w:fldChar w:fldCharType="separate"/>
        </w:r>
        <w:r>
          <w:rPr>
            <w:noProof/>
            <w:webHidden/>
          </w:rPr>
          <w:t>164</w:t>
        </w:r>
        <w:r>
          <w:rPr>
            <w:noProof/>
            <w:webHidden/>
          </w:rPr>
          <w:fldChar w:fldCharType="end"/>
        </w:r>
      </w:hyperlink>
    </w:p>
    <w:p w14:paraId="0FAFF9B7" w14:textId="02AE047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4" w:history="1">
        <w:r w:rsidRPr="002D1BD3">
          <w:rPr>
            <w:rStyle w:val="Hyperlink"/>
            <w:noProof/>
          </w:rPr>
          <w:t>Figure 14</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_Toc172110614 \h </w:instrText>
        </w:r>
        <w:r>
          <w:rPr>
            <w:noProof/>
            <w:webHidden/>
          </w:rPr>
        </w:r>
        <w:r>
          <w:rPr>
            <w:noProof/>
            <w:webHidden/>
          </w:rPr>
          <w:fldChar w:fldCharType="separate"/>
        </w:r>
        <w:r>
          <w:rPr>
            <w:noProof/>
            <w:webHidden/>
          </w:rPr>
          <w:t>168</w:t>
        </w:r>
        <w:r>
          <w:rPr>
            <w:noProof/>
            <w:webHidden/>
          </w:rPr>
          <w:fldChar w:fldCharType="end"/>
        </w:r>
      </w:hyperlink>
    </w:p>
    <w:p w14:paraId="6D0B8EF6" w14:textId="1F84572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5" w:history="1">
        <w:r w:rsidRPr="002D1BD3">
          <w:rPr>
            <w:rStyle w:val="Hyperlink"/>
            <w:noProof/>
          </w:rPr>
          <w:t>Figure 14</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_Toc172110615 \h </w:instrText>
        </w:r>
        <w:r>
          <w:rPr>
            <w:noProof/>
            <w:webHidden/>
          </w:rPr>
        </w:r>
        <w:r>
          <w:rPr>
            <w:noProof/>
            <w:webHidden/>
          </w:rPr>
          <w:fldChar w:fldCharType="separate"/>
        </w:r>
        <w:r>
          <w:rPr>
            <w:noProof/>
            <w:webHidden/>
          </w:rPr>
          <w:t>169</w:t>
        </w:r>
        <w:r>
          <w:rPr>
            <w:noProof/>
            <w:webHidden/>
          </w:rPr>
          <w:fldChar w:fldCharType="end"/>
        </w:r>
      </w:hyperlink>
    </w:p>
    <w:p w14:paraId="6F785705" w14:textId="7556D4C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6" w:history="1">
        <w:r w:rsidRPr="002D1BD3">
          <w:rPr>
            <w:rStyle w:val="Hyperlink"/>
            <w:noProof/>
          </w:rPr>
          <w:t>Figure 14</w:t>
        </w:r>
        <w:r w:rsidRPr="002D1BD3">
          <w:rPr>
            <w:rStyle w:val="Hyperlink"/>
            <w:noProof/>
          </w:rPr>
          <w:noBreakHyphen/>
          <w:t>3: Flood depths for 3.3% AEP undefended flood event +1.43m upper end sea level rise allowance</w:t>
        </w:r>
        <w:r>
          <w:rPr>
            <w:noProof/>
            <w:webHidden/>
          </w:rPr>
          <w:tab/>
        </w:r>
        <w:r>
          <w:rPr>
            <w:noProof/>
            <w:webHidden/>
          </w:rPr>
          <w:fldChar w:fldCharType="begin"/>
        </w:r>
        <w:r>
          <w:rPr>
            <w:noProof/>
            <w:webHidden/>
          </w:rPr>
          <w:instrText xml:space="preserve"> PAGEREF _Toc172110616 \h </w:instrText>
        </w:r>
        <w:r>
          <w:rPr>
            <w:noProof/>
            <w:webHidden/>
          </w:rPr>
        </w:r>
        <w:r>
          <w:rPr>
            <w:noProof/>
            <w:webHidden/>
          </w:rPr>
          <w:fldChar w:fldCharType="separate"/>
        </w:r>
        <w:r>
          <w:rPr>
            <w:noProof/>
            <w:webHidden/>
          </w:rPr>
          <w:t>172</w:t>
        </w:r>
        <w:r>
          <w:rPr>
            <w:noProof/>
            <w:webHidden/>
          </w:rPr>
          <w:fldChar w:fldCharType="end"/>
        </w:r>
      </w:hyperlink>
    </w:p>
    <w:p w14:paraId="76AF4B22" w14:textId="4F7AA0F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7" w:history="1">
        <w:r w:rsidRPr="002D1BD3">
          <w:rPr>
            <w:rStyle w:val="Hyperlink"/>
            <w:noProof/>
          </w:rPr>
          <w:t>Figure 14</w:t>
        </w:r>
        <w:r w:rsidRPr="002D1BD3">
          <w:rPr>
            <w:rStyle w:val="Hyperlink"/>
            <w:noProof/>
          </w:rPr>
          <w:noBreakHyphen/>
          <w:t>4: Flood hazard</w:t>
        </w:r>
        <w:r w:rsidRPr="002D1BD3">
          <w:rPr>
            <w:rStyle w:val="Hyperlink"/>
            <w:noProof/>
            <w:vertAlign w:val="superscript"/>
          </w:rPr>
          <w:t>7</w:t>
        </w:r>
        <w:r w:rsidRPr="002D1BD3">
          <w:rPr>
            <w:rStyle w:val="Hyperlink"/>
            <w:noProof/>
          </w:rPr>
          <w:t xml:space="preserve"> for 3.3% AEP undefended flood event +1.43m upper end sea level rise allowance</w:t>
        </w:r>
        <w:r>
          <w:rPr>
            <w:noProof/>
            <w:webHidden/>
          </w:rPr>
          <w:tab/>
        </w:r>
        <w:r>
          <w:rPr>
            <w:noProof/>
            <w:webHidden/>
          </w:rPr>
          <w:fldChar w:fldCharType="begin"/>
        </w:r>
        <w:r>
          <w:rPr>
            <w:noProof/>
            <w:webHidden/>
          </w:rPr>
          <w:instrText xml:space="preserve"> PAGEREF _Toc172110617 \h </w:instrText>
        </w:r>
        <w:r>
          <w:rPr>
            <w:noProof/>
            <w:webHidden/>
          </w:rPr>
        </w:r>
        <w:r>
          <w:rPr>
            <w:noProof/>
            <w:webHidden/>
          </w:rPr>
          <w:fldChar w:fldCharType="separate"/>
        </w:r>
        <w:r>
          <w:rPr>
            <w:noProof/>
            <w:webHidden/>
          </w:rPr>
          <w:t>173</w:t>
        </w:r>
        <w:r>
          <w:rPr>
            <w:noProof/>
            <w:webHidden/>
          </w:rPr>
          <w:fldChar w:fldCharType="end"/>
        </w:r>
      </w:hyperlink>
    </w:p>
    <w:p w14:paraId="3DE23BFB" w14:textId="47D4AF7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8" w:history="1">
        <w:r w:rsidRPr="002D1BD3">
          <w:rPr>
            <w:rStyle w:val="Hyperlink"/>
            <w:noProof/>
          </w:rPr>
          <w:t>Figure 14</w:t>
        </w:r>
        <w:r w:rsidRPr="002D1BD3">
          <w:rPr>
            <w:rStyle w:val="Hyperlink"/>
            <w:noProof/>
          </w:rPr>
          <w:noBreakHyphen/>
          <w:t>5: Flood depths for 0.5% AEP undefended flood event +1.03m higher central sea level rise allowance</w:t>
        </w:r>
        <w:r>
          <w:rPr>
            <w:noProof/>
            <w:webHidden/>
          </w:rPr>
          <w:tab/>
        </w:r>
        <w:r>
          <w:rPr>
            <w:noProof/>
            <w:webHidden/>
          </w:rPr>
          <w:fldChar w:fldCharType="begin"/>
        </w:r>
        <w:r>
          <w:rPr>
            <w:noProof/>
            <w:webHidden/>
          </w:rPr>
          <w:instrText xml:space="preserve"> PAGEREF _Toc172110618 \h </w:instrText>
        </w:r>
        <w:r>
          <w:rPr>
            <w:noProof/>
            <w:webHidden/>
          </w:rPr>
        </w:r>
        <w:r>
          <w:rPr>
            <w:noProof/>
            <w:webHidden/>
          </w:rPr>
          <w:fldChar w:fldCharType="separate"/>
        </w:r>
        <w:r>
          <w:rPr>
            <w:noProof/>
            <w:webHidden/>
          </w:rPr>
          <w:t>174</w:t>
        </w:r>
        <w:r>
          <w:rPr>
            <w:noProof/>
            <w:webHidden/>
          </w:rPr>
          <w:fldChar w:fldCharType="end"/>
        </w:r>
      </w:hyperlink>
    </w:p>
    <w:p w14:paraId="2B23E3ED" w14:textId="776AF6B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19" w:history="1">
        <w:r w:rsidRPr="002D1BD3">
          <w:rPr>
            <w:rStyle w:val="Hyperlink"/>
            <w:noProof/>
          </w:rPr>
          <w:t>Figure 14</w:t>
        </w:r>
        <w:r w:rsidRPr="002D1BD3">
          <w:rPr>
            <w:rStyle w:val="Hyperlink"/>
            <w:noProof/>
          </w:rPr>
          <w:noBreakHyphen/>
          <w:t>6: Flood hazard</w:t>
        </w:r>
        <w:r w:rsidRPr="002D1BD3">
          <w:rPr>
            <w:rStyle w:val="Hyperlink"/>
            <w:noProof/>
            <w:vertAlign w:val="superscript"/>
          </w:rPr>
          <w:t>7</w:t>
        </w:r>
        <w:r w:rsidRPr="002D1BD3">
          <w:rPr>
            <w:rStyle w:val="Hyperlink"/>
            <w:noProof/>
          </w:rPr>
          <w:t xml:space="preserve"> for 0.5% AEP undefended flood event +1.03m higher central sea level rise allowance</w:t>
        </w:r>
        <w:r>
          <w:rPr>
            <w:noProof/>
            <w:webHidden/>
          </w:rPr>
          <w:tab/>
        </w:r>
        <w:r>
          <w:rPr>
            <w:noProof/>
            <w:webHidden/>
          </w:rPr>
          <w:fldChar w:fldCharType="begin"/>
        </w:r>
        <w:r>
          <w:rPr>
            <w:noProof/>
            <w:webHidden/>
          </w:rPr>
          <w:instrText xml:space="preserve"> PAGEREF _Toc172110619 \h </w:instrText>
        </w:r>
        <w:r>
          <w:rPr>
            <w:noProof/>
            <w:webHidden/>
          </w:rPr>
        </w:r>
        <w:r>
          <w:rPr>
            <w:noProof/>
            <w:webHidden/>
          </w:rPr>
          <w:fldChar w:fldCharType="separate"/>
        </w:r>
        <w:r>
          <w:rPr>
            <w:noProof/>
            <w:webHidden/>
          </w:rPr>
          <w:t>175</w:t>
        </w:r>
        <w:r>
          <w:rPr>
            <w:noProof/>
            <w:webHidden/>
          </w:rPr>
          <w:fldChar w:fldCharType="end"/>
        </w:r>
      </w:hyperlink>
    </w:p>
    <w:p w14:paraId="1AEBC97A" w14:textId="0FD9D43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0" w:history="1">
        <w:r w:rsidRPr="002D1BD3">
          <w:rPr>
            <w:rStyle w:val="Hyperlink"/>
            <w:noProof/>
          </w:rPr>
          <w:t>Figure 14</w:t>
        </w:r>
        <w:r w:rsidRPr="002D1BD3">
          <w:rPr>
            <w:rStyle w:val="Hyperlink"/>
            <w:noProof/>
          </w:rPr>
          <w:noBreakHyphen/>
          <w:t>7: Flood risk from reservoirs</w:t>
        </w:r>
        <w:r>
          <w:rPr>
            <w:noProof/>
            <w:webHidden/>
          </w:rPr>
          <w:tab/>
        </w:r>
        <w:r>
          <w:rPr>
            <w:noProof/>
            <w:webHidden/>
          </w:rPr>
          <w:fldChar w:fldCharType="begin"/>
        </w:r>
        <w:r>
          <w:rPr>
            <w:noProof/>
            <w:webHidden/>
          </w:rPr>
          <w:instrText xml:space="preserve"> PAGEREF _Toc172110620 \h </w:instrText>
        </w:r>
        <w:r>
          <w:rPr>
            <w:noProof/>
            <w:webHidden/>
          </w:rPr>
        </w:r>
        <w:r>
          <w:rPr>
            <w:noProof/>
            <w:webHidden/>
          </w:rPr>
          <w:fldChar w:fldCharType="separate"/>
        </w:r>
        <w:r>
          <w:rPr>
            <w:noProof/>
            <w:webHidden/>
          </w:rPr>
          <w:t>176</w:t>
        </w:r>
        <w:r>
          <w:rPr>
            <w:noProof/>
            <w:webHidden/>
          </w:rPr>
          <w:fldChar w:fldCharType="end"/>
        </w:r>
      </w:hyperlink>
    </w:p>
    <w:p w14:paraId="629D00A5" w14:textId="74BDDF5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1" w:history="1">
        <w:r w:rsidRPr="002D1BD3">
          <w:rPr>
            <w:rStyle w:val="Hyperlink"/>
            <w:noProof/>
          </w:rPr>
          <w:t>Figure 14</w:t>
        </w:r>
        <w:r w:rsidRPr="002D1BD3">
          <w:rPr>
            <w:rStyle w:val="Hyperlink"/>
            <w:noProof/>
          </w:rPr>
          <w:noBreakHyphen/>
          <w:t>8: Medium risk event surface water flood depths (Risk of Flooding from Surface Water map)</w:t>
        </w:r>
        <w:r>
          <w:rPr>
            <w:noProof/>
            <w:webHidden/>
          </w:rPr>
          <w:tab/>
        </w:r>
        <w:r>
          <w:rPr>
            <w:noProof/>
            <w:webHidden/>
          </w:rPr>
          <w:fldChar w:fldCharType="begin"/>
        </w:r>
        <w:r>
          <w:rPr>
            <w:noProof/>
            <w:webHidden/>
          </w:rPr>
          <w:instrText xml:space="preserve"> PAGEREF _Toc172110621 \h </w:instrText>
        </w:r>
        <w:r>
          <w:rPr>
            <w:noProof/>
            <w:webHidden/>
          </w:rPr>
        </w:r>
        <w:r>
          <w:rPr>
            <w:noProof/>
            <w:webHidden/>
          </w:rPr>
          <w:fldChar w:fldCharType="separate"/>
        </w:r>
        <w:r>
          <w:rPr>
            <w:noProof/>
            <w:webHidden/>
          </w:rPr>
          <w:t>178</w:t>
        </w:r>
        <w:r>
          <w:rPr>
            <w:noProof/>
            <w:webHidden/>
          </w:rPr>
          <w:fldChar w:fldCharType="end"/>
        </w:r>
      </w:hyperlink>
    </w:p>
    <w:p w14:paraId="3C2EA40A" w14:textId="6505553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2" w:history="1">
        <w:r w:rsidRPr="002D1BD3">
          <w:rPr>
            <w:rStyle w:val="Hyperlink"/>
            <w:noProof/>
          </w:rPr>
          <w:t>Figure 14</w:t>
        </w:r>
        <w:r w:rsidRPr="002D1BD3">
          <w:rPr>
            <w:rStyle w:val="Hyperlink"/>
            <w:noProof/>
          </w:rPr>
          <w:noBreakHyphen/>
          <w:t>9: Medium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_Toc172110622 \h </w:instrText>
        </w:r>
        <w:r>
          <w:rPr>
            <w:noProof/>
            <w:webHidden/>
          </w:rPr>
        </w:r>
        <w:r>
          <w:rPr>
            <w:noProof/>
            <w:webHidden/>
          </w:rPr>
          <w:fldChar w:fldCharType="separate"/>
        </w:r>
        <w:r>
          <w:rPr>
            <w:noProof/>
            <w:webHidden/>
          </w:rPr>
          <w:t>179</w:t>
        </w:r>
        <w:r>
          <w:rPr>
            <w:noProof/>
            <w:webHidden/>
          </w:rPr>
          <w:fldChar w:fldCharType="end"/>
        </w:r>
      </w:hyperlink>
    </w:p>
    <w:p w14:paraId="6457F543" w14:textId="760D783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3" w:history="1">
        <w:r w:rsidRPr="002D1BD3">
          <w:rPr>
            <w:rStyle w:val="Hyperlink"/>
            <w:noProof/>
          </w:rPr>
          <w:t>Figure 14</w:t>
        </w:r>
        <w:r w:rsidRPr="002D1BD3">
          <w:rPr>
            <w:rStyle w:val="Hyperlink"/>
            <w:noProof/>
          </w:rPr>
          <w:noBreakHyphen/>
          <w:t>10: Medium risk event surface water flood depths plus 45% climate change (based on Risk of Flooding from Surface Water map)</w:t>
        </w:r>
        <w:r>
          <w:rPr>
            <w:noProof/>
            <w:webHidden/>
          </w:rPr>
          <w:tab/>
        </w:r>
        <w:r>
          <w:rPr>
            <w:noProof/>
            <w:webHidden/>
          </w:rPr>
          <w:fldChar w:fldCharType="begin"/>
        </w:r>
        <w:r>
          <w:rPr>
            <w:noProof/>
            <w:webHidden/>
          </w:rPr>
          <w:instrText xml:space="preserve"> PAGEREF _Toc172110623 \h </w:instrText>
        </w:r>
        <w:r>
          <w:rPr>
            <w:noProof/>
            <w:webHidden/>
          </w:rPr>
        </w:r>
        <w:r>
          <w:rPr>
            <w:noProof/>
            <w:webHidden/>
          </w:rPr>
          <w:fldChar w:fldCharType="separate"/>
        </w:r>
        <w:r>
          <w:rPr>
            <w:noProof/>
            <w:webHidden/>
          </w:rPr>
          <w:t>180</w:t>
        </w:r>
        <w:r>
          <w:rPr>
            <w:noProof/>
            <w:webHidden/>
          </w:rPr>
          <w:fldChar w:fldCharType="end"/>
        </w:r>
      </w:hyperlink>
    </w:p>
    <w:p w14:paraId="1D68FF2E" w14:textId="40F7340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4" w:history="1">
        <w:r w:rsidRPr="002D1BD3">
          <w:rPr>
            <w:rStyle w:val="Hyperlink"/>
            <w:noProof/>
          </w:rPr>
          <w:t>Figure 14</w:t>
        </w:r>
        <w:r w:rsidRPr="002D1BD3">
          <w:rPr>
            <w:rStyle w:val="Hyperlink"/>
            <w:noProof/>
          </w:rPr>
          <w:noBreakHyphen/>
          <w:t>11: Medium risk event surface water flood hazard plus 45% climate change (based on Risk of Flooding from Surface Water map)</w:t>
        </w:r>
        <w:r>
          <w:rPr>
            <w:noProof/>
            <w:webHidden/>
          </w:rPr>
          <w:tab/>
        </w:r>
        <w:r>
          <w:rPr>
            <w:noProof/>
            <w:webHidden/>
          </w:rPr>
          <w:fldChar w:fldCharType="begin"/>
        </w:r>
        <w:r>
          <w:rPr>
            <w:noProof/>
            <w:webHidden/>
          </w:rPr>
          <w:instrText xml:space="preserve"> PAGEREF _Toc172110624 \h </w:instrText>
        </w:r>
        <w:r>
          <w:rPr>
            <w:noProof/>
            <w:webHidden/>
          </w:rPr>
        </w:r>
        <w:r>
          <w:rPr>
            <w:noProof/>
            <w:webHidden/>
          </w:rPr>
          <w:fldChar w:fldCharType="separate"/>
        </w:r>
        <w:r>
          <w:rPr>
            <w:noProof/>
            <w:webHidden/>
          </w:rPr>
          <w:t>181</w:t>
        </w:r>
        <w:r>
          <w:rPr>
            <w:noProof/>
            <w:webHidden/>
          </w:rPr>
          <w:fldChar w:fldCharType="end"/>
        </w:r>
      </w:hyperlink>
    </w:p>
    <w:p w14:paraId="60125A81" w14:textId="19A3E91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5" w:history="1">
        <w:r w:rsidRPr="002D1BD3">
          <w:rPr>
            <w:rStyle w:val="Hyperlink"/>
            <w:noProof/>
          </w:rPr>
          <w:t>Figure 14</w:t>
        </w:r>
        <w:r w:rsidRPr="002D1BD3">
          <w:rPr>
            <w:rStyle w:val="Hyperlink"/>
            <w:noProof/>
          </w:rPr>
          <w:noBreakHyphen/>
          <w:t>12: JBA 5m Groundwater Flood Map</w:t>
        </w:r>
        <w:r>
          <w:rPr>
            <w:noProof/>
            <w:webHidden/>
          </w:rPr>
          <w:tab/>
        </w:r>
        <w:r>
          <w:rPr>
            <w:noProof/>
            <w:webHidden/>
          </w:rPr>
          <w:fldChar w:fldCharType="begin"/>
        </w:r>
        <w:r>
          <w:rPr>
            <w:noProof/>
            <w:webHidden/>
          </w:rPr>
          <w:instrText xml:space="preserve"> PAGEREF _Toc172110625 \h </w:instrText>
        </w:r>
        <w:r>
          <w:rPr>
            <w:noProof/>
            <w:webHidden/>
          </w:rPr>
        </w:r>
        <w:r>
          <w:rPr>
            <w:noProof/>
            <w:webHidden/>
          </w:rPr>
          <w:fldChar w:fldCharType="separate"/>
        </w:r>
        <w:r>
          <w:rPr>
            <w:noProof/>
            <w:webHidden/>
          </w:rPr>
          <w:t>184</w:t>
        </w:r>
        <w:r>
          <w:rPr>
            <w:noProof/>
            <w:webHidden/>
          </w:rPr>
          <w:fldChar w:fldCharType="end"/>
        </w:r>
      </w:hyperlink>
    </w:p>
    <w:p w14:paraId="3B26FC0D" w14:textId="2BE143F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6" w:history="1">
        <w:r w:rsidRPr="002D1BD3">
          <w:rPr>
            <w:rStyle w:val="Hyperlink"/>
            <w:noProof/>
          </w:rPr>
          <w:t>Figure 15</w:t>
        </w:r>
        <w:r w:rsidRPr="002D1BD3">
          <w:rPr>
            <w:rStyle w:val="Hyperlink"/>
            <w:noProof/>
          </w:rPr>
          <w:noBreakHyphen/>
          <w:t>1: Existing site location boundary</w:t>
        </w:r>
        <w:r>
          <w:rPr>
            <w:noProof/>
            <w:webHidden/>
          </w:rPr>
          <w:tab/>
        </w:r>
        <w:r>
          <w:rPr>
            <w:noProof/>
            <w:webHidden/>
          </w:rPr>
          <w:fldChar w:fldCharType="begin"/>
        </w:r>
        <w:r>
          <w:rPr>
            <w:noProof/>
            <w:webHidden/>
          </w:rPr>
          <w:instrText xml:space="preserve"> PAGEREF _Toc172110626 \h </w:instrText>
        </w:r>
        <w:r>
          <w:rPr>
            <w:noProof/>
            <w:webHidden/>
          </w:rPr>
        </w:r>
        <w:r>
          <w:rPr>
            <w:noProof/>
            <w:webHidden/>
          </w:rPr>
          <w:fldChar w:fldCharType="separate"/>
        </w:r>
        <w:r>
          <w:rPr>
            <w:noProof/>
            <w:webHidden/>
          </w:rPr>
          <w:t>188</w:t>
        </w:r>
        <w:r>
          <w:rPr>
            <w:noProof/>
            <w:webHidden/>
          </w:rPr>
          <w:fldChar w:fldCharType="end"/>
        </w:r>
      </w:hyperlink>
    </w:p>
    <w:p w14:paraId="61A05BDB" w14:textId="656FE28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7" w:history="1">
        <w:r w:rsidRPr="002D1BD3">
          <w:rPr>
            <w:rStyle w:val="Hyperlink"/>
            <w:noProof/>
          </w:rPr>
          <w:t>Figure 15</w:t>
        </w:r>
        <w:r w:rsidRPr="002D1BD3">
          <w:rPr>
            <w:rStyle w:val="Hyperlink"/>
            <w:noProof/>
          </w:rPr>
          <w:noBreakHyphen/>
          <w:t>2: Topography</w:t>
        </w:r>
        <w:r>
          <w:rPr>
            <w:noProof/>
            <w:webHidden/>
          </w:rPr>
          <w:tab/>
        </w:r>
        <w:r>
          <w:rPr>
            <w:noProof/>
            <w:webHidden/>
          </w:rPr>
          <w:fldChar w:fldCharType="begin"/>
        </w:r>
        <w:r>
          <w:rPr>
            <w:noProof/>
            <w:webHidden/>
          </w:rPr>
          <w:instrText xml:space="preserve"> PAGEREF _Toc172110627 \h </w:instrText>
        </w:r>
        <w:r>
          <w:rPr>
            <w:noProof/>
            <w:webHidden/>
          </w:rPr>
        </w:r>
        <w:r>
          <w:rPr>
            <w:noProof/>
            <w:webHidden/>
          </w:rPr>
          <w:fldChar w:fldCharType="separate"/>
        </w:r>
        <w:r>
          <w:rPr>
            <w:noProof/>
            <w:webHidden/>
          </w:rPr>
          <w:t>189</w:t>
        </w:r>
        <w:r>
          <w:rPr>
            <w:noProof/>
            <w:webHidden/>
          </w:rPr>
          <w:fldChar w:fldCharType="end"/>
        </w:r>
      </w:hyperlink>
    </w:p>
    <w:p w14:paraId="5FF0D84B" w14:textId="577828C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8" w:history="1">
        <w:r w:rsidRPr="002D1BD3">
          <w:rPr>
            <w:rStyle w:val="Hyperlink"/>
            <w:noProof/>
          </w:rPr>
          <w:t>Figure 15</w:t>
        </w:r>
        <w:r w:rsidRPr="002D1BD3">
          <w:rPr>
            <w:rStyle w:val="Hyperlink"/>
            <w:noProof/>
          </w:rPr>
          <w:noBreakHyphen/>
          <w:t>3: Existing risk from rivers to the site</w:t>
        </w:r>
        <w:r>
          <w:rPr>
            <w:noProof/>
            <w:webHidden/>
          </w:rPr>
          <w:tab/>
        </w:r>
        <w:r>
          <w:rPr>
            <w:noProof/>
            <w:webHidden/>
          </w:rPr>
          <w:fldChar w:fldCharType="begin"/>
        </w:r>
        <w:r>
          <w:rPr>
            <w:noProof/>
            <w:webHidden/>
          </w:rPr>
          <w:instrText xml:space="preserve"> PAGEREF _Toc172110628 \h </w:instrText>
        </w:r>
        <w:r>
          <w:rPr>
            <w:noProof/>
            <w:webHidden/>
          </w:rPr>
        </w:r>
        <w:r>
          <w:rPr>
            <w:noProof/>
            <w:webHidden/>
          </w:rPr>
          <w:fldChar w:fldCharType="separate"/>
        </w:r>
        <w:r>
          <w:rPr>
            <w:noProof/>
            <w:webHidden/>
          </w:rPr>
          <w:t>190</w:t>
        </w:r>
        <w:r>
          <w:rPr>
            <w:noProof/>
            <w:webHidden/>
          </w:rPr>
          <w:fldChar w:fldCharType="end"/>
        </w:r>
      </w:hyperlink>
    </w:p>
    <w:p w14:paraId="35A69920" w14:textId="697AAC6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29" w:history="1">
        <w:r w:rsidRPr="002D1BD3">
          <w:rPr>
            <w:rStyle w:val="Hyperlink"/>
            <w:noProof/>
          </w:rPr>
          <w:t>Figure 15</w:t>
        </w:r>
        <w:r w:rsidRPr="002D1BD3">
          <w:rPr>
            <w:rStyle w:val="Hyperlink"/>
            <w:noProof/>
          </w:rPr>
          <w:noBreakHyphen/>
          <w:t>4: Flood depths for 0.5% AEP undefended flood event</w:t>
        </w:r>
        <w:r>
          <w:rPr>
            <w:noProof/>
            <w:webHidden/>
          </w:rPr>
          <w:tab/>
        </w:r>
        <w:r>
          <w:rPr>
            <w:noProof/>
            <w:webHidden/>
          </w:rPr>
          <w:fldChar w:fldCharType="begin"/>
        </w:r>
        <w:r>
          <w:rPr>
            <w:noProof/>
            <w:webHidden/>
          </w:rPr>
          <w:instrText xml:space="preserve"> PAGEREF _Toc172110629 \h </w:instrText>
        </w:r>
        <w:r>
          <w:rPr>
            <w:noProof/>
            <w:webHidden/>
          </w:rPr>
        </w:r>
        <w:r>
          <w:rPr>
            <w:noProof/>
            <w:webHidden/>
          </w:rPr>
          <w:fldChar w:fldCharType="separate"/>
        </w:r>
        <w:r>
          <w:rPr>
            <w:noProof/>
            <w:webHidden/>
          </w:rPr>
          <w:t>191</w:t>
        </w:r>
        <w:r>
          <w:rPr>
            <w:noProof/>
            <w:webHidden/>
          </w:rPr>
          <w:fldChar w:fldCharType="end"/>
        </w:r>
      </w:hyperlink>
    </w:p>
    <w:p w14:paraId="534D3F55" w14:textId="4D9F145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0" w:history="1">
        <w:r w:rsidRPr="002D1BD3">
          <w:rPr>
            <w:rStyle w:val="Hyperlink"/>
            <w:noProof/>
          </w:rPr>
          <w:t>Figure 15</w:t>
        </w:r>
        <w:r w:rsidRPr="002D1BD3">
          <w:rPr>
            <w:rStyle w:val="Hyperlink"/>
            <w:noProof/>
          </w:rPr>
          <w:noBreakHyphen/>
          <w:t>5: Flood hazard</w:t>
        </w:r>
        <w:r w:rsidRPr="002D1BD3">
          <w:rPr>
            <w:rStyle w:val="Hyperlink"/>
            <w:noProof/>
            <w:vertAlign w:val="superscript"/>
          </w:rPr>
          <w:t>7</w:t>
        </w:r>
        <w:r w:rsidRPr="002D1BD3">
          <w:rPr>
            <w:rStyle w:val="Hyperlink"/>
            <w:noProof/>
          </w:rPr>
          <w:t xml:space="preserve"> for 0.5% AEP undefended flood event</w:t>
        </w:r>
        <w:r>
          <w:rPr>
            <w:noProof/>
            <w:webHidden/>
          </w:rPr>
          <w:tab/>
        </w:r>
        <w:r>
          <w:rPr>
            <w:noProof/>
            <w:webHidden/>
          </w:rPr>
          <w:fldChar w:fldCharType="begin"/>
        </w:r>
        <w:r>
          <w:rPr>
            <w:noProof/>
            <w:webHidden/>
          </w:rPr>
          <w:instrText xml:space="preserve"> PAGEREF _Toc172110630 \h </w:instrText>
        </w:r>
        <w:r>
          <w:rPr>
            <w:noProof/>
            <w:webHidden/>
          </w:rPr>
        </w:r>
        <w:r>
          <w:rPr>
            <w:noProof/>
            <w:webHidden/>
          </w:rPr>
          <w:fldChar w:fldCharType="separate"/>
        </w:r>
        <w:r>
          <w:rPr>
            <w:noProof/>
            <w:webHidden/>
          </w:rPr>
          <w:t>192</w:t>
        </w:r>
        <w:r>
          <w:rPr>
            <w:noProof/>
            <w:webHidden/>
          </w:rPr>
          <w:fldChar w:fldCharType="end"/>
        </w:r>
      </w:hyperlink>
    </w:p>
    <w:p w14:paraId="5583907F" w14:textId="5C0EE9C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1" w:history="1">
        <w:r w:rsidRPr="002D1BD3">
          <w:rPr>
            <w:rStyle w:val="Hyperlink"/>
            <w:noProof/>
          </w:rPr>
          <w:t>Figure 15</w:t>
        </w:r>
        <w:r w:rsidRPr="002D1BD3">
          <w:rPr>
            <w:rStyle w:val="Hyperlink"/>
            <w:noProof/>
          </w:rPr>
          <w:noBreakHyphen/>
          <w:t>6: Flood depths for the 3.3% AEP undefended flood event +1.43m upper end sea level rise allowance</w:t>
        </w:r>
        <w:r>
          <w:rPr>
            <w:noProof/>
            <w:webHidden/>
          </w:rPr>
          <w:tab/>
        </w:r>
        <w:r>
          <w:rPr>
            <w:noProof/>
            <w:webHidden/>
          </w:rPr>
          <w:fldChar w:fldCharType="begin"/>
        </w:r>
        <w:r>
          <w:rPr>
            <w:noProof/>
            <w:webHidden/>
          </w:rPr>
          <w:instrText xml:space="preserve"> PAGEREF _Toc172110631 \h </w:instrText>
        </w:r>
        <w:r>
          <w:rPr>
            <w:noProof/>
            <w:webHidden/>
          </w:rPr>
        </w:r>
        <w:r>
          <w:rPr>
            <w:noProof/>
            <w:webHidden/>
          </w:rPr>
          <w:fldChar w:fldCharType="separate"/>
        </w:r>
        <w:r>
          <w:rPr>
            <w:noProof/>
            <w:webHidden/>
          </w:rPr>
          <w:t>193</w:t>
        </w:r>
        <w:r>
          <w:rPr>
            <w:noProof/>
            <w:webHidden/>
          </w:rPr>
          <w:fldChar w:fldCharType="end"/>
        </w:r>
      </w:hyperlink>
    </w:p>
    <w:p w14:paraId="334B3234" w14:textId="162C3A0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2" w:history="1">
        <w:r w:rsidRPr="002D1BD3">
          <w:rPr>
            <w:rStyle w:val="Hyperlink"/>
            <w:noProof/>
          </w:rPr>
          <w:t>Figure 15</w:t>
        </w:r>
        <w:r w:rsidRPr="002D1BD3">
          <w:rPr>
            <w:rStyle w:val="Hyperlink"/>
            <w:noProof/>
          </w:rPr>
          <w:noBreakHyphen/>
          <w:t>7: Flood hazard for the 3.3% AEP undefended flood event +1.43m upper end sea level rise allowance</w:t>
        </w:r>
        <w:r>
          <w:rPr>
            <w:noProof/>
            <w:webHidden/>
          </w:rPr>
          <w:tab/>
        </w:r>
        <w:r>
          <w:rPr>
            <w:noProof/>
            <w:webHidden/>
          </w:rPr>
          <w:fldChar w:fldCharType="begin"/>
        </w:r>
        <w:r>
          <w:rPr>
            <w:noProof/>
            <w:webHidden/>
          </w:rPr>
          <w:instrText xml:space="preserve"> PAGEREF _Toc172110632 \h </w:instrText>
        </w:r>
        <w:r>
          <w:rPr>
            <w:noProof/>
            <w:webHidden/>
          </w:rPr>
        </w:r>
        <w:r>
          <w:rPr>
            <w:noProof/>
            <w:webHidden/>
          </w:rPr>
          <w:fldChar w:fldCharType="separate"/>
        </w:r>
        <w:r>
          <w:rPr>
            <w:noProof/>
            <w:webHidden/>
          </w:rPr>
          <w:t>194</w:t>
        </w:r>
        <w:r>
          <w:rPr>
            <w:noProof/>
            <w:webHidden/>
          </w:rPr>
          <w:fldChar w:fldCharType="end"/>
        </w:r>
      </w:hyperlink>
    </w:p>
    <w:p w14:paraId="66D1B51A" w14:textId="49E7235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3" w:history="1">
        <w:r w:rsidRPr="002D1BD3">
          <w:rPr>
            <w:rStyle w:val="Hyperlink"/>
            <w:noProof/>
          </w:rPr>
          <w:t>Figure 15</w:t>
        </w:r>
        <w:r w:rsidRPr="002D1BD3">
          <w:rPr>
            <w:rStyle w:val="Hyperlink"/>
            <w:noProof/>
          </w:rPr>
          <w:noBreakHyphen/>
          <w:t>8: Natural Flood Management (NFM) opportunities</w:t>
        </w:r>
        <w:r>
          <w:rPr>
            <w:noProof/>
            <w:webHidden/>
          </w:rPr>
          <w:tab/>
        </w:r>
        <w:r>
          <w:rPr>
            <w:noProof/>
            <w:webHidden/>
          </w:rPr>
          <w:fldChar w:fldCharType="begin"/>
        </w:r>
        <w:r>
          <w:rPr>
            <w:noProof/>
            <w:webHidden/>
          </w:rPr>
          <w:instrText xml:space="preserve"> PAGEREF _Toc172110633 \h </w:instrText>
        </w:r>
        <w:r>
          <w:rPr>
            <w:noProof/>
            <w:webHidden/>
          </w:rPr>
        </w:r>
        <w:r>
          <w:rPr>
            <w:noProof/>
            <w:webHidden/>
          </w:rPr>
          <w:fldChar w:fldCharType="separate"/>
        </w:r>
        <w:r>
          <w:rPr>
            <w:noProof/>
            <w:webHidden/>
          </w:rPr>
          <w:t>195</w:t>
        </w:r>
        <w:r>
          <w:rPr>
            <w:noProof/>
            <w:webHidden/>
          </w:rPr>
          <w:fldChar w:fldCharType="end"/>
        </w:r>
      </w:hyperlink>
    </w:p>
    <w:p w14:paraId="161D99D6" w14:textId="7CDF8A6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4" w:history="1">
        <w:r w:rsidRPr="002D1BD3">
          <w:rPr>
            <w:rStyle w:val="Hyperlink"/>
            <w:noProof/>
          </w:rPr>
          <w:t>Figure 15</w:t>
        </w:r>
        <w:r w:rsidRPr="002D1BD3">
          <w:rPr>
            <w:rStyle w:val="Hyperlink"/>
            <w:noProof/>
          </w:rPr>
          <w:noBreakHyphen/>
          <w:t>9: Flood risk from reservoirs</w:t>
        </w:r>
        <w:r>
          <w:rPr>
            <w:noProof/>
            <w:webHidden/>
          </w:rPr>
          <w:tab/>
        </w:r>
        <w:r>
          <w:rPr>
            <w:noProof/>
            <w:webHidden/>
          </w:rPr>
          <w:fldChar w:fldCharType="begin"/>
        </w:r>
        <w:r>
          <w:rPr>
            <w:noProof/>
            <w:webHidden/>
          </w:rPr>
          <w:instrText xml:space="preserve"> PAGEREF _Toc172110634 \h </w:instrText>
        </w:r>
        <w:r>
          <w:rPr>
            <w:noProof/>
            <w:webHidden/>
          </w:rPr>
        </w:r>
        <w:r>
          <w:rPr>
            <w:noProof/>
            <w:webHidden/>
          </w:rPr>
          <w:fldChar w:fldCharType="separate"/>
        </w:r>
        <w:r>
          <w:rPr>
            <w:noProof/>
            <w:webHidden/>
          </w:rPr>
          <w:t>196</w:t>
        </w:r>
        <w:r>
          <w:rPr>
            <w:noProof/>
            <w:webHidden/>
          </w:rPr>
          <w:fldChar w:fldCharType="end"/>
        </w:r>
      </w:hyperlink>
    </w:p>
    <w:p w14:paraId="08A37618" w14:textId="478B1CE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5" w:history="1">
        <w:r w:rsidRPr="002D1BD3">
          <w:rPr>
            <w:rStyle w:val="Hyperlink"/>
            <w:noProof/>
          </w:rPr>
          <w:t>Figure 15</w:t>
        </w:r>
        <w:r w:rsidRPr="002D1BD3">
          <w:rPr>
            <w:rStyle w:val="Hyperlink"/>
            <w:noProof/>
          </w:rPr>
          <w:noBreakHyphen/>
          <w:t>10: Recorded historic flood events onsite and around the site</w:t>
        </w:r>
        <w:r>
          <w:rPr>
            <w:noProof/>
            <w:webHidden/>
          </w:rPr>
          <w:tab/>
        </w:r>
        <w:r>
          <w:rPr>
            <w:noProof/>
            <w:webHidden/>
          </w:rPr>
          <w:fldChar w:fldCharType="begin"/>
        </w:r>
        <w:r>
          <w:rPr>
            <w:noProof/>
            <w:webHidden/>
          </w:rPr>
          <w:instrText xml:space="preserve"> PAGEREF _Toc172110635 \h </w:instrText>
        </w:r>
        <w:r>
          <w:rPr>
            <w:noProof/>
            <w:webHidden/>
          </w:rPr>
        </w:r>
        <w:r>
          <w:rPr>
            <w:noProof/>
            <w:webHidden/>
          </w:rPr>
          <w:fldChar w:fldCharType="separate"/>
        </w:r>
        <w:r>
          <w:rPr>
            <w:noProof/>
            <w:webHidden/>
          </w:rPr>
          <w:t>197</w:t>
        </w:r>
        <w:r>
          <w:rPr>
            <w:noProof/>
            <w:webHidden/>
          </w:rPr>
          <w:fldChar w:fldCharType="end"/>
        </w:r>
      </w:hyperlink>
    </w:p>
    <w:p w14:paraId="01F637E9" w14:textId="66888A7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6" w:history="1">
        <w:r w:rsidRPr="002D1BD3">
          <w:rPr>
            <w:rStyle w:val="Hyperlink"/>
            <w:noProof/>
          </w:rPr>
          <w:t>Figure 15</w:t>
        </w:r>
        <w:r w:rsidRPr="002D1BD3">
          <w:rPr>
            <w:rStyle w:val="Hyperlink"/>
            <w:noProof/>
          </w:rPr>
          <w:noBreakHyphen/>
          <w:t>11: High risk event surface water flood depths (Risk of Flooding from Surface Water map)</w:t>
        </w:r>
        <w:r>
          <w:rPr>
            <w:noProof/>
            <w:webHidden/>
          </w:rPr>
          <w:tab/>
        </w:r>
        <w:r>
          <w:rPr>
            <w:noProof/>
            <w:webHidden/>
          </w:rPr>
          <w:fldChar w:fldCharType="begin"/>
        </w:r>
        <w:r>
          <w:rPr>
            <w:noProof/>
            <w:webHidden/>
          </w:rPr>
          <w:instrText xml:space="preserve"> PAGEREF _Toc172110636 \h </w:instrText>
        </w:r>
        <w:r>
          <w:rPr>
            <w:noProof/>
            <w:webHidden/>
          </w:rPr>
        </w:r>
        <w:r>
          <w:rPr>
            <w:noProof/>
            <w:webHidden/>
          </w:rPr>
          <w:fldChar w:fldCharType="separate"/>
        </w:r>
        <w:r>
          <w:rPr>
            <w:noProof/>
            <w:webHidden/>
          </w:rPr>
          <w:t>199</w:t>
        </w:r>
        <w:r>
          <w:rPr>
            <w:noProof/>
            <w:webHidden/>
          </w:rPr>
          <w:fldChar w:fldCharType="end"/>
        </w:r>
      </w:hyperlink>
    </w:p>
    <w:p w14:paraId="5DCB9A2B" w14:textId="5AE129A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7" w:history="1">
        <w:r w:rsidRPr="002D1BD3">
          <w:rPr>
            <w:rStyle w:val="Hyperlink"/>
            <w:noProof/>
          </w:rPr>
          <w:t>Figure 15</w:t>
        </w:r>
        <w:r w:rsidRPr="002D1BD3">
          <w:rPr>
            <w:rStyle w:val="Hyperlink"/>
            <w:noProof/>
          </w:rPr>
          <w:noBreakHyphen/>
          <w:t>12: High risk event surface water flood hazard</w:t>
        </w:r>
        <w:r w:rsidRPr="002D1BD3">
          <w:rPr>
            <w:rStyle w:val="Hyperlink"/>
            <w:noProof/>
            <w:vertAlign w:val="superscript"/>
          </w:rPr>
          <w:t>8</w:t>
        </w:r>
        <w:r w:rsidRPr="002D1BD3">
          <w:rPr>
            <w:rStyle w:val="Hyperlink"/>
            <w:noProof/>
          </w:rPr>
          <w:t xml:space="preserve"> (Risk of Flooding from Surface Water map)</w:t>
        </w:r>
        <w:r>
          <w:rPr>
            <w:noProof/>
            <w:webHidden/>
          </w:rPr>
          <w:tab/>
        </w:r>
        <w:r>
          <w:rPr>
            <w:noProof/>
            <w:webHidden/>
          </w:rPr>
          <w:fldChar w:fldCharType="begin"/>
        </w:r>
        <w:r>
          <w:rPr>
            <w:noProof/>
            <w:webHidden/>
          </w:rPr>
          <w:instrText xml:space="preserve"> PAGEREF _Toc172110637 \h </w:instrText>
        </w:r>
        <w:r>
          <w:rPr>
            <w:noProof/>
            <w:webHidden/>
          </w:rPr>
        </w:r>
        <w:r>
          <w:rPr>
            <w:noProof/>
            <w:webHidden/>
          </w:rPr>
          <w:fldChar w:fldCharType="separate"/>
        </w:r>
        <w:r>
          <w:rPr>
            <w:noProof/>
            <w:webHidden/>
          </w:rPr>
          <w:t>200</w:t>
        </w:r>
        <w:r>
          <w:rPr>
            <w:noProof/>
            <w:webHidden/>
          </w:rPr>
          <w:fldChar w:fldCharType="end"/>
        </w:r>
      </w:hyperlink>
    </w:p>
    <w:p w14:paraId="66E64A20" w14:textId="731F4F8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8" w:history="1">
        <w:r w:rsidRPr="002D1BD3">
          <w:rPr>
            <w:rStyle w:val="Hyperlink"/>
            <w:noProof/>
          </w:rPr>
          <w:t>Figure 15</w:t>
        </w:r>
        <w:r w:rsidRPr="002D1BD3">
          <w:rPr>
            <w:rStyle w:val="Hyperlink"/>
            <w:noProof/>
          </w:rPr>
          <w:noBreakHyphen/>
          <w:t>13: High risk event surface water flood depths plus 40% climate change (based on Risk of Flooding from Surface Water map)</w:t>
        </w:r>
        <w:r>
          <w:rPr>
            <w:noProof/>
            <w:webHidden/>
          </w:rPr>
          <w:tab/>
        </w:r>
        <w:r>
          <w:rPr>
            <w:noProof/>
            <w:webHidden/>
          </w:rPr>
          <w:fldChar w:fldCharType="begin"/>
        </w:r>
        <w:r>
          <w:rPr>
            <w:noProof/>
            <w:webHidden/>
          </w:rPr>
          <w:instrText xml:space="preserve"> PAGEREF _Toc172110638 \h </w:instrText>
        </w:r>
        <w:r>
          <w:rPr>
            <w:noProof/>
            <w:webHidden/>
          </w:rPr>
        </w:r>
        <w:r>
          <w:rPr>
            <w:noProof/>
            <w:webHidden/>
          </w:rPr>
          <w:fldChar w:fldCharType="separate"/>
        </w:r>
        <w:r>
          <w:rPr>
            <w:noProof/>
            <w:webHidden/>
          </w:rPr>
          <w:t>201</w:t>
        </w:r>
        <w:r>
          <w:rPr>
            <w:noProof/>
            <w:webHidden/>
          </w:rPr>
          <w:fldChar w:fldCharType="end"/>
        </w:r>
      </w:hyperlink>
    </w:p>
    <w:p w14:paraId="2BB68AB0" w14:textId="3F8B5E8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39" w:history="1">
        <w:r w:rsidRPr="002D1BD3">
          <w:rPr>
            <w:rStyle w:val="Hyperlink"/>
            <w:noProof/>
          </w:rPr>
          <w:t>Figure 15</w:t>
        </w:r>
        <w:r w:rsidRPr="002D1BD3">
          <w:rPr>
            <w:rStyle w:val="Hyperlink"/>
            <w:noProof/>
          </w:rPr>
          <w:noBreakHyphen/>
          <w:t>14: High risk event surface water flood hazard plus 40% climate change (based on Risk of Flooding from Surface Water map)</w:t>
        </w:r>
        <w:r>
          <w:rPr>
            <w:noProof/>
            <w:webHidden/>
          </w:rPr>
          <w:tab/>
        </w:r>
        <w:r>
          <w:rPr>
            <w:noProof/>
            <w:webHidden/>
          </w:rPr>
          <w:fldChar w:fldCharType="begin"/>
        </w:r>
        <w:r>
          <w:rPr>
            <w:noProof/>
            <w:webHidden/>
          </w:rPr>
          <w:instrText xml:space="preserve"> PAGEREF _Toc172110639 \h </w:instrText>
        </w:r>
        <w:r>
          <w:rPr>
            <w:noProof/>
            <w:webHidden/>
          </w:rPr>
        </w:r>
        <w:r>
          <w:rPr>
            <w:noProof/>
            <w:webHidden/>
          </w:rPr>
          <w:fldChar w:fldCharType="separate"/>
        </w:r>
        <w:r>
          <w:rPr>
            <w:noProof/>
            <w:webHidden/>
          </w:rPr>
          <w:t>202</w:t>
        </w:r>
        <w:r>
          <w:rPr>
            <w:noProof/>
            <w:webHidden/>
          </w:rPr>
          <w:fldChar w:fldCharType="end"/>
        </w:r>
      </w:hyperlink>
    </w:p>
    <w:p w14:paraId="14F34C58" w14:textId="747DB48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640" w:history="1">
        <w:r w:rsidRPr="002D1BD3">
          <w:rPr>
            <w:rStyle w:val="Hyperlink"/>
            <w:noProof/>
          </w:rPr>
          <w:t>Figure 15</w:t>
        </w:r>
        <w:r w:rsidRPr="002D1BD3">
          <w:rPr>
            <w:rStyle w:val="Hyperlink"/>
            <w:noProof/>
          </w:rPr>
          <w:noBreakHyphen/>
          <w:t>15: JBA 5m Groundwater Flood Map</w:t>
        </w:r>
        <w:r>
          <w:rPr>
            <w:noProof/>
            <w:webHidden/>
          </w:rPr>
          <w:tab/>
        </w:r>
        <w:r>
          <w:rPr>
            <w:noProof/>
            <w:webHidden/>
          </w:rPr>
          <w:fldChar w:fldCharType="begin"/>
        </w:r>
        <w:r>
          <w:rPr>
            <w:noProof/>
            <w:webHidden/>
          </w:rPr>
          <w:instrText xml:space="preserve"> PAGEREF _Toc172110640 \h </w:instrText>
        </w:r>
        <w:r>
          <w:rPr>
            <w:noProof/>
            <w:webHidden/>
          </w:rPr>
        </w:r>
        <w:r>
          <w:rPr>
            <w:noProof/>
            <w:webHidden/>
          </w:rPr>
          <w:fldChar w:fldCharType="separate"/>
        </w:r>
        <w:r>
          <w:rPr>
            <w:noProof/>
            <w:webHidden/>
          </w:rPr>
          <w:t>205</w:t>
        </w:r>
        <w:r>
          <w:rPr>
            <w:noProof/>
            <w:webHidden/>
          </w:rPr>
          <w:fldChar w:fldCharType="end"/>
        </w:r>
      </w:hyperlink>
    </w:p>
    <w:p w14:paraId="394D27CA" w14:textId="54C48D9B" w:rsidR="00CA2B8D" w:rsidRDefault="003B4F86">
      <w:pPr>
        <w:pStyle w:val="TableofFigures"/>
      </w:pPr>
      <w:r w:rsidRPr="0066352D">
        <w:fldChar w:fldCharType="end"/>
      </w:r>
    </w:p>
    <w:p w14:paraId="5FFC5024" w14:textId="6E342DBF" w:rsidR="00AB5CC1" w:rsidRDefault="007B7E43" w:rsidP="00AB5CC1">
      <w:pPr>
        <w:pStyle w:val="JBASubheading"/>
        <w:rPr>
          <w:rStyle w:val="JBAHighlightedTextYellow"/>
        </w:rPr>
      </w:pPr>
      <w:r>
        <w:t xml:space="preserve">List of </w:t>
      </w:r>
      <w:r w:rsidR="00194105">
        <w:t>T</w:t>
      </w:r>
      <w:r>
        <w:t>able</w:t>
      </w:r>
      <w:r w:rsidR="007959E2">
        <w:t>s</w:t>
      </w:r>
    </w:p>
    <w:p w14:paraId="3099C896" w14:textId="7729F8CB" w:rsidR="001C640C" w:rsidRDefault="007B7E43">
      <w:pPr>
        <w:pStyle w:val="TableofFigures"/>
        <w:rPr>
          <w:rFonts w:asciiTheme="minorHAnsi" w:eastAsiaTheme="minorEastAsia" w:hAnsiTheme="minorHAnsi" w:cstheme="minorBidi"/>
          <w:noProof/>
          <w:kern w:val="2"/>
          <w:szCs w:val="24"/>
          <w14:ligatures w14:val="standardContextual"/>
        </w:rPr>
      </w:pPr>
      <w:r>
        <w:rPr>
          <w:iCs/>
        </w:rPr>
        <w:fldChar w:fldCharType="begin"/>
      </w:r>
      <w:r>
        <w:instrText xml:space="preserve"> TOC \h \z \t "JBA Caption (Table)" \c </w:instrText>
      </w:r>
      <w:r>
        <w:rPr>
          <w:iCs/>
        </w:rPr>
        <w:fldChar w:fldCharType="separate"/>
      </w:r>
      <w:hyperlink w:anchor="_Toc172110460" w:history="1">
        <w:r w:rsidR="001C640C" w:rsidRPr="006C04A3">
          <w:rPr>
            <w:rStyle w:val="Hyperlink"/>
            <w:noProof/>
          </w:rPr>
          <w:t>Table 5</w:t>
        </w:r>
        <w:r w:rsidR="001C640C" w:rsidRPr="006C04A3">
          <w:rPr>
            <w:rStyle w:val="Hyperlink"/>
            <w:noProof/>
          </w:rPr>
          <w:noBreakHyphen/>
          <w:t>1: Sea level rise allowances for Northumbria RBD</w:t>
        </w:r>
        <w:r w:rsidR="001C640C">
          <w:rPr>
            <w:noProof/>
            <w:webHidden/>
          </w:rPr>
          <w:tab/>
        </w:r>
        <w:r w:rsidR="001C640C">
          <w:rPr>
            <w:noProof/>
            <w:webHidden/>
          </w:rPr>
          <w:fldChar w:fldCharType="begin"/>
        </w:r>
        <w:r w:rsidR="001C640C">
          <w:rPr>
            <w:noProof/>
            <w:webHidden/>
          </w:rPr>
          <w:instrText xml:space="preserve"> PAGEREF _Toc172110460 \h </w:instrText>
        </w:r>
        <w:r w:rsidR="001C640C">
          <w:rPr>
            <w:noProof/>
            <w:webHidden/>
          </w:rPr>
        </w:r>
        <w:r w:rsidR="001C640C">
          <w:rPr>
            <w:noProof/>
            <w:webHidden/>
          </w:rPr>
          <w:fldChar w:fldCharType="separate"/>
        </w:r>
        <w:r w:rsidR="001C640C">
          <w:rPr>
            <w:noProof/>
            <w:webHidden/>
          </w:rPr>
          <w:t>7</w:t>
        </w:r>
        <w:r w:rsidR="001C640C">
          <w:rPr>
            <w:noProof/>
            <w:webHidden/>
          </w:rPr>
          <w:fldChar w:fldCharType="end"/>
        </w:r>
      </w:hyperlink>
    </w:p>
    <w:p w14:paraId="16B10088" w14:textId="61233BF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1" w:history="1">
        <w:r w:rsidRPr="006C04A3">
          <w:rPr>
            <w:rStyle w:val="Hyperlink"/>
            <w:noProof/>
          </w:rPr>
          <w:t>Table 6</w:t>
        </w:r>
        <w:r w:rsidRPr="006C04A3">
          <w:rPr>
            <w:rStyle w:val="Hyperlink"/>
            <w:noProof/>
          </w:rPr>
          <w:noBreakHyphen/>
          <w:t>1: Level 2 site assessment outcomes</w:t>
        </w:r>
        <w:r>
          <w:rPr>
            <w:noProof/>
            <w:webHidden/>
          </w:rPr>
          <w:tab/>
        </w:r>
        <w:r>
          <w:rPr>
            <w:noProof/>
            <w:webHidden/>
          </w:rPr>
          <w:fldChar w:fldCharType="begin"/>
        </w:r>
        <w:r>
          <w:rPr>
            <w:noProof/>
            <w:webHidden/>
          </w:rPr>
          <w:instrText xml:space="preserve"> PAGEREF _Toc172110461 \h </w:instrText>
        </w:r>
        <w:r>
          <w:rPr>
            <w:noProof/>
            <w:webHidden/>
          </w:rPr>
        </w:r>
        <w:r>
          <w:rPr>
            <w:noProof/>
            <w:webHidden/>
          </w:rPr>
          <w:fldChar w:fldCharType="separate"/>
        </w:r>
        <w:r>
          <w:rPr>
            <w:noProof/>
            <w:webHidden/>
          </w:rPr>
          <w:t>13</w:t>
        </w:r>
        <w:r>
          <w:rPr>
            <w:noProof/>
            <w:webHidden/>
          </w:rPr>
          <w:fldChar w:fldCharType="end"/>
        </w:r>
      </w:hyperlink>
    </w:p>
    <w:p w14:paraId="1F6E1350" w14:textId="0E67C4F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2" w:history="1">
        <w:r w:rsidRPr="006C04A3">
          <w:rPr>
            <w:rStyle w:val="Hyperlink"/>
            <w:noProof/>
          </w:rPr>
          <w:t>Table 7</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_Toc172110462 \h </w:instrText>
        </w:r>
        <w:r>
          <w:rPr>
            <w:noProof/>
            <w:webHidden/>
          </w:rPr>
        </w:r>
        <w:r>
          <w:rPr>
            <w:noProof/>
            <w:webHidden/>
          </w:rPr>
          <w:fldChar w:fldCharType="separate"/>
        </w:r>
        <w:r>
          <w:rPr>
            <w:noProof/>
            <w:webHidden/>
          </w:rPr>
          <w:t>20</w:t>
        </w:r>
        <w:r>
          <w:rPr>
            <w:noProof/>
            <w:webHidden/>
          </w:rPr>
          <w:fldChar w:fldCharType="end"/>
        </w:r>
      </w:hyperlink>
    </w:p>
    <w:p w14:paraId="5CE7967D" w14:textId="0BC32AE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3" w:history="1">
        <w:r w:rsidRPr="006C04A3">
          <w:rPr>
            <w:rStyle w:val="Hyperlink"/>
            <w:noProof/>
          </w:rPr>
          <w:t>Table 7</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_Toc172110463 \h </w:instrText>
        </w:r>
        <w:r>
          <w:rPr>
            <w:noProof/>
            <w:webHidden/>
          </w:rPr>
        </w:r>
        <w:r>
          <w:rPr>
            <w:noProof/>
            <w:webHidden/>
          </w:rPr>
          <w:fldChar w:fldCharType="separate"/>
        </w:r>
        <w:r>
          <w:rPr>
            <w:noProof/>
            <w:webHidden/>
          </w:rPr>
          <w:t>23</w:t>
        </w:r>
        <w:r>
          <w:rPr>
            <w:noProof/>
            <w:webHidden/>
          </w:rPr>
          <w:fldChar w:fldCharType="end"/>
        </w:r>
      </w:hyperlink>
    </w:p>
    <w:p w14:paraId="3B851C9E" w14:textId="73CB394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4" w:history="1">
        <w:r w:rsidRPr="006C04A3">
          <w:rPr>
            <w:rStyle w:val="Hyperlink"/>
            <w:noProof/>
          </w:rPr>
          <w:t>Table 7</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_Toc172110464 \h </w:instrText>
        </w:r>
        <w:r>
          <w:rPr>
            <w:noProof/>
            <w:webHidden/>
          </w:rPr>
        </w:r>
        <w:r>
          <w:rPr>
            <w:noProof/>
            <w:webHidden/>
          </w:rPr>
          <w:fldChar w:fldCharType="separate"/>
        </w:r>
        <w:r>
          <w:rPr>
            <w:noProof/>
            <w:webHidden/>
          </w:rPr>
          <w:t>32</w:t>
        </w:r>
        <w:r>
          <w:rPr>
            <w:noProof/>
            <w:webHidden/>
          </w:rPr>
          <w:fldChar w:fldCharType="end"/>
        </w:r>
      </w:hyperlink>
    </w:p>
    <w:p w14:paraId="7CA79FC1" w14:textId="61F3600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5" w:history="1">
        <w:r w:rsidRPr="006C04A3">
          <w:rPr>
            <w:rStyle w:val="Hyperlink"/>
            <w:noProof/>
          </w:rPr>
          <w:t>Table 7</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_Toc172110465 \h </w:instrText>
        </w:r>
        <w:r>
          <w:rPr>
            <w:noProof/>
            <w:webHidden/>
          </w:rPr>
        </w:r>
        <w:r>
          <w:rPr>
            <w:noProof/>
            <w:webHidden/>
          </w:rPr>
          <w:fldChar w:fldCharType="separate"/>
        </w:r>
        <w:r>
          <w:rPr>
            <w:noProof/>
            <w:webHidden/>
          </w:rPr>
          <w:t>34</w:t>
        </w:r>
        <w:r>
          <w:rPr>
            <w:noProof/>
            <w:webHidden/>
          </w:rPr>
          <w:fldChar w:fldCharType="end"/>
        </w:r>
      </w:hyperlink>
    </w:p>
    <w:p w14:paraId="45A89E75" w14:textId="20061C7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6" w:history="1">
        <w:r w:rsidRPr="006C04A3">
          <w:rPr>
            <w:rStyle w:val="Hyperlink"/>
            <w:noProof/>
          </w:rPr>
          <w:t>Table 7</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_Toc172110466 \h </w:instrText>
        </w:r>
        <w:r>
          <w:rPr>
            <w:noProof/>
            <w:webHidden/>
          </w:rPr>
        </w:r>
        <w:r>
          <w:rPr>
            <w:noProof/>
            <w:webHidden/>
          </w:rPr>
          <w:fldChar w:fldCharType="separate"/>
        </w:r>
        <w:r>
          <w:rPr>
            <w:noProof/>
            <w:webHidden/>
          </w:rPr>
          <w:t>37</w:t>
        </w:r>
        <w:r>
          <w:rPr>
            <w:noProof/>
            <w:webHidden/>
          </w:rPr>
          <w:fldChar w:fldCharType="end"/>
        </w:r>
      </w:hyperlink>
    </w:p>
    <w:p w14:paraId="70D3C558" w14:textId="764AD07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7" w:history="1">
        <w:r w:rsidRPr="006C04A3">
          <w:rPr>
            <w:rStyle w:val="Hyperlink"/>
            <w:noProof/>
          </w:rPr>
          <w:t>Table 7</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_Toc172110467 \h </w:instrText>
        </w:r>
        <w:r>
          <w:rPr>
            <w:noProof/>
            <w:webHidden/>
          </w:rPr>
        </w:r>
        <w:r>
          <w:rPr>
            <w:noProof/>
            <w:webHidden/>
          </w:rPr>
          <w:fldChar w:fldCharType="separate"/>
        </w:r>
        <w:r>
          <w:rPr>
            <w:noProof/>
            <w:webHidden/>
          </w:rPr>
          <w:t>40</w:t>
        </w:r>
        <w:r>
          <w:rPr>
            <w:noProof/>
            <w:webHidden/>
          </w:rPr>
          <w:fldChar w:fldCharType="end"/>
        </w:r>
      </w:hyperlink>
    </w:p>
    <w:p w14:paraId="0746AED1" w14:textId="7F71F18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8" w:history="1">
        <w:r w:rsidRPr="006C04A3">
          <w:rPr>
            <w:rStyle w:val="Hyperlink"/>
            <w:noProof/>
          </w:rPr>
          <w:t>Table 8</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_Toc172110468 \h </w:instrText>
        </w:r>
        <w:r>
          <w:rPr>
            <w:noProof/>
            <w:webHidden/>
          </w:rPr>
        </w:r>
        <w:r>
          <w:rPr>
            <w:noProof/>
            <w:webHidden/>
          </w:rPr>
          <w:fldChar w:fldCharType="separate"/>
        </w:r>
        <w:r>
          <w:rPr>
            <w:noProof/>
            <w:webHidden/>
          </w:rPr>
          <w:t>45</w:t>
        </w:r>
        <w:r>
          <w:rPr>
            <w:noProof/>
            <w:webHidden/>
          </w:rPr>
          <w:fldChar w:fldCharType="end"/>
        </w:r>
      </w:hyperlink>
    </w:p>
    <w:p w14:paraId="3DAD467E" w14:textId="7D37E0A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69" w:history="1">
        <w:r w:rsidRPr="006C04A3">
          <w:rPr>
            <w:rStyle w:val="Hyperlink"/>
            <w:noProof/>
          </w:rPr>
          <w:t>Table 8</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_Toc172110469 \h </w:instrText>
        </w:r>
        <w:r>
          <w:rPr>
            <w:noProof/>
            <w:webHidden/>
          </w:rPr>
        </w:r>
        <w:r>
          <w:rPr>
            <w:noProof/>
            <w:webHidden/>
          </w:rPr>
          <w:fldChar w:fldCharType="separate"/>
        </w:r>
        <w:r>
          <w:rPr>
            <w:noProof/>
            <w:webHidden/>
          </w:rPr>
          <w:t>46</w:t>
        </w:r>
        <w:r>
          <w:rPr>
            <w:noProof/>
            <w:webHidden/>
          </w:rPr>
          <w:fldChar w:fldCharType="end"/>
        </w:r>
      </w:hyperlink>
    </w:p>
    <w:p w14:paraId="3B761CF3" w14:textId="2E60BCE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0" w:history="1">
        <w:r w:rsidRPr="006C04A3">
          <w:rPr>
            <w:rStyle w:val="Hyperlink"/>
            <w:noProof/>
          </w:rPr>
          <w:t>Table 8</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_Toc172110470 \h </w:instrText>
        </w:r>
        <w:r>
          <w:rPr>
            <w:noProof/>
            <w:webHidden/>
          </w:rPr>
        </w:r>
        <w:r>
          <w:rPr>
            <w:noProof/>
            <w:webHidden/>
          </w:rPr>
          <w:fldChar w:fldCharType="separate"/>
        </w:r>
        <w:r>
          <w:rPr>
            <w:noProof/>
            <w:webHidden/>
          </w:rPr>
          <w:t>51</w:t>
        </w:r>
        <w:r>
          <w:rPr>
            <w:noProof/>
            <w:webHidden/>
          </w:rPr>
          <w:fldChar w:fldCharType="end"/>
        </w:r>
      </w:hyperlink>
    </w:p>
    <w:p w14:paraId="3D417390" w14:textId="196DB11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1" w:history="1">
        <w:r w:rsidRPr="006C04A3">
          <w:rPr>
            <w:rStyle w:val="Hyperlink"/>
            <w:noProof/>
          </w:rPr>
          <w:t>Table 8</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_Toc172110471 \h </w:instrText>
        </w:r>
        <w:r>
          <w:rPr>
            <w:noProof/>
            <w:webHidden/>
          </w:rPr>
        </w:r>
        <w:r>
          <w:rPr>
            <w:noProof/>
            <w:webHidden/>
          </w:rPr>
          <w:fldChar w:fldCharType="separate"/>
        </w:r>
        <w:r>
          <w:rPr>
            <w:noProof/>
            <w:webHidden/>
          </w:rPr>
          <w:t>52</w:t>
        </w:r>
        <w:r>
          <w:rPr>
            <w:noProof/>
            <w:webHidden/>
          </w:rPr>
          <w:fldChar w:fldCharType="end"/>
        </w:r>
      </w:hyperlink>
    </w:p>
    <w:p w14:paraId="12FB3AA0" w14:textId="6966CBD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2" w:history="1">
        <w:r w:rsidRPr="006C04A3">
          <w:rPr>
            <w:rStyle w:val="Hyperlink"/>
            <w:noProof/>
          </w:rPr>
          <w:t>Table 8</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_Toc172110472 \h </w:instrText>
        </w:r>
        <w:r>
          <w:rPr>
            <w:noProof/>
            <w:webHidden/>
          </w:rPr>
        </w:r>
        <w:r>
          <w:rPr>
            <w:noProof/>
            <w:webHidden/>
          </w:rPr>
          <w:fldChar w:fldCharType="separate"/>
        </w:r>
        <w:r>
          <w:rPr>
            <w:noProof/>
            <w:webHidden/>
          </w:rPr>
          <w:t>55</w:t>
        </w:r>
        <w:r>
          <w:rPr>
            <w:noProof/>
            <w:webHidden/>
          </w:rPr>
          <w:fldChar w:fldCharType="end"/>
        </w:r>
      </w:hyperlink>
    </w:p>
    <w:p w14:paraId="4B04C166" w14:textId="60209F6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3" w:history="1">
        <w:r w:rsidRPr="006C04A3">
          <w:rPr>
            <w:rStyle w:val="Hyperlink"/>
            <w:noProof/>
          </w:rPr>
          <w:t>Table 8</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_Toc172110473 \h </w:instrText>
        </w:r>
        <w:r>
          <w:rPr>
            <w:noProof/>
            <w:webHidden/>
          </w:rPr>
        </w:r>
        <w:r>
          <w:rPr>
            <w:noProof/>
            <w:webHidden/>
          </w:rPr>
          <w:fldChar w:fldCharType="separate"/>
        </w:r>
        <w:r>
          <w:rPr>
            <w:noProof/>
            <w:webHidden/>
          </w:rPr>
          <w:t>58</w:t>
        </w:r>
        <w:r>
          <w:rPr>
            <w:noProof/>
            <w:webHidden/>
          </w:rPr>
          <w:fldChar w:fldCharType="end"/>
        </w:r>
      </w:hyperlink>
    </w:p>
    <w:p w14:paraId="107C4584" w14:textId="195C65E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4" w:history="1">
        <w:r w:rsidRPr="006C04A3">
          <w:rPr>
            <w:rStyle w:val="Hyperlink"/>
            <w:noProof/>
          </w:rPr>
          <w:t>Table 9</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_Toc172110474 \h </w:instrText>
        </w:r>
        <w:r>
          <w:rPr>
            <w:noProof/>
            <w:webHidden/>
          </w:rPr>
        </w:r>
        <w:r>
          <w:rPr>
            <w:noProof/>
            <w:webHidden/>
          </w:rPr>
          <w:fldChar w:fldCharType="separate"/>
        </w:r>
        <w:r>
          <w:rPr>
            <w:noProof/>
            <w:webHidden/>
          </w:rPr>
          <w:t>63</w:t>
        </w:r>
        <w:r>
          <w:rPr>
            <w:noProof/>
            <w:webHidden/>
          </w:rPr>
          <w:fldChar w:fldCharType="end"/>
        </w:r>
      </w:hyperlink>
    </w:p>
    <w:p w14:paraId="0A839C2B" w14:textId="590E1EC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5" w:history="1">
        <w:r w:rsidRPr="006C04A3">
          <w:rPr>
            <w:rStyle w:val="Hyperlink"/>
            <w:noProof/>
          </w:rPr>
          <w:t>Table 9</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_Toc172110475 \h </w:instrText>
        </w:r>
        <w:r>
          <w:rPr>
            <w:noProof/>
            <w:webHidden/>
          </w:rPr>
        </w:r>
        <w:r>
          <w:rPr>
            <w:noProof/>
            <w:webHidden/>
          </w:rPr>
          <w:fldChar w:fldCharType="separate"/>
        </w:r>
        <w:r>
          <w:rPr>
            <w:noProof/>
            <w:webHidden/>
          </w:rPr>
          <w:t>65</w:t>
        </w:r>
        <w:r>
          <w:rPr>
            <w:noProof/>
            <w:webHidden/>
          </w:rPr>
          <w:fldChar w:fldCharType="end"/>
        </w:r>
      </w:hyperlink>
    </w:p>
    <w:p w14:paraId="760ACE79" w14:textId="6DB113A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6" w:history="1">
        <w:r w:rsidRPr="006C04A3">
          <w:rPr>
            <w:rStyle w:val="Hyperlink"/>
            <w:noProof/>
          </w:rPr>
          <w:t>Table 9</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_Toc172110476 \h </w:instrText>
        </w:r>
        <w:r>
          <w:rPr>
            <w:noProof/>
            <w:webHidden/>
          </w:rPr>
        </w:r>
        <w:r>
          <w:rPr>
            <w:noProof/>
            <w:webHidden/>
          </w:rPr>
          <w:fldChar w:fldCharType="separate"/>
        </w:r>
        <w:r>
          <w:rPr>
            <w:noProof/>
            <w:webHidden/>
          </w:rPr>
          <w:t>74</w:t>
        </w:r>
        <w:r>
          <w:rPr>
            <w:noProof/>
            <w:webHidden/>
          </w:rPr>
          <w:fldChar w:fldCharType="end"/>
        </w:r>
      </w:hyperlink>
    </w:p>
    <w:p w14:paraId="179FE248" w14:textId="01EBEB4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7" w:history="1">
        <w:r w:rsidRPr="006C04A3">
          <w:rPr>
            <w:rStyle w:val="Hyperlink"/>
            <w:noProof/>
          </w:rPr>
          <w:t>Table 9</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_Toc172110477 \h </w:instrText>
        </w:r>
        <w:r>
          <w:rPr>
            <w:noProof/>
            <w:webHidden/>
          </w:rPr>
        </w:r>
        <w:r>
          <w:rPr>
            <w:noProof/>
            <w:webHidden/>
          </w:rPr>
          <w:fldChar w:fldCharType="separate"/>
        </w:r>
        <w:r>
          <w:rPr>
            <w:noProof/>
            <w:webHidden/>
          </w:rPr>
          <w:t>75</w:t>
        </w:r>
        <w:r>
          <w:rPr>
            <w:noProof/>
            <w:webHidden/>
          </w:rPr>
          <w:fldChar w:fldCharType="end"/>
        </w:r>
      </w:hyperlink>
    </w:p>
    <w:p w14:paraId="6BB8B467" w14:textId="2ADA491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8" w:history="1">
        <w:r w:rsidRPr="006C04A3">
          <w:rPr>
            <w:rStyle w:val="Hyperlink"/>
            <w:noProof/>
          </w:rPr>
          <w:t>Table 9</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_Toc172110478 \h </w:instrText>
        </w:r>
        <w:r>
          <w:rPr>
            <w:noProof/>
            <w:webHidden/>
          </w:rPr>
        </w:r>
        <w:r>
          <w:rPr>
            <w:noProof/>
            <w:webHidden/>
          </w:rPr>
          <w:fldChar w:fldCharType="separate"/>
        </w:r>
        <w:r>
          <w:rPr>
            <w:noProof/>
            <w:webHidden/>
          </w:rPr>
          <w:t>78</w:t>
        </w:r>
        <w:r>
          <w:rPr>
            <w:noProof/>
            <w:webHidden/>
          </w:rPr>
          <w:fldChar w:fldCharType="end"/>
        </w:r>
      </w:hyperlink>
    </w:p>
    <w:p w14:paraId="27EDC1DD" w14:textId="4C21BE1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79" w:history="1">
        <w:r w:rsidRPr="006C04A3">
          <w:rPr>
            <w:rStyle w:val="Hyperlink"/>
            <w:noProof/>
          </w:rPr>
          <w:t>Table 9</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_Toc172110479 \h </w:instrText>
        </w:r>
        <w:r>
          <w:rPr>
            <w:noProof/>
            <w:webHidden/>
          </w:rPr>
        </w:r>
        <w:r>
          <w:rPr>
            <w:noProof/>
            <w:webHidden/>
          </w:rPr>
          <w:fldChar w:fldCharType="separate"/>
        </w:r>
        <w:r>
          <w:rPr>
            <w:noProof/>
            <w:webHidden/>
          </w:rPr>
          <w:t>81</w:t>
        </w:r>
        <w:r>
          <w:rPr>
            <w:noProof/>
            <w:webHidden/>
          </w:rPr>
          <w:fldChar w:fldCharType="end"/>
        </w:r>
      </w:hyperlink>
    </w:p>
    <w:p w14:paraId="67330B3B" w14:textId="59645DF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0" w:history="1">
        <w:r w:rsidRPr="006C04A3">
          <w:rPr>
            <w:rStyle w:val="Hyperlink"/>
            <w:noProof/>
          </w:rPr>
          <w:t>Table 10</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_Toc172110480 \h </w:instrText>
        </w:r>
        <w:r>
          <w:rPr>
            <w:noProof/>
            <w:webHidden/>
          </w:rPr>
        </w:r>
        <w:r>
          <w:rPr>
            <w:noProof/>
            <w:webHidden/>
          </w:rPr>
          <w:fldChar w:fldCharType="separate"/>
        </w:r>
        <w:r>
          <w:rPr>
            <w:noProof/>
            <w:webHidden/>
          </w:rPr>
          <w:t>86</w:t>
        </w:r>
        <w:r>
          <w:rPr>
            <w:noProof/>
            <w:webHidden/>
          </w:rPr>
          <w:fldChar w:fldCharType="end"/>
        </w:r>
      </w:hyperlink>
    </w:p>
    <w:p w14:paraId="2C42CF5F" w14:textId="0A95CFB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1" w:history="1">
        <w:r w:rsidRPr="006C04A3">
          <w:rPr>
            <w:rStyle w:val="Hyperlink"/>
            <w:noProof/>
          </w:rPr>
          <w:t>Table 10</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_Toc172110481 \h </w:instrText>
        </w:r>
        <w:r>
          <w:rPr>
            <w:noProof/>
            <w:webHidden/>
          </w:rPr>
        </w:r>
        <w:r>
          <w:rPr>
            <w:noProof/>
            <w:webHidden/>
          </w:rPr>
          <w:fldChar w:fldCharType="separate"/>
        </w:r>
        <w:r>
          <w:rPr>
            <w:noProof/>
            <w:webHidden/>
          </w:rPr>
          <w:t>86</w:t>
        </w:r>
        <w:r>
          <w:rPr>
            <w:noProof/>
            <w:webHidden/>
          </w:rPr>
          <w:fldChar w:fldCharType="end"/>
        </w:r>
      </w:hyperlink>
    </w:p>
    <w:p w14:paraId="1A1A296F" w14:textId="7573629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2" w:history="1">
        <w:r w:rsidRPr="006C04A3">
          <w:rPr>
            <w:rStyle w:val="Hyperlink"/>
            <w:noProof/>
          </w:rPr>
          <w:t>Table 10</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_Toc172110482 \h </w:instrText>
        </w:r>
        <w:r>
          <w:rPr>
            <w:noProof/>
            <w:webHidden/>
          </w:rPr>
        </w:r>
        <w:r>
          <w:rPr>
            <w:noProof/>
            <w:webHidden/>
          </w:rPr>
          <w:fldChar w:fldCharType="separate"/>
        </w:r>
        <w:r>
          <w:rPr>
            <w:noProof/>
            <w:webHidden/>
          </w:rPr>
          <w:t>93</w:t>
        </w:r>
        <w:r>
          <w:rPr>
            <w:noProof/>
            <w:webHidden/>
          </w:rPr>
          <w:fldChar w:fldCharType="end"/>
        </w:r>
      </w:hyperlink>
    </w:p>
    <w:p w14:paraId="78B44A75" w14:textId="0E1D24E1"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3" w:history="1">
        <w:r w:rsidRPr="006C04A3">
          <w:rPr>
            <w:rStyle w:val="Hyperlink"/>
            <w:noProof/>
          </w:rPr>
          <w:t>Table 10</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_Toc172110483 \h </w:instrText>
        </w:r>
        <w:r>
          <w:rPr>
            <w:noProof/>
            <w:webHidden/>
          </w:rPr>
        </w:r>
        <w:r>
          <w:rPr>
            <w:noProof/>
            <w:webHidden/>
          </w:rPr>
          <w:fldChar w:fldCharType="separate"/>
        </w:r>
        <w:r>
          <w:rPr>
            <w:noProof/>
            <w:webHidden/>
          </w:rPr>
          <w:t>95</w:t>
        </w:r>
        <w:r>
          <w:rPr>
            <w:noProof/>
            <w:webHidden/>
          </w:rPr>
          <w:fldChar w:fldCharType="end"/>
        </w:r>
      </w:hyperlink>
    </w:p>
    <w:p w14:paraId="3799611E" w14:textId="1084BD3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4" w:history="1">
        <w:r w:rsidRPr="006C04A3">
          <w:rPr>
            <w:rStyle w:val="Hyperlink"/>
            <w:noProof/>
          </w:rPr>
          <w:t>Table 10</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_Toc172110484 \h </w:instrText>
        </w:r>
        <w:r>
          <w:rPr>
            <w:noProof/>
            <w:webHidden/>
          </w:rPr>
        </w:r>
        <w:r>
          <w:rPr>
            <w:noProof/>
            <w:webHidden/>
          </w:rPr>
          <w:fldChar w:fldCharType="separate"/>
        </w:r>
        <w:r>
          <w:rPr>
            <w:noProof/>
            <w:webHidden/>
          </w:rPr>
          <w:t>98</w:t>
        </w:r>
        <w:r>
          <w:rPr>
            <w:noProof/>
            <w:webHidden/>
          </w:rPr>
          <w:fldChar w:fldCharType="end"/>
        </w:r>
      </w:hyperlink>
    </w:p>
    <w:p w14:paraId="122F840F" w14:textId="44105E8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5" w:history="1">
        <w:r w:rsidRPr="006C04A3">
          <w:rPr>
            <w:rStyle w:val="Hyperlink"/>
            <w:noProof/>
          </w:rPr>
          <w:t>Table 10</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_Toc172110485 \h </w:instrText>
        </w:r>
        <w:r>
          <w:rPr>
            <w:noProof/>
            <w:webHidden/>
          </w:rPr>
        </w:r>
        <w:r>
          <w:rPr>
            <w:noProof/>
            <w:webHidden/>
          </w:rPr>
          <w:fldChar w:fldCharType="separate"/>
        </w:r>
        <w:r>
          <w:rPr>
            <w:noProof/>
            <w:webHidden/>
          </w:rPr>
          <w:t>101</w:t>
        </w:r>
        <w:r>
          <w:rPr>
            <w:noProof/>
            <w:webHidden/>
          </w:rPr>
          <w:fldChar w:fldCharType="end"/>
        </w:r>
      </w:hyperlink>
    </w:p>
    <w:p w14:paraId="43E9E3DA" w14:textId="054E6AE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6" w:history="1">
        <w:r w:rsidRPr="006C04A3">
          <w:rPr>
            <w:rStyle w:val="Hyperlink"/>
            <w:noProof/>
          </w:rPr>
          <w:t>Table 11</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_Toc172110486 \h </w:instrText>
        </w:r>
        <w:r>
          <w:rPr>
            <w:noProof/>
            <w:webHidden/>
          </w:rPr>
        </w:r>
        <w:r>
          <w:rPr>
            <w:noProof/>
            <w:webHidden/>
          </w:rPr>
          <w:fldChar w:fldCharType="separate"/>
        </w:r>
        <w:r>
          <w:rPr>
            <w:noProof/>
            <w:webHidden/>
          </w:rPr>
          <w:t>106</w:t>
        </w:r>
        <w:r>
          <w:rPr>
            <w:noProof/>
            <w:webHidden/>
          </w:rPr>
          <w:fldChar w:fldCharType="end"/>
        </w:r>
      </w:hyperlink>
    </w:p>
    <w:p w14:paraId="7ED70911" w14:textId="2DE4B00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7" w:history="1">
        <w:r w:rsidRPr="006C04A3">
          <w:rPr>
            <w:rStyle w:val="Hyperlink"/>
            <w:noProof/>
          </w:rPr>
          <w:t>Table 11</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_Toc172110487 \h </w:instrText>
        </w:r>
        <w:r>
          <w:rPr>
            <w:noProof/>
            <w:webHidden/>
          </w:rPr>
        </w:r>
        <w:r>
          <w:rPr>
            <w:noProof/>
            <w:webHidden/>
          </w:rPr>
          <w:fldChar w:fldCharType="separate"/>
        </w:r>
        <w:r>
          <w:rPr>
            <w:noProof/>
            <w:webHidden/>
          </w:rPr>
          <w:t>109</w:t>
        </w:r>
        <w:r>
          <w:rPr>
            <w:noProof/>
            <w:webHidden/>
          </w:rPr>
          <w:fldChar w:fldCharType="end"/>
        </w:r>
      </w:hyperlink>
    </w:p>
    <w:p w14:paraId="1A83E071" w14:textId="29B284B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8" w:history="1">
        <w:r w:rsidRPr="006C04A3">
          <w:rPr>
            <w:rStyle w:val="Hyperlink"/>
            <w:noProof/>
          </w:rPr>
          <w:t>Table 11</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_Toc172110488 \h </w:instrText>
        </w:r>
        <w:r>
          <w:rPr>
            <w:noProof/>
            <w:webHidden/>
          </w:rPr>
        </w:r>
        <w:r>
          <w:rPr>
            <w:noProof/>
            <w:webHidden/>
          </w:rPr>
          <w:fldChar w:fldCharType="separate"/>
        </w:r>
        <w:r>
          <w:rPr>
            <w:noProof/>
            <w:webHidden/>
          </w:rPr>
          <w:t>118</w:t>
        </w:r>
        <w:r>
          <w:rPr>
            <w:noProof/>
            <w:webHidden/>
          </w:rPr>
          <w:fldChar w:fldCharType="end"/>
        </w:r>
      </w:hyperlink>
    </w:p>
    <w:p w14:paraId="50460DEA" w14:textId="05C1B24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89" w:history="1">
        <w:r w:rsidRPr="006C04A3">
          <w:rPr>
            <w:rStyle w:val="Hyperlink"/>
            <w:noProof/>
          </w:rPr>
          <w:t>Table 11</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_Toc172110489 \h </w:instrText>
        </w:r>
        <w:r>
          <w:rPr>
            <w:noProof/>
            <w:webHidden/>
          </w:rPr>
        </w:r>
        <w:r>
          <w:rPr>
            <w:noProof/>
            <w:webHidden/>
          </w:rPr>
          <w:fldChar w:fldCharType="separate"/>
        </w:r>
        <w:r>
          <w:rPr>
            <w:noProof/>
            <w:webHidden/>
          </w:rPr>
          <w:t>120</w:t>
        </w:r>
        <w:r>
          <w:rPr>
            <w:noProof/>
            <w:webHidden/>
          </w:rPr>
          <w:fldChar w:fldCharType="end"/>
        </w:r>
      </w:hyperlink>
    </w:p>
    <w:p w14:paraId="2A90B30F" w14:textId="1BB7D4B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0" w:history="1">
        <w:r w:rsidRPr="006C04A3">
          <w:rPr>
            <w:rStyle w:val="Hyperlink"/>
            <w:noProof/>
          </w:rPr>
          <w:t>Table 11</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_Toc172110490 \h </w:instrText>
        </w:r>
        <w:r>
          <w:rPr>
            <w:noProof/>
            <w:webHidden/>
          </w:rPr>
        </w:r>
        <w:r>
          <w:rPr>
            <w:noProof/>
            <w:webHidden/>
          </w:rPr>
          <w:fldChar w:fldCharType="separate"/>
        </w:r>
        <w:r>
          <w:rPr>
            <w:noProof/>
            <w:webHidden/>
          </w:rPr>
          <w:t>123</w:t>
        </w:r>
        <w:r>
          <w:rPr>
            <w:noProof/>
            <w:webHidden/>
          </w:rPr>
          <w:fldChar w:fldCharType="end"/>
        </w:r>
      </w:hyperlink>
    </w:p>
    <w:p w14:paraId="0C321341" w14:textId="1C7EAA5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1" w:history="1">
        <w:r w:rsidRPr="006C04A3">
          <w:rPr>
            <w:rStyle w:val="Hyperlink"/>
            <w:noProof/>
          </w:rPr>
          <w:t>Table 11</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_Toc172110491 \h </w:instrText>
        </w:r>
        <w:r>
          <w:rPr>
            <w:noProof/>
            <w:webHidden/>
          </w:rPr>
        </w:r>
        <w:r>
          <w:rPr>
            <w:noProof/>
            <w:webHidden/>
          </w:rPr>
          <w:fldChar w:fldCharType="separate"/>
        </w:r>
        <w:r>
          <w:rPr>
            <w:noProof/>
            <w:webHidden/>
          </w:rPr>
          <w:t>126</w:t>
        </w:r>
        <w:r>
          <w:rPr>
            <w:noProof/>
            <w:webHidden/>
          </w:rPr>
          <w:fldChar w:fldCharType="end"/>
        </w:r>
      </w:hyperlink>
    </w:p>
    <w:p w14:paraId="78195F0E" w14:textId="130E64F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2" w:history="1">
        <w:r w:rsidRPr="006C04A3">
          <w:rPr>
            <w:rStyle w:val="Hyperlink"/>
            <w:noProof/>
          </w:rPr>
          <w:t>Table 12</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_Toc172110492 \h </w:instrText>
        </w:r>
        <w:r>
          <w:rPr>
            <w:noProof/>
            <w:webHidden/>
          </w:rPr>
        </w:r>
        <w:r>
          <w:rPr>
            <w:noProof/>
            <w:webHidden/>
          </w:rPr>
          <w:fldChar w:fldCharType="separate"/>
        </w:r>
        <w:r>
          <w:rPr>
            <w:noProof/>
            <w:webHidden/>
          </w:rPr>
          <w:t>131</w:t>
        </w:r>
        <w:r>
          <w:rPr>
            <w:noProof/>
            <w:webHidden/>
          </w:rPr>
          <w:fldChar w:fldCharType="end"/>
        </w:r>
      </w:hyperlink>
    </w:p>
    <w:p w14:paraId="00609001" w14:textId="771C441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3" w:history="1">
        <w:r w:rsidRPr="006C04A3">
          <w:rPr>
            <w:rStyle w:val="Hyperlink"/>
            <w:noProof/>
          </w:rPr>
          <w:t>Table 12</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_Toc172110493 \h </w:instrText>
        </w:r>
        <w:r>
          <w:rPr>
            <w:noProof/>
            <w:webHidden/>
          </w:rPr>
        </w:r>
        <w:r>
          <w:rPr>
            <w:noProof/>
            <w:webHidden/>
          </w:rPr>
          <w:fldChar w:fldCharType="separate"/>
        </w:r>
        <w:r>
          <w:rPr>
            <w:noProof/>
            <w:webHidden/>
          </w:rPr>
          <w:t>133</w:t>
        </w:r>
        <w:r>
          <w:rPr>
            <w:noProof/>
            <w:webHidden/>
          </w:rPr>
          <w:fldChar w:fldCharType="end"/>
        </w:r>
      </w:hyperlink>
    </w:p>
    <w:p w14:paraId="138129D8" w14:textId="7D50A02C"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4" w:history="1">
        <w:r w:rsidRPr="006C04A3">
          <w:rPr>
            <w:rStyle w:val="Hyperlink"/>
            <w:noProof/>
          </w:rPr>
          <w:t>Table 12</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_Toc172110494 \h </w:instrText>
        </w:r>
        <w:r>
          <w:rPr>
            <w:noProof/>
            <w:webHidden/>
          </w:rPr>
        </w:r>
        <w:r>
          <w:rPr>
            <w:noProof/>
            <w:webHidden/>
          </w:rPr>
          <w:fldChar w:fldCharType="separate"/>
        </w:r>
        <w:r>
          <w:rPr>
            <w:noProof/>
            <w:webHidden/>
          </w:rPr>
          <w:t>139</w:t>
        </w:r>
        <w:r>
          <w:rPr>
            <w:noProof/>
            <w:webHidden/>
          </w:rPr>
          <w:fldChar w:fldCharType="end"/>
        </w:r>
      </w:hyperlink>
    </w:p>
    <w:p w14:paraId="5D2EEEC7" w14:textId="78F534A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5" w:history="1">
        <w:r w:rsidRPr="006C04A3">
          <w:rPr>
            <w:rStyle w:val="Hyperlink"/>
            <w:noProof/>
          </w:rPr>
          <w:t>Table 12</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_Toc172110495 \h </w:instrText>
        </w:r>
        <w:r>
          <w:rPr>
            <w:noProof/>
            <w:webHidden/>
          </w:rPr>
        </w:r>
        <w:r>
          <w:rPr>
            <w:noProof/>
            <w:webHidden/>
          </w:rPr>
          <w:fldChar w:fldCharType="separate"/>
        </w:r>
        <w:r>
          <w:rPr>
            <w:noProof/>
            <w:webHidden/>
          </w:rPr>
          <w:t>141</w:t>
        </w:r>
        <w:r>
          <w:rPr>
            <w:noProof/>
            <w:webHidden/>
          </w:rPr>
          <w:fldChar w:fldCharType="end"/>
        </w:r>
      </w:hyperlink>
    </w:p>
    <w:p w14:paraId="6C8B300C" w14:textId="7887B73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6" w:history="1">
        <w:r w:rsidRPr="006C04A3">
          <w:rPr>
            <w:rStyle w:val="Hyperlink"/>
            <w:noProof/>
          </w:rPr>
          <w:t>Table 12</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_Toc172110496 \h </w:instrText>
        </w:r>
        <w:r>
          <w:rPr>
            <w:noProof/>
            <w:webHidden/>
          </w:rPr>
        </w:r>
        <w:r>
          <w:rPr>
            <w:noProof/>
            <w:webHidden/>
          </w:rPr>
          <w:fldChar w:fldCharType="separate"/>
        </w:r>
        <w:r>
          <w:rPr>
            <w:noProof/>
            <w:webHidden/>
          </w:rPr>
          <w:t>144</w:t>
        </w:r>
        <w:r>
          <w:rPr>
            <w:noProof/>
            <w:webHidden/>
          </w:rPr>
          <w:fldChar w:fldCharType="end"/>
        </w:r>
      </w:hyperlink>
    </w:p>
    <w:p w14:paraId="32BF3405" w14:textId="25742BB7"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7" w:history="1">
        <w:r w:rsidRPr="006C04A3">
          <w:rPr>
            <w:rStyle w:val="Hyperlink"/>
            <w:noProof/>
          </w:rPr>
          <w:t>Table 12</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_Toc172110497 \h </w:instrText>
        </w:r>
        <w:r>
          <w:rPr>
            <w:noProof/>
            <w:webHidden/>
          </w:rPr>
        </w:r>
        <w:r>
          <w:rPr>
            <w:noProof/>
            <w:webHidden/>
          </w:rPr>
          <w:fldChar w:fldCharType="separate"/>
        </w:r>
        <w:r>
          <w:rPr>
            <w:noProof/>
            <w:webHidden/>
          </w:rPr>
          <w:t>147</w:t>
        </w:r>
        <w:r>
          <w:rPr>
            <w:noProof/>
            <w:webHidden/>
          </w:rPr>
          <w:fldChar w:fldCharType="end"/>
        </w:r>
      </w:hyperlink>
    </w:p>
    <w:p w14:paraId="6C3B80CD" w14:textId="05B01B35"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8" w:history="1">
        <w:r w:rsidRPr="006C04A3">
          <w:rPr>
            <w:rStyle w:val="Hyperlink"/>
            <w:noProof/>
          </w:rPr>
          <w:t>Table 13</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_Toc172110498 \h </w:instrText>
        </w:r>
        <w:r>
          <w:rPr>
            <w:noProof/>
            <w:webHidden/>
          </w:rPr>
        </w:r>
        <w:r>
          <w:rPr>
            <w:noProof/>
            <w:webHidden/>
          </w:rPr>
          <w:fldChar w:fldCharType="separate"/>
        </w:r>
        <w:r>
          <w:rPr>
            <w:noProof/>
            <w:webHidden/>
          </w:rPr>
          <w:t>152</w:t>
        </w:r>
        <w:r>
          <w:rPr>
            <w:noProof/>
            <w:webHidden/>
          </w:rPr>
          <w:fldChar w:fldCharType="end"/>
        </w:r>
      </w:hyperlink>
    </w:p>
    <w:p w14:paraId="41C92246" w14:textId="10EE3E5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499" w:history="1">
        <w:r w:rsidRPr="006C04A3">
          <w:rPr>
            <w:rStyle w:val="Hyperlink"/>
            <w:noProof/>
          </w:rPr>
          <w:t>Table 13</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_Toc172110499 \h </w:instrText>
        </w:r>
        <w:r>
          <w:rPr>
            <w:noProof/>
            <w:webHidden/>
          </w:rPr>
        </w:r>
        <w:r>
          <w:rPr>
            <w:noProof/>
            <w:webHidden/>
          </w:rPr>
          <w:fldChar w:fldCharType="separate"/>
        </w:r>
        <w:r>
          <w:rPr>
            <w:noProof/>
            <w:webHidden/>
          </w:rPr>
          <w:t>153</w:t>
        </w:r>
        <w:r>
          <w:rPr>
            <w:noProof/>
            <w:webHidden/>
          </w:rPr>
          <w:fldChar w:fldCharType="end"/>
        </w:r>
      </w:hyperlink>
    </w:p>
    <w:p w14:paraId="5C349D30" w14:textId="75507BD4"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0" w:history="1">
        <w:r w:rsidRPr="006C04A3">
          <w:rPr>
            <w:rStyle w:val="Hyperlink"/>
            <w:noProof/>
          </w:rPr>
          <w:t>Table 13</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_Toc172110500 \h </w:instrText>
        </w:r>
        <w:r>
          <w:rPr>
            <w:noProof/>
            <w:webHidden/>
          </w:rPr>
        </w:r>
        <w:r>
          <w:rPr>
            <w:noProof/>
            <w:webHidden/>
          </w:rPr>
          <w:fldChar w:fldCharType="separate"/>
        </w:r>
        <w:r>
          <w:rPr>
            <w:noProof/>
            <w:webHidden/>
          </w:rPr>
          <w:t>158</w:t>
        </w:r>
        <w:r>
          <w:rPr>
            <w:noProof/>
            <w:webHidden/>
          </w:rPr>
          <w:fldChar w:fldCharType="end"/>
        </w:r>
      </w:hyperlink>
    </w:p>
    <w:p w14:paraId="697F1865" w14:textId="3CE9935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1" w:history="1">
        <w:r w:rsidRPr="006C04A3">
          <w:rPr>
            <w:rStyle w:val="Hyperlink"/>
            <w:noProof/>
          </w:rPr>
          <w:t>Table 13</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_Toc172110501 \h </w:instrText>
        </w:r>
        <w:r>
          <w:rPr>
            <w:noProof/>
            <w:webHidden/>
          </w:rPr>
        </w:r>
        <w:r>
          <w:rPr>
            <w:noProof/>
            <w:webHidden/>
          </w:rPr>
          <w:fldChar w:fldCharType="separate"/>
        </w:r>
        <w:r>
          <w:rPr>
            <w:noProof/>
            <w:webHidden/>
          </w:rPr>
          <w:t>159</w:t>
        </w:r>
        <w:r>
          <w:rPr>
            <w:noProof/>
            <w:webHidden/>
          </w:rPr>
          <w:fldChar w:fldCharType="end"/>
        </w:r>
      </w:hyperlink>
    </w:p>
    <w:p w14:paraId="4BD7D25A" w14:textId="78FDF1CE"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2" w:history="1">
        <w:r w:rsidRPr="006C04A3">
          <w:rPr>
            <w:rStyle w:val="Hyperlink"/>
            <w:noProof/>
          </w:rPr>
          <w:t>Table 13</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_Toc172110502 \h </w:instrText>
        </w:r>
        <w:r>
          <w:rPr>
            <w:noProof/>
            <w:webHidden/>
          </w:rPr>
        </w:r>
        <w:r>
          <w:rPr>
            <w:noProof/>
            <w:webHidden/>
          </w:rPr>
          <w:fldChar w:fldCharType="separate"/>
        </w:r>
        <w:r>
          <w:rPr>
            <w:noProof/>
            <w:webHidden/>
          </w:rPr>
          <w:t>162</w:t>
        </w:r>
        <w:r>
          <w:rPr>
            <w:noProof/>
            <w:webHidden/>
          </w:rPr>
          <w:fldChar w:fldCharType="end"/>
        </w:r>
      </w:hyperlink>
    </w:p>
    <w:p w14:paraId="31ADA39C" w14:textId="4D4CE23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3" w:history="1">
        <w:r w:rsidRPr="006C04A3">
          <w:rPr>
            <w:rStyle w:val="Hyperlink"/>
            <w:noProof/>
          </w:rPr>
          <w:t>Table 13</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_Toc172110503 \h </w:instrText>
        </w:r>
        <w:r>
          <w:rPr>
            <w:noProof/>
            <w:webHidden/>
          </w:rPr>
        </w:r>
        <w:r>
          <w:rPr>
            <w:noProof/>
            <w:webHidden/>
          </w:rPr>
          <w:fldChar w:fldCharType="separate"/>
        </w:r>
        <w:r>
          <w:rPr>
            <w:noProof/>
            <w:webHidden/>
          </w:rPr>
          <w:t>165</w:t>
        </w:r>
        <w:r>
          <w:rPr>
            <w:noProof/>
            <w:webHidden/>
          </w:rPr>
          <w:fldChar w:fldCharType="end"/>
        </w:r>
      </w:hyperlink>
    </w:p>
    <w:p w14:paraId="6D6A5423" w14:textId="3829AD5B"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4" w:history="1">
        <w:r w:rsidRPr="006C04A3">
          <w:rPr>
            <w:rStyle w:val="Hyperlink"/>
            <w:noProof/>
          </w:rPr>
          <w:t>Table 14</w:t>
        </w:r>
        <w:r w:rsidRPr="006C04A3">
          <w:rPr>
            <w:rStyle w:val="Hyperlink"/>
            <w:noProof/>
          </w:rPr>
          <w:noBreakHyphen/>
          <w:t>1: Existing flood risk from rivers and sea</w:t>
        </w:r>
        <w:r>
          <w:rPr>
            <w:noProof/>
            <w:webHidden/>
          </w:rPr>
          <w:tab/>
        </w:r>
        <w:r>
          <w:rPr>
            <w:noProof/>
            <w:webHidden/>
          </w:rPr>
          <w:fldChar w:fldCharType="begin"/>
        </w:r>
        <w:r>
          <w:rPr>
            <w:noProof/>
            <w:webHidden/>
          </w:rPr>
          <w:instrText xml:space="preserve"> PAGEREF _Toc172110504 \h </w:instrText>
        </w:r>
        <w:r>
          <w:rPr>
            <w:noProof/>
            <w:webHidden/>
          </w:rPr>
        </w:r>
        <w:r>
          <w:rPr>
            <w:noProof/>
            <w:webHidden/>
          </w:rPr>
          <w:fldChar w:fldCharType="separate"/>
        </w:r>
        <w:r>
          <w:rPr>
            <w:noProof/>
            <w:webHidden/>
          </w:rPr>
          <w:t>170</w:t>
        </w:r>
        <w:r>
          <w:rPr>
            <w:noProof/>
            <w:webHidden/>
          </w:rPr>
          <w:fldChar w:fldCharType="end"/>
        </w:r>
      </w:hyperlink>
    </w:p>
    <w:p w14:paraId="232AB2F6" w14:textId="1AEB4210"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5" w:history="1">
        <w:r w:rsidRPr="006C04A3">
          <w:rPr>
            <w:rStyle w:val="Hyperlink"/>
            <w:noProof/>
          </w:rPr>
          <w:t>Table 14</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_Toc172110505 \h </w:instrText>
        </w:r>
        <w:r>
          <w:rPr>
            <w:noProof/>
            <w:webHidden/>
          </w:rPr>
        </w:r>
        <w:r>
          <w:rPr>
            <w:noProof/>
            <w:webHidden/>
          </w:rPr>
          <w:fldChar w:fldCharType="separate"/>
        </w:r>
        <w:r>
          <w:rPr>
            <w:noProof/>
            <w:webHidden/>
          </w:rPr>
          <w:t>170</w:t>
        </w:r>
        <w:r>
          <w:rPr>
            <w:noProof/>
            <w:webHidden/>
          </w:rPr>
          <w:fldChar w:fldCharType="end"/>
        </w:r>
      </w:hyperlink>
    </w:p>
    <w:p w14:paraId="38203EBD" w14:textId="311EDAF9"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6" w:history="1">
        <w:r w:rsidRPr="006C04A3">
          <w:rPr>
            <w:rStyle w:val="Hyperlink"/>
            <w:noProof/>
          </w:rPr>
          <w:t>Table 14</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_Toc172110506 \h </w:instrText>
        </w:r>
        <w:r>
          <w:rPr>
            <w:noProof/>
            <w:webHidden/>
          </w:rPr>
        </w:r>
        <w:r>
          <w:rPr>
            <w:noProof/>
            <w:webHidden/>
          </w:rPr>
          <w:fldChar w:fldCharType="separate"/>
        </w:r>
        <w:r>
          <w:rPr>
            <w:noProof/>
            <w:webHidden/>
          </w:rPr>
          <w:t>178</w:t>
        </w:r>
        <w:r>
          <w:rPr>
            <w:noProof/>
            <w:webHidden/>
          </w:rPr>
          <w:fldChar w:fldCharType="end"/>
        </w:r>
      </w:hyperlink>
    </w:p>
    <w:p w14:paraId="4813BB6A" w14:textId="723D6E7F"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7" w:history="1">
        <w:r w:rsidRPr="006C04A3">
          <w:rPr>
            <w:rStyle w:val="Hyperlink"/>
            <w:noProof/>
          </w:rPr>
          <w:t>Table 14</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_Toc172110507 \h </w:instrText>
        </w:r>
        <w:r>
          <w:rPr>
            <w:noProof/>
            <w:webHidden/>
          </w:rPr>
        </w:r>
        <w:r>
          <w:rPr>
            <w:noProof/>
            <w:webHidden/>
          </w:rPr>
          <w:fldChar w:fldCharType="separate"/>
        </w:r>
        <w:r>
          <w:rPr>
            <w:noProof/>
            <w:webHidden/>
          </w:rPr>
          <w:t>179</w:t>
        </w:r>
        <w:r>
          <w:rPr>
            <w:noProof/>
            <w:webHidden/>
          </w:rPr>
          <w:fldChar w:fldCharType="end"/>
        </w:r>
      </w:hyperlink>
    </w:p>
    <w:p w14:paraId="3809BAC8" w14:textId="5FFF968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8" w:history="1">
        <w:r w:rsidRPr="006C04A3">
          <w:rPr>
            <w:rStyle w:val="Hyperlink"/>
            <w:noProof/>
          </w:rPr>
          <w:t>Table 14</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_Toc172110508 \h </w:instrText>
        </w:r>
        <w:r>
          <w:rPr>
            <w:noProof/>
            <w:webHidden/>
          </w:rPr>
        </w:r>
        <w:r>
          <w:rPr>
            <w:noProof/>
            <w:webHidden/>
          </w:rPr>
          <w:fldChar w:fldCharType="separate"/>
        </w:r>
        <w:r>
          <w:rPr>
            <w:noProof/>
            <w:webHidden/>
          </w:rPr>
          <w:t>182</w:t>
        </w:r>
        <w:r>
          <w:rPr>
            <w:noProof/>
            <w:webHidden/>
          </w:rPr>
          <w:fldChar w:fldCharType="end"/>
        </w:r>
      </w:hyperlink>
    </w:p>
    <w:p w14:paraId="684F6C5C" w14:textId="0D0E83ED"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09" w:history="1">
        <w:r w:rsidRPr="006C04A3">
          <w:rPr>
            <w:rStyle w:val="Hyperlink"/>
            <w:noProof/>
          </w:rPr>
          <w:t>Table 14</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_Toc172110509 \h </w:instrText>
        </w:r>
        <w:r>
          <w:rPr>
            <w:noProof/>
            <w:webHidden/>
          </w:rPr>
        </w:r>
        <w:r>
          <w:rPr>
            <w:noProof/>
            <w:webHidden/>
          </w:rPr>
          <w:fldChar w:fldCharType="separate"/>
        </w:r>
        <w:r>
          <w:rPr>
            <w:noProof/>
            <w:webHidden/>
          </w:rPr>
          <w:t>185</w:t>
        </w:r>
        <w:r>
          <w:rPr>
            <w:noProof/>
            <w:webHidden/>
          </w:rPr>
          <w:fldChar w:fldCharType="end"/>
        </w:r>
      </w:hyperlink>
    </w:p>
    <w:p w14:paraId="49FD003B" w14:textId="48E5A3E8"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0" w:history="1">
        <w:r w:rsidRPr="006C04A3">
          <w:rPr>
            <w:rStyle w:val="Hyperlink"/>
            <w:noProof/>
          </w:rPr>
          <w:t>Table 15</w:t>
        </w:r>
        <w:r w:rsidRPr="006C04A3">
          <w:rPr>
            <w:rStyle w:val="Hyperlink"/>
            <w:noProof/>
          </w:rPr>
          <w:noBreakHyphen/>
          <w:t>1: Existing tidal flood risk</w:t>
        </w:r>
        <w:r>
          <w:rPr>
            <w:noProof/>
            <w:webHidden/>
          </w:rPr>
          <w:tab/>
        </w:r>
        <w:r>
          <w:rPr>
            <w:noProof/>
            <w:webHidden/>
          </w:rPr>
          <w:fldChar w:fldCharType="begin"/>
        </w:r>
        <w:r>
          <w:rPr>
            <w:noProof/>
            <w:webHidden/>
          </w:rPr>
          <w:instrText xml:space="preserve"> PAGEREF _Toc172110510 \h </w:instrText>
        </w:r>
        <w:r>
          <w:rPr>
            <w:noProof/>
            <w:webHidden/>
          </w:rPr>
        </w:r>
        <w:r>
          <w:rPr>
            <w:noProof/>
            <w:webHidden/>
          </w:rPr>
          <w:fldChar w:fldCharType="separate"/>
        </w:r>
        <w:r>
          <w:rPr>
            <w:noProof/>
            <w:webHidden/>
          </w:rPr>
          <w:t>190</w:t>
        </w:r>
        <w:r>
          <w:rPr>
            <w:noProof/>
            <w:webHidden/>
          </w:rPr>
          <w:fldChar w:fldCharType="end"/>
        </w:r>
      </w:hyperlink>
    </w:p>
    <w:p w14:paraId="09FEA61D" w14:textId="753E5FF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1" w:history="1">
        <w:r w:rsidRPr="006C04A3">
          <w:rPr>
            <w:rStyle w:val="Hyperlink"/>
            <w:noProof/>
          </w:rPr>
          <w:t>Table 15</w:t>
        </w:r>
        <w:r w:rsidRPr="006C04A3">
          <w:rPr>
            <w:rStyle w:val="Hyperlink"/>
            <w:noProof/>
          </w:rPr>
          <w:noBreakHyphen/>
          <w:t>2: Modelled sea level rise allowances for the Northumbria River Basin District</w:t>
        </w:r>
        <w:r>
          <w:rPr>
            <w:noProof/>
            <w:webHidden/>
          </w:rPr>
          <w:tab/>
        </w:r>
        <w:r>
          <w:rPr>
            <w:noProof/>
            <w:webHidden/>
          </w:rPr>
          <w:fldChar w:fldCharType="begin"/>
        </w:r>
        <w:r>
          <w:rPr>
            <w:noProof/>
            <w:webHidden/>
          </w:rPr>
          <w:instrText xml:space="preserve"> PAGEREF _Toc172110511 \h </w:instrText>
        </w:r>
        <w:r>
          <w:rPr>
            <w:noProof/>
            <w:webHidden/>
          </w:rPr>
        </w:r>
        <w:r>
          <w:rPr>
            <w:noProof/>
            <w:webHidden/>
          </w:rPr>
          <w:fldChar w:fldCharType="separate"/>
        </w:r>
        <w:r>
          <w:rPr>
            <w:noProof/>
            <w:webHidden/>
          </w:rPr>
          <w:t>192</w:t>
        </w:r>
        <w:r>
          <w:rPr>
            <w:noProof/>
            <w:webHidden/>
          </w:rPr>
          <w:fldChar w:fldCharType="end"/>
        </w:r>
      </w:hyperlink>
    </w:p>
    <w:p w14:paraId="09374F60" w14:textId="5BA6D203"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2" w:history="1">
        <w:r w:rsidRPr="006C04A3">
          <w:rPr>
            <w:rStyle w:val="Hyperlink"/>
            <w:noProof/>
          </w:rPr>
          <w:t>Table 15</w:t>
        </w:r>
        <w:r w:rsidRPr="006C04A3">
          <w:rPr>
            <w:rStyle w:val="Hyperlink"/>
            <w:noProof/>
          </w:rPr>
          <w:noBreakHyphen/>
          <w:t>3: Existing surface water flood risk based on the RoFSW map</w:t>
        </w:r>
        <w:r>
          <w:rPr>
            <w:noProof/>
            <w:webHidden/>
          </w:rPr>
          <w:tab/>
        </w:r>
        <w:r>
          <w:rPr>
            <w:noProof/>
            <w:webHidden/>
          </w:rPr>
          <w:fldChar w:fldCharType="begin"/>
        </w:r>
        <w:r>
          <w:rPr>
            <w:noProof/>
            <w:webHidden/>
          </w:rPr>
          <w:instrText xml:space="preserve"> PAGEREF _Toc172110512 \h </w:instrText>
        </w:r>
        <w:r>
          <w:rPr>
            <w:noProof/>
            <w:webHidden/>
          </w:rPr>
        </w:r>
        <w:r>
          <w:rPr>
            <w:noProof/>
            <w:webHidden/>
          </w:rPr>
          <w:fldChar w:fldCharType="separate"/>
        </w:r>
        <w:r>
          <w:rPr>
            <w:noProof/>
            <w:webHidden/>
          </w:rPr>
          <w:t>198</w:t>
        </w:r>
        <w:r>
          <w:rPr>
            <w:noProof/>
            <w:webHidden/>
          </w:rPr>
          <w:fldChar w:fldCharType="end"/>
        </w:r>
      </w:hyperlink>
    </w:p>
    <w:p w14:paraId="29ECC921" w14:textId="776491AA"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3" w:history="1">
        <w:r w:rsidRPr="006C04A3">
          <w:rPr>
            <w:rStyle w:val="Hyperlink"/>
            <w:noProof/>
          </w:rPr>
          <w:t>Table 15</w:t>
        </w:r>
        <w:r w:rsidRPr="006C04A3">
          <w:rPr>
            <w:rStyle w:val="Hyperlink"/>
            <w:noProof/>
          </w:rPr>
          <w:noBreakHyphen/>
          <w:t>4: Modelled climate change allowances for rainfall for the Tyne management catchment</w:t>
        </w:r>
        <w:r>
          <w:rPr>
            <w:noProof/>
            <w:webHidden/>
          </w:rPr>
          <w:tab/>
        </w:r>
        <w:r>
          <w:rPr>
            <w:noProof/>
            <w:webHidden/>
          </w:rPr>
          <w:fldChar w:fldCharType="begin"/>
        </w:r>
        <w:r>
          <w:rPr>
            <w:noProof/>
            <w:webHidden/>
          </w:rPr>
          <w:instrText xml:space="preserve"> PAGEREF _Toc172110513 \h </w:instrText>
        </w:r>
        <w:r>
          <w:rPr>
            <w:noProof/>
            <w:webHidden/>
          </w:rPr>
        </w:r>
        <w:r>
          <w:rPr>
            <w:noProof/>
            <w:webHidden/>
          </w:rPr>
          <w:fldChar w:fldCharType="separate"/>
        </w:r>
        <w:r>
          <w:rPr>
            <w:noProof/>
            <w:webHidden/>
          </w:rPr>
          <w:t>200</w:t>
        </w:r>
        <w:r>
          <w:rPr>
            <w:noProof/>
            <w:webHidden/>
          </w:rPr>
          <w:fldChar w:fldCharType="end"/>
        </w:r>
      </w:hyperlink>
    </w:p>
    <w:p w14:paraId="7BECB3C0" w14:textId="0F94C276"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4" w:history="1">
        <w:r w:rsidRPr="006C04A3">
          <w:rPr>
            <w:rStyle w:val="Hyperlink"/>
            <w:noProof/>
          </w:rPr>
          <w:t>Table 15</w:t>
        </w:r>
        <w:r w:rsidRPr="006C04A3">
          <w:rPr>
            <w:rStyle w:val="Hyperlink"/>
            <w:noProof/>
          </w:rPr>
          <w:noBreakHyphen/>
          <w:t>5: Surface water flood risk from proposed development</w:t>
        </w:r>
        <w:r>
          <w:rPr>
            <w:noProof/>
            <w:webHidden/>
          </w:rPr>
          <w:tab/>
        </w:r>
        <w:r>
          <w:rPr>
            <w:noProof/>
            <w:webHidden/>
          </w:rPr>
          <w:fldChar w:fldCharType="begin"/>
        </w:r>
        <w:r>
          <w:rPr>
            <w:noProof/>
            <w:webHidden/>
          </w:rPr>
          <w:instrText xml:space="preserve"> PAGEREF _Toc172110514 \h </w:instrText>
        </w:r>
        <w:r>
          <w:rPr>
            <w:noProof/>
            <w:webHidden/>
          </w:rPr>
        </w:r>
        <w:r>
          <w:rPr>
            <w:noProof/>
            <w:webHidden/>
          </w:rPr>
          <w:fldChar w:fldCharType="separate"/>
        </w:r>
        <w:r>
          <w:rPr>
            <w:noProof/>
            <w:webHidden/>
          </w:rPr>
          <w:t>203</w:t>
        </w:r>
        <w:r>
          <w:rPr>
            <w:noProof/>
            <w:webHidden/>
          </w:rPr>
          <w:fldChar w:fldCharType="end"/>
        </w:r>
      </w:hyperlink>
    </w:p>
    <w:p w14:paraId="42B8D8DE" w14:textId="122C4BC2" w:rsidR="001C640C" w:rsidRDefault="001C640C">
      <w:pPr>
        <w:pStyle w:val="TableofFigures"/>
        <w:rPr>
          <w:rFonts w:asciiTheme="minorHAnsi" w:eastAsiaTheme="minorEastAsia" w:hAnsiTheme="minorHAnsi" w:cstheme="minorBidi"/>
          <w:noProof/>
          <w:kern w:val="2"/>
          <w:szCs w:val="24"/>
          <w14:ligatures w14:val="standardContextual"/>
        </w:rPr>
      </w:pPr>
      <w:hyperlink w:anchor="_Toc172110515" w:history="1">
        <w:r w:rsidRPr="006C04A3">
          <w:rPr>
            <w:rStyle w:val="Hyperlink"/>
            <w:noProof/>
          </w:rPr>
          <w:t>Table 15</w:t>
        </w:r>
        <w:r w:rsidRPr="006C04A3">
          <w:rPr>
            <w:rStyle w:val="Hyperlink"/>
            <w:noProof/>
          </w:rPr>
          <w:noBreakHyphen/>
          <w:t>6: Groundwater Flood Hazard Classification</w:t>
        </w:r>
        <w:r>
          <w:rPr>
            <w:noProof/>
            <w:webHidden/>
          </w:rPr>
          <w:tab/>
        </w:r>
        <w:r>
          <w:rPr>
            <w:noProof/>
            <w:webHidden/>
          </w:rPr>
          <w:fldChar w:fldCharType="begin"/>
        </w:r>
        <w:r>
          <w:rPr>
            <w:noProof/>
            <w:webHidden/>
          </w:rPr>
          <w:instrText xml:space="preserve"> PAGEREF _Toc172110515 \h </w:instrText>
        </w:r>
        <w:r>
          <w:rPr>
            <w:noProof/>
            <w:webHidden/>
          </w:rPr>
        </w:r>
        <w:r>
          <w:rPr>
            <w:noProof/>
            <w:webHidden/>
          </w:rPr>
          <w:fldChar w:fldCharType="separate"/>
        </w:r>
        <w:r>
          <w:rPr>
            <w:noProof/>
            <w:webHidden/>
          </w:rPr>
          <w:t>206</w:t>
        </w:r>
        <w:r>
          <w:rPr>
            <w:noProof/>
            <w:webHidden/>
          </w:rPr>
          <w:fldChar w:fldCharType="end"/>
        </w:r>
      </w:hyperlink>
    </w:p>
    <w:p w14:paraId="6D0F4DE7" w14:textId="486489E6" w:rsidR="00A96472" w:rsidRDefault="007B7E43" w:rsidP="007B7E43">
      <w:pPr>
        <w:pStyle w:val="JBAText"/>
      </w:pPr>
      <w:r>
        <w:fldChar w:fldCharType="end"/>
      </w:r>
    </w:p>
    <w:p w14:paraId="1ACCE92C" w14:textId="77777777" w:rsidR="00AE3A9A" w:rsidRDefault="00AE3A9A">
      <w:pPr>
        <w:keepNext w:val="0"/>
        <w:rPr>
          <w:rFonts w:eastAsia="Times New Roman"/>
          <w:iCs/>
          <w:color w:val="153B55"/>
          <w:szCs w:val="24"/>
        </w:rPr>
      </w:pPr>
      <w:r>
        <w:br w:type="page"/>
      </w:r>
    </w:p>
    <w:p w14:paraId="3DCDC70C" w14:textId="173DD6C6" w:rsidR="00E92107" w:rsidRDefault="0047225B" w:rsidP="00A13C53">
      <w:pPr>
        <w:pStyle w:val="JBASubheading"/>
      </w:pPr>
      <w:r w:rsidRPr="001E2331">
        <w:lastRenderedPageBreak/>
        <w:t>Abbreviations</w:t>
      </w:r>
    </w:p>
    <w:p w14:paraId="2B1C4F94" w14:textId="77777777" w:rsidR="00214AF3" w:rsidRPr="00214AF3" w:rsidRDefault="00214AF3" w:rsidP="00214AF3">
      <w:pPr>
        <w:pStyle w:val="JBAAbbreviations"/>
      </w:pPr>
      <w:bookmarkStart w:id="2" w:name="Abbrev"/>
      <w:bookmarkEnd w:id="2"/>
      <w:r w:rsidRPr="00214AF3">
        <w:t>AEP</w:t>
      </w:r>
      <w:r w:rsidRPr="00214AF3">
        <w:tab/>
      </w:r>
      <w:r w:rsidRPr="00214AF3">
        <w:tab/>
      </w:r>
      <w:r w:rsidRPr="00214AF3">
        <w:tab/>
        <w:t>Annual Exceedance Probability</w:t>
      </w:r>
    </w:p>
    <w:p w14:paraId="0FFA4663" w14:textId="556DC43D" w:rsidR="0052078A" w:rsidRDefault="0052078A" w:rsidP="00214AF3">
      <w:pPr>
        <w:pStyle w:val="JBAAbbreviations"/>
      </w:pPr>
      <w:r>
        <w:t>BGS</w:t>
      </w:r>
      <w:r>
        <w:tab/>
      </w:r>
      <w:r>
        <w:tab/>
      </w:r>
      <w:r>
        <w:tab/>
        <w:t>British Geological Survey</w:t>
      </w:r>
    </w:p>
    <w:p w14:paraId="044938AC" w14:textId="55444CB8" w:rsidR="0013169F" w:rsidRDefault="0013169F" w:rsidP="00214AF3">
      <w:pPr>
        <w:pStyle w:val="JBAAbbreviations"/>
      </w:pPr>
      <w:r>
        <w:t>DTM</w:t>
      </w:r>
      <w:r>
        <w:tab/>
      </w:r>
      <w:r>
        <w:tab/>
      </w:r>
      <w:r>
        <w:tab/>
        <w:t>Digital Terrain Model</w:t>
      </w:r>
    </w:p>
    <w:p w14:paraId="5E6D9336" w14:textId="6B769401" w:rsidR="0013169F" w:rsidRDefault="00214AF3" w:rsidP="0013169F">
      <w:pPr>
        <w:pStyle w:val="JBAAbbreviations"/>
      </w:pPr>
      <w:r w:rsidRPr="00214AF3">
        <w:t>EA</w:t>
      </w:r>
      <w:r w:rsidRPr="00214AF3">
        <w:tab/>
      </w:r>
      <w:r w:rsidRPr="00214AF3">
        <w:tab/>
      </w:r>
      <w:r w:rsidRPr="00214AF3">
        <w:tab/>
        <w:t>Environment Agency</w:t>
      </w:r>
    </w:p>
    <w:p w14:paraId="0D9BAD8F" w14:textId="594FDFD5" w:rsidR="000A42F7" w:rsidRPr="00214AF3" w:rsidRDefault="000A42F7" w:rsidP="00214AF3">
      <w:pPr>
        <w:pStyle w:val="JBAAbbreviations"/>
      </w:pPr>
      <w:r>
        <w:t>FEH</w:t>
      </w:r>
      <w:r>
        <w:tab/>
      </w:r>
      <w:r>
        <w:tab/>
      </w:r>
      <w:r>
        <w:tab/>
        <w:t>Flood Estimation Handbook</w:t>
      </w:r>
    </w:p>
    <w:p w14:paraId="580205AC" w14:textId="77777777" w:rsidR="00214AF3" w:rsidRDefault="00214AF3" w:rsidP="00214AF3">
      <w:pPr>
        <w:pStyle w:val="JBAAbbreviations"/>
      </w:pPr>
      <w:r w:rsidRPr="00214AF3">
        <w:t>FRA</w:t>
      </w:r>
      <w:r w:rsidRPr="00214AF3">
        <w:tab/>
      </w:r>
      <w:r w:rsidRPr="00214AF3">
        <w:tab/>
      </w:r>
      <w:r w:rsidRPr="00214AF3">
        <w:tab/>
        <w:t>Flood Risk Assessment</w:t>
      </w:r>
    </w:p>
    <w:p w14:paraId="60A08F98" w14:textId="77777777" w:rsidR="00214AF3" w:rsidRDefault="00214AF3" w:rsidP="00214AF3">
      <w:pPr>
        <w:pStyle w:val="JBAAbbreviations"/>
      </w:pPr>
      <w:r w:rsidRPr="00214AF3">
        <w:t>FRCC-PPG</w:t>
      </w:r>
      <w:r w:rsidRPr="00214AF3">
        <w:tab/>
      </w:r>
      <w:r w:rsidRPr="00214AF3">
        <w:tab/>
        <w:t>Flood Risk and Coastal Change Planning Practice Guidance</w:t>
      </w:r>
    </w:p>
    <w:p w14:paraId="0876FF19" w14:textId="52810472" w:rsidR="00E6117B" w:rsidRDefault="00E6117B" w:rsidP="00214AF3">
      <w:pPr>
        <w:pStyle w:val="JBAAbbreviations"/>
      </w:pPr>
      <w:r>
        <w:t>FWA</w:t>
      </w:r>
      <w:r>
        <w:tab/>
      </w:r>
      <w:r>
        <w:tab/>
      </w:r>
      <w:r>
        <w:tab/>
        <w:t>Flood Warning Area</w:t>
      </w:r>
    </w:p>
    <w:p w14:paraId="12F458D3" w14:textId="61B62FD0" w:rsidR="00657A1D" w:rsidRPr="00214AF3" w:rsidRDefault="00657A1D" w:rsidP="00214AF3">
      <w:pPr>
        <w:pStyle w:val="JBAAbbreviations"/>
      </w:pPr>
      <w:r>
        <w:t>HFM</w:t>
      </w:r>
      <w:r>
        <w:tab/>
      </w:r>
      <w:r>
        <w:tab/>
      </w:r>
      <w:r>
        <w:tab/>
        <w:t>Historic Flood Map</w:t>
      </w:r>
    </w:p>
    <w:p w14:paraId="3865CDD9" w14:textId="4E38AC5D" w:rsidR="00393318" w:rsidRDefault="00393318" w:rsidP="00214AF3">
      <w:pPr>
        <w:pStyle w:val="JBAAbbreviations"/>
      </w:pPr>
      <w:r>
        <w:t>LIDAR</w:t>
      </w:r>
      <w:r>
        <w:tab/>
      </w:r>
      <w:r>
        <w:tab/>
      </w:r>
      <w:r>
        <w:tab/>
        <w:t>Light Detection and Ranging</w:t>
      </w:r>
    </w:p>
    <w:p w14:paraId="0AB19A95" w14:textId="551F9A0D" w:rsidR="00214AF3" w:rsidRPr="00214AF3" w:rsidRDefault="00214AF3" w:rsidP="00214AF3">
      <w:pPr>
        <w:pStyle w:val="JBAAbbreviations"/>
      </w:pPr>
      <w:r w:rsidRPr="00214AF3">
        <w:t>LLFA</w:t>
      </w:r>
      <w:r w:rsidRPr="00214AF3">
        <w:tab/>
      </w:r>
      <w:r w:rsidRPr="00214AF3">
        <w:tab/>
      </w:r>
      <w:r w:rsidRPr="00214AF3">
        <w:tab/>
        <w:t>Lead Local Flood Authority</w:t>
      </w:r>
    </w:p>
    <w:p w14:paraId="5A83E9DE" w14:textId="77777777" w:rsidR="00214AF3" w:rsidRPr="00214AF3" w:rsidRDefault="00214AF3" w:rsidP="00214AF3">
      <w:pPr>
        <w:pStyle w:val="JBAAbbreviations"/>
      </w:pPr>
      <w:r w:rsidRPr="00214AF3">
        <w:t>LPA</w:t>
      </w:r>
      <w:r w:rsidRPr="00214AF3">
        <w:tab/>
      </w:r>
      <w:r w:rsidRPr="00214AF3">
        <w:tab/>
      </w:r>
      <w:r w:rsidRPr="00214AF3">
        <w:tab/>
        <w:t>Local Planning Authority</w:t>
      </w:r>
    </w:p>
    <w:p w14:paraId="11AFDC24" w14:textId="77777777" w:rsidR="00214AF3" w:rsidRPr="00214AF3" w:rsidRDefault="00214AF3" w:rsidP="00214AF3">
      <w:pPr>
        <w:pStyle w:val="JBAAbbreviations"/>
      </w:pPr>
      <w:r w:rsidRPr="00214AF3">
        <w:t>NFM</w:t>
      </w:r>
      <w:r w:rsidRPr="00214AF3">
        <w:tab/>
      </w:r>
      <w:r w:rsidRPr="00214AF3">
        <w:tab/>
      </w:r>
      <w:r w:rsidRPr="00214AF3">
        <w:tab/>
        <w:t>Natural Flood Management</w:t>
      </w:r>
    </w:p>
    <w:p w14:paraId="229D1989" w14:textId="77777777" w:rsidR="00214AF3" w:rsidRPr="00214AF3" w:rsidRDefault="00214AF3" w:rsidP="00214AF3">
      <w:pPr>
        <w:pStyle w:val="JBAAbbreviations"/>
      </w:pPr>
      <w:r w:rsidRPr="00214AF3">
        <w:t>NPPF</w:t>
      </w:r>
      <w:r w:rsidRPr="00214AF3">
        <w:tab/>
      </w:r>
      <w:r w:rsidRPr="00214AF3">
        <w:tab/>
      </w:r>
      <w:r w:rsidRPr="00214AF3">
        <w:tab/>
        <w:t>National Planning Policy Framework</w:t>
      </w:r>
    </w:p>
    <w:p w14:paraId="052D4917" w14:textId="11FC5EA6" w:rsidR="00214AF3" w:rsidRDefault="00B706D4" w:rsidP="00214AF3">
      <w:pPr>
        <w:pStyle w:val="JBAAbbreviations"/>
      </w:pPr>
      <w:r>
        <w:t>NWL</w:t>
      </w:r>
      <w:r w:rsidR="00214AF3" w:rsidRPr="00214AF3">
        <w:tab/>
      </w:r>
      <w:r w:rsidR="00214AF3" w:rsidRPr="00214AF3">
        <w:tab/>
      </w:r>
      <w:r w:rsidR="00214AF3" w:rsidRPr="00214AF3">
        <w:tab/>
        <w:t>Northumbrian Water</w:t>
      </w:r>
      <w:r>
        <w:t xml:space="preserve"> Ltd</w:t>
      </w:r>
    </w:p>
    <w:p w14:paraId="5FB647A4" w14:textId="389988AF" w:rsidR="005732D2" w:rsidRDefault="005732D2" w:rsidP="00214AF3">
      <w:pPr>
        <w:pStyle w:val="JBAAbbreviations"/>
      </w:pPr>
      <w:r>
        <w:t>OS</w:t>
      </w:r>
      <w:r>
        <w:tab/>
      </w:r>
      <w:r>
        <w:tab/>
      </w:r>
      <w:r>
        <w:tab/>
        <w:t>Ordnance Survey</w:t>
      </w:r>
    </w:p>
    <w:p w14:paraId="7BB266B1" w14:textId="444B4DAA" w:rsidR="0052078A" w:rsidRDefault="0052078A" w:rsidP="00214AF3">
      <w:pPr>
        <w:pStyle w:val="JBAAbbreviations"/>
      </w:pPr>
      <w:r>
        <w:t>RBD</w:t>
      </w:r>
      <w:r>
        <w:tab/>
      </w:r>
      <w:r>
        <w:tab/>
      </w:r>
      <w:r>
        <w:tab/>
        <w:t>River Basin District</w:t>
      </w:r>
    </w:p>
    <w:p w14:paraId="1590AB97" w14:textId="10DA66C3" w:rsidR="0052078A" w:rsidRDefault="0052078A" w:rsidP="0052078A">
      <w:pPr>
        <w:pStyle w:val="JBAAbbreviations"/>
      </w:pPr>
      <w:r>
        <w:t>RFM</w:t>
      </w:r>
      <w:r>
        <w:tab/>
      </w:r>
      <w:r>
        <w:tab/>
      </w:r>
      <w:r>
        <w:tab/>
        <w:t>Reservoir Flood Mapping</w:t>
      </w:r>
    </w:p>
    <w:p w14:paraId="21321B3D" w14:textId="39E2A97F" w:rsidR="007B5A3A" w:rsidRDefault="007B5A3A" w:rsidP="007B5A3A">
      <w:pPr>
        <w:pStyle w:val="JBAAbbreviations"/>
      </w:pPr>
      <w:r>
        <w:t>RoFSW</w:t>
      </w:r>
      <w:r>
        <w:tab/>
      </w:r>
      <w:r>
        <w:tab/>
        <w:t>Risk of Flooding from Surface Water</w:t>
      </w:r>
    </w:p>
    <w:p w14:paraId="00E627A9" w14:textId="4CBAF9CF" w:rsidR="00E01AC4" w:rsidRPr="00214AF3" w:rsidRDefault="00E01AC4" w:rsidP="0052078A">
      <w:pPr>
        <w:pStyle w:val="JBAAbbreviations"/>
      </w:pPr>
      <w:r>
        <w:t>RFO</w:t>
      </w:r>
      <w:r>
        <w:tab/>
      </w:r>
      <w:r>
        <w:tab/>
      </w:r>
      <w:r>
        <w:tab/>
        <w:t>Recorded Flood Outline</w:t>
      </w:r>
    </w:p>
    <w:p w14:paraId="386FC7C1" w14:textId="77777777" w:rsidR="00214AF3" w:rsidRPr="00214AF3" w:rsidRDefault="00214AF3" w:rsidP="00214AF3">
      <w:pPr>
        <w:pStyle w:val="JBAAbbreviations"/>
      </w:pPr>
      <w:r w:rsidRPr="00214AF3">
        <w:t>SFRA</w:t>
      </w:r>
      <w:r w:rsidRPr="00214AF3">
        <w:tab/>
      </w:r>
      <w:r w:rsidRPr="00214AF3">
        <w:tab/>
      </w:r>
      <w:r w:rsidRPr="00214AF3">
        <w:tab/>
        <w:t>Strategic Flood Risk Assessment</w:t>
      </w:r>
    </w:p>
    <w:p w14:paraId="5FB846E6" w14:textId="3D5211F9" w:rsidR="00214AF3" w:rsidRDefault="00214AF3" w:rsidP="00214AF3">
      <w:pPr>
        <w:pStyle w:val="JBAAbbreviations"/>
      </w:pPr>
      <w:r w:rsidRPr="00214AF3">
        <w:t>STC</w:t>
      </w:r>
      <w:r w:rsidRPr="00214AF3">
        <w:tab/>
      </w:r>
      <w:r w:rsidRPr="00214AF3">
        <w:tab/>
      </w:r>
      <w:r w:rsidRPr="00214AF3">
        <w:tab/>
      </w:r>
      <w:r>
        <w:t>South Tyneside</w:t>
      </w:r>
      <w:r w:rsidRPr="00214AF3">
        <w:t xml:space="preserve"> Council</w:t>
      </w:r>
    </w:p>
    <w:p w14:paraId="5ECF9CEE" w14:textId="0678DE1C" w:rsidR="0052078A" w:rsidRDefault="0052078A" w:rsidP="00214AF3">
      <w:pPr>
        <w:pStyle w:val="JBAAbbreviations"/>
      </w:pPr>
      <w:r>
        <w:t>SuDS</w:t>
      </w:r>
      <w:r>
        <w:tab/>
      </w:r>
      <w:r>
        <w:tab/>
      </w:r>
      <w:r>
        <w:tab/>
        <w:t>Sustainable Drainage Systems</w:t>
      </w:r>
    </w:p>
    <w:p w14:paraId="6E568FE1" w14:textId="25D0A969" w:rsidR="00CB3E26" w:rsidRDefault="00CB3E26" w:rsidP="00214AF3">
      <w:pPr>
        <w:pStyle w:val="JBAAbbreviations"/>
      </w:pPr>
      <w:r>
        <w:t>SWMP</w:t>
      </w:r>
      <w:r>
        <w:tab/>
      </w:r>
      <w:r>
        <w:tab/>
        <w:t>Surface Water Management Plan</w:t>
      </w:r>
    </w:p>
    <w:p w14:paraId="334EFB39" w14:textId="77777777" w:rsidR="00214AF3" w:rsidRPr="00214AF3" w:rsidRDefault="00214AF3" w:rsidP="00214AF3">
      <w:pPr>
        <w:pStyle w:val="JBAAbbreviations"/>
      </w:pPr>
      <w:r w:rsidRPr="00214AF3">
        <w:t>WwNP</w:t>
      </w:r>
      <w:r w:rsidRPr="00214AF3">
        <w:tab/>
      </w:r>
      <w:r w:rsidRPr="00214AF3">
        <w:tab/>
        <w:t>Working with Natural Processes</w:t>
      </w:r>
    </w:p>
    <w:p w14:paraId="4997AA62" w14:textId="0E640F3B" w:rsidR="008A777D" w:rsidRPr="00314603" w:rsidRDefault="008A777D" w:rsidP="008A777D">
      <w:pPr>
        <w:pStyle w:val="JBAText"/>
      </w:pPr>
    </w:p>
    <w:p w14:paraId="5A705029" w14:textId="77777777" w:rsidR="004D5B71" w:rsidRPr="00E46B90" w:rsidRDefault="004D5B71" w:rsidP="00E46B90">
      <w:pPr>
        <w:pStyle w:val="JBAText"/>
      </w:pPr>
    </w:p>
    <w:p w14:paraId="21C01794" w14:textId="77777777" w:rsidR="00A13C53" w:rsidRPr="006F3B8B" w:rsidRDefault="00A13C53" w:rsidP="006F3B8B">
      <w:r>
        <w:br w:type="page"/>
      </w:r>
    </w:p>
    <w:p w14:paraId="36C9CAD5" w14:textId="77777777" w:rsidR="003E400B" w:rsidRDefault="003E400B" w:rsidP="00A13C53">
      <w:pPr>
        <w:pStyle w:val="JBAText"/>
        <w:sectPr w:rsidR="003E400B" w:rsidSect="00C65FB3">
          <w:type w:val="continuous"/>
          <w:pgSz w:w="11906" w:h="16838"/>
          <w:pgMar w:top="1440" w:right="1080" w:bottom="1440" w:left="1080" w:header="1247" w:footer="737" w:gutter="0"/>
          <w:pgNumType w:fmt="lowerRoman"/>
          <w:cols w:space="708"/>
          <w:docGrid w:linePitch="360"/>
        </w:sectPr>
      </w:pPr>
    </w:p>
    <w:p w14:paraId="527094CD" w14:textId="2D1986FB" w:rsidR="00945E04" w:rsidRDefault="000627E0" w:rsidP="00C81ED4">
      <w:pPr>
        <w:pStyle w:val="Heading1"/>
      </w:pPr>
      <w:bookmarkStart w:id="3" w:name="_Toc172110641"/>
      <w:r>
        <w:lastRenderedPageBreak/>
        <w:t>Introduction</w:t>
      </w:r>
      <w:bookmarkEnd w:id="3"/>
    </w:p>
    <w:p w14:paraId="7CBB83A1" w14:textId="44C2CF9D" w:rsidR="00533C10" w:rsidRDefault="00533C10" w:rsidP="00533C10">
      <w:pPr>
        <w:pStyle w:val="JBAText"/>
      </w:pPr>
      <w:r>
        <w:t>A Level 2 Strategic Flood Risk Assessment (SFRA) is required by South Tyneside Council (STC) for nine potential development sites located at the Port of Tyne</w:t>
      </w:r>
      <w:r w:rsidR="00475EC8">
        <w:t xml:space="preserve"> (shown in </w:t>
      </w:r>
      <w:r w:rsidR="00475EC8">
        <w:fldChar w:fldCharType="begin"/>
      </w:r>
      <w:r w:rsidR="00475EC8">
        <w:instrText xml:space="preserve"> REF _Ref170824677 \h </w:instrText>
      </w:r>
      <w:r w:rsidR="00475EC8">
        <w:fldChar w:fldCharType="separate"/>
      </w:r>
      <w:r w:rsidR="005D3896">
        <w:t xml:space="preserve">Figure </w:t>
      </w:r>
      <w:r w:rsidR="005D3896">
        <w:rPr>
          <w:noProof/>
        </w:rPr>
        <w:t>1</w:t>
      </w:r>
      <w:r w:rsidR="005D3896">
        <w:noBreakHyphen/>
      </w:r>
      <w:r w:rsidR="005D3896">
        <w:rPr>
          <w:noProof/>
        </w:rPr>
        <w:t>1</w:t>
      </w:r>
      <w:r w:rsidR="00475EC8">
        <w:fldChar w:fldCharType="end"/>
      </w:r>
      <w:r w:rsidR="00475EC8">
        <w:t>)</w:t>
      </w:r>
      <w:r>
        <w:t xml:space="preserve">. </w:t>
      </w:r>
      <w:r w:rsidRPr="00533C10">
        <w:t>As identified through the South Tyneside Level 1 SFRA addendum prepared in September 2023, these sites cannot be allocated outside of areas of flood risk.</w:t>
      </w:r>
      <w:r>
        <w:t xml:space="preserve"> </w:t>
      </w:r>
      <w:r w:rsidRPr="00533C10">
        <w:t>A Level 2 SFRA is therefore required to help determine whether these sites can be safe for their lifetime and subsequently be allocated in STC's local plan.</w:t>
      </w:r>
    </w:p>
    <w:p w14:paraId="694144B3" w14:textId="1EC9B2C1" w:rsidR="00533C10" w:rsidRDefault="00533C10" w:rsidP="00533C10">
      <w:pPr>
        <w:pStyle w:val="JBAText"/>
      </w:pPr>
      <w:r w:rsidRPr="00533C10">
        <w:t>Using the outputs from the</w:t>
      </w:r>
      <w:r w:rsidR="00393318">
        <w:t xml:space="preserve"> latest</w:t>
      </w:r>
      <w:r w:rsidRPr="00533C10">
        <w:t xml:space="preserve"> Level 1 SFRA</w:t>
      </w:r>
      <w:r w:rsidR="00393318">
        <w:t xml:space="preserve"> (202</w:t>
      </w:r>
      <w:r w:rsidR="006D6A8F">
        <w:t>2</w:t>
      </w:r>
      <w:r w:rsidR="00393318">
        <w:t>)</w:t>
      </w:r>
      <w:r w:rsidR="006D6A8F">
        <w:t xml:space="preserve"> and 2023 addendum</w:t>
      </w:r>
      <w:r w:rsidRPr="00533C10">
        <w:t>, S</w:t>
      </w:r>
      <w:r>
        <w:t>T</w:t>
      </w:r>
      <w:r w:rsidRPr="00533C10">
        <w:t xml:space="preserve">C has performed the </w:t>
      </w:r>
      <w:r w:rsidR="00AA65F5">
        <w:t>sequential test</w:t>
      </w:r>
      <w:r w:rsidRPr="00533C10">
        <w:t xml:space="preserve"> on all available sites using the administrative area of </w:t>
      </w:r>
      <w:r>
        <w:t>South Tyneside</w:t>
      </w:r>
      <w:r w:rsidRPr="00533C10">
        <w:t xml:space="preserve"> as the search area. The outcomes of the </w:t>
      </w:r>
      <w:r w:rsidR="00AA65F5">
        <w:t>sequential test</w:t>
      </w:r>
      <w:r w:rsidRPr="00533C10">
        <w:t xml:space="preserve"> found that there were no reasonably alternative sites, within the search area, at lower risk of flooding. Hence the necessity for a more detailed assessment of flood risk through this Level 2 SFRA. </w:t>
      </w:r>
    </w:p>
    <w:p w14:paraId="292C6687" w14:textId="77777777" w:rsidR="00533C10" w:rsidRDefault="00533C10" w:rsidP="00533C10">
      <w:pPr>
        <w:pStyle w:val="JBAText"/>
      </w:pPr>
      <w:r>
        <w:t>This Level 2 SFRA consists of the following documents:</w:t>
      </w:r>
    </w:p>
    <w:p w14:paraId="4BFAB2D1" w14:textId="0DA9AFA6" w:rsidR="00533C10" w:rsidRDefault="00533C10" w:rsidP="00533C10">
      <w:pPr>
        <w:pStyle w:val="JBABulletList"/>
      </w:pPr>
      <w:r>
        <w:t>This main report summarising the Level 2 SFRA process</w:t>
      </w:r>
      <w:r w:rsidR="009178F0">
        <w:t xml:space="preserve">, </w:t>
      </w:r>
      <w:r>
        <w:t>methodologies,</w:t>
      </w:r>
      <w:r w:rsidR="009178F0">
        <w:t xml:space="preserve"> and site summaries</w:t>
      </w:r>
      <w:r w:rsidR="00393318">
        <w:t>,</w:t>
      </w:r>
    </w:p>
    <w:p w14:paraId="55DEF1CC" w14:textId="41C4298E" w:rsidR="00533C10" w:rsidRDefault="00533C10" w:rsidP="00533C10">
      <w:pPr>
        <w:pStyle w:val="JBABulletList"/>
      </w:pPr>
      <w:r>
        <w:t xml:space="preserve">A technical report on the delineation of the functional floodplain and future functional floodplain (Appendix </w:t>
      </w:r>
      <w:r w:rsidR="009178F0">
        <w:t>A</w:t>
      </w:r>
      <w:r>
        <w:t>)</w:t>
      </w:r>
      <w:r w:rsidR="00393318">
        <w:t>,</w:t>
      </w:r>
    </w:p>
    <w:p w14:paraId="3216966C" w14:textId="1D7AF38C" w:rsidR="00533C10" w:rsidRDefault="00533C10" w:rsidP="00533C10">
      <w:pPr>
        <w:pStyle w:val="JBABulletList"/>
      </w:pPr>
      <w:r>
        <w:t xml:space="preserve">A technical report on the flood modelling carried out as part of the Level 2 SFRA (Appendix </w:t>
      </w:r>
      <w:r w:rsidR="009178F0">
        <w:t>B</w:t>
      </w:r>
      <w:r>
        <w:t>)</w:t>
      </w:r>
      <w:r w:rsidR="00393318">
        <w:t>.</w:t>
      </w:r>
    </w:p>
    <w:p w14:paraId="1E78301A" w14:textId="5156DE47" w:rsidR="00601A7D" w:rsidRDefault="00601A7D" w:rsidP="00601A7D">
      <w:pPr>
        <w:pStyle w:val="JBAText"/>
      </w:pPr>
      <w:r>
        <w:t xml:space="preserve">This Level 2 SFRA has been prepared with full consideration of the latest government and Environment Agency </w:t>
      </w:r>
      <w:r w:rsidR="004D71A2">
        <w:t>(EA)</w:t>
      </w:r>
      <w:r>
        <w:t xml:space="preserve"> guidance on flood risk and planning policy, namely:</w:t>
      </w:r>
    </w:p>
    <w:p w14:paraId="35EBBECA" w14:textId="1F2DC357" w:rsidR="00601A7D" w:rsidRDefault="00601A7D" w:rsidP="00601A7D">
      <w:pPr>
        <w:pStyle w:val="JBABulletList"/>
      </w:pPr>
      <w:r>
        <w:t>National Planning Policy Framework</w:t>
      </w:r>
      <w:r w:rsidRPr="00601A7D">
        <w:rPr>
          <w:rStyle w:val="JBASuperscript"/>
        </w:rPr>
        <w:footnoteReference w:id="2"/>
      </w:r>
      <w:r>
        <w:t xml:space="preserve"> (NPPF) 2021,</w:t>
      </w:r>
    </w:p>
    <w:p w14:paraId="24596BEE" w14:textId="0614DE8A" w:rsidR="00601A7D" w:rsidRDefault="00601A7D" w:rsidP="00601A7D">
      <w:pPr>
        <w:pStyle w:val="JBABulletList"/>
      </w:pPr>
      <w:r>
        <w:t>Flood Risk and Coastal Change Planning Practice Guidance</w:t>
      </w:r>
      <w:bookmarkStart w:id="4" w:name="_Ref160799183"/>
      <w:r w:rsidRPr="00601A7D">
        <w:rPr>
          <w:rStyle w:val="JBASuperscript"/>
        </w:rPr>
        <w:footnoteReference w:id="3"/>
      </w:r>
      <w:bookmarkEnd w:id="4"/>
      <w:r>
        <w:t xml:space="preserve"> (FRCC-PPG) 2022,</w:t>
      </w:r>
    </w:p>
    <w:p w14:paraId="68D12AF4" w14:textId="7AAF2EC8" w:rsidR="00601A7D" w:rsidRDefault="00601A7D" w:rsidP="00601A7D">
      <w:pPr>
        <w:pStyle w:val="JBABulletList"/>
      </w:pPr>
      <w:r>
        <w:t>How to prepare a Strategic Flood Risk Assessment</w:t>
      </w:r>
      <w:bookmarkStart w:id="5" w:name="_Ref160797543"/>
      <w:r w:rsidRPr="00601A7D">
        <w:rPr>
          <w:rStyle w:val="JBASuperscript"/>
        </w:rPr>
        <w:footnoteReference w:id="4"/>
      </w:r>
      <w:bookmarkEnd w:id="5"/>
      <w:r>
        <w:t xml:space="preserve"> guidance 202</w:t>
      </w:r>
      <w:r w:rsidR="00CA3A2A">
        <w:t>4</w:t>
      </w:r>
      <w:r>
        <w:t>,</w:t>
      </w:r>
    </w:p>
    <w:p w14:paraId="4ECA28C1" w14:textId="2CAB217C" w:rsidR="00601A7D" w:rsidRDefault="00601A7D" w:rsidP="00601A7D">
      <w:pPr>
        <w:pStyle w:val="JBABulletList"/>
      </w:pPr>
      <w:r>
        <w:t>Strategic Flood Risk Assessment Good Practice Guide</w:t>
      </w:r>
      <w:r w:rsidRPr="00601A7D">
        <w:rPr>
          <w:rStyle w:val="JBASuperscript"/>
        </w:rPr>
        <w:footnoteReference w:id="5"/>
      </w:r>
      <w:r>
        <w:t xml:space="preserve"> 2021, and</w:t>
      </w:r>
    </w:p>
    <w:p w14:paraId="15C37F86" w14:textId="337267AF" w:rsidR="00601A7D" w:rsidRDefault="00601A7D" w:rsidP="00601A7D">
      <w:pPr>
        <w:pStyle w:val="JBABulletList"/>
      </w:pPr>
      <w:r>
        <w:t>Flood Risk Assessments: Climate Change Allowances</w:t>
      </w:r>
      <w:bookmarkStart w:id="6" w:name="_Ref160801825"/>
      <w:r w:rsidRPr="00601A7D">
        <w:rPr>
          <w:rStyle w:val="JBASuperscript"/>
        </w:rPr>
        <w:footnoteReference w:id="6"/>
      </w:r>
      <w:bookmarkEnd w:id="6"/>
      <w:r>
        <w:t xml:space="preserve"> 2022.</w:t>
      </w:r>
    </w:p>
    <w:p w14:paraId="67A2E0BD" w14:textId="20955FEB" w:rsidR="00533C10" w:rsidRDefault="003464A6" w:rsidP="003464A6">
      <w:pPr>
        <w:pStyle w:val="JBAText"/>
      </w:pPr>
      <w:r w:rsidRPr="003464A6">
        <w:t xml:space="preserve">At the time of writing, this Level 2 SFRA has assessed and considered risk </w:t>
      </w:r>
      <w:r w:rsidR="00AA65F5">
        <w:t xml:space="preserve">at the Port of Tyne in </w:t>
      </w:r>
      <w:r w:rsidRPr="003464A6">
        <w:t xml:space="preserve">the </w:t>
      </w:r>
      <w:r w:rsidR="009178F0">
        <w:t>South Tyneside</w:t>
      </w:r>
      <w:r w:rsidRPr="003464A6">
        <w:t xml:space="preserve"> authority area at a specific point in time. It would be prudent to update the SFRA </w:t>
      </w:r>
      <w:r w:rsidR="009178F0">
        <w:t xml:space="preserve">were there to be any updates to the modelling </w:t>
      </w:r>
      <w:r w:rsidR="00393318">
        <w:t>of</w:t>
      </w:r>
      <w:r w:rsidR="009178F0">
        <w:t xml:space="preserve"> the Tyne Estuary</w:t>
      </w:r>
      <w:r w:rsidR="00393318">
        <w:t xml:space="preserve"> or the River Don tributary</w:t>
      </w:r>
      <w:r w:rsidRPr="003464A6">
        <w:t>.</w:t>
      </w:r>
    </w:p>
    <w:p w14:paraId="2F8BE7B3" w14:textId="36F91DE5" w:rsidR="00475EC8" w:rsidRDefault="00475EC8" w:rsidP="00475EC8">
      <w:pPr>
        <w:pStyle w:val="JBAText"/>
        <w:sectPr w:rsidR="00475EC8" w:rsidSect="00475EC8">
          <w:pgSz w:w="11906" w:h="16838"/>
          <w:pgMar w:top="1440" w:right="1080" w:bottom="1440" w:left="1080" w:header="1247" w:footer="737" w:gutter="0"/>
          <w:pgNumType w:fmt="lowerRoman"/>
          <w:cols w:space="708"/>
          <w:docGrid w:linePitch="360"/>
        </w:sectPr>
      </w:pPr>
    </w:p>
    <w:p w14:paraId="514D8EE3" w14:textId="24CF626D" w:rsidR="00475EC8" w:rsidRDefault="00475EC8" w:rsidP="00475EC8">
      <w:pPr>
        <w:pStyle w:val="JBAText"/>
      </w:pPr>
      <w:r>
        <w:rPr>
          <w:noProof/>
        </w:rPr>
        <w:lastRenderedPageBreak/>
        <w:drawing>
          <wp:inline distT="0" distB="0" distL="0" distR="0" wp14:anchorId="42FFC53E" wp14:editId="5E015CA3">
            <wp:extent cx="7550331" cy="5296228"/>
            <wp:effectExtent l="0" t="0" r="0" b="0"/>
            <wp:docPr id="29480627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06274" name="Picture 1" descr="A map of a city&#10;&#10;Description automatically generated"/>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7577422" cy="5315231"/>
                    </a:xfrm>
                    <a:prstGeom prst="rect">
                      <a:avLst/>
                    </a:prstGeom>
                    <a:ln>
                      <a:noFill/>
                    </a:ln>
                    <a:extLst>
                      <a:ext uri="{53640926-AAD7-44D8-BBD7-CCE9431645EC}">
                        <a14:shadowObscured xmlns:a14="http://schemas.microsoft.com/office/drawing/2010/main"/>
                      </a:ext>
                    </a:extLst>
                  </pic:spPr>
                </pic:pic>
              </a:graphicData>
            </a:graphic>
          </wp:inline>
        </w:drawing>
      </w:r>
    </w:p>
    <w:p w14:paraId="523CAE58" w14:textId="3BE9A26F" w:rsidR="00475EC8" w:rsidRDefault="00475EC8" w:rsidP="00291739">
      <w:pPr>
        <w:pStyle w:val="JBACaptionFigure"/>
        <w:rPr>
          <w:iCs w:val="0"/>
        </w:rPr>
        <w:sectPr w:rsidR="00475EC8" w:rsidSect="00475EC8">
          <w:headerReference w:type="default" r:id="rId17"/>
          <w:pgSz w:w="16838" w:h="11906" w:orient="landscape"/>
          <w:pgMar w:top="1080" w:right="1440" w:bottom="1080" w:left="1440" w:header="1247" w:footer="737" w:gutter="0"/>
          <w:pgNumType w:fmt="lowerRoman"/>
          <w:cols w:space="708"/>
          <w:docGrid w:linePitch="360"/>
        </w:sectPr>
      </w:pPr>
      <w:bookmarkStart w:id="7" w:name="_Ref170824677"/>
      <w:bookmarkStart w:id="8" w:name="_Toc172110516"/>
      <w:r>
        <w:t xml:space="preserve">Figure </w:t>
      </w:r>
      <w:r w:rsidR="005D3896">
        <w:fldChar w:fldCharType="begin"/>
      </w:r>
      <w:r w:rsidR="005D3896">
        <w:instrText xml:space="preserve"> STYLEREF 1 \s </w:instrText>
      </w:r>
      <w:r w:rsidR="005D3896">
        <w:fldChar w:fldCharType="separate"/>
      </w:r>
      <w:r w:rsidR="005D3896">
        <w:rPr>
          <w:noProof/>
        </w:rPr>
        <w:t>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bookmarkEnd w:id="7"/>
      <w:r>
        <w:t>: Level 2 SFRA sites</w:t>
      </w:r>
      <w:bookmarkEnd w:id="8"/>
      <w:r>
        <w:t xml:space="preserve">  </w:t>
      </w:r>
    </w:p>
    <w:p w14:paraId="54ADC495" w14:textId="5CED9BD1" w:rsidR="00CA3A2A" w:rsidRDefault="000627E0" w:rsidP="00201693">
      <w:pPr>
        <w:pStyle w:val="Heading1"/>
      </w:pPr>
      <w:bookmarkStart w:id="9" w:name="_Ref170900866"/>
      <w:bookmarkStart w:id="10" w:name="_Ref170903940"/>
      <w:bookmarkStart w:id="11" w:name="_Toc172110642"/>
      <w:r>
        <w:lastRenderedPageBreak/>
        <w:t>Limitations</w:t>
      </w:r>
      <w:bookmarkEnd w:id="9"/>
      <w:bookmarkEnd w:id="10"/>
      <w:bookmarkEnd w:id="11"/>
    </w:p>
    <w:p w14:paraId="4D66FB67" w14:textId="0B20D618" w:rsidR="0081465D" w:rsidRPr="0081465D" w:rsidRDefault="007506B5" w:rsidP="0081465D">
      <w:pPr>
        <w:pStyle w:val="JBAText"/>
      </w:pPr>
      <w:r>
        <w:t xml:space="preserve">This Level 2 SFRA has been prepared </w:t>
      </w:r>
      <w:r w:rsidR="00AA65F5">
        <w:t>with</w:t>
      </w:r>
      <w:r>
        <w:t xml:space="preserve"> </w:t>
      </w:r>
      <w:r w:rsidR="00AA65F5">
        <w:t>several</w:t>
      </w:r>
      <w:r>
        <w:t xml:space="preserve"> limitations associated with the availability and quality of data. </w:t>
      </w:r>
      <w:r w:rsidR="003C0FC0">
        <w:t>The limitations include the following:</w:t>
      </w:r>
    </w:p>
    <w:p w14:paraId="0B425D6C" w14:textId="0EB9687C" w:rsidR="009A7967" w:rsidRDefault="00F76318" w:rsidP="00E26B44">
      <w:pPr>
        <w:pStyle w:val="JBABulletList"/>
      </w:pPr>
      <w:r>
        <w:t xml:space="preserve">The </w:t>
      </w:r>
      <w:r w:rsidR="00AA65F5">
        <w:t xml:space="preserve">EA's </w:t>
      </w:r>
      <w:r>
        <w:t>Tidal Tyne HEC-RAS model</w:t>
      </w:r>
      <w:r w:rsidR="009A7967">
        <w:t>,</w:t>
      </w:r>
      <w:r>
        <w:t xml:space="preserve"> used in this SFRA to represent risk to the Port of Tyne sites</w:t>
      </w:r>
      <w:r w:rsidR="009A7967">
        <w:t>,</w:t>
      </w:r>
      <w:r>
        <w:t xml:space="preserve"> is from 20</w:t>
      </w:r>
      <w:r w:rsidR="00FF6324">
        <w:t>15</w:t>
      </w:r>
      <w:r w:rsidR="009A7967">
        <w:t xml:space="preserve">. </w:t>
      </w:r>
      <w:r w:rsidR="00FF6324">
        <w:t>T</w:t>
      </w:r>
      <w:r w:rsidR="000515DD">
        <w:t>he 2m resolution LIDAR digital terrain model (DTM)</w:t>
      </w:r>
      <w:r w:rsidR="009A7967">
        <w:t xml:space="preserve"> </w:t>
      </w:r>
      <w:r w:rsidR="000515DD">
        <w:t xml:space="preserve">used to generate the flood mapping for the Port of Tyne and the Tyne Estuary is </w:t>
      </w:r>
      <w:r w:rsidR="00FF6324">
        <w:t xml:space="preserve">from 2008 and therefore </w:t>
      </w:r>
      <w:r w:rsidR="002220E3">
        <w:t>not</w:t>
      </w:r>
      <w:r w:rsidR="009A7967">
        <w:t xml:space="preserve"> fully representative of </w:t>
      </w:r>
      <w:r w:rsidR="009D47DE">
        <w:t>present-day</w:t>
      </w:r>
      <w:r w:rsidR="009A7967">
        <w:t xml:space="preserve"> </w:t>
      </w:r>
      <w:r w:rsidR="00AA65F5">
        <w:t xml:space="preserve">ground </w:t>
      </w:r>
      <w:r w:rsidR="009A7967">
        <w:t>conditions.</w:t>
      </w:r>
      <w:r w:rsidR="000515DD">
        <w:t xml:space="preserve"> For example, the </w:t>
      </w:r>
      <w:r w:rsidR="009A7967">
        <w:t>DTM does not represent the now infilled Tyne dock</w:t>
      </w:r>
      <w:r w:rsidR="000515DD">
        <w:t xml:space="preserve"> within site E16</w:t>
      </w:r>
      <w:r w:rsidR="009A7967">
        <w:t>. In order to provide a more robust representation of risk to the</w:t>
      </w:r>
      <w:r w:rsidR="000515DD">
        <w:t xml:space="preserve"> Port of Tyne sites, particularly</w:t>
      </w:r>
      <w:r w:rsidR="009A7967">
        <w:t xml:space="preserve"> sites</w:t>
      </w:r>
      <w:r w:rsidR="000515DD">
        <w:t xml:space="preserve"> E16</w:t>
      </w:r>
      <w:r w:rsidR="009A7967">
        <w:t xml:space="preserve">, </w:t>
      </w:r>
      <w:r w:rsidR="000515DD">
        <w:t xml:space="preserve">E31, and E32, </w:t>
      </w:r>
      <w:r w:rsidR="009A7967">
        <w:t xml:space="preserve">the model should be </w:t>
      </w:r>
      <w:r w:rsidR="00AA65F5">
        <w:t xml:space="preserve">updated with </w:t>
      </w:r>
      <w:r w:rsidR="009A7967">
        <w:t>the most up to date LIDAR available</w:t>
      </w:r>
      <w:r w:rsidR="00AA65F5">
        <w:t>, currently from 2021,</w:t>
      </w:r>
      <w:r w:rsidR="009A7967">
        <w:t xml:space="preserve"> which accounts for the infilled dock</w:t>
      </w:r>
      <w:r w:rsidR="000515DD">
        <w:t xml:space="preserve"> and any other topographical changes in the area</w:t>
      </w:r>
      <w:r w:rsidR="009A7967">
        <w:t>.</w:t>
      </w:r>
      <w:r w:rsidR="006E4913">
        <w:t xml:space="preserve"> </w:t>
      </w:r>
      <w:r w:rsidR="00EA5DCB">
        <w:t>The appropriate sites assessments</w:t>
      </w:r>
      <w:r w:rsidR="006E4913">
        <w:t xml:space="preserve"> </w:t>
      </w:r>
      <w:r w:rsidR="00AA65F5">
        <w:t xml:space="preserve">in this report </w:t>
      </w:r>
      <w:r w:rsidR="006E4913">
        <w:t>summarise the potential impacts that updating the model may have on flood risk at the impacted sites.</w:t>
      </w:r>
    </w:p>
    <w:p w14:paraId="3AD7B8A3" w14:textId="62275B01" w:rsidR="008D7B2E" w:rsidRDefault="009B7103" w:rsidP="003D11C8">
      <w:pPr>
        <w:pStyle w:val="JBABulletList"/>
      </w:pPr>
      <w:r>
        <w:t>The</w:t>
      </w:r>
      <w:r w:rsidR="00AE47D5" w:rsidRPr="00AE47D5">
        <w:t xml:space="preserve"> modelled flood depth and hazard information </w:t>
      </w:r>
      <w:r w:rsidR="00B32E6C">
        <w:t xml:space="preserve">for the Port of Tyne sites </w:t>
      </w:r>
      <w:r w:rsidR="00AE47D5" w:rsidRPr="00AE47D5">
        <w:t xml:space="preserve">was derived through a 1D mapping process, which involves projecting 1D </w:t>
      </w:r>
      <w:r w:rsidR="00393318">
        <w:t xml:space="preserve">flood </w:t>
      </w:r>
      <w:r w:rsidR="00AE47D5" w:rsidRPr="00AE47D5">
        <w:t xml:space="preserve">depths within </w:t>
      </w:r>
      <w:r w:rsidR="00393318">
        <w:t xml:space="preserve">the </w:t>
      </w:r>
      <w:r w:rsidR="00AE47D5" w:rsidRPr="00AE47D5">
        <w:t>channel across a 2D L</w:t>
      </w:r>
      <w:r w:rsidR="00393318">
        <w:t>I</w:t>
      </w:r>
      <w:r w:rsidR="00AE47D5" w:rsidRPr="00AE47D5">
        <w:t xml:space="preserve">DAR surface. </w:t>
      </w:r>
      <w:r w:rsidR="00C41BCC" w:rsidRPr="00C41BCC">
        <w:t>1D flood mapping introduces small patches of isolated flooding due to its simplified representation of the terrain and water flow dynamics. In a 1D flood model, the floodplain is represented as a series of cross-sections along a river or channel, which primarily captures the flow in one dimension</w:t>
      </w:r>
      <w:r w:rsidR="00C41BCC">
        <w:t>,</w:t>
      </w:r>
      <w:r w:rsidR="00C41BCC" w:rsidRPr="00C41BCC">
        <w:t xml:space="preserve"> longitudinally along the channel. This method assumes uniformity across each cross-section and does not account for the detailed variations in topography and flow behaviour that occur laterally. Consequently, when the model extrapolates flood extents, it may inaccurately predict areas of </w:t>
      </w:r>
      <w:r w:rsidR="00AA65F5">
        <w:t>flooding</w:t>
      </w:r>
      <w:r w:rsidR="00C41BCC" w:rsidRPr="00C41BCC">
        <w:t xml:space="preserve">, leading to the appearance of </w:t>
      </w:r>
      <w:r w:rsidR="00AA65F5">
        <w:t xml:space="preserve">erroneous </w:t>
      </w:r>
      <w:r w:rsidR="00C41BCC" w:rsidRPr="00C41BCC">
        <w:t>isolated patches of flooding</w:t>
      </w:r>
      <w:r w:rsidR="00C41BCC">
        <w:t xml:space="preserve"> independent of the watercourse</w:t>
      </w:r>
      <w:r w:rsidR="00C41BCC" w:rsidRPr="00C41BCC">
        <w:t xml:space="preserve">. </w:t>
      </w:r>
      <w:r w:rsidR="00C41BCC">
        <w:t>S</w:t>
      </w:r>
      <w:r w:rsidR="00C41BCC" w:rsidRPr="00C41BCC">
        <w:t xml:space="preserve">mall-scale topographical features, such as depressions and minor elevations, </w:t>
      </w:r>
      <w:r w:rsidR="00C41BCC">
        <w:t xml:space="preserve">may not be </w:t>
      </w:r>
      <w:r w:rsidR="00C41BCC" w:rsidRPr="00C41BCC">
        <w:t>adequately resolved in the model, resulting in misrepresentations of where water might pool or flow.</w:t>
      </w:r>
      <w:r w:rsidR="00C41BCC">
        <w:t xml:space="preserve"> </w:t>
      </w:r>
      <w:r w:rsidR="00AA65F5">
        <w:t>Such</w:t>
      </w:r>
      <w:r w:rsidR="00393318">
        <w:t xml:space="preserve"> isolated </w:t>
      </w:r>
      <w:r w:rsidR="00AE47D5" w:rsidRPr="00AE47D5">
        <w:t xml:space="preserve">localised </w:t>
      </w:r>
      <w:r w:rsidR="00393318">
        <w:t xml:space="preserve">patches </w:t>
      </w:r>
      <w:r w:rsidR="00AE47D5" w:rsidRPr="00AE47D5">
        <w:t xml:space="preserve">of flooding in reality would not occur. </w:t>
      </w:r>
      <w:r w:rsidR="000515DD" w:rsidRPr="00AE47D5">
        <w:t>Therefore,</w:t>
      </w:r>
      <w:r w:rsidR="00AE47D5" w:rsidRPr="00AE47D5">
        <w:t xml:space="preserve"> patches of isolated flooding within the mapping should be ignored</w:t>
      </w:r>
      <w:r w:rsidR="000B6179">
        <w:t>. E.g. small areas of ponding that appear disconnected from the main body of floodwater and are not continuous with the primary flood extent.</w:t>
      </w:r>
    </w:p>
    <w:p w14:paraId="2D88C8B2" w14:textId="31979065" w:rsidR="0091098C" w:rsidRDefault="0091098C" w:rsidP="005F6759">
      <w:pPr>
        <w:pStyle w:val="JBABulletList"/>
      </w:pPr>
      <w:r>
        <w:t xml:space="preserve">Due to </w:t>
      </w:r>
      <w:r w:rsidR="00B32E6C">
        <w:t xml:space="preserve">inherent </w:t>
      </w:r>
      <w:r>
        <w:t xml:space="preserve">stability issues within the </w:t>
      </w:r>
      <w:r w:rsidR="00B32E6C">
        <w:t>20</w:t>
      </w:r>
      <w:r w:rsidR="00FF6324">
        <w:t>15</w:t>
      </w:r>
      <w:r w:rsidR="00B32E6C">
        <w:t xml:space="preserve"> Tidal Tyne model</w:t>
      </w:r>
      <w:r>
        <w:t>, the 0.5% AEP (</w:t>
      </w:r>
      <w:r w:rsidR="00B32E6C">
        <w:t xml:space="preserve">1 in </w:t>
      </w:r>
      <w:r>
        <w:t xml:space="preserve">200-year) event </w:t>
      </w:r>
      <w:r w:rsidR="00B32E6C">
        <w:t>could not be</w:t>
      </w:r>
      <w:r>
        <w:t xml:space="preserve"> modelled for the </w:t>
      </w:r>
      <w:r w:rsidR="00B32E6C">
        <w:t xml:space="preserve">upper end </w:t>
      </w:r>
      <w:r>
        <w:t xml:space="preserve">sea level </w:t>
      </w:r>
      <w:r w:rsidR="00B32E6C">
        <w:t xml:space="preserve">rise climate change </w:t>
      </w:r>
      <w:r>
        <w:t>allowance scenario.</w:t>
      </w:r>
      <w:r w:rsidR="003938CA">
        <w:t xml:space="preserve"> </w:t>
      </w:r>
    </w:p>
    <w:p w14:paraId="79AC7F24" w14:textId="616FFC9A" w:rsidR="00AE47D5" w:rsidRPr="00A62B57" w:rsidRDefault="00AE47D5" w:rsidP="00B32E6C">
      <w:pPr>
        <w:pStyle w:val="JBABulletList"/>
        <w:numPr>
          <w:ilvl w:val="0"/>
          <w:numId w:val="0"/>
        </w:numPr>
        <w:ind w:left="1077"/>
      </w:pPr>
    </w:p>
    <w:p w14:paraId="51253803" w14:textId="77777777" w:rsidR="003464A6" w:rsidRDefault="003464A6">
      <w:pPr>
        <w:keepNext w:val="0"/>
        <w:rPr>
          <w:rFonts w:eastAsia="Times New Roman"/>
          <w:b/>
          <w:bCs/>
          <w:color w:val="000000" w:themeColor="text1"/>
          <w:sz w:val="40"/>
          <w:szCs w:val="28"/>
        </w:rPr>
      </w:pPr>
      <w:r>
        <w:br w:type="page"/>
      </w:r>
    </w:p>
    <w:p w14:paraId="69C14EA9" w14:textId="108172FE" w:rsidR="000627E0" w:rsidRDefault="000627E0" w:rsidP="000627E0">
      <w:pPr>
        <w:pStyle w:val="Heading1"/>
      </w:pPr>
      <w:bookmarkStart w:id="12" w:name="_Toc172110643"/>
      <w:r>
        <w:lastRenderedPageBreak/>
        <w:t>Level 2 SFRA requirements</w:t>
      </w:r>
      <w:bookmarkEnd w:id="12"/>
    </w:p>
    <w:p w14:paraId="792A29FF" w14:textId="229C9875" w:rsidR="003464A6" w:rsidRDefault="003464A6" w:rsidP="003464A6">
      <w:pPr>
        <w:pStyle w:val="JBAText"/>
      </w:pPr>
      <w:r>
        <w:t>The aim of a Level 2 assessment is to build on the findings of the Level 1 SFRA, focussing on identified sites or communities at high and medium flood risk that are considered important to local plan development. This allows the SFRA process to be time efficient using detailed modelling techniques only where they are required in the Level 2 assessment. These locations usually include significant development and / or regeneration areas that are at medium or high risk of flooding from main rivers, ordinary watercourses, or surface water whilst also accounting for the impacts of climate change. Flood risk data such as modelled flood extents, depths, velocities, and hazards are used to assess the sustainability of these areas. Appropriate mitigation techniques and achievable site layouts can then be informed.</w:t>
      </w:r>
    </w:p>
    <w:p w14:paraId="23DEAD10" w14:textId="26773D78" w:rsidR="003464A6" w:rsidRDefault="003464A6" w:rsidP="003464A6">
      <w:pPr>
        <w:pStyle w:val="JBAText"/>
      </w:pPr>
      <w:r>
        <w:t xml:space="preserve">This detailed information should support further application of the </w:t>
      </w:r>
      <w:r w:rsidR="00AA65F5">
        <w:t>sequential test</w:t>
      </w:r>
      <w:r>
        <w:t xml:space="preserve">, the sequential approach to development management, inform on whether sites can pass the </w:t>
      </w:r>
      <w:r w:rsidR="00AA65F5">
        <w:t>exception test</w:t>
      </w:r>
      <w:r>
        <w:t>, where applicable, and allow for flood risk indicators to be produced for use in the Sustainability Appraisal of the Local Plan.</w:t>
      </w:r>
    </w:p>
    <w:p w14:paraId="2284DC92" w14:textId="1C112535" w:rsidR="003464A6" w:rsidRDefault="003464A6" w:rsidP="003464A6">
      <w:pPr>
        <w:pStyle w:val="JBAText"/>
      </w:pPr>
      <w:r>
        <w:t>EA guidance</w:t>
      </w:r>
      <w:r w:rsidRPr="003464A6">
        <w:rPr>
          <w:rStyle w:val="JBASuperscript"/>
        </w:rPr>
        <w:fldChar w:fldCharType="begin"/>
      </w:r>
      <w:r w:rsidRPr="003464A6">
        <w:rPr>
          <w:rStyle w:val="JBASuperscript"/>
        </w:rPr>
        <w:instrText xml:space="preserve"> NOTEREF _Ref160797543 \h </w:instrText>
      </w:r>
      <w:r>
        <w:rPr>
          <w:rStyle w:val="JBASuperscript"/>
        </w:rPr>
        <w:instrText xml:space="preserve"> \* MERGEFORMAT </w:instrText>
      </w:r>
      <w:r w:rsidRPr="003464A6">
        <w:rPr>
          <w:rStyle w:val="JBASuperscript"/>
        </w:rPr>
      </w:r>
      <w:r w:rsidRPr="003464A6">
        <w:rPr>
          <w:rStyle w:val="JBASuperscript"/>
        </w:rPr>
        <w:fldChar w:fldCharType="separate"/>
      </w:r>
      <w:r w:rsidR="005D3896">
        <w:rPr>
          <w:rStyle w:val="JBASuperscript"/>
        </w:rPr>
        <w:t>3</w:t>
      </w:r>
      <w:r w:rsidRPr="003464A6">
        <w:rPr>
          <w:rStyle w:val="JBASuperscript"/>
        </w:rPr>
        <w:fldChar w:fldCharType="end"/>
      </w:r>
      <w:r>
        <w:t xml:space="preserve"> states a Level 2 SFRA should:</w:t>
      </w:r>
    </w:p>
    <w:p w14:paraId="5A7F6A75" w14:textId="49403502" w:rsidR="003464A6" w:rsidRPr="00314F44" w:rsidRDefault="003464A6" w:rsidP="00314F44">
      <w:pPr>
        <w:pStyle w:val="JBABulletList"/>
        <w:rPr>
          <w:rStyle w:val="JBAItalic"/>
        </w:rPr>
      </w:pPr>
      <w:r w:rsidRPr="00314F44">
        <w:rPr>
          <w:rStyle w:val="JBAItalic"/>
        </w:rPr>
        <w:t>Be detailed enough for the LPA to identify which potential development allocation sites have the least risk of flooding,</w:t>
      </w:r>
    </w:p>
    <w:p w14:paraId="1E6C0F95" w14:textId="4410229B" w:rsidR="003464A6" w:rsidRPr="00314F44" w:rsidRDefault="003464A6" w:rsidP="00314F44">
      <w:pPr>
        <w:pStyle w:val="JBABulletList"/>
        <w:rPr>
          <w:rStyle w:val="JBAItalic"/>
        </w:rPr>
      </w:pPr>
      <w:r w:rsidRPr="00314F44">
        <w:rPr>
          <w:rStyle w:val="JBAItalic"/>
        </w:rPr>
        <w:t xml:space="preserve">Contain the information needed to apply the </w:t>
      </w:r>
      <w:r w:rsidR="00AA65F5">
        <w:rPr>
          <w:rStyle w:val="JBAItalic"/>
        </w:rPr>
        <w:t>exception test</w:t>
      </w:r>
      <w:r w:rsidR="00314F44" w:rsidRPr="00314F44">
        <w:rPr>
          <w:rStyle w:val="JBAItalic"/>
        </w:rPr>
        <w:t>, if relevant,</w:t>
      </w:r>
    </w:p>
    <w:p w14:paraId="05247FC5" w14:textId="3D037BF8" w:rsidR="00314F44" w:rsidRPr="00314F44" w:rsidRDefault="00314F44" w:rsidP="00314F44">
      <w:pPr>
        <w:pStyle w:val="JBABulletList"/>
        <w:rPr>
          <w:rStyle w:val="JBAItalic"/>
        </w:rPr>
      </w:pPr>
      <w:r w:rsidRPr="00314F44">
        <w:rPr>
          <w:rStyle w:val="JBAItalic"/>
        </w:rPr>
        <w:t>Enable the LPA to decide if development can be made safe without increasing flood risk elsewhere.</w:t>
      </w:r>
    </w:p>
    <w:p w14:paraId="24616EA4" w14:textId="5E6845A2" w:rsidR="00314F44" w:rsidRPr="00314F44" w:rsidRDefault="00314F44" w:rsidP="003464A6">
      <w:pPr>
        <w:pStyle w:val="JBAText"/>
        <w:rPr>
          <w:rStyle w:val="JBAItalic"/>
        </w:rPr>
      </w:pPr>
      <w:r w:rsidRPr="00314F44">
        <w:rPr>
          <w:rStyle w:val="JBAItalic"/>
        </w:rPr>
        <w:t>It should enable the LPA to:</w:t>
      </w:r>
    </w:p>
    <w:p w14:paraId="14D08FD3" w14:textId="10DBDA78" w:rsidR="00314F44" w:rsidRPr="00314F44" w:rsidRDefault="00314F44" w:rsidP="00314F44">
      <w:pPr>
        <w:pStyle w:val="JBABulletList"/>
        <w:rPr>
          <w:rStyle w:val="JBAItalic"/>
        </w:rPr>
      </w:pPr>
      <w:r w:rsidRPr="00314F44">
        <w:rPr>
          <w:rStyle w:val="JBAItalic"/>
        </w:rPr>
        <w:t>Apply the sequential approach by identifying the severity and variation in risk within medium and high flood risk areas,</w:t>
      </w:r>
    </w:p>
    <w:p w14:paraId="756789C9" w14:textId="1816D22E" w:rsidR="00314F44" w:rsidRPr="00314F44" w:rsidRDefault="00314F44" w:rsidP="00314F44">
      <w:pPr>
        <w:pStyle w:val="JBABulletList"/>
        <w:rPr>
          <w:rStyle w:val="JBAItalic"/>
        </w:rPr>
      </w:pPr>
      <w:r w:rsidRPr="00314F44">
        <w:rPr>
          <w:rStyle w:val="JBAItalic"/>
        </w:rPr>
        <w:t>Establish whether proposed allocations or windfall sites, on which your Local Plan will rely, are capable of being made safe throughout their lifetime without increasing flood risk elsewhere,</w:t>
      </w:r>
    </w:p>
    <w:p w14:paraId="1BF20464" w14:textId="084C8C1A" w:rsidR="00314F44" w:rsidRDefault="00314F44" w:rsidP="00314F44">
      <w:pPr>
        <w:pStyle w:val="JBABulletList"/>
        <w:rPr>
          <w:rStyle w:val="JBAItalic"/>
        </w:rPr>
      </w:pPr>
      <w:r w:rsidRPr="00314F44">
        <w:rPr>
          <w:rStyle w:val="JBAItalic"/>
        </w:rPr>
        <w:t xml:space="preserve">Apply the </w:t>
      </w:r>
      <w:r w:rsidR="00AA65F5">
        <w:rPr>
          <w:rStyle w:val="JBAItalic"/>
        </w:rPr>
        <w:t>exception test</w:t>
      </w:r>
      <w:r w:rsidRPr="00314F44">
        <w:rPr>
          <w:rStyle w:val="JBAItalic"/>
        </w:rPr>
        <w:t>, where relevant</w:t>
      </w:r>
      <w:r>
        <w:rPr>
          <w:rStyle w:val="JBAItalic"/>
        </w:rPr>
        <w:t>.</w:t>
      </w:r>
    </w:p>
    <w:p w14:paraId="159B2A46" w14:textId="1F0B599B" w:rsidR="00314F44" w:rsidRPr="00314F44" w:rsidRDefault="00314F44" w:rsidP="00314F44">
      <w:pPr>
        <w:pStyle w:val="JBAText"/>
      </w:pPr>
      <w:r>
        <w:t>A site-specific FRA will be required at the development planning stage which will assess risk to each site in greater detail than this Level 2 SFRA. The Level 2 SFRA is a strategic assessment that is not intended to replace the requirement of a site-specific FRA.</w:t>
      </w:r>
    </w:p>
    <w:p w14:paraId="6815076B" w14:textId="1AE0218D" w:rsidR="000627E0" w:rsidRDefault="000627E0" w:rsidP="000627E0">
      <w:pPr>
        <w:pStyle w:val="Heading2"/>
      </w:pPr>
      <w:bookmarkStart w:id="13" w:name="_Toc172110644"/>
      <w:r>
        <w:t>Objectives</w:t>
      </w:r>
      <w:bookmarkEnd w:id="13"/>
    </w:p>
    <w:p w14:paraId="4DCAD029" w14:textId="72CF48D2" w:rsidR="003D38C7" w:rsidRDefault="003D38C7" w:rsidP="003D38C7">
      <w:pPr>
        <w:pStyle w:val="JBAText"/>
      </w:pPr>
      <w:r>
        <w:t>In accordance with the latest national policy and guidance, and the individual requirements of STC, the key objectives of this Level 2 SFRA are to:</w:t>
      </w:r>
    </w:p>
    <w:p w14:paraId="29E7BF7E" w14:textId="5C50F3D4" w:rsidR="00265308" w:rsidRDefault="00265308" w:rsidP="00265308">
      <w:pPr>
        <w:pStyle w:val="JBABulletList"/>
      </w:pPr>
      <w:r w:rsidRPr="00265308">
        <w:t>Assess present day flood risk from all sources (</w:t>
      </w:r>
      <w:r w:rsidR="00D45492">
        <w:t xml:space="preserve">tidal, </w:t>
      </w:r>
      <w:r w:rsidRPr="00265308">
        <w:t>fluvial, surface water, groundwater, and reservoirs),</w:t>
      </w:r>
    </w:p>
    <w:p w14:paraId="51DBB79B" w14:textId="516831E4" w:rsidR="003D38C7" w:rsidRDefault="003D38C7" w:rsidP="00265308">
      <w:pPr>
        <w:pStyle w:val="JBABulletList"/>
      </w:pPr>
      <w:r>
        <w:t xml:space="preserve">Update the EA's </w:t>
      </w:r>
      <w:r w:rsidR="000515DD">
        <w:t xml:space="preserve">models for the </w:t>
      </w:r>
      <w:r>
        <w:t>Tyne</w:t>
      </w:r>
      <w:r w:rsidR="00C56B88">
        <w:t xml:space="preserve"> Estuary</w:t>
      </w:r>
      <w:r>
        <w:t xml:space="preserve"> with the latest climate change allowances</w:t>
      </w:r>
      <w:r w:rsidR="000515DD">
        <w:t xml:space="preserve"> for sea level rise</w:t>
      </w:r>
      <w:r>
        <w:t>,</w:t>
      </w:r>
    </w:p>
    <w:p w14:paraId="6632C964" w14:textId="46292E47" w:rsidR="00AA65F5" w:rsidRDefault="00AA65F5" w:rsidP="00265308">
      <w:pPr>
        <w:pStyle w:val="JBABulletList"/>
      </w:pPr>
      <w:r>
        <w:lastRenderedPageBreak/>
        <w:t>Update the</w:t>
      </w:r>
      <w:r w:rsidR="00E60175">
        <w:t xml:space="preserve"> EA's</w:t>
      </w:r>
      <w:r>
        <w:t xml:space="preserve"> Risk of Flooding from Surface Water </w:t>
      </w:r>
      <w:r w:rsidR="00E60175">
        <w:t>dataset with the EA's latest</w:t>
      </w:r>
      <w:r>
        <w:t xml:space="preserve"> climate change</w:t>
      </w:r>
      <w:r w:rsidR="00E60175">
        <w:t xml:space="preserve"> allowances for peak rainfall,</w:t>
      </w:r>
    </w:p>
    <w:p w14:paraId="6E4822BC" w14:textId="2A8480BE" w:rsidR="003D38C7" w:rsidRDefault="003D38C7" w:rsidP="00265308">
      <w:pPr>
        <w:pStyle w:val="JBABulletList"/>
      </w:pPr>
      <w:r>
        <w:t xml:space="preserve">Update the functional floodplain (Flood Zone 3b) utilising the EA's </w:t>
      </w:r>
      <w:r w:rsidR="00FF6324">
        <w:t>2015</w:t>
      </w:r>
      <w:r w:rsidR="00C56B88">
        <w:t xml:space="preserve"> </w:t>
      </w:r>
      <w:r>
        <w:t>Tidal Tyne mode</w:t>
      </w:r>
      <w:r w:rsidR="00C56B88">
        <w:t>l</w:t>
      </w:r>
      <w:r w:rsidR="009C5868">
        <w:t xml:space="preserve"> for the Port of Tyne</w:t>
      </w:r>
      <w:r w:rsidR="00C56B88">
        <w:t>,</w:t>
      </w:r>
    </w:p>
    <w:p w14:paraId="5811BC95" w14:textId="4D951BED" w:rsidR="003D38C7" w:rsidRDefault="003D38C7" w:rsidP="00265308">
      <w:pPr>
        <w:pStyle w:val="JBABulletList"/>
      </w:pPr>
      <w:r>
        <w:t xml:space="preserve">Assess detailed modelled outputs </w:t>
      </w:r>
      <w:r w:rsidR="00E60175">
        <w:t xml:space="preserve">for surface water and tidal sources </w:t>
      </w:r>
      <w:r>
        <w:t>including flood depths, velocities and hazards,</w:t>
      </w:r>
    </w:p>
    <w:p w14:paraId="7BABEB2C" w14:textId="3BDD262C" w:rsidR="003D38C7" w:rsidRDefault="003D38C7" w:rsidP="00265308">
      <w:pPr>
        <w:pStyle w:val="JBABulletList"/>
      </w:pPr>
      <w:r>
        <w:t>Assess existing flood warning, emergency planning procedures and safety of site access and escape routes in times of flood,</w:t>
      </w:r>
    </w:p>
    <w:p w14:paraId="7151EEBD" w14:textId="359C52AC" w:rsidR="003D38C7" w:rsidRDefault="003D38C7" w:rsidP="00265308">
      <w:pPr>
        <w:pStyle w:val="JBABulletList"/>
      </w:pPr>
      <w:r>
        <w:t>Assess potential cumulative impacts of development,</w:t>
      </w:r>
    </w:p>
    <w:p w14:paraId="61A669A4" w14:textId="55E7E9C3" w:rsidR="003D38C7" w:rsidRDefault="003D38C7" w:rsidP="00265308">
      <w:pPr>
        <w:pStyle w:val="JBABulletList"/>
      </w:pPr>
      <w:r>
        <w:t xml:space="preserve">Provide site-specific surface water flood risk screening / drainage calculations including recommendations on the requirements for drainage control; </w:t>
      </w:r>
      <w:r w:rsidR="00265308">
        <w:t>surface water runoff rates and impact mitigation, including Sustainable Drainage Systems (SuDS); and design solutions that could reduce flood risk,</w:t>
      </w:r>
    </w:p>
    <w:p w14:paraId="3A3ED3FC" w14:textId="4342265F" w:rsidR="00265308" w:rsidRDefault="00265308" w:rsidP="00265308">
      <w:pPr>
        <w:pStyle w:val="JBABulletList"/>
      </w:pPr>
      <w:r>
        <w:t>Provide site-specific advice on mitigation options i.e. developable / non-developable areas; blue / green infrastructure and open spaces; maintenance of surface water flow routes; land raising and compensatory storage; and advice on likely minimum finished floor levels,</w:t>
      </w:r>
    </w:p>
    <w:p w14:paraId="757E6188" w14:textId="2BD6EB90" w:rsidR="00265308" w:rsidRDefault="00265308" w:rsidP="00265308">
      <w:pPr>
        <w:pStyle w:val="JBABulletList"/>
      </w:pPr>
      <w:r>
        <w:t>Assess any catchment-wide or strategic solutions, e.g. upstream opportunity area for flood management (storage solutions) to mitigate against the risk of flooding downstream and elsewhere,</w:t>
      </w:r>
    </w:p>
    <w:p w14:paraId="7E378D92" w14:textId="00BE65E7" w:rsidR="00265308" w:rsidRDefault="00265308" w:rsidP="00265308">
      <w:pPr>
        <w:pStyle w:val="JBABulletList"/>
      </w:pPr>
      <w:r>
        <w:t>Assess the potential effects from Natural Flood Management (NFM) and Working with Natural Processes (WwNP) schemes on mitigating flood risk,</w:t>
      </w:r>
    </w:p>
    <w:p w14:paraId="033844AB" w14:textId="513543ED" w:rsidR="00265308" w:rsidRDefault="00265308" w:rsidP="00265308">
      <w:pPr>
        <w:pStyle w:val="JBABulletList"/>
      </w:pPr>
      <w:r>
        <w:t>Demonstrate whether each site can be made safe throughout its lifetime, without increasing flood risk elsewhere,</w:t>
      </w:r>
    </w:p>
    <w:p w14:paraId="3B9CCF93" w14:textId="0230D2BB" w:rsidR="00265308" w:rsidRDefault="00265308" w:rsidP="00265308">
      <w:pPr>
        <w:pStyle w:val="JBABulletList"/>
      </w:pPr>
      <w:r>
        <w:t>Provide recommendations for additional and future works required following on from or to supplement the Level 2 SFRA i.e. further tidal or surface water modelling, modelling of site layout / design options including provisions for safe access and escape routes, development optioneering (land raising, compensatory storage, flow routes / rates), drainage strategies, site-specific Flood Risk Assessment requirements.</w:t>
      </w:r>
    </w:p>
    <w:p w14:paraId="64BAE3A5" w14:textId="73A9E70C" w:rsidR="003464A6" w:rsidRDefault="003464A6">
      <w:pPr>
        <w:keepNext w:val="0"/>
        <w:rPr>
          <w:rFonts w:eastAsia="Times New Roman"/>
          <w:b/>
          <w:bCs/>
          <w:color w:val="000000" w:themeColor="text1"/>
          <w:sz w:val="40"/>
          <w:szCs w:val="28"/>
        </w:rPr>
      </w:pPr>
      <w:r>
        <w:br w:type="page"/>
      </w:r>
    </w:p>
    <w:p w14:paraId="30850C11" w14:textId="1BE2BEB5" w:rsidR="000627E0" w:rsidRDefault="000627E0" w:rsidP="000627E0">
      <w:pPr>
        <w:pStyle w:val="Heading1"/>
      </w:pPr>
      <w:bookmarkStart w:id="14" w:name="_Toc172110645"/>
      <w:r>
        <w:lastRenderedPageBreak/>
        <w:t>Available data and information</w:t>
      </w:r>
      <w:bookmarkEnd w:id="14"/>
    </w:p>
    <w:p w14:paraId="5DA2EE0C" w14:textId="4C66D24F" w:rsidR="00265308" w:rsidRPr="00265308" w:rsidRDefault="00265308" w:rsidP="00265308">
      <w:pPr>
        <w:pStyle w:val="JBAText"/>
      </w:pPr>
      <w:r>
        <w:t xml:space="preserve">The data and information described in this </w:t>
      </w:r>
      <w:r w:rsidR="00E60175">
        <w:t>c</w:t>
      </w:r>
      <w:r>
        <w:t xml:space="preserve">hapter has been used in the Level 2 SFRA to assess the risk to each </w:t>
      </w:r>
      <w:r w:rsidR="006D6A8F">
        <w:t>Port of Tyne site</w:t>
      </w:r>
      <w:r>
        <w:t xml:space="preserve"> as required, as described in Chapter 5.</w:t>
      </w:r>
    </w:p>
    <w:p w14:paraId="37867D0C" w14:textId="13C5E3BE" w:rsidR="000627E0" w:rsidRDefault="000627E0" w:rsidP="000627E0">
      <w:pPr>
        <w:pStyle w:val="Heading2"/>
      </w:pPr>
      <w:bookmarkStart w:id="15" w:name="_Toc172110646"/>
      <w:r>
        <w:t>EA models</w:t>
      </w:r>
      <w:bookmarkEnd w:id="15"/>
    </w:p>
    <w:p w14:paraId="1297EF94" w14:textId="22B149BC" w:rsidR="00265308" w:rsidRDefault="00265308" w:rsidP="00265308">
      <w:pPr>
        <w:pStyle w:val="JBAText"/>
      </w:pPr>
      <w:r>
        <w:t>The following EA hydraulic models have been used</w:t>
      </w:r>
      <w:r w:rsidR="00E60175">
        <w:t xml:space="preserve"> and updated</w:t>
      </w:r>
      <w:r>
        <w:t xml:space="preserve"> in the assessment:</w:t>
      </w:r>
    </w:p>
    <w:p w14:paraId="29CE7D9B" w14:textId="7FAF02A5" w:rsidR="00265308" w:rsidRDefault="00FF6324" w:rsidP="00265308">
      <w:pPr>
        <w:pStyle w:val="JBABulletList"/>
      </w:pPr>
      <w:r>
        <w:t>2015</w:t>
      </w:r>
      <w:r w:rsidR="00B24363">
        <w:t xml:space="preserve"> </w:t>
      </w:r>
      <w:r w:rsidR="00265308">
        <w:t>Tidal Tyne model</w:t>
      </w:r>
      <w:r w:rsidR="00B24363">
        <w:t xml:space="preserve"> (HEC-RAS)</w:t>
      </w:r>
    </w:p>
    <w:p w14:paraId="569F1583" w14:textId="79D14445" w:rsidR="00D51FF7" w:rsidRDefault="00B24363" w:rsidP="00265308">
      <w:pPr>
        <w:pStyle w:val="JBABulletList"/>
      </w:pPr>
      <w:r>
        <w:t xml:space="preserve">2007 </w:t>
      </w:r>
      <w:r w:rsidR="00D51FF7">
        <w:t>Ouseburn Barrage model</w:t>
      </w:r>
      <w:r>
        <w:t xml:space="preserve"> (HEC-RAS)</w:t>
      </w:r>
    </w:p>
    <w:p w14:paraId="3CB51853" w14:textId="45C7C8EB" w:rsidR="00D51FF7" w:rsidRDefault="00B24363" w:rsidP="00265308">
      <w:pPr>
        <w:pStyle w:val="JBABulletList"/>
      </w:pPr>
      <w:r>
        <w:t>20</w:t>
      </w:r>
      <w:r w:rsidR="00E26707">
        <w:t>1</w:t>
      </w:r>
      <w:r w:rsidR="00C56B88">
        <w:t>5</w:t>
      </w:r>
      <w:r>
        <w:t xml:space="preserve"> </w:t>
      </w:r>
      <w:r w:rsidR="00D51FF7">
        <w:t xml:space="preserve">Gateshead </w:t>
      </w:r>
      <w:r w:rsidR="005E2301">
        <w:t xml:space="preserve">Tyne </w:t>
      </w:r>
      <w:r w:rsidR="00D51FF7">
        <w:t>model</w:t>
      </w:r>
      <w:r>
        <w:t xml:space="preserve"> (Flood Modeller - TUFLOW)</w:t>
      </w:r>
    </w:p>
    <w:p w14:paraId="204EE6E0" w14:textId="000671FA" w:rsidR="00F47BD2" w:rsidRDefault="00F47BD2" w:rsidP="00F47BD2">
      <w:pPr>
        <w:pStyle w:val="JBAText"/>
      </w:pPr>
      <w:r>
        <w:t>The EA Tidal Tyne HEC-RAS (</w:t>
      </w:r>
      <w:r w:rsidR="00FF6324">
        <w:t>2015</w:t>
      </w:r>
      <w:r>
        <w:t>) model covers the Port of Tyne. The outputs from this model are based on 1D modelling that is deemed to be the best available information to inform risk to the Port of Tyne. Flood levels, depths and velocities have been interpolated across the floodplain using extended 1D cross sections and 2m resolution LIDAR from the original model.</w:t>
      </w:r>
    </w:p>
    <w:p w14:paraId="130BDD3C" w14:textId="2D3CCDCF" w:rsidR="000627E0" w:rsidRDefault="000627E0" w:rsidP="000627E0">
      <w:pPr>
        <w:pStyle w:val="Heading2"/>
      </w:pPr>
      <w:bookmarkStart w:id="16" w:name="_Toc172110647"/>
      <w:r>
        <w:t>EA Open Data</w:t>
      </w:r>
      <w:bookmarkEnd w:id="16"/>
    </w:p>
    <w:p w14:paraId="5AE34A25" w14:textId="1E4E8E83" w:rsidR="00265308" w:rsidRDefault="00265308" w:rsidP="00265308">
      <w:pPr>
        <w:pStyle w:val="JBAText"/>
      </w:pPr>
      <w:r>
        <w:t>Additional to the EA modelling information, the following datasets, available from the EA's Open Data online portal, have been reviewed and considered:</w:t>
      </w:r>
    </w:p>
    <w:p w14:paraId="23326B39" w14:textId="306E7380" w:rsidR="00323EAA" w:rsidRDefault="00323EAA" w:rsidP="00265308">
      <w:pPr>
        <w:pStyle w:val="JBABulletList"/>
      </w:pPr>
      <w:r>
        <w:t>2021 LIDAR DTM dataset,</w:t>
      </w:r>
    </w:p>
    <w:p w14:paraId="581CCF1A" w14:textId="6C340861" w:rsidR="00265308" w:rsidRPr="00902610" w:rsidRDefault="00265308" w:rsidP="00265308">
      <w:pPr>
        <w:pStyle w:val="JBABulletList"/>
      </w:pPr>
      <w:r>
        <w:t>Flood Map for Planning (Rivers and Sea) Flood Zones 2 and 3,</w:t>
      </w:r>
    </w:p>
    <w:p w14:paraId="64420A2F" w14:textId="77777777" w:rsidR="00265308" w:rsidRPr="00902610" w:rsidRDefault="00265308" w:rsidP="00265308">
      <w:pPr>
        <w:pStyle w:val="JBABulletList"/>
      </w:pPr>
      <w:r>
        <w:t>Flood Storage Areas,</w:t>
      </w:r>
    </w:p>
    <w:p w14:paraId="548DA2EF" w14:textId="77777777" w:rsidR="00265308" w:rsidRPr="00902610" w:rsidRDefault="00265308" w:rsidP="00265308">
      <w:pPr>
        <w:pStyle w:val="JBABulletList"/>
      </w:pPr>
      <w:r>
        <w:t>Risk of Flooding from Surface Water extents, depths, and hazards for 3.3%, 1% and 0.1% AEP events,</w:t>
      </w:r>
    </w:p>
    <w:p w14:paraId="58B0A050" w14:textId="77777777" w:rsidR="00265308" w:rsidRPr="00902610" w:rsidRDefault="00265308" w:rsidP="00265308">
      <w:pPr>
        <w:pStyle w:val="JBABulletList"/>
      </w:pPr>
      <w:bookmarkStart w:id="17" w:name="_Hlk129251382"/>
      <w:r>
        <w:t>Spatial Flood Defences</w:t>
      </w:r>
      <w:bookmarkEnd w:id="17"/>
      <w:r>
        <w:t>,</w:t>
      </w:r>
    </w:p>
    <w:p w14:paraId="0B02EFB6" w14:textId="77777777" w:rsidR="00265308" w:rsidRPr="00902610" w:rsidRDefault="00265308" w:rsidP="00265308">
      <w:pPr>
        <w:pStyle w:val="JBABulletList"/>
      </w:pPr>
      <w:r>
        <w:t>Historic Flood Map,</w:t>
      </w:r>
    </w:p>
    <w:p w14:paraId="0AB2DA02" w14:textId="77777777" w:rsidR="00265308" w:rsidRPr="00902610" w:rsidRDefault="00265308" w:rsidP="00265308">
      <w:pPr>
        <w:pStyle w:val="JBABulletList"/>
      </w:pPr>
      <w:r>
        <w:t>Recorded Flood Outlines,</w:t>
      </w:r>
    </w:p>
    <w:p w14:paraId="0A623DBF" w14:textId="77777777" w:rsidR="00265308" w:rsidRPr="00902610" w:rsidRDefault="00265308" w:rsidP="00265308">
      <w:pPr>
        <w:pStyle w:val="JBABulletList"/>
      </w:pPr>
      <w:r>
        <w:t>Flood Warning Areas,</w:t>
      </w:r>
    </w:p>
    <w:p w14:paraId="75E772A5" w14:textId="77777777" w:rsidR="00265308" w:rsidRDefault="00265308" w:rsidP="00265308">
      <w:pPr>
        <w:pStyle w:val="JBABulletList"/>
      </w:pPr>
      <w:r>
        <w:t>Flood Alert Areas,</w:t>
      </w:r>
    </w:p>
    <w:p w14:paraId="4B260EDD" w14:textId="77777777" w:rsidR="00265308" w:rsidRDefault="00265308" w:rsidP="00265308">
      <w:pPr>
        <w:pStyle w:val="JBABulletList"/>
      </w:pPr>
      <w:r>
        <w:t>Reservoir Flood Map,</w:t>
      </w:r>
    </w:p>
    <w:p w14:paraId="0E1515EC" w14:textId="0868750E" w:rsidR="00265308" w:rsidRDefault="00265308" w:rsidP="00265308">
      <w:pPr>
        <w:pStyle w:val="JBABulletList"/>
      </w:pPr>
      <w:r>
        <w:t>Working with Natural Processes</w:t>
      </w:r>
      <w:r w:rsidR="009B13F6">
        <w:t>,</w:t>
      </w:r>
    </w:p>
    <w:p w14:paraId="22975CDC" w14:textId="11F6EC79" w:rsidR="009B13F6" w:rsidRDefault="009B13F6" w:rsidP="009B13F6">
      <w:pPr>
        <w:pStyle w:val="JBABulletsFurtherIndent"/>
      </w:pPr>
      <w:r>
        <w:t>Riparian Woodland Potential</w:t>
      </w:r>
    </w:p>
    <w:p w14:paraId="0609C9FB" w14:textId="37C6A4DD" w:rsidR="009B13F6" w:rsidRDefault="009B13F6" w:rsidP="009B13F6">
      <w:pPr>
        <w:pStyle w:val="JBABulletsFurtherIndent"/>
      </w:pPr>
      <w:r>
        <w:t>Wider Catchment Woodland Potential</w:t>
      </w:r>
    </w:p>
    <w:p w14:paraId="1B409D91" w14:textId="24815CCB" w:rsidR="009B13F6" w:rsidRDefault="009B13F6" w:rsidP="009B13F6">
      <w:pPr>
        <w:pStyle w:val="JBABulletsFurtherIndent"/>
      </w:pPr>
      <w:r>
        <w:t>Floodplain Woodland Potential</w:t>
      </w:r>
    </w:p>
    <w:p w14:paraId="33E18150" w14:textId="05335A2A" w:rsidR="009B13F6" w:rsidRDefault="009B13F6" w:rsidP="009B13F6">
      <w:pPr>
        <w:pStyle w:val="JBABulletsFurtherIndent"/>
      </w:pPr>
      <w:r>
        <w:t>Floodplain Reconnection Potential</w:t>
      </w:r>
    </w:p>
    <w:p w14:paraId="6858C487" w14:textId="3F97F868" w:rsidR="009B13F6" w:rsidRDefault="009B13F6" w:rsidP="009B13F6">
      <w:pPr>
        <w:pStyle w:val="JBABulletsFurtherIndent"/>
      </w:pPr>
      <w:r>
        <w:t>Runoff Attenuation Features 3.3% AEP</w:t>
      </w:r>
    </w:p>
    <w:p w14:paraId="03D50477" w14:textId="089B41D0" w:rsidR="00265308" w:rsidRDefault="009B13F6">
      <w:pPr>
        <w:pStyle w:val="JBABulletsFurtherIndent"/>
      </w:pPr>
      <w:r>
        <w:t>Runoff Attenuation Features 1% AEP</w:t>
      </w:r>
    </w:p>
    <w:p w14:paraId="047B0BD1" w14:textId="77777777" w:rsidR="00F47BD2" w:rsidRDefault="00F47BD2" w:rsidP="00F47BD2">
      <w:pPr>
        <w:pStyle w:val="JBABulletList"/>
        <w:numPr>
          <w:ilvl w:val="0"/>
          <w:numId w:val="0"/>
        </w:numPr>
        <w:ind w:left="1077" w:hanging="357"/>
      </w:pPr>
    </w:p>
    <w:p w14:paraId="055239C6" w14:textId="77777777" w:rsidR="00F47BD2" w:rsidRDefault="00F47BD2" w:rsidP="00F47BD2">
      <w:pPr>
        <w:pStyle w:val="JBABulletList"/>
        <w:numPr>
          <w:ilvl w:val="0"/>
          <w:numId w:val="0"/>
        </w:numPr>
        <w:ind w:left="1077" w:hanging="357"/>
      </w:pPr>
    </w:p>
    <w:p w14:paraId="17164640" w14:textId="77777777" w:rsidR="00F47BD2" w:rsidRPr="00265308" w:rsidRDefault="00F47BD2" w:rsidP="00F47BD2">
      <w:pPr>
        <w:pStyle w:val="JBABulletList"/>
        <w:numPr>
          <w:ilvl w:val="0"/>
          <w:numId w:val="0"/>
        </w:numPr>
        <w:ind w:left="1077" w:hanging="357"/>
      </w:pPr>
    </w:p>
    <w:p w14:paraId="53AD9D2A" w14:textId="66D15030" w:rsidR="000627E0" w:rsidRDefault="000627E0" w:rsidP="000627E0">
      <w:pPr>
        <w:pStyle w:val="Heading2"/>
      </w:pPr>
      <w:bookmarkStart w:id="18" w:name="_Toc172110648"/>
      <w:r>
        <w:lastRenderedPageBreak/>
        <w:t>Other datasets</w:t>
      </w:r>
      <w:bookmarkEnd w:id="18"/>
    </w:p>
    <w:p w14:paraId="5C464573" w14:textId="0428C74A" w:rsidR="00E8173B" w:rsidRDefault="00E8173B" w:rsidP="00E8173B">
      <w:pPr>
        <w:pStyle w:val="JBAText"/>
      </w:pPr>
      <w:r>
        <w:t>Other datasets and information used in the Level 2 SFRA include:</w:t>
      </w:r>
    </w:p>
    <w:p w14:paraId="52DDF9C4" w14:textId="7DFD395A" w:rsidR="00E8173B" w:rsidRDefault="00E8173B" w:rsidP="00E8173B">
      <w:pPr>
        <w:pStyle w:val="JBABulletList"/>
      </w:pPr>
      <w:r>
        <w:t>JBA's 5m Groundwater Flood Risk Map,</w:t>
      </w:r>
    </w:p>
    <w:p w14:paraId="486AB2E2" w14:textId="63AA9FB4" w:rsidR="00E8173B" w:rsidRDefault="00E8173B" w:rsidP="00E8173B">
      <w:pPr>
        <w:pStyle w:val="JBABulletList"/>
      </w:pPr>
      <w:r>
        <w:t xml:space="preserve">Functional floodplain dataset - this dataset has been updated </w:t>
      </w:r>
      <w:r w:rsidR="00354C77">
        <w:t xml:space="preserve">for the Port of Tyne area. For all other locations in South Tyneside, refer to the Level 1 SFRA </w:t>
      </w:r>
      <w:r>
        <w:t xml:space="preserve">(see Appendix </w:t>
      </w:r>
      <w:r w:rsidR="00325B34">
        <w:t>A</w:t>
      </w:r>
      <w:r>
        <w:t>), and</w:t>
      </w:r>
    </w:p>
    <w:p w14:paraId="53B2AA7A" w14:textId="5A9DE9DF" w:rsidR="00E8173B" w:rsidRDefault="00E8173B" w:rsidP="00E8173B">
      <w:pPr>
        <w:pStyle w:val="JBABulletList"/>
      </w:pPr>
      <w:r>
        <w:t>OS Open Data Zoomstack base mapping.</w:t>
      </w:r>
    </w:p>
    <w:p w14:paraId="33C3C8EB" w14:textId="77777777" w:rsidR="00F47BD2" w:rsidRDefault="00F47BD2">
      <w:pPr>
        <w:keepNext w:val="0"/>
        <w:rPr>
          <w:rFonts w:eastAsia="Times New Roman"/>
          <w:b/>
          <w:bCs/>
          <w:color w:val="000000" w:themeColor="text1"/>
          <w:sz w:val="40"/>
          <w:szCs w:val="28"/>
        </w:rPr>
      </w:pPr>
      <w:r>
        <w:br w:type="page"/>
      </w:r>
    </w:p>
    <w:p w14:paraId="44A0B77A" w14:textId="27BA5E63" w:rsidR="00E8173B" w:rsidRDefault="00E8173B" w:rsidP="00E8173B">
      <w:pPr>
        <w:pStyle w:val="Heading1"/>
      </w:pPr>
      <w:bookmarkStart w:id="19" w:name="_Toc172110649"/>
      <w:r>
        <w:lastRenderedPageBreak/>
        <w:t>Methodology</w:t>
      </w:r>
      <w:bookmarkEnd w:id="19"/>
    </w:p>
    <w:p w14:paraId="607646C2" w14:textId="5AF856C2" w:rsidR="00E8173B" w:rsidRPr="00E8173B" w:rsidRDefault="00E8173B" w:rsidP="00E8173B">
      <w:pPr>
        <w:pStyle w:val="JBAText"/>
      </w:pPr>
      <w:r>
        <w:t xml:space="preserve">This chapter presents the methodology used in each stage of the Level 2 SFRA. The site-specific </w:t>
      </w:r>
      <w:r w:rsidR="00325B34">
        <w:t xml:space="preserve">assessments within this report </w:t>
      </w:r>
      <w:r>
        <w:t>contain further information.</w:t>
      </w:r>
    </w:p>
    <w:p w14:paraId="08DC8000" w14:textId="5AA38D55" w:rsidR="00E8173B" w:rsidRPr="00E8173B" w:rsidRDefault="00E8173B" w:rsidP="00E8173B">
      <w:pPr>
        <w:pStyle w:val="Heading2"/>
      </w:pPr>
      <w:bookmarkStart w:id="20" w:name="_Toc172110650"/>
      <w:r>
        <w:t>Functional floodplain update</w:t>
      </w:r>
      <w:bookmarkEnd w:id="20"/>
    </w:p>
    <w:p w14:paraId="61A0FF7D" w14:textId="51EC5FE5" w:rsidR="00E8173B" w:rsidRDefault="00E8173B" w:rsidP="00E8173B">
      <w:pPr>
        <w:pStyle w:val="JBAText"/>
      </w:pPr>
      <w:r>
        <w:t>Table 1 of the FRCC-PPG</w:t>
      </w:r>
      <w:r w:rsidRPr="00E8173B">
        <w:rPr>
          <w:rStyle w:val="JBASuperscript"/>
        </w:rPr>
        <w:fldChar w:fldCharType="begin"/>
      </w:r>
      <w:r w:rsidRPr="00E8173B">
        <w:rPr>
          <w:rStyle w:val="JBASuperscript"/>
        </w:rPr>
        <w:instrText xml:space="preserve"> NOTEREF _Ref160799183 \h </w:instrText>
      </w:r>
      <w:r>
        <w:rPr>
          <w:rStyle w:val="JBASuperscript"/>
        </w:rPr>
        <w:instrText xml:space="preserve"> \* MERGEFORMAT </w:instrText>
      </w:r>
      <w:r w:rsidRPr="00E8173B">
        <w:rPr>
          <w:rStyle w:val="JBASuperscript"/>
        </w:rPr>
      </w:r>
      <w:r w:rsidRPr="00E8173B">
        <w:rPr>
          <w:rStyle w:val="JBASuperscript"/>
        </w:rPr>
        <w:fldChar w:fldCharType="separate"/>
      </w:r>
      <w:r w:rsidR="005D3896">
        <w:rPr>
          <w:rStyle w:val="JBASuperscript"/>
        </w:rPr>
        <w:t>2</w:t>
      </w:r>
      <w:r w:rsidRPr="00E8173B">
        <w:rPr>
          <w:rStyle w:val="JBASuperscript"/>
        </w:rPr>
        <w:fldChar w:fldCharType="end"/>
      </w:r>
      <w:r w:rsidRPr="00E8173B">
        <w:rPr>
          <w:rStyle w:val="JBASuperscript"/>
          <w:vertAlign w:val="baseline"/>
        </w:rPr>
        <w:t xml:space="preserve"> states the following regarding </w:t>
      </w:r>
      <w:r w:rsidRPr="00E8173B">
        <w:t>the definition of the functional floodplain:</w:t>
      </w:r>
    </w:p>
    <w:p w14:paraId="06CED1CE" w14:textId="752FB586" w:rsidR="00E8173B" w:rsidRPr="00E8173B" w:rsidRDefault="00E8173B" w:rsidP="00E8173B">
      <w:pPr>
        <w:pStyle w:val="JBABulletList"/>
        <w:rPr>
          <w:rStyle w:val="JBAItalic"/>
        </w:rPr>
      </w:pPr>
      <w:r w:rsidRPr="00E8173B">
        <w:rPr>
          <w:rStyle w:val="JBAItalic"/>
        </w:rPr>
        <w:t xml:space="preserve">This zone comprises land where water from rivers or the sea has to flow or be stored in times of flood. The identification of functional floodplain should </w:t>
      </w:r>
      <w:proofErr w:type="gramStart"/>
      <w:r w:rsidRPr="00E8173B">
        <w:rPr>
          <w:rStyle w:val="JBAItalic"/>
        </w:rPr>
        <w:t>take into account</w:t>
      </w:r>
      <w:proofErr w:type="gramEnd"/>
      <w:r w:rsidRPr="00E8173B">
        <w:rPr>
          <w:rStyle w:val="JBAItalic"/>
        </w:rPr>
        <w:t xml:space="preserve"> local circumstances and not be defined solely on rigid probability parameters.</w:t>
      </w:r>
    </w:p>
    <w:p w14:paraId="2674A316" w14:textId="79CFB9C5" w:rsidR="00E8173B" w:rsidRPr="00E8173B" w:rsidRDefault="00E8173B" w:rsidP="00E8173B">
      <w:pPr>
        <w:pStyle w:val="JBABulletList"/>
        <w:rPr>
          <w:rStyle w:val="JBAItalic"/>
        </w:rPr>
      </w:pPr>
      <w:r w:rsidRPr="00E8173B">
        <w:rPr>
          <w:rStyle w:val="JBAItalic"/>
        </w:rPr>
        <w:t>Functional floodplain will normally comprise:</w:t>
      </w:r>
    </w:p>
    <w:p w14:paraId="1BEDB5F9" w14:textId="679762EA" w:rsidR="00E8173B" w:rsidRPr="00E8173B" w:rsidRDefault="00E8173B" w:rsidP="00E8173B">
      <w:pPr>
        <w:pStyle w:val="JBABulletsFurtherIndent"/>
        <w:rPr>
          <w:rStyle w:val="JBAItalic"/>
        </w:rPr>
      </w:pPr>
      <w:r w:rsidRPr="00E8173B">
        <w:rPr>
          <w:rStyle w:val="JBAItalic"/>
        </w:rPr>
        <w:t>Land having a 3.3% or greater annual probability of flooding, with any existing flood risk management infrastructure operating effectively; or</w:t>
      </w:r>
    </w:p>
    <w:p w14:paraId="53727D5E" w14:textId="3ECE5CB8" w:rsidR="00E8173B" w:rsidRDefault="00E8173B" w:rsidP="00E8173B">
      <w:pPr>
        <w:pStyle w:val="JBABulletsFurtherIndent"/>
        <w:rPr>
          <w:rStyle w:val="JBAItalic"/>
        </w:rPr>
      </w:pPr>
      <w:r w:rsidRPr="00E8173B">
        <w:rPr>
          <w:rStyle w:val="JBAItalic"/>
        </w:rPr>
        <w:t>Land that is designed to flood (such as a flood attenuation scheme), even if it would only flood in more extreme events (such as 0.1% annual probability of flooding).</w:t>
      </w:r>
    </w:p>
    <w:p w14:paraId="7AA449C7" w14:textId="32F8874F" w:rsidR="00E8173B" w:rsidRPr="00D8657B" w:rsidRDefault="00E8173B" w:rsidP="00D8657B">
      <w:pPr>
        <w:pStyle w:val="JBAText"/>
        <w:rPr>
          <w:rStyle w:val="JBAItalic"/>
          <w:i w:val="0"/>
          <w:lang w:val="en-GB"/>
        </w:rPr>
      </w:pPr>
      <w:r w:rsidRPr="00D8657B">
        <w:rPr>
          <w:rStyle w:val="JBAItalic"/>
          <w:i w:val="0"/>
          <w:lang w:val="en-GB"/>
        </w:rPr>
        <w:t>The EA's SFRA guidance</w:t>
      </w:r>
      <w:r w:rsidR="00D8657B" w:rsidRPr="00D8657B">
        <w:rPr>
          <w:rStyle w:val="JBASuperscript"/>
        </w:rPr>
        <w:fldChar w:fldCharType="begin"/>
      </w:r>
      <w:r w:rsidR="00D8657B" w:rsidRPr="00D8657B">
        <w:rPr>
          <w:rStyle w:val="JBASuperscript"/>
        </w:rPr>
        <w:instrText xml:space="preserve"> NOTEREF _Ref160797543 \h </w:instrText>
      </w:r>
      <w:r w:rsidR="00D8657B">
        <w:rPr>
          <w:rStyle w:val="JBASuperscript"/>
        </w:rPr>
        <w:instrText xml:space="preserve"> \* MERGEFORMAT </w:instrText>
      </w:r>
      <w:r w:rsidR="00D8657B" w:rsidRPr="00D8657B">
        <w:rPr>
          <w:rStyle w:val="JBASuperscript"/>
        </w:rPr>
      </w:r>
      <w:r w:rsidR="00D8657B" w:rsidRPr="00D8657B">
        <w:rPr>
          <w:rStyle w:val="JBASuperscript"/>
        </w:rPr>
        <w:fldChar w:fldCharType="separate"/>
      </w:r>
      <w:r w:rsidR="005D3896">
        <w:rPr>
          <w:rStyle w:val="JBASuperscript"/>
        </w:rPr>
        <w:t>3</w:t>
      </w:r>
      <w:r w:rsidR="00D8657B" w:rsidRPr="00D8657B">
        <w:rPr>
          <w:rStyle w:val="JBASuperscript"/>
        </w:rPr>
        <w:fldChar w:fldCharType="end"/>
      </w:r>
      <w:r w:rsidRPr="00D8657B">
        <w:rPr>
          <w:rStyle w:val="JBAItalic"/>
          <w:i w:val="0"/>
          <w:lang w:val="en-GB"/>
        </w:rPr>
        <w:t xml:space="preserve"> also states the following:</w:t>
      </w:r>
    </w:p>
    <w:p w14:paraId="43C0C3BA" w14:textId="017FA9F2" w:rsidR="00E8173B" w:rsidRDefault="00E8173B" w:rsidP="00D8657B">
      <w:pPr>
        <w:pStyle w:val="JBABulletList"/>
        <w:rPr>
          <w:rStyle w:val="JBAItalic"/>
        </w:rPr>
      </w:pPr>
      <w:r>
        <w:rPr>
          <w:rStyle w:val="JBAItalic"/>
        </w:rPr>
        <w:t>You may not need to designate the functional floodplain in locations where evidence shows flooding would be prevented by existing:</w:t>
      </w:r>
    </w:p>
    <w:p w14:paraId="464DC5F5" w14:textId="154C93D8" w:rsidR="00E8173B" w:rsidRDefault="00E8173B" w:rsidP="00D8657B">
      <w:pPr>
        <w:pStyle w:val="JBABulletsFurtherIndent"/>
        <w:rPr>
          <w:rStyle w:val="JBAItalic"/>
        </w:rPr>
      </w:pPr>
      <w:r>
        <w:rPr>
          <w:rStyle w:val="JBAItalic"/>
        </w:rPr>
        <w:t>Flood defences,</w:t>
      </w:r>
    </w:p>
    <w:p w14:paraId="427D27FA" w14:textId="35D094E5" w:rsidR="00E8173B" w:rsidRDefault="00E8173B" w:rsidP="00D8657B">
      <w:pPr>
        <w:pStyle w:val="JBABulletsFurtherIndent"/>
        <w:rPr>
          <w:rStyle w:val="JBAItalic"/>
        </w:rPr>
      </w:pPr>
      <w:r>
        <w:rPr>
          <w:rStyle w:val="JBAItalic"/>
        </w:rPr>
        <w:t>Flood risk management features or structures,</w:t>
      </w:r>
    </w:p>
    <w:p w14:paraId="2080D6CF" w14:textId="1DECDD5A" w:rsidR="00E8173B" w:rsidRDefault="00E8173B" w:rsidP="00D8657B">
      <w:pPr>
        <w:pStyle w:val="JBABulletsFurtherIndent"/>
        <w:rPr>
          <w:rStyle w:val="JBAItalic"/>
        </w:rPr>
      </w:pPr>
      <w:r>
        <w:rPr>
          <w:rStyle w:val="JBAItalic"/>
        </w:rPr>
        <w:t>Solid buildings.</w:t>
      </w:r>
    </w:p>
    <w:p w14:paraId="2093F239" w14:textId="3186A3F4" w:rsidR="00E8173B" w:rsidRPr="005E2301" w:rsidRDefault="00E8173B" w:rsidP="00D8657B">
      <w:pPr>
        <w:pStyle w:val="JBABulletList"/>
        <w:rPr>
          <w:rStyle w:val="JBAItalic"/>
          <w:i w:val="0"/>
          <w:lang w:val="en-GB"/>
        </w:rPr>
      </w:pPr>
      <w:r>
        <w:rPr>
          <w:rStyle w:val="JBAItalic"/>
        </w:rPr>
        <w:t>The functional floodplain should show land that would normally form the river channel.</w:t>
      </w:r>
    </w:p>
    <w:p w14:paraId="54F91DF2" w14:textId="77777777" w:rsidR="005E2301" w:rsidRPr="0051007D" w:rsidRDefault="005E2301" w:rsidP="005E2301">
      <w:pPr>
        <w:pStyle w:val="JBABulletList"/>
        <w:rPr>
          <w:rStyle w:val="JBAItalic"/>
        </w:rPr>
      </w:pPr>
      <w:r w:rsidRPr="0051007D">
        <w:rPr>
          <w:rStyle w:val="JBAItalic"/>
        </w:rPr>
        <w:t>The footprints of existing buildings may be removed from functional floodplain extents. However, it may be simpler to include existing buildings and use local policies to control the redevelopment or changes of use that may be acceptable.</w:t>
      </w:r>
    </w:p>
    <w:p w14:paraId="781F7FB6" w14:textId="6011AB31" w:rsidR="005E2301" w:rsidRPr="0051007D" w:rsidRDefault="005E2301" w:rsidP="005E2301">
      <w:pPr>
        <w:pStyle w:val="JBABulletList"/>
        <w:rPr>
          <w:rStyle w:val="JBAItalic"/>
          <w:lang w:val="en-GB"/>
        </w:rPr>
      </w:pPr>
      <w:r w:rsidRPr="0051007D">
        <w:rPr>
          <w:rStyle w:val="JBAItalic"/>
        </w:rPr>
        <w:t>Use local policies or guidance to explain the approach you will take when buildings are demolished in functional floodplain. It may be reasonable to assume that sites revert to functional floodplain when buildings have been demolished for more than a year.</w:t>
      </w:r>
    </w:p>
    <w:p w14:paraId="48C78C9D" w14:textId="480FC94B" w:rsidR="00E8173B" w:rsidRDefault="00D8657B" w:rsidP="00E8173B">
      <w:pPr>
        <w:pStyle w:val="JBAText"/>
      </w:pPr>
      <w:r>
        <w:t xml:space="preserve">With consideration of the above guidance, the functional floodplain has been updated for the Tyne Estuary area of South Tyneside, using the </w:t>
      </w:r>
      <w:r w:rsidR="004D71A2">
        <w:t>2015</w:t>
      </w:r>
      <w:r>
        <w:t xml:space="preserve"> Tidal Tyne model</w:t>
      </w:r>
      <w:r w:rsidR="0051007D">
        <w:t>,</w:t>
      </w:r>
      <w:r w:rsidR="006F458F">
        <w:t xml:space="preserve"> Gateshead Tyne model and Ouseburn Barrage model</w:t>
      </w:r>
      <w:r w:rsidR="00354C77">
        <w:t xml:space="preserve"> listed above</w:t>
      </w:r>
      <w:r>
        <w:t>. In summary, this has entailed:</w:t>
      </w:r>
    </w:p>
    <w:p w14:paraId="60C79DAA" w14:textId="1C027126" w:rsidR="000627E0" w:rsidRDefault="00D8657B">
      <w:pPr>
        <w:pStyle w:val="JBABulletList"/>
      </w:pPr>
      <w:r>
        <w:t xml:space="preserve">Updating the existing </w:t>
      </w:r>
      <w:r w:rsidR="006D6A8F">
        <w:t>2022</w:t>
      </w:r>
      <w:r>
        <w:t xml:space="preserve"> flood extent for the Tyne Estuary </w:t>
      </w:r>
      <w:r w:rsidR="009C5868">
        <w:t xml:space="preserve">at the Port of Tyne </w:t>
      </w:r>
      <w:r>
        <w:t xml:space="preserve">only </w:t>
      </w:r>
      <w:r w:rsidRPr="00D8657B">
        <w:t xml:space="preserve">(which is currently based on the 1 in 20 year flood extent (5% AEP) as delineated through the </w:t>
      </w:r>
      <w:r w:rsidR="006D6A8F">
        <w:t>2022</w:t>
      </w:r>
      <w:r w:rsidRPr="00D8657B">
        <w:t xml:space="preserve"> Level 1 SFRA update for South Tyneside)</w:t>
      </w:r>
      <w:r>
        <w:t xml:space="preserve"> with the 1 in 30 year (3.3% AEP) </w:t>
      </w:r>
      <w:r w:rsidR="00421FEB">
        <w:t>un</w:t>
      </w:r>
      <w:r>
        <w:t xml:space="preserve">defended modelled flood event from the </w:t>
      </w:r>
      <w:r w:rsidR="00FF6324">
        <w:t>2015</w:t>
      </w:r>
      <w:r w:rsidR="009C5868">
        <w:t xml:space="preserve"> </w:t>
      </w:r>
      <w:r>
        <w:t xml:space="preserve">Tidal </w:t>
      </w:r>
      <w:r>
        <w:lastRenderedPageBreak/>
        <w:t>Tyne model</w:t>
      </w:r>
      <w:r w:rsidR="00421FEB">
        <w:t>. There is no defended scenario therefore the undefended scenario has been used</w:t>
      </w:r>
      <w:r w:rsidR="005E0DC8">
        <w:t>,</w:t>
      </w:r>
    </w:p>
    <w:p w14:paraId="49316AF2" w14:textId="49F4E07F" w:rsidR="00D8657B" w:rsidRPr="00D8657B" w:rsidRDefault="00D8657B" w:rsidP="00D8657B">
      <w:pPr>
        <w:pStyle w:val="JBABulletList"/>
      </w:pPr>
      <w:r w:rsidRPr="00D8657B">
        <w:t>Reviewing EA Flood Storage Areas dataset for inclusion in the functional floodplain extent</w:t>
      </w:r>
      <w:r>
        <w:t>,</w:t>
      </w:r>
    </w:p>
    <w:p w14:paraId="1B337B50" w14:textId="5D964809" w:rsidR="00D8657B" w:rsidRDefault="00D8657B" w:rsidP="00D8657B">
      <w:pPr>
        <w:pStyle w:val="JBABulletList"/>
      </w:pPr>
      <w:r>
        <w:t>Using the OS Open Data watercourse mapping to enable the inclusion of river channels as a 16 metre buffer zone of the channel (8 metres either side of the channel centreline).</w:t>
      </w:r>
    </w:p>
    <w:p w14:paraId="34D4A619" w14:textId="52C4207B" w:rsidR="00D8657B" w:rsidRDefault="00D8657B" w:rsidP="00D8657B">
      <w:pPr>
        <w:pStyle w:val="JBAText"/>
      </w:pPr>
      <w:r>
        <w:t>The updated function</w:t>
      </w:r>
      <w:r w:rsidR="00354C77">
        <w:t>al</w:t>
      </w:r>
      <w:r>
        <w:t xml:space="preserve"> floodplain </w:t>
      </w:r>
      <w:r w:rsidR="00354C77">
        <w:t xml:space="preserve">for the Port of Tyne </w:t>
      </w:r>
      <w:r w:rsidR="00325B34">
        <w:t>should</w:t>
      </w:r>
      <w:r>
        <w:t xml:space="preserve"> be reviewed and agreed upon between the LPA, EA and LLFA. The technical note in Appendix </w:t>
      </w:r>
      <w:r w:rsidR="00325B34">
        <w:t>A</w:t>
      </w:r>
      <w:r>
        <w:t xml:space="preserve"> details the modelled events, datasets and scenarios used to define Flood Zone 3b.</w:t>
      </w:r>
    </w:p>
    <w:p w14:paraId="7080E625" w14:textId="516A05B3" w:rsidR="004F66DE" w:rsidRDefault="00CA1EDA" w:rsidP="00993529">
      <w:pPr>
        <w:pStyle w:val="Heading2"/>
      </w:pPr>
      <w:bookmarkStart w:id="21" w:name="_Toc172110651"/>
      <w:r>
        <w:t>Climate change allowance modelling</w:t>
      </w:r>
      <w:bookmarkEnd w:id="21"/>
    </w:p>
    <w:p w14:paraId="0D60B63E" w14:textId="7374B22C" w:rsidR="00CA1EDA" w:rsidRDefault="00CA1EDA" w:rsidP="00CA1EDA">
      <w:pPr>
        <w:pStyle w:val="JBAText"/>
      </w:pPr>
      <w:r>
        <w:t>EA SFRA guidance states that the SFRA should assess the effects of climate change on all sources of flooding, including the functional floodplain, to help inform the sequential approach to development. The potential impacts of climate change on the functional floodplain have therefore been assessed to produce a 'future functional floodplain' flood extent.</w:t>
      </w:r>
      <w:r w:rsidR="00E60175">
        <w:t xml:space="preserve"> There are no datasets available to account for the impacts of climate change on flooding from reservoirs, groundwater, and sewers.  </w:t>
      </w:r>
    </w:p>
    <w:p w14:paraId="4B371C99" w14:textId="2AB691BE" w:rsidR="00290AC7" w:rsidRDefault="00290AC7" w:rsidP="00290AC7">
      <w:pPr>
        <w:pStyle w:val="Heading3"/>
      </w:pPr>
      <w:r>
        <w:t>Tidal</w:t>
      </w:r>
    </w:p>
    <w:p w14:paraId="34915B00" w14:textId="17D4CC46" w:rsidR="0085340C" w:rsidRDefault="00624B54" w:rsidP="00290AC7">
      <w:pPr>
        <w:pStyle w:val="JBAText"/>
      </w:pPr>
      <w:r w:rsidRPr="00CD57C2">
        <w:t xml:space="preserve">The River Tyne is tidally influenced up to Wylam, which is the westernmost boundary of Gateshead local authority to the west of South Tyneside authority </w:t>
      </w:r>
      <w:r w:rsidR="00DD55C9" w:rsidRPr="00CD57C2">
        <w:t>area</w:t>
      </w:r>
      <w:r w:rsidR="00DD55C9">
        <w:t xml:space="preserve"> and</w:t>
      </w:r>
      <w:r>
        <w:t xml:space="preserve"> is located within the Northumbria River Basin District (RBD)</w:t>
      </w:r>
      <w:r w:rsidRPr="00CD57C2">
        <w:t>.</w:t>
      </w:r>
      <w:r>
        <w:t xml:space="preserve"> </w:t>
      </w:r>
      <w:r w:rsidR="00290AC7">
        <w:t>The sco</w:t>
      </w:r>
      <w:r w:rsidR="0085340C">
        <w:t xml:space="preserve">ping stage of the Level 2 SFRA found that the </w:t>
      </w:r>
      <w:r w:rsidR="0071667D">
        <w:t>t</w:t>
      </w:r>
      <w:r w:rsidR="0085340C">
        <w:t>idal Tyne model</w:t>
      </w:r>
      <w:r w:rsidR="0071667D">
        <w:t>s</w:t>
      </w:r>
      <w:r w:rsidR="0085340C">
        <w:t xml:space="preserve"> required updating with the latest EA climate change allowances for sea level rise. </w:t>
      </w:r>
      <w:r w:rsidR="0085340C">
        <w:fldChar w:fldCharType="begin"/>
      </w:r>
      <w:r w:rsidR="0085340C">
        <w:instrText xml:space="preserve"> REF _Ref160801325 \h </w:instrText>
      </w:r>
      <w:r w:rsidR="0085340C">
        <w:fldChar w:fldCharType="separate"/>
      </w:r>
      <w:r w:rsidR="005D3896">
        <w:t xml:space="preserve">Table </w:t>
      </w:r>
      <w:r w:rsidR="005D3896">
        <w:rPr>
          <w:noProof/>
        </w:rPr>
        <w:t>5</w:t>
      </w:r>
      <w:r w:rsidR="005D3896">
        <w:noBreakHyphen/>
      </w:r>
      <w:r w:rsidR="005D3896">
        <w:rPr>
          <w:noProof/>
        </w:rPr>
        <w:t>1</w:t>
      </w:r>
      <w:r w:rsidR="0085340C">
        <w:fldChar w:fldCharType="end"/>
      </w:r>
      <w:r w:rsidR="0085340C">
        <w:t xml:space="preserve"> lists the sea level rise allowances for the Northumbria RBD.</w:t>
      </w:r>
    </w:p>
    <w:p w14:paraId="7F865CD7" w14:textId="646BD483" w:rsidR="0085340C" w:rsidRDefault="0085340C" w:rsidP="0085340C">
      <w:pPr>
        <w:pStyle w:val="JBACaptionTable"/>
      </w:pPr>
      <w:bookmarkStart w:id="22" w:name="_Ref160801325"/>
      <w:bookmarkStart w:id="23" w:name="_Toc172110460"/>
      <w:r>
        <w:t xml:space="preserve">Table </w:t>
      </w:r>
      <w:r w:rsidR="005D3896">
        <w:fldChar w:fldCharType="begin"/>
      </w:r>
      <w:r w:rsidR="005D3896">
        <w:instrText xml:space="preserve"> STYLEREF 1 \s </w:instrText>
      </w:r>
      <w:r w:rsidR="005D3896">
        <w:fldChar w:fldCharType="separate"/>
      </w:r>
      <w:r w:rsidR="005D3896">
        <w:rPr>
          <w:noProof/>
        </w:rPr>
        <w:t>5</w:t>
      </w:r>
      <w:r w:rsidR="005D3896">
        <w:rPr>
          <w:noProof/>
        </w:rPr>
        <w:fldChar w:fldCharType="end"/>
      </w:r>
      <w:r w:rsidR="003F7C1C">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22"/>
      <w:r>
        <w:t>: Sea level rise allowances for Northumbria RBD</w:t>
      </w:r>
      <w:bookmarkEnd w:id="23"/>
    </w:p>
    <w:tbl>
      <w:tblPr>
        <w:tblStyle w:val="JBATable1"/>
        <w:tblW w:w="0" w:type="auto"/>
        <w:tblLook w:val="04A0" w:firstRow="1" w:lastRow="0" w:firstColumn="1" w:lastColumn="0" w:noHBand="0" w:noVBand="1"/>
      </w:tblPr>
      <w:tblGrid>
        <w:gridCol w:w="4868"/>
        <w:gridCol w:w="4868"/>
      </w:tblGrid>
      <w:tr w:rsidR="0085340C" w14:paraId="16BBFEA7" w14:textId="77777777" w:rsidTr="0085340C">
        <w:trPr>
          <w:cnfStyle w:val="100000000000" w:firstRow="1" w:lastRow="0" w:firstColumn="0" w:lastColumn="0" w:oddVBand="0" w:evenVBand="0" w:oddHBand="0" w:evenHBand="0" w:firstRowFirstColumn="0" w:firstRowLastColumn="0" w:lastRowFirstColumn="0" w:lastRowLastColumn="0"/>
        </w:trPr>
        <w:tc>
          <w:tcPr>
            <w:tcW w:w="4868" w:type="dxa"/>
          </w:tcPr>
          <w:p w14:paraId="28E295D2" w14:textId="2EA353B6" w:rsidR="0085340C" w:rsidRDefault="0085340C" w:rsidP="00290AC7">
            <w:pPr>
              <w:pStyle w:val="JBAText"/>
            </w:pPr>
            <w:r>
              <w:t>Allowance</w:t>
            </w:r>
          </w:p>
        </w:tc>
        <w:tc>
          <w:tcPr>
            <w:tcW w:w="4868" w:type="dxa"/>
          </w:tcPr>
          <w:p w14:paraId="179A5502" w14:textId="7E7CBCA4" w:rsidR="0085340C" w:rsidRDefault="0085340C" w:rsidP="00290AC7">
            <w:pPr>
              <w:pStyle w:val="JBAText"/>
            </w:pPr>
            <w:r>
              <w:t>Cumulative rise 2000 to 2125 (metres)</w:t>
            </w:r>
          </w:p>
        </w:tc>
      </w:tr>
      <w:tr w:rsidR="0085340C" w14:paraId="2DCC614E" w14:textId="77777777" w:rsidTr="0085340C">
        <w:trPr>
          <w:cnfStyle w:val="000000100000" w:firstRow="0" w:lastRow="0" w:firstColumn="0" w:lastColumn="0" w:oddVBand="0" w:evenVBand="0" w:oddHBand="1" w:evenHBand="0" w:firstRowFirstColumn="0" w:firstRowLastColumn="0" w:lastRowFirstColumn="0" w:lastRowLastColumn="0"/>
        </w:trPr>
        <w:tc>
          <w:tcPr>
            <w:tcW w:w="4868" w:type="dxa"/>
          </w:tcPr>
          <w:p w14:paraId="452506BD" w14:textId="4AD64646" w:rsidR="0085340C" w:rsidRDefault="0085340C" w:rsidP="00290AC7">
            <w:pPr>
              <w:pStyle w:val="JBAText"/>
            </w:pPr>
            <w:r>
              <w:t>Higher Central</w:t>
            </w:r>
          </w:p>
        </w:tc>
        <w:tc>
          <w:tcPr>
            <w:tcW w:w="4868" w:type="dxa"/>
          </w:tcPr>
          <w:p w14:paraId="388051BC" w14:textId="492123BE" w:rsidR="0085340C" w:rsidRDefault="0085340C" w:rsidP="00290AC7">
            <w:pPr>
              <w:pStyle w:val="JBAText"/>
            </w:pPr>
            <w:r>
              <w:t>1.03</w:t>
            </w:r>
          </w:p>
        </w:tc>
      </w:tr>
      <w:tr w:rsidR="0085340C" w14:paraId="6E054306" w14:textId="77777777" w:rsidTr="0085340C">
        <w:trPr>
          <w:cnfStyle w:val="000000010000" w:firstRow="0" w:lastRow="0" w:firstColumn="0" w:lastColumn="0" w:oddVBand="0" w:evenVBand="0" w:oddHBand="0" w:evenHBand="1" w:firstRowFirstColumn="0" w:firstRowLastColumn="0" w:lastRowFirstColumn="0" w:lastRowLastColumn="0"/>
        </w:trPr>
        <w:tc>
          <w:tcPr>
            <w:tcW w:w="4868" w:type="dxa"/>
          </w:tcPr>
          <w:p w14:paraId="14BDB62B" w14:textId="41990E9C" w:rsidR="0085340C" w:rsidRDefault="0085340C" w:rsidP="00290AC7">
            <w:pPr>
              <w:pStyle w:val="JBAText"/>
            </w:pPr>
            <w:r>
              <w:t>Upper End</w:t>
            </w:r>
          </w:p>
        </w:tc>
        <w:tc>
          <w:tcPr>
            <w:tcW w:w="4868" w:type="dxa"/>
          </w:tcPr>
          <w:p w14:paraId="4D025860" w14:textId="66A376FF" w:rsidR="0085340C" w:rsidRDefault="0085340C" w:rsidP="00290AC7">
            <w:pPr>
              <w:pStyle w:val="JBAText"/>
            </w:pPr>
            <w:r>
              <w:t>1.43</w:t>
            </w:r>
          </w:p>
        </w:tc>
      </w:tr>
    </w:tbl>
    <w:p w14:paraId="1B65C29C" w14:textId="733FF5CD" w:rsidR="00290AC7" w:rsidRPr="00290AC7" w:rsidRDefault="00290AC7" w:rsidP="00290AC7">
      <w:pPr>
        <w:pStyle w:val="JBAText"/>
      </w:pPr>
    </w:p>
    <w:p w14:paraId="1FC62B25" w14:textId="59AD4B08" w:rsidR="00472CB7" w:rsidRDefault="005E0DC8" w:rsidP="00472CB7">
      <w:pPr>
        <w:pStyle w:val="JBAText"/>
      </w:pPr>
      <w:r>
        <w:t>The higher central and upper end climate change</w:t>
      </w:r>
      <w:r w:rsidR="00F04F38">
        <w:t xml:space="preserve"> sea level rise</w:t>
      </w:r>
      <w:r>
        <w:t xml:space="preserve"> allowances have been modelled for the Tidal Tyne model, Gateshead Tyne model and Ouseburn Barrage model. These results have then been combined to create </w:t>
      </w:r>
      <w:r w:rsidR="00F04F38">
        <w:t>outlines for the Tyne Estuary. The 3.3% AEP (</w:t>
      </w:r>
      <w:r w:rsidR="00354C77">
        <w:t xml:space="preserve">1 in </w:t>
      </w:r>
      <w:r w:rsidR="00F04F38">
        <w:t>30-year</w:t>
      </w:r>
      <w:r w:rsidR="00C028C9">
        <w:t xml:space="preserve">) </w:t>
      </w:r>
      <w:r w:rsidR="00F04F38">
        <w:t>and 0.1% AEP (</w:t>
      </w:r>
      <w:r w:rsidR="00354C77">
        <w:t xml:space="preserve">1 in </w:t>
      </w:r>
      <w:r w:rsidR="00F04F38">
        <w:t xml:space="preserve">1000-year) events have been modelled for the </w:t>
      </w:r>
      <w:r w:rsidR="00354C77">
        <w:t xml:space="preserve">latest </w:t>
      </w:r>
      <w:r w:rsidR="00F04F38">
        <w:t>higher central and upper end sea level rise</w:t>
      </w:r>
      <w:r w:rsidR="0047017F">
        <w:t xml:space="preserve"> allowance</w:t>
      </w:r>
      <w:r w:rsidR="00F04F38">
        <w:t xml:space="preserve"> scenarios.</w:t>
      </w:r>
      <w:r w:rsidR="00C028C9" w:rsidRPr="00C028C9">
        <w:t xml:space="preserve"> </w:t>
      </w:r>
      <w:r w:rsidR="00C028C9">
        <w:t xml:space="preserve">Due to </w:t>
      </w:r>
      <w:r w:rsidR="00354C77">
        <w:t xml:space="preserve">inherent </w:t>
      </w:r>
      <w:r w:rsidR="00C028C9">
        <w:t>stability issues within the model</w:t>
      </w:r>
      <w:r w:rsidR="0071667D">
        <w:t>s</w:t>
      </w:r>
      <w:r w:rsidR="00C028C9">
        <w:t>, the 0.5% AEP (</w:t>
      </w:r>
      <w:r w:rsidR="00B706D4">
        <w:t xml:space="preserve">1 in </w:t>
      </w:r>
      <w:r w:rsidR="00C028C9">
        <w:t xml:space="preserve">200-year) event has </w:t>
      </w:r>
      <w:r w:rsidR="00B706D4">
        <w:t xml:space="preserve">not </w:t>
      </w:r>
      <w:r w:rsidR="00C028C9">
        <w:t xml:space="preserve">been modelled for the </w:t>
      </w:r>
      <w:r w:rsidR="00B706D4">
        <w:t xml:space="preserve">upper end </w:t>
      </w:r>
      <w:r w:rsidR="004D78B9">
        <w:t xml:space="preserve">sea level </w:t>
      </w:r>
      <w:r w:rsidR="00B706D4">
        <w:t xml:space="preserve">rise climate change </w:t>
      </w:r>
      <w:r w:rsidR="004D78B9">
        <w:t>allowance scenario.</w:t>
      </w:r>
    </w:p>
    <w:p w14:paraId="52227F02" w14:textId="77777777" w:rsidR="00DD55C9" w:rsidRDefault="00DD55C9" w:rsidP="00472CB7">
      <w:pPr>
        <w:pStyle w:val="JBAText"/>
      </w:pPr>
    </w:p>
    <w:p w14:paraId="1B2091ED" w14:textId="77777777" w:rsidR="00DD55C9" w:rsidRDefault="00DD55C9" w:rsidP="00472CB7">
      <w:pPr>
        <w:pStyle w:val="JBAText"/>
      </w:pPr>
    </w:p>
    <w:p w14:paraId="526BD6B8" w14:textId="77777777" w:rsidR="00764F3B" w:rsidRDefault="00764F3B" w:rsidP="00764F3B">
      <w:pPr>
        <w:pStyle w:val="Heading3"/>
      </w:pPr>
      <w:bookmarkStart w:id="24" w:name="_Ref163569923"/>
      <w:r>
        <w:lastRenderedPageBreak/>
        <w:t>Surface water</w:t>
      </w:r>
      <w:bookmarkEnd w:id="24"/>
    </w:p>
    <w:p w14:paraId="4892975F" w14:textId="4B7E6CF0" w:rsidR="00764F3B" w:rsidRDefault="00764F3B" w:rsidP="00DD55C9">
      <w:pPr>
        <w:pStyle w:val="JBAText"/>
      </w:pPr>
      <w:r>
        <w:t>EA climate change guidance</w:t>
      </w:r>
      <w:r w:rsidRPr="00764F3B">
        <w:rPr>
          <w:rStyle w:val="JBASuperscript"/>
        </w:rPr>
        <w:fldChar w:fldCharType="begin"/>
      </w:r>
      <w:r w:rsidRPr="00764F3B">
        <w:rPr>
          <w:rStyle w:val="JBASuperscript"/>
        </w:rPr>
        <w:instrText xml:space="preserve"> NOTEREF _Ref160801825 \h </w:instrText>
      </w:r>
      <w:r>
        <w:rPr>
          <w:rStyle w:val="JBASuperscript"/>
        </w:rPr>
        <w:instrText xml:space="preserve"> \* MERGEFORMAT </w:instrText>
      </w:r>
      <w:r w:rsidRPr="00764F3B">
        <w:rPr>
          <w:rStyle w:val="JBASuperscript"/>
        </w:rPr>
      </w:r>
      <w:r w:rsidRPr="00764F3B">
        <w:rPr>
          <w:rStyle w:val="JBASuperscript"/>
        </w:rPr>
        <w:fldChar w:fldCharType="separate"/>
      </w:r>
      <w:r w:rsidR="005D3896">
        <w:rPr>
          <w:rStyle w:val="JBASuperscript"/>
        </w:rPr>
        <w:t>5</w:t>
      </w:r>
      <w:r w:rsidRPr="00764F3B">
        <w:rPr>
          <w:rStyle w:val="JBASuperscript"/>
        </w:rPr>
        <w:fldChar w:fldCharType="end"/>
      </w:r>
      <w:r>
        <w:rPr>
          <w:rStyle w:val="JBASuperscript"/>
        </w:rPr>
        <w:t xml:space="preserve"> </w:t>
      </w:r>
      <w:r w:rsidRPr="00764F3B">
        <w:rPr>
          <w:rStyle w:val="JBASuperscript"/>
          <w:vertAlign w:val="baseline"/>
        </w:rPr>
        <w:t>states that,</w:t>
      </w:r>
      <w:r>
        <w:rPr>
          <w:rStyle w:val="JBASuperscript"/>
        </w:rPr>
        <w:t xml:space="preserve"> </w:t>
      </w:r>
      <w:r>
        <w:t>for SFRAs, the upper end allowance on peak rainfall for the 2070s should be modelled for the 3.3% and 1% AEP events.</w:t>
      </w:r>
    </w:p>
    <w:p w14:paraId="741CA34E" w14:textId="77777777" w:rsidR="00764F3B" w:rsidRDefault="00764F3B" w:rsidP="00764F3B">
      <w:pPr>
        <w:pStyle w:val="JBAText"/>
      </w:pPr>
      <w:r>
        <w:t>For the Tyne Management Catchment, this entails:</w:t>
      </w:r>
    </w:p>
    <w:p w14:paraId="60779167" w14:textId="77777777" w:rsidR="00764F3B" w:rsidRDefault="00764F3B" w:rsidP="00764F3B">
      <w:pPr>
        <w:pStyle w:val="JBABulletList"/>
      </w:pPr>
      <w:r>
        <w:t>3.3% AEP rainfall event +40%</w:t>
      </w:r>
    </w:p>
    <w:p w14:paraId="1F75ADBE" w14:textId="77777777" w:rsidR="00764F3B" w:rsidRDefault="00764F3B" w:rsidP="00764F3B">
      <w:pPr>
        <w:pStyle w:val="JBABulletList"/>
      </w:pPr>
      <w:r>
        <w:t>1% AEP rainfall event +45%</w:t>
      </w:r>
    </w:p>
    <w:p w14:paraId="793591DA" w14:textId="2022FD2D" w:rsidR="00764F3B" w:rsidRDefault="00764F3B" w:rsidP="00764F3B">
      <w:pPr>
        <w:pStyle w:val="JBAText"/>
      </w:pPr>
      <w:r>
        <w:t xml:space="preserve">Both scenarios have been modelled for this SFRA and assessed appropriately against the </w:t>
      </w:r>
      <w:r w:rsidR="006D6A8F">
        <w:t>Port of Tyne sites</w:t>
      </w:r>
      <w:r>
        <w:t>.</w:t>
      </w:r>
    </w:p>
    <w:p w14:paraId="3C516080" w14:textId="22E3CE3A" w:rsidR="00832A87" w:rsidRDefault="00832A87" w:rsidP="00764F3B">
      <w:pPr>
        <w:pStyle w:val="JBAText"/>
      </w:pPr>
      <w:r>
        <w:t xml:space="preserve">Note: </w:t>
      </w:r>
      <w:r w:rsidRPr="00832A87">
        <w:t xml:space="preserve">The national </w:t>
      </w:r>
      <w:r w:rsidR="00B706D4">
        <w:t xml:space="preserve">Risk of Flooding from Surface Water map is, </w:t>
      </w:r>
      <w:r w:rsidRPr="00832A87">
        <w:t>at the time of writing, undergoing a significant update. However, the updated map is unlikely to made available until late 2024</w:t>
      </w:r>
      <w:r w:rsidR="0071667D">
        <w:t xml:space="preserve"> / early 2025</w:t>
      </w:r>
      <w:r w:rsidRPr="00832A87">
        <w:t>.</w:t>
      </w:r>
    </w:p>
    <w:p w14:paraId="5A84F072" w14:textId="43193745" w:rsidR="004B1831" w:rsidRDefault="00185486" w:rsidP="004B1831">
      <w:pPr>
        <w:pStyle w:val="Heading4"/>
      </w:pPr>
      <w:r>
        <w:t>Surface water climate change modelling inconsistencies</w:t>
      </w:r>
    </w:p>
    <w:p w14:paraId="48A60DB3" w14:textId="5BEEE6BA" w:rsidR="002223CE" w:rsidRDefault="00175F37" w:rsidP="00A339FB">
      <w:pPr>
        <w:pStyle w:val="JBAText"/>
      </w:pPr>
      <w:r w:rsidRPr="00175F37">
        <w:t xml:space="preserve">It is important to note that the hydraulic models run as part of this </w:t>
      </w:r>
      <w:r>
        <w:t>Level 2 SFRA</w:t>
      </w:r>
      <w:r w:rsidRPr="00175F37">
        <w:t xml:space="preserve"> are the original national generalised models developed as part of the </w:t>
      </w:r>
      <w:r w:rsidR="000579C5" w:rsidRPr="00175F37">
        <w:t xml:space="preserve">RoFSW </w:t>
      </w:r>
      <w:r w:rsidR="000579C5">
        <w:t>in 20</w:t>
      </w:r>
      <w:r w:rsidRPr="00175F37">
        <w:t xml:space="preserve">13. </w:t>
      </w:r>
      <w:r>
        <w:t xml:space="preserve">This is the case for </w:t>
      </w:r>
      <w:r w:rsidR="00A339FB">
        <w:t xml:space="preserve">South Tyneside </w:t>
      </w:r>
      <w:r>
        <w:t>which is largely</w:t>
      </w:r>
      <w:r w:rsidR="00A339FB">
        <w:t xml:space="preserve"> based on local </w:t>
      </w:r>
      <w:r>
        <w:t>surface water models</w:t>
      </w:r>
      <w:r w:rsidR="00A339FB">
        <w:t xml:space="preserve"> (as shown in </w:t>
      </w:r>
      <w:r w:rsidR="00A339FB">
        <w:fldChar w:fldCharType="begin"/>
      </w:r>
      <w:r w:rsidR="00A339FB">
        <w:instrText xml:space="preserve"> REF _Ref163488547 \h </w:instrText>
      </w:r>
      <w:r w:rsidR="00A339FB">
        <w:fldChar w:fldCharType="separate"/>
      </w:r>
      <w:r w:rsidR="005D3896">
        <w:t xml:space="preserve">Figure </w:t>
      </w:r>
      <w:r w:rsidR="005D3896">
        <w:rPr>
          <w:noProof/>
        </w:rPr>
        <w:t>5</w:t>
      </w:r>
      <w:r w:rsidR="005D3896">
        <w:noBreakHyphen/>
      </w:r>
      <w:r w:rsidR="005D3896">
        <w:rPr>
          <w:noProof/>
        </w:rPr>
        <w:t>1</w:t>
      </w:r>
      <w:r w:rsidR="00A339FB">
        <w:fldChar w:fldCharType="end"/>
      </w:r>
      <w:r w:rsidR="00A339FB">
        <w:t xml:space="preserve">). </w:t>
      </w:r>
      <w:r w:rsidRPr="00175F37">
        <w:t>Therefore, in areas where the outputs from a local surface water model have been supplied to the EA for inclusion in the RoFSW mapping, it is likely that these climate change results will be inconsistent with the published data.</w:t>
      </w:r>
    </w:p>
    <w:p w14:paraId="3318704D" w14:textId="01C15680" w:rsidR="002223CE" w:rsidRDefault="002223CE" w:rsidP="00A339FB">
      <w:pPr>
        <w:pStyle w:val="JBAText"/>
      </w:pPr>
      <w:r>
        <w:t>The reasons for these inconsistencies are summarised below:</w:t>
      </w:r>
    </w:p>
    <w:p w14:paraId="64E2932D" w14:textId="03806472" w:rsidR="002223CE" w:rsidRDefault="002223CE" w:rsidP="002223CE">
      <w:pPr>
        <w:pStyle w:val="JBABulletList"/>
      </w:pPr>
      <w:r>
        <w:t xml:space="preserve">Differing post-processing methods - there may be instances where there are small, isolated patches of surface water flood risk in the present day </w:t>
      </w:r>
      <w:r w:rsidR="00991A1D">
        <w:t>local modelled</w:t>
      </w:r>
      <w:r>
        <w:t xml:space="preserve"> extents that are not present in the modelled climate change scenarios. This is a result of the 'cleaning' of the </w:t>
      </w:r>
      <w:r w:rsidR="00991A1D">
        <w:t xml:space="preserve">local modelling to remove very small shallow patches of flooding being done to a differing specification to the national </w:t>
      </w:r>
      <w:r w:rsidR="003C4DDA">
        <w:t xml:space="preserve">generalised </w:t>
      </w:r>
      <w:r w:rsidR="00991A1D">
        <w:t>mapping used to inform the impact of climate change on surface water.</w:t>
      </w:r>
    </w:p>
    <w:p w14:paraId="58334638" w14:textId="7C5A6395" w:rsidR="00991A1D" w:rsidRDefault="00991A1D" w:rsidP="002223CE">
      <w:pPr>
        <w:pStyle w:val="JBABulletList"/>
      </w:pPr>
      <w:r>
        <w:t xml:space="preserve">Updated DTM - the climate change modelling completed for this Level 2 SFRA uses a DTM with incisions through </w:t>
      </w:r>
      <w:r w:rsidR="003E51E0">
        <w:t>key</w:t>
      </w:r>
      <w:r>
        <w:t xml:space="preserve"> raised embankments to represent a channel flowing beneath, whereas it doesn't appear the local mapping has used the same approach. Therefore, there are instances where ponding behind embankments is greater within the </w:t>
      </w:r>
      <w:r w:rsidR="009D47DE">
        <w:t>present-day</w:t>
      </w:r>
      <w:r>
        <w:t xml:space="preserve"> scenario than the climate change scenarios.</w:t>
      </w:r>
    </w:p>
    <w:p w14:paraId="648FD795" w14:textId="1216A07B" w:rsidR="00991A1D" w:rsidRDefault="00991A1D" w:rsidP="002223CE">
      <w:pPr>
        <w:pStyle w:val="JBABulletList"/>
      </w:pPr>
      <w:r>
        <w:t xml:space="preserve">Channel draining - </w:t>
      </w:r>
      <w:r w:rsidR="003E51E0">
        <w:t xml:space="preserve">the local modelling used in the RoFSW map </w:t>
      </w:r>
      <w:r w:rsidR="00832A87">
        <w:t>utilises</w:t>
      </w:r>
      <w:r w:rsidR="003E51E0">
        <w:t xml:space="preserve"> a drainage rate within the channels</w:t>
      </w:r>
      <w:r w:rsidR="00832A87">
        <w:t xml:space="preserve"> to remove the fluvial influence on predicted flood risk. This approach was not applied within the national mapping, and therefore is not represented within the climate change modelling. </w:t>
      </w:r>
    </w:p>
    <w:p w14:paraId="56D657A7" w14:textId="676E61F9" w:rsidR="00A339FB" w:rsidRDefault="00A339FB" w:rsidP="009D47DE">
      <w:pPr>
        <w:pStyle w:val="JBAText"/>
      </w:pPr>
      <w:r w:rsidRPr="00A339FB">
        <w:rPr>
          <w:noProof/>
        </w:rPr>
        <w:lastRenderedPageBreak/>
        <w:drawing>
          <wp:inline distT="0" distB="0" distL="0" distR="0" wp14:anchorId="10B18353" wp14:editId="61429BF5">
            <wp:extent cx="6183589" cy="3579223"/>
            <wp:effectExtent l="0" t="0" r="8255" b="2540"/>
            <wp:docPr id="1042580735" name="Picture 1" descr="A map with a box and a box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580735" name="Picture 1" descr="A map with a box and a box with text&#10;&#10;Description automatically generated with medium confidenc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6208573" cy="3593684"/>
                    </a:xfrm>
                    <a:prstGeom prst="rect">
                      <a:avLst/>
                    </a:prstGeom>
                    <a:ln>
                      <a:noFill/>
                    </a:ln>
                    <a:extLst>
                      <a:ext uri="{53640926-AAD7-44D8-BBD7-CCE9431645EC}">
                        <a14:shadowObscured xmlns:a14="http://schemas.microsoft.com/office/drawing/2010/main"/>
                      </a:ext>
                    </a:extLst>
                  </pic:spPr>
                </pic:pic>
              </a:graphicData>
            </a:graphic>
          </wp:inline>
        </w:drawing>
      </w:r>
    </w:p>
    <w:p w14:paraId="746EAE52" w14:textId="7F4CBFA9" w:rsidR="00A339FB" w:rsidRPr="00A339FB" w:rsidRDefault="00A339FB" w:rsidP="00A339FB">
      <w:pPr>
        <w:pStyle w:val="JBACaptionFigure"/>
      </w:pPr>
      <w:bookmarkStart w:id="25" w:name="_Ref163488547"/>
      <w:bookmarkStart w:id="26" w:name="_Toc172110517"/>
      <w:r>
        <w:t xml:space="preserve">Figure </w:t>
      </w:r>
      <w:r w:rsidR="005D3896">
        <w:fldChar w:fldCharType="begin"/>
      </w:r>
      <w:r w:rsidR="005D3896">
        <w:instrText xml:space="preserve"> STYLEREF 1 \s </w:instrText>
      </w:r>
      <w:r w:rsidR="005D3896">
        <w:fldChar w:fldCharType="separate"/>
      </w:r>
      <w:r w:rsidR="005D3896">
        <w:rPr>
          <w:noProof/>
        </w:rPr>
        <w:t>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bookmarkEnd w:id="25"/>
      <w:r>
        <w:t>: Risk of Flooding from Surface Water input model details</w:t>
      </w:r>
      <w:bookmarkEnd w:id="26"/>
    </w:p>
    <w:p w14:paraId="4319FDD1" w14:textId="77777777" w:rsidR="001509B8" w:rsidRDefault="001509B8" w:rsidP="001509B8">
      <w:pPr>
        <w:pStyle w:val="Heading2"/>
      </w:pPr>
      <w:bookmarkStart w:id="27" w:name="_Toc172110652"/>
      <w:r>
        <w:t>Residual risk</w:t>
      </w:r>
      <w:bookmarkEnd w:id="27"/>
    </w:p>
    <w:p w14:paraId="5F3F4110" w14:textId="77777777" w:rsidR="001509B8" w:rsidRDefault="001509B8" w:rsidP="001509B8">
      <w:pPr>
        <w:pStyle w:val="Heading3"/>
      </w:pPr>
      <w:r>
        <w:t>Modelling of defence breach and structural blockage scenarios</w:t>
      </w:r>
    </w:p>
    <w:p w14:paraId="5FDB10BB" w14:textId="5BEA6765" w:rsidR="001509B8" w:rsidRDefault="001509B8" w:rsidP="001509B8">
      <w:pPr>
        <w:pStyle w:val="JBAText"/>
      </w:pPr>
      <w:r>
        <w:t>Para 004 of the FRCC-PPG</w:t>
      </w:r>
      <w:r w:rsidRPr="001509B8">
        <w:rPr>
          <w:rStyle w:val="JBASuperscript"/>
        </w:rPr>
        <w:fldChar w:fldCharType="begin"/>
      </w:r>
      <w:r w:rsidRPr="001509B8">
        <w:rPr>
          <w:rStyle w:val="JBASuperscript"/>
        </w:rPr>
        <w:instrText xml:space="preserve"> NOTEREF _Ref160799183 \h </w:instrText>
      </w:r>
      <w:r>
        <w:rPr>
          <w:rStyle w:val="JBASuperscript"/>
        </w:rPr>
        <w:instrText xml:space="preserve"> \* MERGEFORMAT </w:instrText>
      </w:r>
      <w:r w:rsidRPr="001509B8">
        <w:rPr>
          <w:rStyle w:val="JBASuperscript"/>
        </w:rPr>
      </w:r>
      <w:r w:rsidRPr="001509B8">
        <w:rPr>
          <w:rStyle w:val="JBASuperscript"/>
        </w:rPr>
        <w:fldChar w:fldCharType="separate"/>
      </w:r>
      <w:r w:rsidR="005D3896">
        <w:rPr>
          <w:rStyle w:val="JBASuperscript"/>
        </w:rPr>
        <w:t>2</w:t>
      </w:r>
      <w:r w:rsidRPr="001509B8">
        <w:rPr>
          <w:rStyle w:val="JBASuperscript"/>
        </w:rPr>
        <w:fldChar w:fldCharType="end"/>
      </w:r>
      <w:r>
        <w:t xml:space="preserve"> states the requirement in plan making to account for residual flood risks from flood risk management infrastructure. The EA's SFRA guidance</w:t>
      </w:r>
      <w:r w:rsidRPr="001509B8">
        <w:rPr>
          <w:rStyle w:val="JBASuperscript"/>
        </w:rPr>
        <w:fldChar w:fldCharType="begin"/>
      </w:r>
      <w:r w:rsidRPr="001509B8">
        <w:rPr>
          <w:rStyle w:val="JBASuperscript"/>
        </w:rPr>
        <w:instrText xml:space="preserve"> NOTEREF _Ref160797543 \h </w:instrText>
      </w:r>
      <w:r>
        <w:rPr>
          <w:rStyle w:val="JBASuperscript"/>
        </w:rPr>
        <w:instrText xml:space="preserve"> \* MERGEFORMAT </w:instrText>
      </w:r>
      <w:r w:rsidRPr="001509B8">
        <w:rPr>
          <w:rStyle w:val="JBASuperscript"/>
        </w:rPr>
      </w:r>
      <w:r w:rsidRPr="001509B8">
        <w:rPr>
          <w:rStyle w:val="JBASuperscript"/>
        </w:rPr>
        <w:fldChar w:fldCharType="separate"/>
      </w:r>
      <w:r w:rsidR="005D3896">
        <w:rPr>
          <w:rStyle w:val="JBASuperscript"/>
        </w:rPr>
        <w:t>3</w:t>
      </w:r>
      <w:r w:rsidRPr="001509B8">
        <w:rPr>
          <w:rStyle w:val="JBASuperscript"/>
        </w:rPr>
        <w:fldChar w:fldCharType="end"/>
      </w:r>
      <w:r>
        <w:t xml:space="preserve"> states that if specific breach models are not available from the EA, then the EA should be consulted on how to assess the potential effect and reach of floodwater if a defence is breached.</w:t>
      </w:r>
    </w:p>
    <w:p w14:paraId="73114E45" w14:textId="4F8E1A93" w:rsidR="001509B8" w:rsidRDefault="001509B8" w:rsidP="001509B8">
      <w:pPr>
        <w:pStyle w:val="JBAText"/>
      </w:pPr>
      <w:r>
        <w:t xml:space="preserve">For this Level 2 SFRA, it is our understanding from the </w:t>
      </w:r>
      <w:r w:rsidR="00FF6324">
        <w:t>2015</w:t>
      </w:r>
      <w:r>
        <w:t xml:space="preserve"> Tidal Tyne model and from EA datasets that there are not any formal defences, structures or culverts that could present a residual risk to the Port of Tyne sites.</w:t>
      </w:r>
    </w:p>
    <w:p w14:paraId="00F41247" w14:textId="77777777" w:rsidR="001509B8" w:rsidRDefault="001509B8" w:rsidP="001509B8">
      <w:pPr>
        <w:pStyle w:val="Heading3"/>
      </w:pPr>
      <w:r>
        <w:t>Assessing flood risk from reservoirs</w:t>
      </w:r>
    </w:p>
    <w:p w14:paraId="01FDED67" w14:textId="327B2805" w:rsidR="001509B8" w:rsidRDefault="001509B8" w:rsidP="001509B8">
      <w:pPr>
        <w:pStyle w:val="JBAText"/>
      </w:pPr>
      <w:r>
        <w:t>The EA's SFRA guidance</w:t>
      </w:r>
      <w:r w:rsidRPr="001509B8">
        <w:rPr>
          <w:rStyle w:val="JBASuperscript"/>
        </w:rPr>
        <w:fldChar w:fldCharType="begin"/>
      </w:r>
      <w:r w:rsidRPr="001509B8">
        <w:rPr>
          <w:rStyle w:val="JBASuperscript"/>
        </w:rPr>
        <w:instrText xml:space="preserve"> NOTEREF _Ref160797543 \h </w:instrText>
      </w:r>
      <w:r>
        <w:rPr>
          <w:rStyle w:val="JBASuperscript"/>
        </w:rPr>
        <w:instrText xml:space="preserve"> \* MERGEFORMAT </w:instrText>
      </w:r>
      <w:r w:rsidRPr="001509B8">
        <w:rPr>
          <w:rStyle w:val="JBASuperscript"/>
        </w:rPr>
      </w:r>
      <w:r w:rsidRPr="001509B8">
        <w:rPr>
          <w:rStyle w:val="JBASuperscript"/>
        </w:rPr>
        <w:fldChar w:fldCharType="separate"/>
      </w:r>
      <w:r w:rsidR="005D3896">
        <w:rPr>
          <w:rStyle w:val="JBASuperscript"/>
        </w:rPr>
        <w:t>3</w:t>
      </w:r>
      <w:r w:rsidRPr="001509B8">
        <w:rPr>
          <w:rStyle w:val="JBASuperscript"/>
        </w:rPr>
        <w:fldChar w:fldCharType="end"/>
      </w:r>
      <w:r>
        <w:t xml:space="preserve"> requests for the assessment of risk from reservoir dam failure using the EA's Reservoir Flood Map (RFM). The RFM shows the credible worst-case scenarios from dam failure in a dry day scenario. Para 046 of the FRCC-PPG states the following in relation to the risk of flooding from a reservoir:</w:t>
      </w:r>
    </w:p>
    <w:p w14:paraId="7B6C806F" w14:textId="77777777" w:rsidR="00F91D42" w:rsidRPr="00272595" w:rsidRDefault="00F91D42" w:rsidP="00F91D42">
      <w:pPr>
        <w:pStyle w:val="JBAText"/>
        <w:rPr>
          <w:rStyle w:val="JBAItalic"/>
        </w:rPr>
      </w:pPr>
      <w:r w:rsidRPr="00272595">
        <w:rPr>
          <w:rStyle w:val="JBAItalic"/>
        </w:rPr>
        <w:t>The local planning authority will need to evaluate the potential damage to buildings or loss of life in the event of dam failure, compared to other risks, when considering development downstream of a reservoir. Local planning authorities are also advised to consult with the owners/operators of raised reservoirs, to establish constraints upon safe development.</w:t>
      </w:r>
    </w:p>
    <w:p w14:paraId="0C882288" w14:textId="77777777" w:rsidR="00F91D42" w:rsidRPr="00272595" w:rsidRDefault="00F91D42" w:rsidP="00F91D42">
      <w:pPr>
        <w:pStyle w:val="JBAText"/>
        <w:rPr>
          <w:rStyle w:val="JBAItalic"/>
        </w:rPr>
      </w:pPr>
      <w:r w:rsidRPr="00272595">
        <w:rPr>
          <w:rStyle w:val="JBAItalic"/>
        </w:rPr>
        <w:lastRenderedPageBreak/>
        <w:t>Local planning authorities should also consider any implications for reservoir safety and reservoir owners and operators caused by new development located downstream of a reservoir, such as the cost of measures to improve the design of the dam to reduce flood risk, the operation of the reservoir, and general maintenance costs, by consulting with reservoir owners and operators on plan and development proposals. Local authorities, as category 1 responders, can access more information about reservoir risk and reservoir owners using the Resilience Direct system. Developers should be expected to cover any additional costs incurred, as required by the National Planning Policy Framework’s ‘agent of change’ policy (paragraph 187). This could be through Community Infrastructure Levy or section 106 obligations for example.</w:t>
      </w:r>
    </w:p>
    <w:p w14:paraId="5DA166CA" w14:textId="77777777" w:rsidR="00F91D42" w:rsidRPr="00272595" w:rsidRDefault="00F91D42" w:rsidP="00F91D42">
      <w:pPr>
        <w:pStyle w:val="JBAText"/>
        <w:rPr>
          <w:rStyle w:val="JBAItalic"/>
        </w:rPr>
      </w:pPr>
      <w:r w:rsidRPr="00272595">
        <w:rPr>
          <w:rStyle w:val="JBAItalic"/>
        </w:rPr>
        <w:t xml:space="preserve">Applications will need to include any evidence local planning authorities need to understand the impact of individual developments on reservoirs. In doing so, they need to refer to relevant guidance in the Institution of Civil Engineers publication Floods and Reservoir Safety (4th edition) and the Environment Agency’s Guide to risk assessment for reservoir safety management. It may be necessary to seek expert advice, such as from an </w:t>
      </w:r>
      <w:proofErr w:type="gramStart"/>
      <w:r w:rsidRPr="00272595">
        <w:rPr>
          <w:rStyle w:val="JBAItalic"/>
        </w:rPr>
        <w:t>All Reservoirs</w:t>
      </w:r>
      <w:proofErr w:type="gramEnd"/>
      <w:r w:rsidRPr="00272595">
        <w:rPr>
          <w:rStyle w:val="JBAItalic"/>
        </w:rPr>
        <w:t xml:space="preserve"> Panel Engineer, from the government accredited list under How to appoint a panel engineer.</w:t>
      </w:r>
    </w:p>
    <w:p w14:paraId="13F133BE" w14:textId="77777777" w:rsidR="00F91D42" w:rsidRDefault="00F91D42" w:rsidP="00F91D42">
      <w:pPr>
        <w:pStyle w:val="JBAText"/>
      </w:pPr>
      <w:r w:rsidRPr="00272595">
        <w:rPr>
          <w:rStyle w:val="JBAItalic"/>
        </w:rPr>
        <w:t>Consideration should also be given to the potential impacts of development on the operation of reservoirs. This is particularly important where impacts could affect the management of flood risk or the supply of water</w:t>
      </w:r>
      <w:r w:rsidRPr="00272595">
        <w:t>.</w:t>
      </w:r>
    </w:p>
    <w:p w14:paraId="6BD0CA73" w14:textId="5AF43E50" w:rsidR="00F91D42" w:rsidRDefault="00F91D42" w:rsidP="00F91D42">
      <w:pPr>
        <w:pStyle w:val="JBAText"/>
      </w:pPr>
      <w:r>
        <w:t xml:space="preserve">The site reports in </w:t>
      </w:r>
      <w:r w:rsidR="005B14C8">
        <w:t>Section</w:t>
      </w:r>
      <w:r w:rsidR="00325B34">
        <w:t>'s 7 to 1</w:t>
      </w:r>
      <w:r w:rsidR="007B10D7">
        <w:t>5</w:t>
      </w:r>
      <w:r w:rsidR="00325B34">
        <w:t xml:space="preserve"> </w:t>
      </w:r>
      <w:r>
        <w:t>show there to be several sites at risk from reservoir flooding according to the RFM. The LPA may wish to follow the above guidance for those sites identified as being at risk from reservoir flooding. However, this is for wider consideration within the local planning authority and emergency planning teams outside of the Level 2 SFRA.</w:t>
      </w:r>
    </w:p>
    <w:p w14:paraId="3BCE3239" w14:textId="77777777" w:rsidR="00F91D42" w:rsidRDefault="00F91D42" w:rsidP="00F91D42">
      <w:pPr>
        <w:pStyle w:val="Heading2"/>
      </w:pPr>
      <w:bookmarkStart w:id="28" w:name="_Toc172110653"/>
      <w:r>
        <w:t>Assessing flood risk from groundwater</w:t>
      </w:r>
      <w:bookmarkEnd w:id="28"/>
    </w:p>
    <w:p w14:paraId="3CFBE9FD" w14:textId="54AEE60C" w:rsidR="00F91D42" w:rsidRDefault="00F91D42" w:rsidP="00F91D42">
      <w:pPr>
        <w:pStyle w:val="JBAText"/>
      </w:pPr>
      <w:r>
        <w:t xml:space="preserve">Susceptibility of areas to groundwater flooding has been appraised at each </w:t>
      </w:r>
      <w:r w:rsidR="006D6A8F">
        <w:t>Port of Tyne site</w:t>
      </w:r>
      <w:r>
        <w:t xml:space="preserve"> using JBA's national 5m resolution Groundwater Flood Map which is much more refined than the British Geological Survey (BGS) datasets.</w:t>
      </w:r>
    </w:p>
    <w:p w14:paraId="62FCFABA" w14:textId="77777777" w:rsidR="00F91D42" w:rsidRDefault="00F91D42" w:rsidP="00F91D42">
      <w:pPr>
        <w:pStyle w:val="JBAText"/>
      </w:pPr>
      <w:r>
        <w:t>In creating this map, a team of hydrogeologists and flood risk specialists modelled how and where groundwater levels would rise following prolonged periods of rainfall, considering factors such as topography, groundwater recharge volumes and spatial variations in aquifer storage and transmission properties.</w:t>
      </w:r>
    </w:p>
    <w:p w14:paraId="1F5E13DA" w14:textId="77777777" w:rsidR="00F91D42" w:rsidRDefault="00F91D42" w:rsidP="00F91D42">
      <w:pPr>
        <w:pStyle w:val="JBAText"/>
      </w:pPr>
      <w:r>
        <w:t>The model outputs were validated against recorded groundwater levels for past events and checked against areas historically affected by groundwater flooding. The high-resolution maps make it easier for users to pinpoint and report risks from groundwater flooding.</w:t>
      </w:r>
    </w:p>
    <w:p w14:paraId="36A830DF" w14:textId="7D269C0F" w:rsidR="00F91D42" w:rsidRDefault="00F91D42" w:rsidP="00F91D42">
      <w:pPr>
        <w:pStyle w:val="JBAText"/>
      </w:pPr>
      <w:r>
        <w:t>See the site-specific reports for groundwater flood risk to each potential site.</w:t>
      </w:r>
    </w:p>
    <w:p w14:paraId="76023A23" w14:textId="77777777" w:rsidR="00F77277" w:rsidRDefault="00F77277" w:rsidP="00F91D42">
      <w:pPr>
        <w:pStyle w:val="JBAText"/>
      </w:pPr>
    </w:p>
    <w:p w14:paraId="5B758A2C" w14:textId="0C9AC20B" w:rsidR="00F91D42" w:rsidRDefault="00F91D42" w:rsidP="00F91D42">
      <w:pPr>
        <w:pStyle w:val="Heading2"/>
      </w:pPr>
      <w:bookmarkStart w:id="29" w:name="_Toc172110654"/>
      <w:r>
        <w:lastRenderedPageBreak/>
        <w:t>Assessing flood risk from sewers</w:t>
      </w:r>
      <w:bookmarkEnd w:id="29"/>
    </w:p>
    <w:p w14:paraId="1F5EB5A3" w14:textId="364BD105" w:rsidR="00F91D42" w:rsidRDefault="007B10D7" w:rsidP="00F91D42">
      <w:pPr>
        <w:pStyle w:val="JBAText"/>
      </w:pPr>
      <w:r>
        <w:t>To inform the</w:t>
      </w:r>
      <w:r w:rsidR="003A6D7C">
        <w:t xml:space="preserve"> </w:t>
      </w:r>
      <w:r w:rsidR="006D6A8F">
        <w:t>2022</w:t>
      </w:r>
      <w:r>
        <w:t xml:space="preserve"> </w:t>
      </w:r>
      <w:r w:rsidR="005662D1">
        <w:t xml:space="preserve">South Tyneside </w:t>
      </w:r>
      <w:r>
        <w:t>Level 1 SFRA,</w:t>
      </w:r>
      <w:r w:rsidR="003A6D7C">
        <w:t xml:space="preserve"> </w:t>
      </w:r>
      <w:r w:rsidR="008B3F25">
        <w:t>Northumbrian Water Ltd</w:t>
      </w:r>
      <w:r w:rsidR="00482DBD">
        <w:t xml:space="preserve"> (NW</w:t>
      </w:r>
      <w:r w:rsidR="00B706D4">
        <w:t>L</w:t>
      </w:r>
      <w:r w:rsidR="00482DBD">
        <w:t xml:space="preserve">) provided a </w:t>
      </w:r>
      <w:r w:rsidR="000C22B2">
        <w:t>list of 100m</w:t>
      </w:r>
      <w:r w:rsidR="000C22B2" w:rsidRPr="00BF65EA">
        <w:rPr>
          <w:rStyle w:val="JBASuperscript"/>
        </w:rPr>
        <w:t>2</w:t>
      </w:r>
      <w:r w:rsidR="000C22B2">
        <w:t xml:space="preserve"> grid squares which conta</w:t>
      </w:r>
      <w:r w:rsidR="003A6D7C">
        <w:t>ined areas of possible hydraulic incapacity in the public sewer network</w:t>
      </w:r>
      <w:r w:rsidR="0002258E">
        <w:t>.</w:t>
      </w:r>
      <w:r w:rsidR="004F2033">
        <w:t xml:space="preserve"> These grid squares have been interrogated as part of this Level 2 SFRA however, the grid squares of areas with possible drainage issues do not impact the </w:t>
      </w:r>
      <w:r w:rsidR="008E7D49">
        <w:t xml:space="preserve">nine potential development sites located at the Port of Tyne. </w:t>
      </w:r>
    </w:p>
    <w:p w14:paraId="6B68E31C" w14:textId="68443460" w:rsidR="008E7D49" w:rsidRDefault="00DB5787" w:rsidP="00F91D42">
      <w:pPr>
        <w:pStyle w:val="JBAText"/>
      </w:pPr>
      <w:r>
        <w:t>The South Tyneside Surface Water Management Plan (SWMP)</w:t>
      </w:r>
      <w:r w:rsidRPr="00BF65EA">
        <w:rPr>
          <w:rStyle w:val="JBASuperscript"/>
        </w:rPr>
        <w:footnoteReference w:id="7"/>
      </w:r>
      <w:r w:rsidR="00F41223">
        <w:t>, published in 2014 highlight</w:t>
      </w:r>
      <w:r w:rsidR="00534574">
        <w:t>ed</w:t>
      </w:r>
      <w:r w:rsidR="00F41223">
        <w:t xml:space="preserve"> Tyne Dock</w:t>
      </w:r>
      <w:r w:rsidR="00415376">
        <w:t>, as an area where surface water flooding has historically occu</w:t>
      </w:r>
      <w:r w:rsidR="00DC593E">
        <w:t xml:space="preserve">rred. However, </w:t>
      </w:r>
      <w:r w:rsidR="00AF4CB8">
        <w:t xml:space="preserve">NWL have previously carried out </w:t>
      </w:r>
      <w:r w:rsidR="000A009F">
        <w:t>a study to reduce flood risk in the area</w:t>
      </w:r>
      <w:r w:rsidR="00915E4A">
        <w:t xml:space="preserve"> and </w:t>
      </w:r>
      <w:r w:rsidR="00B66FDF">
        <w:t xml:space="preserve">property </w:t>
      </w:r>
      <w:r w:rsidR="00B706D4">
        <w:t xml:space="preserve">flood resilience </w:t>
      </w:r>
      <w:r w:rsidR="00B66FDF">
        <w:t xml:space="preserve">measures have been installed </w:t>
      </w:r>
      <w:r w:rsidR="00B706D4">
        <w:t>at</w:t>
      </w:r>
      <w:r w:rsidR="00B66FDF">
        <w:t xml:space="preserve"> some properties</w:t>
      </w:r>
      <w:r w:rsidR="0071667D">
        <w:t xml:space="preserve"> in the locality</w:t>
      </w:r>
      <w:r w:rsidR="00B66FDF">
        <w:t>.</w:t>
      </w:r>
      <w:r w:rsidR="000A009F">
        <w:t xml:space="preserve"> </w:t>
      </w:r>
    </w:p>
    <w:p w14:paraId="5B9D5D0A" w14:textId="77777777" w:rsidR="00F91D42" w:rsidRDefault="00F91D42" w:rsidP="00F91D42">
      <w:pPr>
        <w:pStyle w:val="Heading2"/>
      </w:pPr>
      <w:bookmarkStart w:id="30" w:name="_Toc172110655"/>
      <w:r>
        <w:t>Access and escape routes, and emergency planning</w:t>
      </w:r>
      <w:bookmarkEnd w:id="30"/>
    </w:p>
    <w:p w14:paraId="7DBC7281" w14:textId="44F41EBE" w:rsidR="00F91D42" w:rsidRDefault="00F91D42" w:rsidP="00F91D42">
      <w:pPr>
        <w:pStyle w:val="JBAText"/>
      </w:pPr>
      <w:r>
        <w:t xml:space="preserve">EA Flood Warning Areas and Flood Alert Areas have been mapped and reviewed against the </w:t>
      </w:r>
      <w:r w:rsidR="006D6A8F">
        <w:t>Port of Tyne site</w:t>
      </w:r>
      <w:r>
        <w:t xml:space="preserve">s along with potential safe access and escape routes for each site during a flood event. See the site reports in </w:t>
      </w:r>
      <w:r w:rsidR="00325B34">
        <w:t>Sections 7 to 15</w:t>
      </w:r>
      <w:r>
        <w:t>.</w:t>
      </w:r>
    </w:p>
    <w:p w14:paraId="43A052B8" w14:textId="77777777" w:rsidR="00F91D42" w:rsidRDefault="00F91D42" w:rsidP="00F91D42">
      <w:pPr>
        <w:pStyle w:val="Heading2"/>
      </w:pPr>
      <w:bookmarkStart w:id="31" w:name="_Toc172110656"/>
      <w:r>
        <w:t>Cumulative impacts</w:t>
      </w:r>
      <w:bookmarkEnd w:id="31"/>
    </w:p>
    <w:p w14:paraId="3F15108D" w14:textId="77777777" w:rsidR="00F91D42" w:rsidRDefault="00F91D42" w:rsidP="00F91D42">
      <w:pPr>
        <w:pStyle w:val="JBAText"/>
      </w:pPr>
      <w:r>
        <w:t>Cumulative impacts of development and land use change were assessed in the Level 1 SFRA. A joined-up approach should be adopted between developers at the FRA stage for any clusters of sites to ensure possible flood risk mitigation at one site does not increase risk to a neighbouring or downstream site as a result of loss of floodplain storage, the deflection or constriction of flood flow route, or through inadequate</w:t>
      </w:r>
      <w:r w:rsidR="00A03E15">
        <w:t xml:space="preserve"> management of surface water. Para 049 of the FRCC-PPG states that site-specific flood risk assessments should assess cumulative impacts and demonstrate how mitigation measures have addressed them.</w:t>
      </w:r>
    </w:p>
    <w:p w14:paraId="2CE5EA72" w14:textId="77777777" w:rsidR="00A03E15" w:rsidRDefault="00A03E15" w:rsidP="00A03E15">
      <w:pPr>
        <w:pStyle w:val="Heading2"/>
      </w:pPr>
      <w:bookmarkStart w:id="32" w:name="_Toc172110657"/>
      <w:r>
        <w:t>Working with Natural Processes</w:t>
      </w:r>
      <w:bookmarkEnd w:id="32"/>
    </w:p>
    <w:p w14:paraId="7DABC437" w14:textId="1C19E323" w:rsidR="00A03E15" w:rsidRDefault="00A03E15" w:rsidP="00A03E15">
      <w:pPr>
        <w:pStyle w:val="JBAText"/>
      </w:pPr>
      <w:r>
        <w:t>The national Working with Natural Processes (WwNP) mapping dataset has been assessed as to whether there is any potential for WwNP techniques, such as flood storage, that could benefit</w:t>
      </w:r>
      <w:r w:rsidR="006D6A8F">
        <w:t xml:space="preserve"> the</w:t>
      </w:r>
      <w:r>
        <w:t xml:space="preserve"> </w:t>
      </w:r>
      <w:r w:rsidR="006D6A8F">
        <w:t>Port of Tyne site</w:t>
      </w:r>
      <w:r>
        <w:t xml:space="preserve">s. See </w:t>
      </w:r>
      <w:r w:rsidR="00325B34">
        <w:t>site reports in Sections 7 to 15</w:t>
      </w:r>
      <w:r>
        <w:t xml:space="preserve"> for any potential areas.</w:t>
      </w:r>
    </w:p>
    <w:p w14:paraId="6A566387" w14:textId="77777777" w:rsidR="00A03E15" w:rsidRDefault="00A03E15">
      <w:pPr>
        <w:keepNext w:val="0"/>
        <w:rPr>
          <w:rFonts w:eastAsia="Times New Roman"/>
          <w:b/>
          <w:bCs/>
          <w:color w:val="000000" w:themeColor="text1"/>
          <w:sz w:val="40"/>
          <w:szCs w:val="28"/>
        </w:rPr>
      </w:pPr>
      <w:r>
        <w:br w:type="page"/>
      </w:r>
    </w:p>
    <w:p w14:paraId="01CDA680" w14:textId="51B83C61" w:rsidR="00A03E15" w:rsidRDefault="00A03E15" w:rsidP="00A03E15">
      <w:pPr>
        <w:pStyle w:val="Heading1"/>
      </w:pPr>
      <w:bookmarkStart w:id="33" w:name="_Ref169013624"/>
      <w:bookmarkStart w:id="34" w:name="_Toc172110658"/>
      <w:r>
        <w:lastRenderedPageBreak/>
        <w:t>Level 2 sites assessments</w:t>
      </w:r>
      <w:bookmarkEnd w:id="33"/>
      <w:bookmarkEnd w:id="34"/>
    </w:p>
    <w:p w14:paraId="5AA36108" w14:textId="2119137B" w:rsidR="00A03E15" w:rsidRDefault="00A03E15" w:rsidP="00A03E15">
      <w:pPr>
        <w:pStyle w:val="JBAText"/>
      </w:pPr>
      <w:r>
        <w:t xml:space="preserve">Nine individual detailed Level 2 site </w:t>
      </w:r>
      <w:r w:rsidR="009B57CB">
        <w:t>assessment</w:t>
      </w:r>
      <w:r w:rsidR="00B706D4">
        <w:t>s</w:t>
      </w:r>
      <w:r w:rsidR="009B57CB">
        <w:t xml:space="preserve"> </w:t>
      </w:r>
      <w:r>
        <w:t xml:space="preserve">have been produced, detailing the site-specific assessments carried out through this Level 2 SFRA. </w:t>
      </w:r>
      <w:r>
        <w:fldChar w:fldCharType="begin"/>
      </w:r>
      <w:r>
        <w:instrText xml:space="preserve"> REF _Ref160809345 \h </w:instrText>
      </w:r>
      <w:r>
        <w:fldChar w:fldCharType="separate"/>
      </w:r>
      <w:r w:rsidR="005D3896">
        <w:t xml:space="preserve">Table </w:t>
      </w:r>
      <w:r w:rsidR="005D3896">
        <w:rPr>
          <w:noProof/>
        </w:rPr>
        <w:t>6</w:t>
      </w:r>
      <w:r w:rsidR="005D3896">
        <w:noBreakHyphen/>
      </w:r>
      <w:r w:rsidR="005D3896">
        <w:rPr>
          <w:noProof/>
        </w:rPr>
        <w:t>1</w:t>
      </w:r>
      <w:r>
        <w:fldChar w:fldCharType="end"/>
      </w:r>
      <w:r>
        <w:t xml:space="preserve"> summarises the outcomes from the Level 2 assessment at each site.</w:t>
      </w:r>
      <w:r w:rsidR="00B706D4">
        <w:t xml:space="preserve"> </w:t>
      </w:r>
    </w:p>
    <w:p w14:paraId="6CFAAA5E" w14:textId="4059CD34" w:rsidR="00CD57C2" w:rsidRDefault="00CD57C2" w:rsidP="00A03E15">
      <w:pPr>
        <w:pStyle w:val="JBAText"/>
      </w:pPr>
      <w:r>
        <w:t>Sections 7 to 15 of this report contain the</w:t>
      </w:r>
      <w:r w:rsidRPr="007C6123">
        <w:t xml:space="preserve"> Level 2</w:t>
      </w:r>
      <w:r>
        <w:t xml:space="preserve"> </w:t>
      </w:r>
      <w:r w:rsidRPr="007C6123">
        <w:t>SFRA site report</w:t>
      </w:r>
      <w:r>
        <w:t>s</w:t>
      </w:r>
      <w:r w:rsidRPr="007C6123">
        <w:t xml:space="preserve"> for the Port of Tyne </w:t>
      </w:r>
      <w:r>
        <w:t>sites</w:t>
      </w:r>
      <w:r w:rsidRPr="007C6123">
        <w:t>. The content of th</w:t>
      </w:r>
      <w:r>
        <w:t>ese</w:t>
      </w:r>
      <w:r w:rsidRPr="007C6123">
        <w:t xml:space="preserve"> Level 2 SFRA site screening report</w:t>
      </w:r>
      <w:r>
        <w:t>s</w:t>
      </w:r>
      <w:r w:rsidRPr="007C6123">
        <w:t xml:space="preserve"> assumes the reader has already consulted the </w:t>
      </w:r>
      <w:r w:rsidR="00325B34">
        <w:t>202</w:t>
      </w:r>
      <w:r w:rsidR="006D6A8F">
        <w:t>2</w:t>
      </w:r>
      <w:r w:rsidR="00325B34">
        <w:t xml:space="preserve"> </w:t>
      </w:r>
      <w:r w:rsidRPr="007C6123">
        <w:t xml:space="preserve">South Tyneside Level 1 SFRA and read </w:t>
      </w:r>
      <w:r>
        <w:t>Sections 1 to 5 of this report and</w:t>
      </w:r>
      <w:r w:rsidRPr="007C6123">
        <w:t xml:space="preserve"> is therefore familiar with the terminology used.</w:t>
      </w:r>
    </w:p>
    <w:p w14:paraId="2A9CEDFE" w14:textId="77777777" w:rsidR="00A03E15" w:rsidRDefault="00A03E15">
      <w:pPr>
        <w:keepNext w:val="0"/>
        <w:rPr>
          <w:rFonts w:eastAsia="Times New Roman"/>
          <w:b/>
          <w:bCs/>
          <w:color w:val="153B55"/>
          <w:szCs w:val="26"/>
        </w:rPr>
      </w:pPr>
      <w:r>
        <w:br w:type="page"/>
      </w:r>
    </w:p>
    <w:p w14:paraId="6162E211" w14:textId="77777777" w:rsidR="00A03E15" w:rsidRDefault="00A03E15" w:rsidP="00A03E15">
      <w:pPr>
        <w:pStyle w:val="Heading2"/>
        <w:sectPr w:rsidR="00A03E15" w:rsidSect="00EF3DD3">
          <w:headerReference w:type="default" r:id="rId19"/>
          <w:footerReference w:type="default" r:id="rId20"/>
          <w:pgSz w:w="11906" w:h="16838"/>
          <w:pgMar w:top="1440" w:right="1080" w:bottom="1440" w:left="1080" w:header="1247" w:footer="737" w:gutter="0"/>
          <w:pgNumType w:start="1" w:chapStyle="5"/>
          <w:cols w:space="708"/>
          <w:docGrid w:linePitch="360"/>
        </w:sectPr>
      </w:pPr>
    </w:p>
    <w:p w14:paraId="1EB7BB57" w14:textId="072B7E67" w:rsidR="00A03E15" w:rsidRDefault="00A03E15" w:rsidP="00A03E15">
      <w:pPr>
        <w:pStyle w:val="Heading2"/>
      </w:pPr>
      <w:bookmarkStart w:id="35" w:name="_Toc172110659"/>
      <w:r>
        <w:lastRenderedPageBreak/>
        <w:t>Summary of Level 2 outcomes</w:t>
      </w:r>
      <w:bookmarkEnd w:id="35"/>
    </w:p>
    <w:p w14:paraId="666A1B41" w14:textId="3614FD6C" w:rsidR="00A03E15" w:rsidRDefault="00A03E15" w:rsidP="00A03E15">
      <w:pPr>
        <w:pStyle w:val="JBACaptionTable"/>
      </w:pPr>
      <w:bookmarkStart w:id="36" w:name="_Ref160809345"/>
      <w:bookmarkStart w:id="37" w:name="_Toc172110461"/>
      <w:r>
        <w:t xml:space="preserve">Table </w:t>
      </w:r>
      <w:r w:rsidR="005D3896">
        <w:fldChar w:fldCharType="begin"/>
      </w:r>
      <w:r w:rsidR="005D3896">
        <w:instrText xml:space="preserve"> STYLEREF 1 \s </w:instrText>
      </w:r>
      <w:r w:rsidR="005D3896">
        <w:fldChar w:fldCharType="separate"/>
      </w:r>
      <w:r w:rsidR="005D3896">
        <w:rPr>
          <w:noProof/>
        </w:rPr>
        <w:t>6</w:t>
      </w:r>
      <w:r w:rsidR="005D3896">
        <w:rPr>
          <w:noProof/>
        </w:rPr>
        <w:fldChar w:fldCharType="end"/>
      </w:r>
      <w:r w:rsidR="003F7C1C">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36"/>
      <w:r>
        <w:t>: Level 2 site assessment outcomes</w:t>
      </w:r>
      <w:bookmarkEnd w:id="37"/>
    </w:p>
    <w:tbl>
      <w:tblPr>
        <w:tblStyle w:val="JBATable1"/>
        <w:tblW w:w="5488" w:type="pct"/>
        <w:tblInd w:w="-714" w:type="dxa"/>
        <w:tblLook w:val="04A0" w:firstRow="1" w:lastRow="0" w:firstColumn="1" w:lastColumn="0" w:noHBand="0" w:noVBand="1"/>
      </w:tblPr>
      <w:tblGrid>
        <w:gridCol w:w="1345"/>
        <w:gridCol w:w="2059"/>
        <w:gridCol w:w="1841"/>
        <w:gridCol w:w="5474"/>
        <w:gridCol w:w="2370"/>
        <w:gridCol w:w="2220"/>
      </w:tblGrid>
      <w:tr w:rsidR="00C37838" w14:paraId="62237A77" w14:textId="77777777" w:rsidTr="000324F8">
        <w:trPr>
          <w:cnfStyle w:val="100000000000" w:firstRow="1" w:lastRow="0" w:firstColumn="0" w:lastColumn="0" w:oddVBand="0" w:evenVBand="0" w:oddHBand="0" w:evenHBand="0" w:firstRowFirstColumn="0" w:firstRowLastColumn="0" w:lastRowFirstColumn="0" w:lastRowLastColumn="0"/>
        </w:trPr>
        <w:tc>
          <w:tcPr>
            <w:tcW w:w="439" w:type="pct"/>
          </w:tcPr>
          <w:p w14:paraId="07A71913" w14:textId="77777777" w:rsidR="00C37838" w:rsidRPr="00C37838" w:rsidRDefault="00C37838" w:rsidP="00C37838">
            <w:pPr>
              <w:pStyle w:val="JBATableTextLeft"/>
            </w:pPr>
            <w:r>
              <w:t>Site reference</w:t>
            </w:r>
          </w:p>
        </w:tc>
        <w:tc>
          <w:tcPr>
            <w:tcW w:w="672" w:type="pct"/>
          </w:tcPr>
          <w:p w14:paraId="3079AA85" w14:textId="77777777" w:rsidR="00C37838" w:rsidRPr="00C37838" w:rsidRDefault="00C37838" w:rsidP="00C37838">
            <w:pPr>
              <w:pStyle w:val="JBATableTextLeft"/>
            </w:pPr>
            <w:r>
              <w:t>Site name</w:t>
            </w:r>
          </w:p>
        </w:tc>
        <w:tc>
          <w:tcPr>
            <w:tcW w:w="601" w:type="pct"/>
          </w:tcPr>
          <w:p w14:paraId="468F8822" w14:textId="77777777" w:rsidR="00C37838" w:rsidRPr="00C37838" w:rsidRDefault="00C37838" w:rsidP="00C37838">
            <w:pPr>
              <w:pStyle w:val="JBATableTextLeft"/>
            </w:pPr>
            <w:r>
              <w:t>How has main risk been identified?</w:t>
            </w:r>
          </w:p>
        </w:tc>
        <w:tc>
          <w:tcPr>
            <w:tcW w:w="1788" w:type="pct"/>
          </w:tcPr>
          <w:p w14:paraId="0B6655B3" w14:textId="77777777" w:rsidR="00C37838" w:rsidRPr="00C37838" w:rsidRDefault="00C37838" w:rsidP="00C37838">
            <w:pPr>
              <w:pStyle w:val="JBATableTextLeft"/>
            </w:pPr>
            <w:r>
              <w:t xml:space="preserve">Summary of Level 2 </w:t>
            </w:r>
            <w:r w:rsidRPr="00C37838">
              <w:t>assessment</w:t>
            </w:r>
          </w:p>
        </w:tc>
        <w:tc>
          <w:tcPr>
            <w:tcW w:w="774" w:type="pct"/>
          </w:tcPr>
          <w:p w14:paraId="6FF2633B" w14:textId="77777777" w:rsidR="00C37838" w:rsidRPr="00C37838" w:rsidRDefault="00C37838" w:rsidP="00C37838">
            <w:pPr>
              <w:pStyle w:val="JBATableTextLeft"/>
            </w:pPr>
            <w:r>
              <w:t>Main barriers to development</w:t>
            </w:r>
          </w:p>
        </w:tc>
        <w:tc>
          <w:tcPr>
            <w:tcW w:w="725" w:type="pct"/>
          </w:tcPr>
          <w:p w14:paraId="40D5B8E8" w14:textId="77777777" w:rsidR="00C37838" w:rsidRPr="00C37838" w:rsidRDefault="00C37838" w:rsidP="00C37838">
            <w:pPr>
              <w:pStyle w:val="JBATableTextLeft"/>
            </w:pPr>
            <w:r>
              <w:t>Further work / next steps</w:t>
            </w:r>
          </w:p>
        </w:tc>
      </w:tr>
      <w:tr w:rsidR="00C37838" w14:paraId="735854E8" w14:textId="77777777" w:rsidTr="000324F8">
        <w:trPr>
          <w:cnfStyle w:val="000000100000" w:firstRow="0" w:lastRow="0" w:firstColumn="0" w:lastColumn="0" w:oddVBand="0" w:evenVBand="0" w:oddHBand="1" w:evenHBand="0" w:firstRowFirstColumn="0" w:firstRowLastColumn="0" w:lastRowFirstColumn="0" w:lastRowLastColumn="0"/>
        </w:trPr>
        <w:tc>
          <w:tcPr>
            <w:tcW w:w="439" w:type="pct"/>
          </w:tcPr>
          <w:p w14:paraId="061E0D70" w14:textId="77777777" w:rsidR="00C37838" w:rsidRPr="00C37838" w:rsidRDefault="00C37838" w:rsidP="00C37838">
            <w:pPr>
              <w:pStyle w:val="JBATableTextLeft"/>
            </w:pPr>
            <w:r>
              <w:t>E16</w:t>
            </w:r>
          </w:p>
        </w:tc>
        <w:tc>
          <w:tcPr>
            <w:tcW w:w="672" w:type="pct"/>
          </w:tcPr>
          <w:p w14:paraId="49F62BDF" w14:textId="77777777" w:rsidR="00C37838" w:rsidRPr="00C37838" w:rsidRDefault="00C37838" w:rsidP="00C37838">
            <w:pPr>
              <w:pStyle w:val="JBATableTextLeft"/>
            </w:pPr>
            <w:r>
              <w:t>Tyne Dock Enterprise Park South (Dock infill)</w:t>
            </w:r>
          </w:p>
        </w:tc>
        <w:tc>
          <w:tcPr>
            <w:tcW w:w="601" w:type="pct"/>
          </w:tcPr>
          <w:p w14:paraId="03FDEDF8" w14:textId="77777777" w:rsidR="00C37838" w:rsidRPr="00C37838" w:rsidRDefault="00C37838" w:rsidP="00C37838">
            <w:pPr>
              <w:pStyle w:val="JBATableTextLeft"/>
            </w:pPr>
            <w:r>
              <w:t>Tidal Tyne</w:t>
            </w:r>
          </w:p>
        </w:tc>
        <w:tc>
          <w:tcPr>
            <w:tcW w:w="1788" w:type="pct"/>
          </w:tcPr>
          <w:p w14:paraId="3F9F0269" w14:textId="77777777" w:rsidR="00C37838" w:rsidRPr="00C37838" w:rsidRDefault="00C37838" w:rsidP="00C37838">
            <w:pPr>
              <w:pStyle w:val="JBATableTextLeft"/>
            </w:pPr>
            <w:r>
              <w:t>C</w:t>
            </w:r>
            <w:r w:rsidRPr="00C37838">
              <w:t xml:space="preserve">omparisons of elevations between the model LIDAR and 2021 LIDAR show the site would not be within the functional floodplain as modelled. </w:t>
            </w:r>
          </w:p>
          <w:p w14:paraId="522C3C47" w14:textId="77777777" w:rsidR="00C37838" w:rsidRPr="00C37838" w:rsidRDefault="00C37838" w:rsidP="00C37838">
            <w:pPr>
              <w:pStyle w:val="JBATableTextLeft"/>
            </w:pPr>
            <w:r>
              <w:t xml:space="preserve">However, the site </w:t>
            </w:r>
            <w:r w:rsidRPr="00C37838">
              <w:t>is within the future functional floodplain and can therefore not be considered to be safe for its lifetime.</w:t>
            </w:r>
          </w:p>
          <w:p w14:paraId="06114A3C" w14:textId="77777777" w:rsidR="00C37838" w:rsidRPr="00C37838" w:rsidRDefault="00C37838" w:rsidP="00C37838">
            <w:pPr>
              <w:pStyle w:val="JBATableTextLeft"/>
            </w:pPr>
            <w:r>
              <w:t>M</w:t>
            </w:r>
            <w:r w:rsidRPr="00C37838">
              <w:t xml:space="preserve">itigation through land raising and appropriate finished floor levels should enable safe less vulnerable development. </w:t>
            </w:r>
          </w:p>
          <w:p w14:paraId="60599C7D" w14:textId="77777777" w:rsidR="00C37838" w:rsidRPr="00C37838" w:rsidRDefault="00C37838" w:rsidP="00C37838">
            <w:pPr>
              <w:pStyle w:val="JBATableTextLeft"/>
            </w:pPr>
            <w:r>
              <w:t xml:space="preserve">However, it may be prudent to fully update the </w:t>
            </w:r>
            <w:r w:rsidRPr="00C37838">
              <w:t>tidal modelling to account for up to date terrain data.</w:t>
            </w:r>
          </w:p>
        </w:tc>
        <w:tc>
          <w:tcPr>
            <w:tcW w:w="774" w:type="pct"/>
          </w:tcPr>
          <w:p w14:paraId="68D54631" w14:textId="77777777" w:rsidR="00C37838" w:rsidRPr="00C37838" w:rsidRDefault="00C37838" w:rsidP="00C37838">
            <w:pPr>
              <w:pStyle w:val="JBATableTextLeft"/>
            </w:pPr>
            <w:r>
              <w:t>F</w:t>
            </w:r>
            <w:r w:rsidRPr="00C37838">
              <w:t>uture functional floodplain</w:t>
            </w:r>
          </w:p>
        </w:tc>
        <w:tc>
          <w:tcPr>
            <w:tcW w:w="725" w:type="pct"/>
          </w:tcPr>
          <w:p w14:paraId="58F2BD63"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510D46D4" w14:textId="77777777" w:rsidTr="000324F8">
        <w:trPr>
          <w:cnfStyle w:val="000000010000" w:firstRow="0" w:lastRow="0" w:firstColumn="0" w:lastColumn="0" w:oddVBand="0" w:evenVBand="0" w:oddHBand="0" w:evenHBand="1" w:firstRowFirstColumn="0" w:firstRowLastColumn="0" w:lastRowFirstColumn="0" w:lastRowLastColumn="0"/>
        </w:trPr>
        <w:tc>
          <w:tcPr>
            <w:tcW w:w="439" w:type="pct"/>
          </w:tcPr>
          <w:p w14:paraId="1EBE2F3C" w14:textId="77777777" w:rsidR="00C37838" w:rsidRPr="00C37838" w:rsidRDefault="00C37838" w:rsidP="00C37838">
            <w:pPr>
              <w:pStyle w:val="JBATableTextLeft"/>
            </w:pPr>
            <w:r>
              <w:t>E17</w:t>
            </w:r>
          </w:p>
        </w:tc>
        <w:tc>
          <w:tcPr>
            <w:tcW w:w="672" w:type="pct"/>
          </w:tcPr>
          <w:p w14:paraId="0126DA75" w14:textId="77777777" w:rsidR="00C37838" w:rsidRPr="00C37838" w:rsidRDefault="00C37838" w:rsidP="00C37838">
            <w:pPr>
              <w:pStyle w:val="JBATableTextLeft"/>
            </w:pPr>
            <w:r>
              <w:t>Hill 60</w:t>
            </w:r>
          </w:p>
        </w:tc>
        <w:tc>
          <w:tcPr>
            <w:tcW w:w="601" w:type="pct"/>
          </w:tcPr>
          <w:p w14:paraId="4A975CD2" w14:textId="77777777" w:rsidR="00C37838" w:rsidRPr="00C37838" w:rsidRDefault="00C37838" w:rsidP="00C37838">
            <w:pPr>
              <w:pStyle w:val="JBATableTextLeft"/>
            </w:pPr>
            <w:r>
              <w:t>Tidal Tyne</w:t>
            </w:r>
          </w:p>
        </w:tc>
        <w:tc>
          <w:tcPr>
            <w:tcW w:w="1788" w:type="pct"/>
          </w:tcPr>
          <w:p w14:paraId="2BD0C579" w14:textId="77777777" w:rsidR="00C37838" w:rsidRPr="00C37838" w:rsidRDefault="00C37838" w:rsidP="00C37838">
            <w:pPr>
              <w:pStyle w:val="JBATableTextLeft"/>
            </w:pPr>
            <w:r>
              <w:t>B</w:t>
            </w:r>
            <w:r w:rsidRPr="00C37838">
              <w:t>ased on current modelling, it should be appropriate to develop this site given the modelled low tidal risk to the site.</w:t>
            </w:r>
          </w:p>
          <w:p w14:paraId="03348874" w14:textId="77777777" w:rsidR="00C37838" w:rsidRPr="00C37838" w:rsidRDefault="00C37838" w:rsidP="00C37838">
            <w:pPr>
              <w:pStyle w:val="JBATableTextLeft"/>
            </w:pPr>
            <w:r>
              <w:t xml:space="preserve">However, it may be prudent to fully update the </w:t>
            </w:r>
            <w:r w:rsidRPr="00C37838">
              <w:t>tidal modelling to account for up to date terrain data.</w:t>
            </w:r>
          </w:p>
        </w:tc>
        <w:tc>
          <w:tcPr>
            <w:tcW w:w="774" w:type="pct"/>
          </w:tcPr>
          <w:p w14:paraId="11638749" w14:textId="77777777" w:rsidR="00C37838" w:rsidRPr="00C37838" w:rsidRDefault="00C37838" w:rsidP="00C37838">
            <w:pPr>
              <w:pStyle w:val="JBATableTextLeft"/>
            </w:pPr>
            <w:r>
              <w:t>-</w:t>
            </w:r>
          </w:p>
        </w:tc>
        <w:tc>
          <w:tcPr>
            <w:tcW w:w="725" w:type="pct"/>
          </w:tcPr>
          <w:p w14:paraId="3249B764" w14:textId="77777777" w:rsidR="00C37838" w:rsidRPr="00C37838" w:rsidRDefault="00C37838" w:rsidP="00C37838">
            <w:pPr>
              <w:pStyle w:val="JBATableTextLeft"/>
            </w:pPr>
            <w:r>
              <w:t>FRA</w:t>
            </w:r>
            <w:r w:rsidRPr="00C37838">
              <w:t xml:space="preserve"> including fully up to date modelling</w:t>
            </w:r>
          </w:p>
        </w:tc>
      </w:tr>
      <w:tr w:rsidR="00C37838" w14:paraId="4C10FC4E" w14:textId="77777777" w:rsidTr="000324F8">
        <w:trPr>
          <w:cnfStyle w:val="000000100000" w:firstRow="0" w:lastRow="0" w:firstColumn="0" w:lastColumn="0" w:oddVBand="0" w:evenVBand="0" w:oddHBand="1" w:evenHBand="0" w:firstRowFirstColumn="0" w:firstRowLastColumn="0" w:lastRowFirstColumn="0" w:lastRowLastColumn="0"/>
        </w:trPr>
        <w:tc>
          <w:tcPr>
            <w:tcW w:w="439" w:type="pct"/>
          </w:tcPr>
          <w:p w14:paraId="05630225" w14:textId="77777777" w:rsidR="00C37838" w:rsidRPr="00C37838" w:rsidRDefault="00C37838" w:rsidP="00C37838">
            <w:pPr>
              <w:pStyle w:val="JBATableTextLeft"/>
            </w:pPr>
            <w:r>
              <w:t>E19</w:t>
            </w:r>
          </w:p>
        </w:tc>
        <w:tc>
          <w:tcPr>
            <w:tcW w:w="672" w:type="pct"/>
          </w:tcPr>
          <w:p w14:paraId="4255F1B9" w14:textId="77777777" w:rsidR="00C37838" w:rsidRPr="00C37838" w:rsidRDefault="00C37838" w:rsidP="00C37838">
            <w:pPr>
              <w:pStyle w:val="JBATableTextLeft"/>
            </w:pPr>
            <w:r>
              <w:t xml:space="preserve">Tyne Dock Enterprise Park (former McNulty Offshore), Commercial </w:t>
            </w:r>
            <w:r>
              <w:lastRenderedPageBreak/>
              <w:t>Road</w:t>
            </w:r>
          </w:p>
        </w:tc>
        <w:tc>
          <w:tcPr>
            <w:tcW w:w="601" w:type="pct"/>
          </w:tcPr>
          <w:p w14:paraId="76272D75" w14:textId="77777777" w:rsidR="00C37838" w:rsidRPr="00C37838" w:rsidRDefault="00C37838" w:rsidP="00C37838">
            <w:pPr>
              <w:pStyle w:val="JBATableTextLeft"/>
            </w:pPr>
            <w:r>
              <w:lastRenderedPageBreak/>
              <w:t>Tidal Tyne</w:t>
            </w:r>
          </w:p>
        </w:tc>
        <w:tc>
          <w:tcPr>
            <w:tcW w:w="1788" w:type="pct"/>
          </w:tcPr>
          <w:p w14:paraId="5807C6E1" w14:textId="77777777" w:rsidR="00C37838" w:rsidRPr="00C37838" w:rsidRDefault="00C37838" w:rsidP="00C37838">
            <w:pPr>
              <w:pStyle w:val="JBATableTextLeft"/>
            </w:pPr>
            <w:r>
              <w:t>B</w:t>
            </w:r>
            <w:r w:rsidRPr="00C37838">
              <w:t>ased on current modelling, the site is partially within the functional floodplain and the majority of this site is within the future functional floodplain, therefore cannot be considered to be safe for its lifetime.</w:t>
            </w:r>
          </w:p>
          <w:p w14:paraId="3D659CCD" w14:textId="77777777" w:rsidR="00C37838" w:rsidRPr="00C37838" w:rsidRDefault="00C37838" w:rsidP="00C37838">
            <w:pPr>
              <w:pStyle w:val="JBATableTextLeft"/>
            </w:pPr>
            <w:r>
              <w:lastRenderedPageBreak/>
              <w:t>M</w:t>
            </w:r>
            <w:r w:rsidRPr="00C37838">
              <w:t>itigation through land raising and appropriate finished floor levels should enable safe less vulnerable development</w:t>
            </w:r>
          </w:p>
          <w:p w14:paraId="7E3D2FFF" w14:textId="77777777" w:rsidR="00C37838" w:rsidRPr="00C37838" w:rsidRDefault="00C37838" w:rsidP="00C37838">
            <w:pPr>
              <w:pStyle w:val="JBATableTextLeft"/>
            </w:pPr>
            <w:r>
              <w:t>I</w:t>
            </w:r>
            <w:r w:rsidRPr="00C37838">
              <w:t>t may be prudent to fully update the tidal modelling to account for up to date terrain data.</w:t>
            </w:r>
          </w:p>
        </w:tc>
        <w:tc>
          <w:tcPr>
            <w:tcW w:w="774" w:type="pct"/>
          </w:tcPr>
          <w:p w14:paraId="0C674D70" w14:textId="77777777" w:rsidR="00C37838" w:rsidRPr="00C37838" w:rsidRDefault="00C37838" w:rsidP="00C37838">
            <w:pPr>
              <w:pStyle w:val="JBATableTextLeft"/>
            </w:pPr>
            <w:r>
              <w:lastRenderedPageBreak/>
              <w:t>F</w:t>
            </w:r>
            <w:r w:rsidRPr="00C37838">
              <w:t>unctional floodplain and future functional floodplain</w:t>
            </w:r>
          </w:p>
        </w:tc>
        <w:tc>
          <w:tcPr>
            <w:tcW w:w="725" w:type="pct"/>
          </w:tcPr>
          <w:p w14:paraId="721288A4"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433C7F42" w14:textId="77777777" w:rsidTr="000324F8">
        <w:trPr>
          <w:cnfStyle w:val="000000010000" w:firstRow="0" w:lastRow="0" w:firstColumn="0" w:lastColumn="0" w:oddVBand="0" w:evenVBand="0" w:oddHBand="0" w:evenHBand="1" w:firstRowFirstColumn="0" w:firstRowLastColumn="0" w:lastRowFirstColumn="0" w:lastRowLastColumn="0"/>
        </w:trPr>
        <w:tc>
          <w:tcPr>
            <w:tcW w:w="439" w:type="pct"/>
          </w:tcPr>
          <w:p w14:paraId="42AC1893" w14:textId="77777777" w:rsidR="00C37838" w:rsidRPr="00C37838" w:rsidRDefault="00C37838" w:rsidP="00C37838">
            <w:pPr>
              <w:pStyle w:val="JBATableTextLeft"/>
            </w:pPr>
            <w:r>
              <w:t>E30</w:t>
            </w:r>
          </w:p>
        </w:tc>
        <w:tc>
          <w:tcPr>
            <w:tcW w:w="672" w:type="pct"/>
          </w:tcPr>
          <w:p w14:paraId="5F3789E1" w14:textId="77777777" w:rsidR="00C37838" w:rsidRPr="00C37838" w:rsidRDefault="00C37838" w:rsidP="00C37838">
            <w:pPr>
              <w:pStyle w:val="JBATableTextLeft"/>
            </w:pPr>
            <w:r>
              <w:t>Compound beside Jarrow Road</w:t>
            </w:r>
          </w:p>
        </w:tc>
        <w:tc>
          <w:tcPr>
            <w:tcW w:w="601" w:type="pct"/>
          </w:tcPr>
          <w:p w14:paraId="70B16BB4" w14:textId="77777777" w:rsidR="00C37838" w:rsidRPr="00C37838" w:rsidRDefault="00C37838" w:rsidP="00C37838">
            <w:pPr>
              <w:pStyle w:val="JBATableTextLeft"/>
            </w:pPr>
            <w:r>
              <w:t>Tidal Tyne</w:t>
            </w:r>
          </w:p>
        </w:tc>
        <w:tc>
          <w:tcPr>
            <w:tcW w:w="1788" w:type="pct"/>
          </w:tcPr>
          <w:p w14:paraId="617DD8F7" w14:textId="77777777" w:rsidR="00C37838" w:rsidRPr="00C37838" w:rsidRDefault="00C37838" w:rsidP="00C37838">
            <w:pPr>
              <w:pStyle w:val="JBATableTextLeft"/>
            </w:pPr>
            <w:r>
              <w:t>B</w:t>
            </w:r>
            <w:r w:rsidRPr="00C37838">
              <w:t>ased on current modelling, the majority of this site is within the future functional floodplain, therefore cannot be considered to be safe for its lifetime.</w:t>
            </w:r>
          </w:p>
          <w:p w14:paraId="33F9703F" w14:textId="77777777" w:rsidR="00C37838" w:rsidRPr="00C37838" w:rsidRDefault="00C37838" w:rsidP="00C37838">
            <w:pPr>
              <w:pStyle w:val="JBATableTextLeft"/>
            </w:pPr>
            <w:r>
              <w:t>M</w:t>
            </w:r>
            <w:r w:rsidRPr="00C37838">
              <w:t>itigation through land raising and appropriate finished floor levels should enable safe less vulnerable development</w:t>
            </w:r>
          </w:p>
          <w:p w14:paraId="0353E5AD" w14:textId="77777777" w:rsidR="00C37838" w:rsidRPr="00C37838" w:rsidRDefault="00C37838" w:rsidP="00C37838">
            <w:pPr>
              <w:pStyle w:val="JBATableTextLeft"/>
            </w:pPr>
            <w:r>
              <w:t>I</w:t>
            </w:r>
            <w:r w:rsidRPr="00C37838">
              <w:t>t may be prudent to fully update the tidal modelling to account for up to date terrain data.</w:t>
            </w:r>
          </w:p>
        </w:tc>
        <w:tc>
          <w:tcPr>
            <w:tcW w:w="774" w:type="pct"/>
          </w:tcPr>
          <w:p w14:paraId="449EC795" w14:textId="77777777" w:rsidR="00C37838" w:rsidRPr="00C37838" w:rsidRDefault="00C37838" w:rsidP="00C37838">
            <w:pPr>
              <w:pStyle w:val="JBATableTextLeft"/>
            </w:pPr>
            <w:r>
              <w:t>Future functional floodpla</w:t>
            </w:r>
            <w:r w:rsidRPr="00C37838">
              <w:t>in</w:t>
            </w:r>
          </w:p>
        </w:tc>
        <w:tc>
          <w:tcPr>
            <w:tcW w:w="725" w:type="pct"/>
          </w:tcPr>
          <w:p w14:paraId="1A5B7FA4"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100684C4" w14:textId="77777777" w:rsidTr="000324F8">
        <w:trPr>
          <w:cnfStyle w:val="000000100000" w:firstRow="0" w:lastRow="0" w:firstColumn="0" w:lastColumn="0" w:oddVBand="0" w:evenVBand="0" w:oddHBand="1" w:evenHBand="0" w:firstRowFirstColumn="0" w:firstRowLastColumn="0" w:lastRowFirstColumn="0" w:lastRowLastColumn="0"/>
        </w:trPr>
        <w:tc>
          <w:tcPr>
            <w:tcW w:w="439" w:type="pct"/>
          </w:tcPr>
          <w:p w14:paraId="02EAE82A" w14:textId="77777777" w:rsidR="00C37838" w:rsidRPr="00C37838" w:rsidRDefault="00C37838" w:rsidP="00C37838">
            <w:pPr>
              <w:pStyle w:val="JBATableTextLeft"/>
            </w:pPr>
            <w:r>
              <w:t>E31</w:t>
            </w:r>
          </w:p>
        </w:tc>
        <w:tc>
          <w:tcPr>
            <w:tcW w:w="672" w:type="pct"/>
          </w:tcPr>
          <w:p w14:paraId="08D936ED" w14:textId="77777777" w:rsidR="00C37838" w:rsidRPr="00C37838" w:rsidRDefault="00C37838" w:rsidP="00C37838">
            <w:pPr>
              <w:pStyle w:val="JBATableTextLeft"/>
            </w:pPr>
            <w:r>
              <w:t>Tyne Dock Enterprise Park (SE), Commercial Road</w:t>
            </w:r>
          </w:p>
        </w:tc>
        <w:tc>
          <w:tcPr>
            <w:tcW w:w="601" w:type="pct"/>
          </w:tcPr>
          <w:p w14:paraId="101CE743" w14:textId="77777777" w:rsidR="00C37838" w:rsidRPr="00C37838" w:rsidRDefault="00C37838" w:rsidP="00C37838">
            <w:pPr>
              <w:pStyle w:val="JBATableTextLeft"/>
            </w:pPr>
            <w:r>
              <w:t xml:space="preserve">Tidal </w:t>
            </w:r>
            <w:r w:rsidRPr="00C37838">
              <w:t>Tyne</w:t>
            </w:r>
          </w:p>
        </w:tc>
        <w:tc>
          <w:tcPr>
            <w:tcW w:w="1788" w:type="pct"/>
          </w:tcPr>
          <w:p w14:paraId="3FE0B28C" w14:textId="77777777" w:rsidR="00C37838" w:rsidRPr="00C37838" w:rsidRDefault="00C37838" w:rsidP="00C37838">
            <w:pPr>
              <w:pStyle w:val="JBATableTextLeft"/>
            </w:pPr>
            <w:r>
              <w:t>C</w:t>
            </w:r>
            <w:r w:rsidRPr="00C37838">
              <w:t xml:space="preserve">omparisons of elevations between the model LIDAR and 2021 LIDAR show the site would not be within the functional floodplain as modelled. </w:t>
            </w:r>
          </w:p>
          <w:p w14:paraId="2A2E7ED0" w14:textId="77777777" w:rsidR="00C37838" w:rsidRPr="00C37838" w:rsidRDefault="00C37838" w:rsidP="00C37838">
            <w:pPr>
              <w:pStyle w:val="JBATableTextLeft"/>
            </w:pPr>
            <w:r>
              <w:t xml:space="preserve">However, the site </w:t>
            </w:r>
            <w:r w:rsidRPr="00C37838">
              <w:t>is within the future functional floodplain and can therefore not be considered to be safe for its lifetime.</w:t>
            </w:r>
          </w:p>
          <w:p w14:paraId="54C3BA8B" w14:textId="77777777" w:rsidR="00C37838" w:rsidRPr="00C37838" w:rsidRDefault="00C37838" w:rsidP="00C37838">
            <w:pPr>
              <w:pStyle w:val="JBATableTextLeft"/>
            </w:pPr>
            <w:r>
              <w:t>M</w:t>
            </w:r>
            <w:r w:rsidRPr="00C37838">
              <w:t xml:space="preserve">itigation through land raising and appropriate finished floor levels should enable safe less vulnerable development. </w:t>
            </w:r>
          </w:p>
          <w:p w14:paraId="73D83D2F" w14:textId="77777777" w:rsidR="00C37838" w:rsidRPr="00C37838" w:rsidRDefault="00C37838" w:rsidP="00C37838">
            <w:pPr>
              <w:pStyle w:val="JBATableTextLeft"/>
            </w:pPr>
            <w:r>
              <w:t xml:space="preserve">However, it may be prudent to fully update the </w:t>
            </w:r>
            <w:r w:rsidRPr="00C37838">
              <w:t>tidal modelling to account for up to date terrain data.</w:t>
            </w:r>
          </w:p>
        </w:tc>
        <w:tc>
          <w:tcPr>
            <w:tcW w:w="774" w:type="pct"/>
          </w:tcPr>
          <w:p w14:paraId="49B03A58" w14:textId="77777777" w:rsidR="00C37838" w:rsidRPr="00C37838" w:rsidRDefault="00C37838" w:rsidP="00C37838">
            <w:pPr>
              <w:pStyle w:val="JBATableTextLeft"/>
            </w:pPr>
            <w:r>
              <w:t>F</w:t>
            </w:r>
            <w:r w:rsidRPr="00C37838">
              <w:t>uture functional floodplain</w:t>
            </w:r>
          </w:p>
        </w:tc>
        <w:tc>
          <w:tcPr>
            <w:tcW w:w="725" w:type="pct"/>
          </w:tcPr>
          <w:p w14:paraId="08BB2EFE"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206B8632" w14:textId="77777777" w:rsidTr="000324F8">
        <w:trPr>
          <w:cnfStyle w:val="000000010000" w:firstRow="0" w:lastRow="0" w:firstColumn="0" w:lastColumn="0" w:oddVBand="0" w:evenVBand="0" w:oddHBand="0" w:evenHBand="1" w:firstRowFirstColumn="0" w:firstRowLastColumn="0" w:lastRowFirstColumn="0" w:lastRowLastColumn="0"/>
        </w:trPr>
        <w:tc>
          <w:tcPr>
            <w:tcW w:w="439" w:type="pct"/>
          </w:tcPr>
          <w:p w14:paraId="65201969" w14:textId="77777777" w:rsidR="00C37838" w:rsidRPr="00C37838" w:rsidRDefault="00C37838" w:rsidP="00C37838">
            <w:pPr>
              <w:pStyle w:val="JBATableTextLeft"/>
            </w:pPr>
            <w:r>
              <w:lastRenderedPageBreak/>
              <w:t>E32</w:t>
            </w:r>
          </w:p>
        </w:tc>
        <w:tc>
          <w:tcPr>
            <w:tcW w:w="672" w:type="pct"/>
          </w:tcPr>
          <w:p w14:paraId="1B7BB28E" w14:textId="77777777" w:rsidR="00C37838" w:rsidRPr="00C37838" w:rsidRDefault="00C37838" w:rsidP="00C37838">
            <w:pPr>
              <w:pStyle w:val="JBATableTextLeft"/>
            </w:pPr>
            <w:r>
              <w:t>East of wood pellet silos</w:t>
            </w:r>
          </w:p>
        </w:tc>
        <w:tc>
          <w:tcPr>
            <w:tcW w:w="601" w:type="pct"/>
          </w:tcPr>
          <w:p w14:paraId="737DAA27" w14:textId="77777777" w:rsidR="00C37838" w:rsidRPr="00C37838" w:rsidRDefault="00C37838" w:rsidP="00C37838">
            <w:pPr>
              <w:pStyle w:val="JBATableTextLeft"/>
            </w:pPr>
            <w:r>
              <w:t>Tidal Tyne</w:t>
            </w:r>
          </w:p>
        </w:tc>
        <w:tc>
          <w:tcPr>
            <w:tcW w:w="1788" w:type="pct"/>
          </w:tcPr>
          <w:p w14:paraId="36F59FB1" w14:textId="77777777" w:rsidR="00C37838" w:rsidRPr="00C37838" w:rsidRDefault="00C37838" w:rsidP="00C37838">
            <w:pPr>
              <w:pStyle w:val="JBATableTextLeft"/>
            </w:pPr>
            <w:r>
              <w:t>C</w:t>
            </w:r>
            <w:r w:rsidRPr="00C37838">
              <w:t xml:space="preserve">omparisons of elevations between the model LIDAR and 2021 LIDAR show the site would not be within the functional floodplain as modelled. </w:t>
            </w:r>
          </w:p>
          <w:p w14:paraId="07FC1728" w14:textId="77777777" w:rsidR="00C37838" w:rsidRPr="00C37838" w:rsidRDefault="00C37838" w:rsidP="00C37838">
            <w:pPr>
              <w:pStyle w:val="JBATableTextLeft"/>
            </w:pPr>
            <w:r>
              <w:t xml:space="preserve">However, the site </w:t>
            </w:r>
            <w:r w:rsidRPr="00C37838">
              <w:t>is within the future functional floodplain and can therefore not be considered to be safe for its lifetime.</w:t>
            </w:r>
          </w:p>
          <w:p w14:paraId="6D110271" w14:textId="77777777" w:rsidR="00C37838" w:rsidRPr="00C37838" w:rsidRDefault="00C37838" w:rsidP="00C37838">
            <w:pPr>
              <w:pStyle w:val="JBATableTextLeft"/>
            </w:pPr>
            <w:r>
              <w:t>M</w:t>
            </w:r>
            <w:r w:rsidRPr="00C37838">
              <w:t xml:space="preserve">itigation through land raising and appropriate finished floor levels should enable safe less vulnerable development. </w:t>
            </w:r>
          </w:p>
          <w:p w14:paraId="409789A2" w14:textId="77777777" w:rsidR="00C37838" w:rsidRPr="00C37838" w:rsidRDefault="00C37838" w:rsidP="00C37838">
            <w:pPr>
              <w:pStyle w:val="JBATableTextLeft"/>
            </w:pPr>
            <w:r>
              <w:t xml:space="preserve">However, it may be prudent to fully update the </w:t>
            </w:r>
            <w:r w:rsidRPr="00C37838">
              <w:t>tidal modelling to account for up to date terrain data.</w:t>
            </w:r>
          </w:p>
        </w:tc>
        <w:tc>
          <w:tcPr>
            <w:tcW w:w="774" w:type="pct"/>
          </w:tcPr>
          <w:p w14:paraId="1087EAF0" w14:textId="77777777" w:rsidR="00C37838" w:rsidRPr="00C37838" w:rsidRDefault="00C37838" w:rsidP="00C37838">
            <w:pPr>
              <w:pStyle w:val="JBATableTextLeft"/>
            </w:pPr>
            <w:r>
              <w:t>F</w:t>
            </w:r>
            <w:r w:rsidRPr="00C37838">
              <w:t>uture functional floodplain</w:t>
            </w:r>
          </w:p>
        </w:tc>
        <w:tc>
          <w:tcPr>
            <w:tcW w:w="725" w:type="pct"/>
          </w:tcPr>
          <w:p w14:paraId="494CBFEB"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1A77D525" w14:textId="77777777" w:rsidTr="000324F8">
        <w:trPr>
          <w:cnfStyle w:val="000000100000" w:firstRow="0" w:lastRow="0" w:firstColumn="0" w:lastColumn="0" w:oddVBand="0" w:evenVBand="0" w:oddHBand="1" w:evenHBand="0" w:firstRowFirstColumn="0" w:firstRowLastColumn="0" w:lastRowFirstColumn="0" w:lastRowLastColumn="0"/>
        </w:trPr>
        <w:tc>
          <w:tcPr>
            <w:tcW w:w="439" w:type="pct"/>
          </w:tcPr>
          <w:p w14:paraId="5807EE40" w14:textId="77777777" w:rsidR="00C37838" w:rsidRPr="00C37838" w:rsidRDefault="00C37838" w:rsidP="00C37838">
            <w:pPr>
              <w:pStyle w:val="JBATableTextLeft"/>
            </w:pPr>
            <w:r>
              <w:t>E33</w:t>
            </w:r>
          </w:p>
        </w:tc>
        <w:tc>
          <w:tcPr>
            <w:tcW w:w="672" w:type="pct"/>
          </w:tcPr>
          <w:p w14:paraId="434BEF08" w14:textId="77777777" w:rsidR="00C37838" w:rsidRPr="00C37838" w:rsidRDefault="00C37838" w:rsidP="00C37838">
            <w:pPr>
              <w:pStyle w:val="JBATableTextLeft"/>
            </w:pPr>
            <w:r>
              <w:t>Tyne Renewables Quay</w:t>
            </w:r>
          </w:p>
        </w:tc>
        <w:tc>
          <w:tcPr>
            <w:tcW w:w="601" w:type="pct"/>
          </w:tcPr>
          <w:p w14:paraId="531DE151" w14:textId="77777777" w:rsidR="00C37838" w:rsidRPr="00C37838" w:rsidRDefault="00C37838" w:rsidP="00C37838">
            <w:pPr>
              <w:pStyle w:val="JBATableTextLeft"/>
            </w:pPr>
            <w:r>
              <w:t>Tidal Tyne</w:t>
            </w:r>
          </w:p>
        </w:tc>
        <w:tc>
          <w:tcPr>
            <w:tcW w:w="1788" w:type="pct"/>
          </w:tcPr>
          <w:p w14:paraId="3C59D158" w14:textId="77777777" w:rsidR="00C37838" w:rsidRPr="00C37838" w:rsidRDefault="00C37838" w:rsidP="00C37838">
            <w:pPr>
              <w:pStyle w:val="JBATableTextLeft"/>
            </w:pPr>
            <w:r>
              <w:t>B</w:t>
            </w:r>
            <w:r w:rsidRPr="00C37838">
              <w:t>ased on current modelling, it should be appropriate to develop this site given the modelled low tidal risk to the site.</w:t>
            </w:r>
          </w:p>
          <w:p w14:paraId="5CC0EC8B" w14:textId="77777777" w:rsidR="00C37838" w:rsidRPr="00C37838" w:rsidRDefault="00C37838" w:rsidP="00C37838">
            <w:pPr>
              <w:pStyle w:val="JBATableTextLeft"/>
            </w:pPr>
            <w:r>
              <w:t xml:space="preserve">However, it may be prudent to fully update the </w:t>
            </w:r>
            <w:r w:rsidRPr="00C37838">
              <w:t>tidal modelling to account for up to date terrain data.</w:t>
            </w:r>
          </w:p>
          <w:p w14:paraId="703F6696" w14:textId="77777777" w:rsidR="00C37838" w:rsidRPr="00C37838" w:rsidRDefault="00C37838" w:rsidP="00C37838">
            <w:pPr>
              <w:pStyle w:val="JBATableTextLeft"/>
            </w:pPr>
            <w:r>
              <w:t xml:space="preserve">A detailed drainage strategy would be </w:t>
            </w:r>
            <w:r w:rsidRPr="00C37838">
              <w:t>required at the FRA stage to fully account for surface water risk.</w:t>
            </w:r>
          </w:p>
        </w:tc>
        <w:tc>
          <w:tcPr>
            <w:tcW w:w="774" w:type="pct"/>
          </w:tcPr>
          <w:p w14:paraId="4B4F7D61" w14:textId="77777777" w:rsidR="00C37838" w:rsidRPr="00C37838" w:rsidRDefault="00C37838" w:rsidP="00C37838">
            <w:pPr>
              <w:pStyle w:val="JBATableTextLeft"/>
            </w:pPr>
            <w:r>
              <w:t>-</w:t>
            </w:r>
          </w:p>
        </w:tc>
        <w:tc>
          <w:tcPr>
            <w:tcW w:w="725" w:type="pct"/>
          </w:tcPr>
          <w:p w14:paraId="4389D9DD" w14:textId="77777777" w:rsidR="00C37838" w:rsidRPr="00C37838" w:rsidRDefault="00C37838" w:rsidP="00C37838">
            <w:pPr>
              <w:pStyle w:val="JBATableTextLeft"/>
            </w:pPr>
            <w:r>
              <w:t>FRA</w:t>
            </w:r>
            <w:r w:rsidRPr="00C37838">
              <w:t xml:space="preserve"> including fully up to date modelling</w:t>
            </w:r>
          </w:p>
        </w:tc>
      </w:tr>
      <w:tr w:rsidR="00C37838" w14:paraId="54493073" w14:textId="77777777" w:rsidTr="000324F8">
        <w:trPr>
          <w:cnfStyle w:val="000000010000" w:firstRow="0" w:lastRow="0" w:firstColumn="0" w:lastColumn="0" w:oddVBand="0" w:evenVBand="0" w:oddHBand="0" w:evenHBand="1" w:firstRowFirstColumn="0" w:firstRowLastColumn="0" w:lastRowFirstColumn="0" w:lastRowLastColumn="0"/>
        </w:trPr>
        <w:tc>
          <w:tcPr>
            <w:tcW w:w="439" w:type="pct"/>
          </w:tcPr>
          <w:p w14:paraId="0238A877" w14:textId="77777777" w:rsidR="00C37838" w:rsidRPr="00C37838" w:rsidRDefault="00C37838" w:rsidP="00C37838">
            <w:pPr>
              <w:pStyle w:val="JBATableTextLeft"/>
            </w:pPr>
            <w:r>
              <w:lastRenderedPageBreak/>
              <w:t>E34</w:t>
            </w:r>
          </w:p>
        </w:tc>
        <w:tc>
          <w:tcPr>
            <w:tcW w:w="672" w:type="pct"/>
          </w:tcPr>
          <w:p w14:paraId="52A37D4D" w14:textId="77777777" w:rsidR="00C37838" w:rsidRPr="00C37838" w:rsidRDefault="00C37838" w:rsidP="00C37838">
            <w:pPr>
              <w:pStyle w:val="JBATableTextLeft"/>
            </w:pPr>
            <w:r>
              <w:t xml:space="preserve">North of </w:t>
            </w:r>
            <w:r w:rsidRPr="00C37838">
              <w:t>Warehouse 21</w:t>
            </w:r>
          </w:p>
        </w:tc>
        <w:tc>
          <w:tcPr>
            <w:tcW w:w="601" w:type="pct"/>
          </w:tcPr>
          <w:p w14:paraId="650AC2EC" w14:textId="77777777" w:rsidR="00C37838" w:rsidRPr="00C37838" w:rsidRDefault="00C37838" w:rsidP="00C37838">
            <w:pPr>
              <w:pStyle w:val="JBATableTextLeft"/>
            </w:pPr>
            <w:r>
              <w:t>Tidal Tyne</w:t>
            </w:r>
          </w:p>
        </w:tc>
        <w:tc>
          <w:tcPr>
            <w:tcW w:w="1788" w:type="pct"/>
          </w:tcPr>
          <w:p w14:paraId="68E4C14E" w14:textId="77777777" w:rsidR="00C37838" w:rsidRPr="00C37838" w:rsidRDefault="00C37838" w:rsidP="00C37838">
            <w:pPr>
              <w:pStyle w:val="JBATableTextLeft"/>
            </w:pPr>
            <w:r>
              <w:t>B</w:t>
            </w:r>
            <w:r w:rsidRPr="00C37838">
              <w:t>ased on current modelling, the majority of this site is within the future functional floodplain, therefore cannot be considered to be safe for its lifetime.</w:t>
            </w:r>
          </w:p>
          <w:p w14:paraId="2AD8CAEB" w14:textId="77777777" w:rsidR="00C37838" w:rsidRPr="00C37838" w:rsidRDefault="00C37838" w:rsidP="00C37838">
            <w:pPr>
              <w:pStyle w:val="JBATableTextLeft"/>
            </w:pPr>
            <w:r>
              <w:t>M</w:t>
            </w:r>
            <w:r w:rsidRPr="00C37838">
              <w:t>itigation through land raising and appropriate finished floor levels should enable safe less vulnerable development.</w:t>
            </w:r>
          </w:p>
          <w:p w14:paraId="59ED5D54" w14:textId="77777777" w:rsidR="00C37838" w:rsidRPr="00C37838" w:rsidRDefault="00C37838" w:rsidP="00C37838">
            <w:pPr>
              <w:pStyle w:val="JBATableTextLeft"/>
            </w:pPr>
            <w:r>
              <w:t>I</w:t>
            </w:r>
            <w:r w:rsidRPr="00C37838">
              <w:t>t may be prudent to fully update the tidal modelling to account for up to date terrain data.</w:t>
            </w:r>
          </w:p>
        </w:tc>
        <w:tc>
          <w:tcPr>
            <w:tcW w:w="774" w:type="pct"/>
          </w:tcPr>
          <w:p w14:paraId="0222560E" w14:textId="77777777" w:rsidR="00C37838" w:rsidRPr="00C37838" w:rsidRDefault="00C37838" w:rsidP="00C37838">
            <w:pPr>
              <w:pStyle w:val="JBATableTextLeft"/>
            </w:pPr>
            <w:r>
              <w:t>Future functional floodpla</w:t>
            </w:r>
            <w:r w:rsidRPr="00C37838">
              <w:t>in</w:t>
            </w:r>
          </w:p>
        </w:tc>
        <w:tc>
          <w:tcPr>
            <w:tcW w:w="725" w:type="pct"/>
          </w:tcPr>
          <w:p w14:paraId="7A4C1832" w14:textId="77777777" w:rsidR="00C37838" w:rsidRPr="00C37838" w:rsidRDefault="00C37838" w:rsidP="00C37838">
            <w:pPr>
              <w:pStyle w:val="JBATableTextLeft"/>
            </w:pPr>
            <w:r>
              <w:t>FRA</w:t>
            </w:r>
            <w:r w:rsidRPr="00C37838">
              <w:t xml:space="preserve"> including fully up to date modelling to inform finished floor levels</w:t>
            </w:r>
          </w:p>
        </w:tc>
      </w:tr>
      <w:tr w:rsidR="00C37838" w14:paraId="600653A7" w14:textId="77777777" w:rsidTr="000324F8">
        <w:trPr>
          <w:cnfStyle w:val="000000100000" w:firstRow="0" w:lastRow="0" w:firstColumn="0" w:lastColumn="0" w:oddVBand="0" w:evenVBand="0" w:oddHBand="1" w:evenHBand="0" w:firstRowFirstColumn="0" w:firstRowLastColumn="0" w:lastRowFirstColumn="0" w:lastRowLastColumn="0"/>
          <w:trHeight w:val="1301"/>
        </w:trPr>
        <w:tc>
          <w:tcPr>
            <w:tcW w:w="439" w:type="pct"/>
          </w:tcPr>
          <w:p w14:paraId="16D4871E" w14:textId="77777777" w:rsidR="00C37838" w:rsidRPr="00C37838" w:rsidRDefault="00C37838" w:rsidP="00C37838">
            <w:pPr>
              <w:pStyle w:val="JBATableTextLeft"/>
            </w:pPr>
            <w:r>
              <w:t>E35</w:t>
            </w:r>
          </w:p>
        </w:tc>
        <w:tc>
          <w:tcPr>
            <w:tcW w:w="672" w:type="pct"/>
          </w:tcPr>
          <w:p w14:paraId="72504D7B" w14:textId="77777777" w:rsidR="00C37838" w:rsidRPr="00C37838" w:rsidRDefault="00C37838" w:rsidP="00C37838">
            <w:pPr>
              <w:pStyle w:val="JBATableTextLeft"/>
            </w:pPr>
            <w:r>
              <w:t>Former M H Southern</w:t>
            </w:r>
          </w:p>
        </w:tc>
        <w:tc>
          <w:tcPr>
            <w:tcW w:w="601" w:type="pct"/>
          </w:tcPr>
          <w:p w14:paraId="0DB961BF" w14:textId="77777777" w:rsidR="00C37838" w:rsidRPr="00C37838" w:rsidRDefault="00C37838" w:rsidP="00C37838">
            <w:pPr>
              <w:pStyle w:val="JBATableTextLeft"/>
            </w:pPr>
            <w:r>
              <w:t>Tidal Tyne</w:t>
            </w:r>
          </w:p>
        </w:tc>
        <w:tc>
          <w:tcPr>
            <w:tcW w:w="1788" w:type="pct"/>
          </w:tcPr>
          <w:p w14:paraId="1BE78BD2" w14:textId="77777777" w:rsidR="00C37838" w:rsidRPr="00C37838" w:rsidRDefault="00C37838" w:rsidP="00C37838">
            <w:pPr>
              <w:pStyle w:val="JBATableTextLeft"/>
            </w:pPr>
            <w:r>
              <w:t>B</w:t>
            </w:r>
            <w:r w:rsidRPr="00C37838">
              <w:t>ased on current modelling, the site is partially within the functional floodplain along a drainage ditch onsite.</w:t>
            </w:r>
          </w:p>
          <w:p w14:paraId="1CEBA9F1" w14:textId="77777777" w:rsidR="00C37838" w:rsidRPr="00C37838" w:rsidRDefault="00C37838" w:rsidP="00C37838">
            <w:pPr>
              <w:pStyle w:val="JBATableTextLeft"/>
            </w:pPr>
            <w:r>
              <w:t>T</w:t>
            </w:r>
            <w:r w:rsidRPr="00C37838">
              <w:t>he ditch should be left free of obstruction and allowed to flow naturally.</w:t>
            </w:r>
          </w:p>
          <w:p w14:paraId="17E3544D" w14:textId="77777777" w:rsidR="00C37838" w:rsidRPr="00C37838" w:rsidRDefault="00C37838" w:rsidP="00C37838">
            <w:pPr>
              <w:pStyle w:val="JBATableTextLeft"/>
            </w:pPr>
            <w:r>
              <w:t>I</w:t>
            </w:r>
            <w:r w:rsidRPr="00C37838">
              <w:t>t may be prudent to fully update the tidal modelling to account for up to date terrain data.</w:t>
            </w:r>
          </w:p>
        </w:tc>
        <w:tc>
          <w:tcPr>
            <w:tcW w:w="774" w:type="pct"/>
          </w:tcPr>
          <w:p w14:paraId="0725C7F9" w14:textId="77777777" w:rsidR="00C37838" w:rsidRPr="00C37838" w:rsidRDefault="00C37838" w:rsidP="00C37838">
            <w:pPr>
              <w:pStyle w:val="JBATableTextLeft"/>
            </w:pPr>
            <w:r>
              <w:t>F</w:t>
            </w:r>
            <w:r w:rsidRPr="00C37838">
              <w:t>unctional floodplain</w:t>
            </w:r>
          </w:p>
        </w:tc>
        <w:tc>
          <w:tcPr>
            <w:tcW w:w="725" w:type="pct"/>
          </w:tcPr>
          <w:p w14:paraId="4F753F32" w14:textId="77777777" w:rsidR="00C37838" w:rsidRPr="00C37838" w:rsidRDefault="00C37838" w:rsidP="00C37838">
            <w:pPr>
              <w:pStyle w:val="JBATableTextLeft"/>
            </w:pPr>
            <w:r>
              <w:t>FRA</w:t>
            </w:r>
            <w:r w:rsidRPr="00C37838">
              <w:t xml:space="preserve"> including fully up to date modelling </w:t>
            </w:r>
          </w:p>
        </w:tc>
      </w:tr>
    </w:tbl>
    <w:p w14:paraId="7A9181FC" w14:textId="6A86B442" w:rsidR="007C6123" w:rsidRDefault="007C6123" w:rsidP="007C6123">
      <w:pPr>
        <w:tabs>
          <w:tab w:val="left" w:pos="1920"/>
        </w:tabs>
      </w:pPr>
      <w:r>
        <w:tab/>
      </w:r>
    </w:p>
    <w:p w14:paraId="3A908222" w14:textId="54DD3029" w:rsidR="007C6123" w:rsidRDefault="007C6123">
      <w:pPr>
        <w:keepNext w:val="0"/>
      </w:pPr>
      <w:r>
        <w:br w:type="page"/>
      </w:r>
    </w:p>
    <w:p w14:paraId="3034FB4E" w14:textId="77777777" w:rsidR="007C6123" w:rsidRDefault="007C6123" w:rsidP="007C6123">
      <w:pPr>
        <w:tabs>
          <w:tab w:val="left" w:pos="1920"/>
        </w:tabs>
        <w:sectPr w:rsidR="007C6123" w:rsidSect="00A03E15">
          <w:pgSz w:w="16838" w:h="11906" w:orient="landscape"/>
          <w:pgMar w:top="1077" w:right="1440" w:bottom="1077" w:left="1440" w:header="1247" w:footer="737" w:gutter="0"/>
          <w:pgNumType w:chapStyle="5"/>
          <w:cols w:space="708"/>
          <w:docGrid w:linePitch="360"/>
        </w:sectPr>
      </w:pPr>
    </w:p>
    <w:p w14:paraId="7B99F01F" w14:textId="17C8DAC9" w:rsidR="007C6123" w:rsidRDefault="007C6123" w:rsidP="00E5422E">
      <w:pPr>
        <w:pStyle w:val="Heading1"/>
      </w:pPr>
      <w:bookmarkStart w:id="38" w:name="_Toc172110660"/>
      <w:bookmarkStart w:id="39" w:name="_Hlk170375563"/>
      <w:r>
        <w:lastRenderedPageBreak/>
        <w:t>Site E16</w:t>
      </w:r>
      <w:bookmarkEnd w:id="38"/>
    </w:p>
    <w:p w14:paraId="5B9DDADC" w14:textId="77777777" w:rsidR="007C6123" w:rsidRDefault="007C6123" w:rsidP="007C6123">
      <w:pPr>
        <w:pStyle w:val="JBABulletParagraph"/>
      </w:pPr>
      <w:r>
        <w:t xml:space="preserve">Location: </w:t>
      </w:r>
      <w:r w:rsidRPr="00341665">
        <w:t>Tyne Dock Enterprise Park South (Dock infill)</w:t>
      </w:r>
    </w:p>
    <w:p w14:paraId="51E1FEAA" w14:textId="77777777" w:rsidR="007C6123" w:rsidRPr="00956730" w:rsidRDefault="007C6123" w:rsidP="007C6123">
      <w:pPr>
        <w:pStyle w:val="JBABulletParagraph"/>
      </w:pPr>
      <w:r>
        <w:t>Existing site use: brownfield</w:t>
      </w:r>
    </w:p>
    <w:p w14:paraId="65F3AA4E" w14:textId="77777777" w:rsidR="007C6123" w:rsidRDefault="007C6123" w:rsidP="007C6123">
      <w:pPr>
        <w:pStyle w:val="JBABulletParagraph"/>
      </w:pPr>
      <w:r>
        <w:t>Existing site use vulnerability: less vulnerable</w:t>
      </w:r>
    </w:p>
    <w:p w14:paraId="4FD9576A" w14:textId="77777777" w:rsidR="007C6123" w:rsidRDefault="007C6123" w:rsidP="007C6123">
      <w:pPr>
        <w:pStyle w:val="JBABulletParagraph"/>
      </w:pPr>
      <w:r>
        <w:t>Proposed site use: employment</w:t>
      </w:r>
    </w:p>
    <w:p w14:paraId="5FFB589E" w14:textId="77777777" w:rsidR="007C6123" w:rsidRDefault="007C6123" w:rsidP="007C6123">
      <w:pPr>
        <w:pStyle w:val="JBABulletParagraph"/>
      </w:pPr>
      <w:r>
        <w:t>Proposed site use vulnerability: less vulnerable</w:t>
      </w:r>
    </w:p>
    <w:p w14:paraId="4883A0CE" w14:textId="77777777" w:rsidR="007C6123" w:rsidRDefault="007C6123" w:rsidP="007C6123">
      <w:pPr>
        <w:pStyle w:val="JBABulletParagraph"/>
      </w:pPr>
      <w:r>
        <w:t xml:space="preserve">Site area: 3.5 hectares </w:t>
      </w:r>
    </w:p>
    <w:p w14:paraId="7CBCDEE4" w14:textId="61C537B3" w:rsidR="007C6123" w:rsidRDefault="007C6123" w:rsidP="007C6123">
      <w:pPr>
        <w:pStyle w:val="JBABulletParagraph"/>
      </w:pPr>
      <w:r>
        <w:t xml:space="preserve">Proposed development impermeable area: </w:t>
      </w:r>
      <w:r w:rsidR="00CC42CE">
        <w:t>3</w:t>
      </w:r>
      <w:r>
        <w:t xml:space="preserve"> hectares</w:t>
      </w:r>
      <w:r w:rsidR="00CC42CE">
        <w:t xml:space="preserve"> (assumed 85% of total site area)</w:t>
      </w:r>
    </w:p>
    <w:p w14:paraId="7CF9BAB4" w14:textId="6539046F" w:rsidR="007C6123" w:rsidRDefault="007C6123" w:rsidP="007C6123">
      <w:pPr>
        <w:pStyle w:val="JBABulletParagraph"/>
      </w:pPr>
      <w:r>
        <w:t>Watercourse: River Tyne</w:t>
      </w:r>
    </w:p>
    <w:p w14:paraId="137C7FC2" w14:textId="77777777" w:rsidR="007C6123" w:rsidRDefault="007C6123" w:rsidP="007C6123">
      <w:pPr>
        <w:pStyle w:val="JBABulletParagraph"/>
      </w:pPr>
      <w:r>
        <w:t>Summary of requirements from scoping stage:</w:t>
      </w:r>
    </w:p>
    <w:p w14:paraId="2A3DEC67" w14:textId="77777777" w:rsidR="007C6123" w:rsidRPr="007C6123" w:rsidRDefault="007C6123" w:rsidP="007C6123">
      <w:pPr>
        <w:pStyle w:val="JBABulletsFurtherIndent"/>
      </w:pPr>
      <w:r>
        <w:t>Level 1 SFRA recommendation was for withdrawal from allocation or more detailed assessment through Level 2 SFRA</w:t>
      </w:r>
    </w:p>
    <w:p w14:paraId="24A2E45E" w14:textId="45A6085D" w:rsidR="007C6123" w:rsidRPr="007C6123" w:rsidRDefault="007C6123" w:rsidP="007C6123">
      <w:pPr>
        <w:pStyle w:val="JBABulletsFurtherIndent"/>
      </w:pPr>
      <w:r>
        <w:t>Assessment of modelled</w:t>
      </w:r>
      <w:r w:rsidRPr="007C6123">
        <w:t xml:space="preserve"> </w:t>
      </w:r>
      <w:r w:rsidR="008D5528">
        <w:t>tidal</w:t>
      </w:r>
      <w:r w:rsidR="008D5528" w:rsidRPr="007C6123">
        <w:t xml:space="preserve"> </w:t>
      </w:r>
      <w:r w:rsidRPr="007C6123">
        <w:t>flood depths and hazards</w:t>
      </w:r>
    </w:p>
    <w:p w14:paraId="181F9F6D" w14:textId="77777777" w:rsidR="007C6123" w:rsidRPr="007C6123" w:rsidRDefault="007C6123" w:rsidP="007C6123">
      <w:pPr>
        <w:pStyle w:val="JBABulletsFurtherIndent"/>
      </w:pPr>
      <w:r>
        <w:t>A</w:t>
      </w:r>
      <w:r w:rsidRPr="007C6123">
        <w:t>ssessment of surface water flood depths and hazards</w:t>
      </w:r>
    </w:p>
    <w:p w14:paraId="1033D1B2" w14:textId="5672C79B" w:rsidR="007C6123" w:rsidRPr="007C6123" w:rsidRDefault="007C6123" w:rsidP="007C6123">
      <w:pPr>
        <w:pStyle w:val="JBABulletsFurtherIndent"/>
      </w:pPr>
      <w:r>
        <w:t xml:space="preserve">Modelling of latest </w:t>
      </w:r>
      <w:r w:rsidR="00AA65F5">
        <w:t>EA</w:t>
      </w:r>
      <w:r w:rsidR="00AA65F5" w:rsidRPr="007C6123">
        <w:t xml:space="preserve"> climate</w:t>
      </w:r>
      <w:r w:rsidRPr="007C6123">
        <w:t xml:space="preserve"> change allowances for </w:t>
      </w:r>
      <w:r w:rsidR="0010430A">
        <w:t>sea level rise</w:t>
      </w:r>
      <w:r w:rsidR="008D5528">
        <w:t xml:space="preserve"> </w:t>
      </w:r>
      <w:r w:rsidRPr="007C6123">
        <w:t>and peak rainfall intensities</w:t>
      </w:r>
    </w:p>
    <w:p w14:paraId="0BB7567B" w14:textId="77777777" w:rsidR="007C6123" w:rsidRDefault="007C6123" w:rsidP="007C6123">
      <w:pPr>
        <w:pStyle w:val="JBAText"/>
        <w:keepNext/>
      </w:pPr>
      <w:r w:rsidRPr="007C6123">
        <w:rPr>
          <w:noProof/>
        </w:rPr>
        <w:lastRenderedPageBreak/>
        <w:drawing>
          <wp:inline distT="0" distB="0" distL="0" distR="0" wp14:anchorId="5304AA62" wp14:editId="3A6C2134">
            <wp:extent cx="6188710" cy="4328160"/>
            <wp:effectExtent l="0" t="0" r="2540" b="0"/>
            <wp:docPr id="86534885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48854" name="Picture 1" descr="A map of a city&#10;&#10;Description automatically generated"/>
                    <pic:cNvPicPr/>
                  </pic:nvPicPr>
                  <pic:blipFill>
                    <a:blip r:embed="rId21"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7A64603E" w14:textId="46913441" w:rsidR="007C6123" w:rsidRDefault="007C6123" w:rsidP="007C6123">
      <w:pPr>
        <w:pStyle w:val="JBACaptionFigure"/>
      </w:pPr>
      <w:bookmarkStart w:id="40" w:name="_Toc172110518"/>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40"/>
    </w:p>
    <w:p w14:paraId="65F4F8D1" w14:textId="77777777" w:rsidR="007C6123" w:rsidRDefault="007C6123" w:rsidP="007C6123">
      <w:pPr>
        <w:pStyle w:val="JBACaptionFigure"/>
      </w:pPr>
    </w:p>
    <w:p w14:paraId="6253E5CB" w14:textId="77777777" w:rsidR="00E5422E" w:rsidRDefault="00E5422E" w:rsidP="00E5422E">
      <w:pPr>
        <w:pStyle w:val="JBAText"/>
        <w:keepNext/>
      </w:pPr>
      <w:r w:rsidRPr="00E5422E">
        <w:rPr>
          <w:noProof/>
        </w:rPr>
        <w:lastRenderedPageBreak/>
        <w:drawing>
          <wp:inline distT="0" distB="0" distL="0" distR="0" wp14:anchorId="6C14EAE7" wp14:editId="0BC5B2E1">
            <wp:extent cx="6188710" cy="4328160"/>
            <wp:effectExtent l="0" t="0" r="2540" b="0"/>
            <wp:docPr id="87397613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76139" name="Picture 2" descr="A map of a city&#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74F01109" w14:textId="66A4AED9" w:rsidR="00E5422E" w:rsidRDefault="00E5422E" w:rsidP="00E5422E">
      <w:pPr>
        <w:pStyle w:val="JBACaptionFigure"/>
      </w:pPr>
      <w:bookmarkStart w:id="41" w:name="_Toc172110519"/>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41"/>
    </w:p>
    <w:p w14:paraId="134EF222" w14:textId="56FD4C0A" w:rsidR="0095632E" w:rsidRPr="0095632E" w:rsidRDefault="0095632E" w:rsidP="0095632E">
      <w:pPr>
        <w:keepNext w:val="0"/>
        <w:rPr>
          <w:iCs/>
          <w:color w:val="153B55"/>
          <w:szCs w:val="16"/>
        </w:rPr>
      </w:pPr>
      <w:r>
        <w:br w:type="page"/>
      </w:r>
    </w:p>
    <w:p w14:paraId="0088D628" w14:textId="4C51C66B" w:rsidR="00E5422E" w:rsidRDefault="00B24363" w:rsidP="00E5422E">
      <w:pPr>
        <w:pStyle w:val="Heading2"/>
      </w:pPr>
      <w:bookmarkStart w:id="42" w:name="_Toc172110661"/>
      <w:bookmarkStart w:id="43" w:name="_Hlk172013052"/>
      <w:r>
        <w:lastRenderedPageBreak/>
        <w:t>Flood risk from rivers and sea</w:t>
      </w:r>
      <w:bookmarkEnd w:id="42"/>
    </w:p>
    <w:p w14:paraId="6EE80400" w14:textId="1A597FD3" w:rsidR="003F7C1C" w:rsidRDefault="00E5422E" w:rsidP="003F7C1C">
      <w:pPr>
        <w:pStyle w:val="Heading3"/>
      </w:pPr>
      <w:r>
        <w:t>Existing risk</w:t>
      </w:r>
      <w:r w:rsidR="003F7C1C" w:rsidRPr="003F7C1C">
        <w:t xml:space="preserve"> </w:t>
      </w:r>
      <w:r w:rsidR="003F7C1C">
        <w:t xml:space="preserve">- </w:t>
      </w:r>
      <w:r w:rsidR="00721130">
        <w:t>Flood Map for Planning and functional floodplain</w:t>
      </w:r>
    </w:p>
    <w:p w14:paraId="0AE7EF4D" w14:textId="011D37C1" w:rsidR="00F76318" w:rsidRDefault="00F76318" w:rsidP="00F76318">
      <w:pPr>
        <w:pStyle w:val="JBAText"/>
      </w:pPr>
      <w:bookmarkStart w:id="44" w:name="_Ref170375428"/>
      <w:r w:rsidRPr="0043665C">
        <w:t>Based on the EA's Flood Map for Planning</w:t>
      </w:r>
      <w:r>
        <w:t xml:space="preserve"> </w:t>
      </w:r>
      <w:r w:rsidRPr="0043665C">
        <w:t xml:space="preserve">and Flood Zone 3b (functional floodplain) as updated in this Level 2 SFRA, the percentage areas of the site within each flood zone are stated in </w:t>
      </w:r>
      <w:r>
        <w:fldChar w:fldCharType="begin"/>
      </w:r>
      <w:r>
        <w:instrText xml:space="preserve"> REF _Ref170903831 \h </w:instrText>
      </w:r>
      <w:r>
        <w:fldChar w:fldCharType="separate"/>
      </w:r>
      <w:r w:rsidR="005D3896">
        <w:t xml:space="preserve">Table </w:t>
      </w:r>
      <w:r w:rsidR="005D3896">
        <w:rPr>
          <w:noProof/>
        </w:rPr>
        <w:t>7</w:t>
      </w:r>
      <w:r w:rsidR="005D3896">
        <w:noBreakHyphen/>
      </w:r>
      <w:r w:rsidR="005D3896">
        <w:rPr>
          <w:noProof/>
        </w:rPr>
        <w:t>1</w:t>
      </w:r>
      <w:r>
        <w:fldChar w:fldCharType="end"/>
      </w:r>
      <w:r>
        <w:t xml:space="preserve"> </w:t>
      </w:r>
      <w:r w:rsidRPr="0043665C">
        <w:t xml:space="preserve">and can be viewed on </w:t>
      </w:r>
      <w:r>
        <w:fldChar w:fldCharType="begin"/>
      </w:r>
      <w:r>
        <w:instrText xml:space="preserve"> REF _Ref136356315 \h </w:instrText>
      </w:r>
      <w:r>
        <w:fldChar w:fldCharType="separate"/>
      </w:r>
      <w:r w:rsidR="005D3896">
        <w:t xml:space="preserve">Figure </w:t>
      </w:r>
      <w:r w:rsidR="005D3896">
        <w:rPr>
          <w:noProof/>
        </w:rPr>
        <w:t>7</w:t>
      </w:r>
      <w:r w:rsidR="005D3896">
        <w:noBreakHyphen/>
      </w:r>
      <w:r w:rsidR="005D3896">
        <w:rPr>
          <w:noProof/>
        </w:rPr>
        <w:t>3</w:t>
      </w:r>
      <w:r>
        <w:fldChar w:fldCharType="end"/>
      </w:r>
      <w:r w:rsidRPr="0043665C">
        <w:t xml:space="preserve">. The Flood Map for Planning does not consider flood defence infrastructure or the impacts of climate change (Section </w:t>
      </w:r>
      <w:r>
        <w:fldChar w:fldCharType="begin"/>
      </w:r>
      <w:r>
        <w:instrText xml:space="preserve"> REF _Ref161231677 \r \h </w:instrText>
      </w:r>
      <w:r>
        <w:fldChar w:fldCharType="separate"/>
      </w:r>
      <w:r w:rsidR="002220E3">
        <w:t>7.1.2</w:t>
      </w:r>
      <w:r>
        <w:fldChar w:fldCharType="end"/>
      </w:r>
      <w:r w:rsidRPr="0043665C">
        <w:t>).</w:t>
      </w:r>
    </w:p>
    <w:p w14:paraId="37DC218C" w14:textId="0D156CEB" w:rsidR="00F76318" w:rsidRDefault="00F76318" w:rsidP="00F76318">
      <w:pPr>
        <w:pStyle w:val="JBAText"/>
      </w:pPr>
      <w:r>
        <w:t xml:space="preserve">Almost the entire site and the surrounding areas are </w:t>
      </w:r>
      <w:r w:rsidR="006B3500">
        <w:t xml:space="preserve">modelled to be </w:t>
      </w:r>
      <w:r>
        <w:t>within Flood Zone 3b. However, as stated as</w:t>
      </w:r>
      <w:r w:rsidR="009C5868">
        <w:t xml:space="preserve"> a</w:t>
      </w:r>
      <w:r>
        <w:t xml:space="preserve"> limitation in Section </w:t>
      </w:r>
      <w:r>
        <w:fldChar w:fldCharType="begin"/>
      </w:r>
      <w:r>
        <w:instrText xml:space="preserve"> REF _Ref170903940 \r \h </w:instrText>
      </w:r>
      <w:r>
        <w:fldChar w:fldCharType="separate"/>
      </w:r>
      <w:r w:rsidR="005D3896">
        <w:t>2</w:t>
      </w:r>
      <w:r>
        <w:fldChar w:fldCharType="end"/>
      </w:r>
      <w:r>
        <w:t xml:space="preserve">, the DTM used to represent the Tyne Estuary floodplain </w:t>
      </w:r>
      <w:r w:rsidR="0099656F">
        <w:t xml:space="preserve">is from 2008 and does not include </w:t>
      </w:r>
      <w:r>
        <w:t xml:space="preserve">the infilled Tyne dock. Therefore, the extent of flooding to this site </w:t>
      </w:r>
      <w:r w:rsidR="006B3500">
        <w:t xml:space="preserve">is not based on </w:t>
      </w:r>
      <w:r w:rsidR="009C5868">
        <w:t xml:space="preserve">current </w:t>
      </w:r>
      <w:r w:rsidR="002220E3">
        <w:t xml:space="preserve">topographical </w:t>
      </w:r>
      <w:r w:rsidR="009C5868">
        <w:t>conditions</w:t>
      </w:r>
      <w:r>
        <w:t>.</w:t>
      </w:r>
      <w:r w:rsidR="0099656F">
        <w:t xml:space="preserve"> </w:t>
      </w:r>
    </w:p>
    <w:p w14:paraId="515E134D" w14:textId="037FC016" w:rsidR="003F7C1C" w:rsidRDefault="003F7C1C" w:rsidP="003F7C1C">
      <w:pPr>
        <w:pStyle w:val="JBACaptionTable"/>
      </w:pPr>
      <w:bookmarkStart w:id="45" w:name="_Ref170903831"/>
      <w:bookmarkStart w:id="46" w:name="_Toc172110462"/>
      <w:r>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44"/>
      <w:bookmarkEnd w:id="45"/>
      <w:r>
        <w:t>: Existing flood risk</w:t>
      </w:r>
      <w:r w:rsidR="000E55CC">
        <w:t xml:space="preserve"> from rivers and sea</w:t>
      </w:r>
      <w:bookmarkEnd w:id="46"/>
    </w:p>
    <w:tbl>
      <w:tblPr>
        <w:tblStyle w:val="JBATable1"/>
        <w:tblW w:w="0" w:type="auto"/>
        <w:tblLook w:val="04A0" w:firstRow="1" w:lastRow="0" w:firstColumn="1" w:lastColumn="0" w:noHBand="0" w:noVBand="1"/>
      </w:tblPr>
      <w:tblGrid>
        <w:gridCol w:w="2434"/>
        <w:gridCol w:w="2434"/>
        <w:gridCol w:w="2434"/>
        <w:gridCol w:w="2434"/>
      </w:tblGrid>
      <w:tr w:rsidR="007531B1" w14:paraId="78E6151D"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0E3FB7EB" w14:textId="77777777" w:rsidR="003F7C1C" w:rsidRPr="003F7C1C" w:rsidRDefault="003F7C1C" w:rsidP="003F7C1C">
            <w:pPr>
              <w:pStyle w:val="JBATableTextCentre"/>
            </w:pPr>
            <w:r>
              <w:t>F</w:t>
            </w:r>
            <w:r w:rsidRPr="003F7C1C">
              <w:t>lood Zone 1 (%)</w:t>
            </w:r>
          </w:p>
        </w:tc>
        <w:tc>
          <w:tcPr>
            <w:tcW w:w="2434" w:type="dxa"/>
          </w:tcPr>
          <w:p w14:paraId="3D7F6D57" w14:textId="77777777" w:rsidR="003F7C1C" w:rsidRPr="003F7C1C" w:rsidRDefault="003F7C1C" w:rsidP="003F7C1C">
            <w:pPr>
              <w:pStyle w:val="JBATableTextCentre"/>
            </w:pPr>
            <w:r>
              <w:t>F</w:t>
            </w:r>
            <w:r w:rsidRPr="003F7C1C">
              <w:t>lood Zone 2 (%)</w:t>
            </w:r>
          </w:p>
        </w:tc>
        <w:tc>
          <w:tcPr>
            <w:tcW w:w="2434" w:type="dxa"/>
          </w:tcPr>
          <w:p w14:paraId="5C927A92" w14:textId="77777777" w:rsidR="003F7C1C" w:rsidRPr="003F7C1C" w:rsidRDefault="003F7C1C" w:rsidP="003F7C1C">
            <w:pPr>
              <w:pStyle w:val="JBATableTextCentre"/>
            </w:pPr>
            <w:r>
              <w:t>F</w:t>
            </w:r>
            <w:r w:rsidRPr="003F7C1C">
              <w:t>lood Zone 3a (%)</w:t>
            </w:r>
          </w:p>
        </w:tc>
        <w:tc>
          <w:tcPr>
            <w:tcW w:w="2434" w:type="dxa"/>
          </w:tcPr>
          <w:p w14:paraId="7A751651" w14:textId="77777777" w:rsidR="003F7C1C" w:rsidRPr="003F7C1C" w:rsidRDefault="003F7C1C" w:rsidP="003F7C1C">
            <w:pPr>
              <w:pStyle w:val="JBATableTextCentre"/>
            </w:pPr>
            <w:r>
              <w:t>F</w:t>
            </w:r>
            <w:r w:rsidRPr="003F7C1C">
              <w:t>lood Zone 3b (%)</w:t>
            </w:r>
          </w:p>
        </w:tc>
      </w:tr>
      <w:tr w:rsidR="003F7C1C" w14:paraId="5025BDA0"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2DC4E4C2" w14:textId="789B784A" w:rsidR="003F7C1C" w:rsidRDefault="00B24363" w:rsidP="003F7C1C">
            <w:pPr>
              <w:pStyle w:val="JBATableTextCentre"/>
            </w:pPr>
            <w:r>
              <w:t>7</w:t>
            </w:r>
          </w:p>
        </w:tc>
        <w:tc>
          <w:tcPr>
            <w:tcW w:w="2434" w:type="dxa"/>
          </w:tcPr>
          <w:p w14:paraId="7588BD9D" w14:textId="16319435" w:rsidR="003F7C1C" w:rsidRDefault="00B24363" w:rsidP="003F7C1C">
            <w:pPr>
              <w:pStyle w:val="JBATableTextCentre"/>
            </w:pPr>
            <w:r>
              <w:t>6</w:t>
            </w:r>
          </w:p>
        </w:tc>
        <w:tc>
          <w:tcPr>
            <w:tcW w:w="2434" w:type="dxa"/>
          </w:tcPr>
          <w:p w14:paraId="19DF39C2" w14:textId="42F96EC6" w:rsidR="003F7C1C" w:rsidRDefault="00B24363" w:rsidP="003F7C1C">
            <w:pPr>
              <w:pStyle w:val="JBATableTextCentre"/>
            </w:pPr>
            <w:r>
              <w:t>5</w:t>
            </w:r>
          </w:p>
        </w:tc>
        <w:tc>
          <w:tcPr>
            <w:tcW w:w="2434" w:type="dxa"/>
          </w:tcPr>
          <w:p w14:paraId="23B7758F" w14:textId="187DDB78" w:rsidR="003F7C1C" w:rsidRDefault="00F74D6F" w:rsidP="003F7C1C">
            <w:pPr>
              <w:pStyle w:val="JBATableTextCentre"/>
            </w:pPr>
            <w:r>
              <w:t>82</w:t>
            </w:r>
          </w:p>
        </w:tc>
      </w:tr>
    </w:tbl>
    <w:p w14:paraId="1393489B" w14:textId="77777777" w:rsidR="0095632E" w:rsidRDefault="0095632E" w:rsidP="003F7C1C">
      <w:pPr>
        <w:pStyle w:val="JBAText"/>
      </w:pPr>
    </w:p>
    <w:p w14:paraId="6938CE04" w14:textId="50C414FA" w:rsidR="00543090" w:rsidRPr="00543090" w:rsidRDefault="00543090" w:rsidP="00543090">
      <w:pPr>
        <w:pStyle w:val="JBAText"/>
      </w:pPr>
      <w:r w:rsidRPr="00543090">
        <w:rPr>
          <w:noProof/>
        </w:rPr>
        <mc:AlternateContent>
          <mc:Choice Requires="wps">
            <w:drawing>
              <wp:anchor distT="45720" distB="45720" distL="114300" distR="114300" simplePos="0" relativeHeight="251661312" behindDoc="0" locked="0" layoutInCell="1" allowOverlap="1" wp14:anchorId="7CCE3EA9" wp14:editId="28FA203D">
                <wp:simplePos x="0" y="0"/>
                <wp:positionH relativeFrom="column">
                  <wp:posOffset>4256240</wp:posOffset>
                </wp:positionH>
                <wp:positionV relativeFrom="paragraph">
                  <wp:posOffset>1855165</wp:posOffset>
                </wp:positionV>
                <wp:extent cx="961901" cy="289560"/>
                <wp:effectExtent l="0" t="0" r="0" b="0"/>
                <wp:wrapNone/>
                <wp:docPr id="1878988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1901" cy="289560"/>
                        </a:xfrm>
                        <a:prstGeom prst="rect">
                          <a:avLst/>
                        </a:prstGeom>
                        <a:noFill/>
                        <a:ln w="9525">
                          <a:noFill/>
                          <a:miter lim="800000"/>
                          <a:headEnd/>
                          <a:tailEnd/>
                        </a:ln>
                      </wps:spPr>
                      <wps:txbx>
                        <w:txbxContent>
                          <w:p w14:paraId="093301DD" w14:textId="487F04A1" w:rsidR="00543090" w:rsidRDefault="00543090" w:rsidP="00543090">
                            <w:r>
                              <w:t>Profile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CE3EA9" id="_x0000_t202" coordsize="21600,21600" o:spt="202" path="m,l,21600r21600,l21600,xe">
                <v:stroke joinstyle="miter"/>
                <v:path gradientshapeok="t" o:connecttype="rect"/>
              </v:shapetype>
              <v:shape id="Text Box 2" o:spid="_x0000_s1026" type="#_x0000_t202" style="position:absolute;margin-left:335.15pt;margin-top:146.1pt;width:75.75pt;height:22.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" filled="f" stroked="f">
                <v:textbox>
                  <w:txbxContent>
                    <w:p w14:paraId="093301DD" w14:textId="487F04A1" w:rsidR="00543090" w:rsidRDefault="00543090" w:rsidP="00543090">
                      <w:r>
                        <w:t>Profile line</w:t>
                      </w:r>
                    </w:p>
                  </w:txbxContent>
                </v:textbox>
              </v:shape>
            </w:pict>
          </mc:Fallback>
        </mc:AlternateContent>
      </w:r>
      <w:r w:rsidRPr="00543090">
        <w:rPr>
          <w:noProof/>
        </w:rPr>
        <mc:AlternateContent>
          <mc:Choice Requires="wps">
            <w:drawing>
              <wp:anchor distT="0" distB="0" distL="114300" distR="114300" simplePos="0" relativeHeight="251662336" behindDoc="0" locked="0" layoutInCell="1" allowOverlap="1" wp14:anchorId="43446158" wp14:editId="2C4639FF">
                <wp:simplePos x="0" y="0"/>
                <wp:positionH relativeFrom="column">
                  <wp:posOffset>4177797</wp:posOffset>
                </wp:positionH>
                <wp:positionV relativeFrom="paragraph">
                  <wp:posOffset>1645033</wp:posOffset>
                </wp:positionV>
                <wp:extent cx="369306" cy="242557"/>
                <wp:effectExtent l="38100" t="38100" r="31115" b="24765"/>
                <wp:wrapNone/>
                <wp:docPr id="258444024" name="Straight Arrow Connector 38"/>
                <wp:cNvGraphicFramePr/>
                <a:graphic xmlns:a="http://schemas.openxmlformats.org/drawingml/2006/main">
                  <a:graphicData uri="http://schemas.microsoft.com/office/word/2010/wordprocessingShape">
                    <wps:wsp>
                      <wps:cNvCnPr/>
                      <wps:spPr>
                        <a:xfrm flipH="1" flipV="1">
                          <a:off x="0" y="0"/>
                          <a:ext cx="369306" cy="24255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563218B" id="_x0000_t32" coordsize="21600,21600" o:spt="32" o:oned="t" path="m,l21600,21600e" filled="f">
                <v:path arrowok="t" fillok="f" o:connecttype="none"/>
                <o:lock v:ext="edit" shapetype="t"/>
              </v:shapetype>
              <v:shape id="Straight Arrow Connector 38" o:spid="_x0000_s1026" type="#_x0000_t32" style="position:absolute;margin-left:328.95pt;margin-top:129.55pt;width:29.1pt;height:19.1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" strokecolor="black [3213]">
                <v:stroke endarrow="block"/>
              </v:shape>
            </w:pict>
          </mc:Fallback>
        </mc:AlternateContent>
      </w:r>
      <w:r w:rsidRPr="00543090">
        <w:rPr>
          <w:noProof/>
        </w:rPr>
        <mc:AlternateContent>
          <mc:Choice Requires="wps">
            <w:drawing>
              <wp:anchor distT="0" distB="0" distL="114300" distR="114300" simplePos="0" relativeHeight="251660288" behindDoc="0" locked="0" layoutInCell="1" allowOverlap="1" wp14:anchorId="2B1F5F74" wp14:editId="6D9DA846">
                <wp:simplePos x="0" y="0"/>
                <wp:positionH relativeFrom="column">
                  <wp:posOffset>2147936</wp:posOffset>
                </wp:positionH>
                <wp:positionV relativeFrom="paragraph">
                  <wp:posOffset>22577</wp:posOffset>
                </wp:positionV>
                <wp:extent cx="1991762" cy="1593410"/>
                <wp:effectExtent l="19050" t="19050" r="27940" b="26035"/>
                <wp:wrapNone/>
                <wp:docPr id="1906495676" name="Straight Connector 37"/>
                <wp:cNvGraphicFramePr/>
                <a:graphic xmlns:a="http://schemas.openxmlformats.org/drawingml/2006/main">
                  <a:graphicData uri="http://schemas.microsoft.com/office/word/2010/wordprocessingShape">
                    <wps:wsp>
                      <wps:cNvCnPr/>
                      <wps:spPr>
                        <a:xfrm>
                          <a:off x="0" y="0"/>
                          <a:ext cx="1991762" cy="159341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4669B" id="Straight Connector 37"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15pt,1.8pt" to="326pt,12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" strokecolor="#92d050" strokeweight="3pt"/>
            </w:pict>
          </mc:Fallback>
        </mc:AlternateContent>
      </w:r>
      <w:r w:rsidRPr="00543090">
        <w:rPr>
          <w:noProof/>
        </w:rPr>
        <w:drawing>
          <wp:inline distT="0" distB="0" distL="0" distR="0" wp14:anchorId="544D7C0A" wp14:editId="3B9C7A27">
            <wp:extent cx="6188710" cy="4360069"/>
            <wp:effectExtent l="0" t="0" r="2540" b="2540"/>
            <wp:docPr id="149928136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81364" name="Picture 1" descr="A map of a city&#10;&#10;Description automatically generated"/>
                    <pic:cNvPicPr/>
                  </pic:nvPicPr>
                  <pic:blipFill rotWithShape="1">
                    <a:blip r:embed="rId23" cstate="print">
                      <a:extLst>
                        <a:ext uri="{28A0092B-C50C-407E-A947-70E740481C1C}">
                          <a14:useLocalDpi xmlns:a14="http://schemas.microsoft.com/office/drawing/2010/main" val="0"/>
                        </a:ext>
                      </a:extLst>
                    </a:blip>
                    <a:srcRect l="1238" t="1696" r="1232" b="1250"/>
                    <a:stretch/>
                  </pic:blipFill>
                  <pic:spPr bwMode="auto">
                    <a:xfrm>
                      <a:off x="0" y="0"/>
                      <a:ext cx="6188710" cy="4360069"/>
                    </a:xfrm>
                    <a:prstGeom prst="rect">
                      <a:avLst/>
                    </a:prstGeom>
                    <a:ln>
                      <a:noFill/>
                    </a:ln>
                    <a:extLst>
                      <a:ext uri="{53640926-AAD7-44D8-BBD7-CCE9431645EC}">
                        <a14:shadowObscured xmlns:a14="http://schemas.microsoft.com/office/drawing/2010/main"/>
                      </a:ext>
                    </a:extLst>
                  </pic:spPr>
                </pic:pic>
              </a:graphicData>
            </a:graphic>
          </wp:inline>
        </w:drawing>
      </w:r>
    </w:p>
    <w:p w14:paraId="241A4D70" w14:textId="3568DC72" w:rsidR="00503970" w:rsidRDefault="003F7C1C" w:rsidP="003F7C1C">
      <w:pPr>
        <w:pStyle w:val="JBACaptionFigure"/>
      </w:pPr>
      <w:bookmarkStart w:id="47" w:name="_Ref136356315"/>
      <w:bookmarkStart w:id="48" w:name="_Toc161139293"/>
      <w:bookmarkStart w:id="49" w:name="_Toc172110520"/>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47"/>
      <w:r>
        <w:t xml:space="preserve">: Existing risk from </w:t>
      </w:r>
      <w:bookmarkEnd w:id="48"/>
      <w:r w:rsidR="00553D41">
        <w:t>rivers and sea</w:t>
      </w:r>
      <w:r w:rsidR="0095632E">
        <w:t xml:space="preserve"> to the site</w:t>
      </w:r>
      <w:bookmarkEnd w:id="49"/>
    </w:p>
    <w:p w14:paraId="7CC87967" w14:textId="77777777" w:rsidR="00591B41" w:rsidRDefault="00591B41" w:rsidP="003F7C1C">
      <w:pPr>
        <w:pStyle w:val="JBACaptionFigure"/>
      </w:pPr>
    </w:p>
    <w:p w14:paraId="33F7B807" w14:textId="77777777" w:rsidR="00591B41" w:rsidRDefault="00591B41" w:rsidP="003F7C1C">
      <w:pPr>
        <w:pStyle w:val="JBACaptionFigure"/>
      </w:pPr>
    </w:p>
    <w:p w14:paraId="487BFE27" w14:textId="3CC7632C" w:rsidR="0000599C" w:rsidRDefault="0000599C" w:rsidP="00E5422E">
      <w:pPr>
        <w:pStyle w:val="Heading3"/>
      </w:pPr>
      <w:bookmarkStart w:id="50" w:name="_Ref161231677"/>
      <w:r>
        <w:lastRenderedPageBreak/>
        <w:t>Tidal Tyne HEC-RAS model outputs</w:t>
      </w:r>
    </w:p>
    <w:p w14:paraId="590121A4" w14:textId="78FFA7C0" w:rsidR="000A2C2C" w:rsidRDefault="000A2C2C" w:rsidP="000A2C2C">
      <w:pPr>
        <w:pStyle w:val="JBAText"/>
      </w:pPr>
      <w:r>
        <w:fldChar w:fldCharType="begin"/>
      </w:r>
      <w:r>
        <w:instrText xml:space="preserve"> REF _Ref170723846 \h </w:instrText>
      </w:r>
      <w:r>
        <w:fldChar w:fldCharType="separate"/>
      </w:r>
      <w:r w:rsidR="005D3896">
        <w:t xml:space="preserve">Figure </w:t>
      </w:r>
      <w:r w:rsidR="005D3896">
        <w:rPr>
          <w:noProof/>
        </w:rPr>
        <w:t>7</w:t>
      </w:r>
      <w:r w:rsidR="005D3896">
        <w:noBreakHyphen/>
      </w:r>
      <w:r w:rsidR="005D3896">
        <w:rPr>
          <w:noProof/>
        </w:rPr>
        <w:t>4</w:t>
      </w:r>
      <w:r>
        <w:fldChar w:fldCharType="end"/>
      </w:r>
      <w:r>
        <w:t xml:space="preserve"> shows the modelled flood depths for the 0.5% AEP undefended event. Modelling shows flooding of various depths across the majority of the si</w:t>
      </w:r>
      <w:r w:rsidR="0099656F">
        <w:t>t</w:t>
      </w:r>
      <w:r>
        <w:t>e. Greatest flood depths are &gt;3m through the centre of the site. Flood hazards within this area are categorised as 'Danger for all' (</w:t>
      </w:r>
      <w:r>
        <w:fldChar w:fldCharType="begin"/>
      </w:r>
      <w:r>
        <w:instrText xml:space="preserve"> REF _Ref170723857 \h </w:instrText>
      </w:r>
      <w:r>
        <w:fldChar w:fldCharType="separate"/>
      </w:r>
      <w:r w:rsidR="005D3896">
        <w:t xml:space="preserve">Figure </w:t>
      </w:r>
      <w:r w:rsidR="005D3896">
        <w:rPr>
          <w:noProof/>
        </w:rPr>
        <w:t>7</w:t>
      </w:r>
      <w:r w:rsidR="005D3896">
        <w:noBreakHyphen/>
      </w:r>
      <w:r w:rsidR="005D3896">
        <w:rPr>
          <w:noProof/>
        </w:rPr>
        <w:t>5</w:t>
      </w:r>
      <w:r>
        <w:fldChar w:fldCharType="end"/>
      </w:r>
      <w:r>
        <w:t xml:space="preserve">). Safe access and escape should be possible via </w:t>
      </w:r>
      <w:r w:rsidR="00040AE6">
        <w:t>the unnamed road</w:t>
      </w:r>
      <w:r>
        <w:t xml:space="preserve"> to the east of the site.</w:t>
      </w:r>
    </w:p>
    <w:p w14:paraId="7AE9C532" w14:textId="42901451" w:rsidR="00A31A1D" w:rsidRPr="00761940" w:rsidRDefault="00F47BD2" w:rsidP="000A2C2C">
      <w:pPr>
        <w:pStyle w:val="JBAText"/>
      </w:pPr>
      <w:r>
        <w:t>A</w:t>
      </w:r>
      <w:r w:rsidR="00A31A1D">
        <w:t>s the DTM used to map the model</w:t>
      </w:r>
      <w:r w:rsidR="00543090">
        <w:t>led</w:t>
      </w:r>
      <w:r w:rsidR="00A31A1D">
        <w:t xml:space="preserve"> outputs does not reflect the infilled Tyne Dock, the extent</w:t>
      </w:r>
      <w:r w:rsidR="00543090">
        <w:t>s</w:t>
      </w:r>
      <w:r w:rsidR="00A31A1D">
        <w:t>, depth</w:t>
      </w:r>
      <w:r w:rsidR="00543090">
        <w:t>s</w:t>
      </w:r>
      <w:r w:rsidR="00A31A1D">
        <w:t xml:space="preserve"> and hazard</w:t>
      </w:r>
      <w:r w:rsidR="00543090">
        <w:t>s</w:t>
      </w:r>
      <w:r w:rsidR="00A31A1D">
        <w:t xml:space="preserve"> of flooding to this site </w:t>
      </w:r>
      <w:r>
        <w:t>are</w:t>
      </w:r>
      <w:r w:rsidR="00543090">
        <w:t xml:space="preserve"> not </w:t>
      </w:r>
      <w:r w:rsidR="00B205ED">
        <w:t xml:space="preserve">fully </w:t>
      </w:r>
      <w:r w:rsidR="0099656F">
        <w:t>representative of current conditions</w:t>
      </w:r>
      <w:r w:rsidR="00A31A1D">
        <w:t xml:space="preserve">. Any site-specific FRA for this site </w:t>
      </w:r>
      <w:r w:rsidR="00345C62">
        <w:t xml:space="preserve">should </w:t>
      </w:r>
      <w:r w:rsidR="00A31A1D">
        <w:t>update the existing model to include the latest DTM for the site and surrounding area.</w:t>
      </w:r>
      <w:r w:rsidR="00345C62">
        <w:t xml:space="preserve"> </w:t>
      </w:r>
    </w:p>
    <w:p w14:paraId="26246350" w14:textId="77777777" w:rsidR="00311303" w:rsidRDefault="00311303" w:rsidP="00311303">
      <w:pPr>
        <w:pStyle w:val="JBAText"/>
        <w:keepNext/>
      </w:pPr>
      <w:r>
        <w:rPr>
          <w:noProof/>
        </w:rPr>
        <w:drawing>
          <wp:inline distT="0" distB="0" distL="0" distR="0" wp14:anchorId="744F3A4E" wp14:editId="141E7907">
            <wp:extent cx="6192520" cy="4330700"/>
            <wp:effectExtent l="0" t="0" r="0" b="0"/>
            <wp:docPr id="295890545" name="Picture 3" descr="A map of a continent with red and green col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90545" name="Picture 3" descr="A map of a continent with red and green colors&#10;&#10;Description automatically generated with medium confidence"/>
                    <pic:cNvPicPr/>
                  </pic:nvPicPr>
                  <pic:blipFill>
                    <a:blip r:embed="rId2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1989769C" w14:textId="096BE457" w:rsidR="0000599C" w:rsidRPr="0000599C" w:rsidRDefault="00311303" w:rsidP="00311303">
      <w:pPr>
        <w:pStyle w:val="JBACaptionFigure"/>
      </w:pPr>
      <w:bookmarkStart w:id="51" w:name="_Ref170723846"/>
      <w:bookmarkStart w:id="52" w:name="_Toc172110521"/>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51"/>
      <w:r>
        <w:t xml:space="preserve">: </w:t>
      </w:r>
      <w:r w:rsidRPr="00376768">
        <w:t>Flood depths for 0.5% AEP undefended flood event</w:t>
      </w:r>
      <w:bookmarkEnd w:id="52"/>
    </w:p>
    <w:p w14:paraId="691A7C76" w14:textId="77777777" w:rsidR="00311303" w:rsidRDefault="00311303" w:rsidP="0000599C">
      <w:pPr>
        <w:pStyle w:val="JBAText"/>
      </w:pPr>
    </w:p>
    <w:p w14:paraId="6150890C" w14:textId="77777777" w:rsidR="000A2C2C" w:rsidRDefault="00311303" w:rsidP="000A2C2C">
      <w:pPr>
        <w:pStyle w:val="JBAText"/>
        <w:keepNext/>
      </w:pPr>
      <w:r>
        <w:rPr>
          <w:noProof/>
        </w:rPr>
        <w:lastRenderedPageBreak/>
        <w:drawing>
          <wp:inline distT="0" distB="0" distL="0" distR="0" wp14:anchorId="171E0C93" wp14:editId="48F5ADEF">
            <wp:extent cx="6192520" cy="4330700"/>
            <wp:effectExtent l="0" t="0" r="0" b="0"/>
            <wp:docPr id="629389745" name="Picture 4" descr="A map of a red and yellow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89745" name="Picture 4" descr="A map of a red and yellow area&#10;&#10;Description automatically generated"/>
                    <pic:cNvPicPr/>
                  </pic:nvPicPr>
                  <pic:blipFill>
                    <a:blip r:embed="rId2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17DA51FE" w14:textId="184EF294" w:rsidR="00311303" w:rsidRDefault="000A2C2C" w:rsidP="000A2C2C">
      <w:pPr>
        <w:pStyle w:val="JBACaptionFigure"/>
      </w:pPr>
      <w:bookmarkStart w:id="53" w:name="_Ref170723857"/>
      <w:bookmarkStart w:id="54" w:name="_Toc172110522"/>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53"/>
      <w:r>
        <w:t xml:space="preserve">: </w:t>
      </w:r>
      <w:r w:rsidRPr="00C158C6">
        <w:t>Flood hazard</w:t>
      </w:r>
      <w:bookmarkStart w:id="55" w:name="_Ref170724273"/>
      <w:r w:rsidR="009C529F" w:rsidRPr="009C529F">
        <w:rPr>
          <w:rStyle w:val="JBASuperscript"/>
        </w:rPr>
        <w:footnoteReference w:id="8"/>
      </w:r>
      <w:bookmarkEnd w:id="55"/>
      <w:r w:rsidRPr="00C158C6">
        <w:t xml:space="preserve"> for 0.5% AEP undefended flood event</w:t>
      </w:r>
      <w:bookmarkEnd w:id="54"/>
    </w:p>
    <w:p w14:paraId="23BB0863" w14:textId="152235D4" w:rsidR="00543090" w:rsidRDefault="00543090" w:rsidP="00543090">
      <w:pPr>
        <w:pStyle w:val="JBAText"/>
      </w:pPr>
      <w:r>
        <w:t xml:space="preserve">In order to gauge what differences in risk to the site may emerge from updating the existing model to include the latest 2021 DTM, modelled flood levels have been compared to the 2008 DTM </w:t>
      </w:r>
      <w:r w:rsidR="007954F7">
        <w:t xml:space="preserve">(as used in the 2015 model) </w:t>
      </w:r>
      <w:r>
        <w:t xml:space="preserve">and the 2021 DTM using a profiling GIS tool. The green line shown on </w:t>
      </w:r>
      <w:r>
        <w:fldChar w:fldCharType="begin"/>
      </w:r>
      <w:r>
        <w:instrText xml:space="preserve"> REF _Ref136356315 \h </w:instrText>
      </w:r>
      <w:r>
        <w:fldChar w:fldCharType="separate"/>
      </w:r>
      <w:r>
        <w:t xml:space="preserve">Figure </w:t>
      </w:r>
      <w:r>
        <w:rPr>
          <w:noProof/>
        </w:rPr>
        <w:t>7</w:t>
      </w:r>
      <w:r>
        <w:noBreakHyphen/>
      </w:r>
      <w:r>
        <w:rPr>
          <w:noProof/>
        </w:rPr>
        <w:t>3</w:t>
      </w:r>
      <w:r>
        <w:fldChar w:fldCharType="end"/>
      </w:r>
      <w:r>
        <w:t xml:space="preserve"> is the profile line location</w:t>
      </w:r>
      <w:r w:rsidR="00624B54">
        <w:t xml:space="preserve"> which produced profile chart below. </w:t>
      </w:r>
    </w:p>
    <w:p w14:paraId="2330F323" w14:textId="2841C113" w:rsidR="00624B54" w:rsidRDefault="00624B54" w:rsidP="00543090">
      <w:pPr>
        <w:pStyle w:val="JBAText"/>
      </w:pPr>
      <w:r>
        <w:t xml:space="preserve">The profile chart shows the elevations for the </w:t>
      </w:r>
      <w:r w:rsidR="007954F7">
        <w:t xml:space="preserve">2008 DTM, as used in the 2015 model </w:t>
      </w:r>
      <w:r>
        <w:t>(purple line), the 2021 LIDAR (blue line), and the modelled water level for the 3.3% AEP event i.e. the functional floodplain (red line).</w:t>
      </w:r>
    </w:p>
    <w:p w14:paraId="553624F1" w14:textId="2EA4CD60" w:rsidR="00315EE4" w:rsidRDefault="00315EE4" w:rsidP="00543090">
      <w:pPr>
        <w:pStyle w:val="JBAText"/>
      </w:pPr>
    </w:p>
    <w:p w14:paraId="43299029" w14:textId="56EE5789" w:rsidR="00624B54" w:rsidRDefault="00AE46ED" w:rsidP="00624B54">
      <w:pPr>
        <w:pStyle w:val="JBAText"/>
      </w:pPr>
      <w:r w:rsidRPr="00DD55C9">
        <w:rPr>
          <w:noProof/>
        </w:rPr>
        <w:lastRenderedPageBreak/>
        <mc:AlternateContent>
          <mc:Choice Requires="wps">
            <w:drawing>
              <wp:anchor distT="45720" distB="45720" distL="114300" distR="114300" simplePos="0" relativeHeight="251715584" behindDoc="0" locked="0" layoutInCell="1" allowOverlap="1" wp14:anchorId="19401A56" wp14:editId="6E91FD25">
                <wp:simplePos x="0" y="0"/>
                <wp:positionH relativeFrom="margin">
                  <wp:posOffset>3207385</wp:posOffset>
                </wp:positionH>
                <wp:positionV relativeFrom="paragraph">
                  <wp:posOffset>63500</wp:posOffset>
                </wp:positionV>
                <wp:extent cx="1009650" cy="1404620"/>
                <wp:effectExtent l="0" t="0" r="0" b="6350"/>
                <wp:wrapNone/>
                <wp:docPr id="1639758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noFill/>
                        <a:ln w="9525">
                          <a:noFill/>
                          <a:miter lim="800000"/>
                          <a:headEnd/>
                          <a:tailEnd/>
                        </a:ln>
                      </wps:spPr>
                      <wps:txbx>
                        <w:txbxContent>
                          <w:p w14:paraId="73DF950D" w14:textId="77777777" w:rsidR="00AE46ED" w:rsidRDefault="00AE46ED" w:rsidP="00AE46ED">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01A56" id="_x0000_s1027" type="#_x0000_t202" style="position:absolute;margin-left:252.55pt;margin-top:5pt;width:79.5pt;height:110.6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" filled="f" stroked="f">
                <v:textbox style="mso-fit-shape-to-text:t">
                  <w:txbxContent>
                    <w:p w14:paraId="73DF950D" w14:textId="77777777" w:rsidR="00AE46ED" w:rsidRDefault="00AE46ED" w:rsidP="00AE46ED">
                      <w:r>
                        <w:t>Isolated high ground</w:t>
                      </w:r>
                    </w:p>
                  </w:txbxContent>
                </v:textbox>
                <w10:wrap anchorx="margin"/>
              </v:shape>
            </w:pict>
          </mc:Fallback>
        </mc:AlternateContent>
      </w:r>
      <w:r w:rsidRPr="00DD55C9">
        <w:rPr>
          <w:noProof/>
        </w:rPr>
        <mc:AlternateContent>
          <mc:Choice Requires="wps">
            <w:drawing>
              <wp:anchor distT="0" distB="0" distL="114300" distR="114300" simplePos="0" relativeHeight="251716608" behindDoc="0" locked="0" layoutInCell="1" allowOverlap="1" wp14:anchorId="4D74BE8C" wp14:editId="6013B19F">
                <wp:simplePos x="0" y="0"/>
                <wp:positionH relativeFrom="column">
                  <wp:posOffset>4121490</wp:posOffset>
                </wp:positionH>
                <wp:positionV relativeFrom="paragraph">
                  <wp:posOffset>271810</wp:posOffset>
                </wp:positionV>
                <wp:extent cx="796925" cy="57785"/>
                <wp:effectExtent l="0" t="19050" r="79375" b="94615"/>
                <wp:wrapNone/>
                <wp:docPr id="692610050" name="Straight Arrow Connector 2"/>
                <wp:cNvGraphicFramePr/>
                <a:graphic xmlns:a="http://schemas.openxmlformats.org/drawingml/2006/main">
                  <a:graphicData uri="http://schemas.microsoft.com/office/word/2010/wordprocessingShape">
                    <wps:wsp>
                      <wps:cNvCnPr/>
                      <wps:spPr>
                        <a:xfrm>
                          <a:off x="0" y="0"/>
                          <a:ext cx="796925" cy="577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BBA933" id="Straight Arrow Connector 2" o:spid="_x0000_s1026" type="#_x0000_t32" style="position:absolute;margin-left:324.55pt;margin-top:21.4pt;width:62.75pt;height:4.5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" strokecolor="black [3040]">
                <v:stroke endarrow="block"/>
              </v:shape>
            </w:pict>
          </mc:Fallback>
        </mc:AlternateContent>
      </w:r>
      <w:r w:rsidRPr="00624B54">
        <w:rPr>
          <w:noProof/>
        </w:rPr>
        <mc:AlternateContent>
          <mc:Choice Requires="wps">
            <w:drawing>
              <wp:anchor distT="0" distB="0" distL="114300" distR="114300" simplePos="0" relativeHeight="251669504" behindDoc="0" locked="0" layoutInCell="1" allowOverlap="1" wp14:anchorId="60348A25" wp14:editId="28A18667">
                <wp:simplePos x="0" y="0"/>
                <wp:positionH relativeFrom="column">
                  <wp:posOffset>3824310</wp:posOffset>
                </wp:positionH>
                <wp:positionV relativeFrom="paragraph">
                  <wp:posOffset>1297630</wp:posOffset>
                </wp:positionV>
                <wp:extent cx="815738" cy="403107"/>
                <wp:effectExtent l="0" t="0" r="80010" b="54610"/>
                <wp:wrapNone/>
                <wp:docPr id="1056887546" name="Straight Arrow Connector 2"/>
                <wp:cNvGraphicFramePr/>
                <a:graphic xmlns:a="http://schemas.openxmlformats.org/drawingml/2006/main">
                  <a:graphicData uri="http://schemas.microsoft.com/office/word/2010/wordprocessingShape">
                    <wps:wsp>
                      <wps:cNvCnPr/>
                      <wps:spPr>
                        <a:xfrm>
                          <a:off x="0" y="0"/>
                          <a:ext cx="815738" cy="4031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52D8C7" id="Straight Arrow Connector 2" o:spid="_x0000_s1026" type="#_x0000_t32" style="position:absolute;margin-left:301.15pt;margin-top:102.2pt;width:64.25pt;height:3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" strokecolor="black [3040]">
                <v:stroke endarrow="block"/>
              </v:shape>
            </w:pict>
          </mc:Fallback>
        </mc:AlternateContent>
      </w:r>
      <w:r w:rsidRPr="00624B54">
        <w:rPr>
          <w:noProof/>
        </w:rPr>
        <mc:AlternateContent>
          <mc:Choice Requires="wps">
            <w:drawing>
              <wp:anchor distT="45720" distB="45720" distL="114300" distR="114300" simplePos="0" relativeHeight="251668480" behindDoc="0" locked="0" layoutInCell="1" allowOverlap="1" wp14:anchorId="383E88EA" wp14:editId="57ADDA55">
                <wp:simplePos x="0" y="0"/>
                <wp:positionH relativeFrom="margin">
                  <wp:posOffset>2709560</wp:posOffset>
                </wp:positionH>
                <wp:positionV relativeFrom="paragraph">
                  <wp:posOffset>816212</wp:posOffset>
                </wp:positionV>
                <wp:extent cx="1377315" cy="1404620"/>
                <wp:effectExtent l="0" t="0" r="0" b="2540"/>
                <wp:wrapNone/>
                <wp:docPr id="743787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1404620"/>
                        </a:xfrm>
                        <a:prstGeom prst="rect">
                          <a:avLst/>
                        </a:prstGeom>
                        <a:noFill/>
                        <a:ln w="9525">
                          <a:noFill/>
                          <a:miter lim="800000"/>
                          <a:headEnd/>
                          <a:tailEnd/>
                        </a:ln>
                      </wps:spPr>
                      <wps:txbx>
                        <w:txbxContent>
                          <w:p w14:paraId="15C5AF35" w14:textId="7CA95928" w:rsidR="00624B54" w:rsidRDefault="00624B54" w:rsidP="00624B54">
                            <w:r>
                              <w:t>2021 LIDAR DTM bank level at the dock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E88EA" id="_x0000_s1028" type="#_x0000_t202" style="position:absolute;margin-left:213.35pt;margin-top:64.25pt;width:108.4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" filled="f" stroked="f">
                <v:textbox style="mso-fit-shape-to-text:t">
                  <w:txbxContent>
                    <w:p w14:paraId="15C5AF35" w14:textId="7CA95928" w:rsidR="00624B54" w:rsidRDefault="00624B54" w:rsidP="00624B54">
                      <w:r>
                        <w:t>2021 LIDAR DTM bank level at the dock</w:t>
                      </w:r>
                    </w:p>
                  </w:txbxContent>
                </v:textbox>
                <w10:wrap anchorx="margin"/>
              </v:shape>
            </w:pict>
          </mc:Fallback>
        </mc:AlternateContent>
      </w:r>
      <w:r w:rsidR="00624B54" w:rsidRPr="00624B54">
        <w:rPr>
          <w:noProof/>
        </w:rPr>
        <mc:AlternateContent>
          <mc:Choice Requires="wps">
            <w:drawing>
              <wp:anchor distT="45720" distB="45720" distL="114300" distR="114300" simplePos="0" relativeHeight="251664384" behindDoc="0" locked="0" layoutInCell="1" allowOverlap="1" wp14:anchorId="077C0B10" wp14:editId="6AEA6691">
                <wp:simplePos x="0" y="0"/>
                <wp:positionH relativeFrom="margin">
                  <wp:posOffset>775970</wp:posOffset>
                </wp:positionH>
                <wp:positionV relativeFrom="paragraph">
                  <wp:posOffset>575945</wp:posOffset>
                </wp:positionV>
                <wp:extent cx="1721485" cy="52197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485" cy="521970"/>
                        </a:xfrm>
                        <a:prstGeom prst="rect">
                          <a:avLst/>
                        </a:prstGeom>
                        <a:noFill/>
                        <a:ln w="9525">
                          <a:noFill/>
                          <a:miter lim="800000"/>
                          <a:headEnd/>
                          <a:tailEnd/>
                        </a:ln>
                      </wps:spPr>
                      <wps:txbx>
                        <w:txbxContent>
                          <w:p w14:paraId="6356DEAB" w14:textId="77777777" w:rsidR="00624B54" w:rsidRDefault="00624B54" w:rsidP="00624B54">
                            <w:r>
                              <w:t xml:space="preserve">Functional floodplain water level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7C0B10" id="_x0000_s1029" type="#_x0000_t202" style="position:absolute;margin-left:61.1pt;margin-top:45.35pt;width:135.55pt;height:41.1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" filled="f" stroked="f">
                <v:textbox>
                  <w:txbxContent>
                    <w:p w14:paraId="6356DEAB" w14:textId="77777777" w:rsidR="00624B54" w:rsidRDefault="00624B54" w:rsidP="00624B54">
                      <w:r>
                        <w:t xml:space="preserve">Functional floodplain water level </w:t>
                      </w:r>
                    </w:p>
                  </w:txbxContent>
                </v:textbox>
                <w10:wrap anchorx="margin"/>
              </v:shape>
            </w:pict>
          </mc:Fallback>
        </mc:AlternateContent>
      </w:r>
      <w:r w:rsidR="00624B54" w:rsidRPr="00624B54">
        <w:rPr>
          <w:noProof/>
        </w:rPr>
        <mc:AlternateContent>
          <mc:Choice Requires="wps">
            <w:drawing>
              <wp:anchor distT="0" distB="0" distL="114300" distR="114300" simplePos="0" relativeHeight="251665408" behindDoc="0" locked="0" layoutInCell="1" allowOverlap="1" wp14:anchorId="597F8184" wp14:editId="5D1DE645">
                <wp:simplePos x="0" y="0"/>
                <wp:positionH relativeFrom="column">
                  <wp:posOffset>1652270</wp:posOffset>
                </wp:positionH>
                <wp:positionV relativeFrom="paragraph">
                  <wp:posOffset>984885</wp:posOffset>
                </wp:positionV>
                <wp:extent cx="749935" cy="845185"/>
                <wp:effectExtent l="0" t="0" r="69215" b="50165"/>
                <wp:wrapNone/>
                <wp:docPr id="299477546" name="Straight Arrow Connector 2"/>
                <wp:cNvGraphicFramePr/>
                <a:graphic xmlns:a="http://schemas.openxmlformats.org/drawingml/2006/main">
                  <a:graphicData uri="http://schemas.microsoft.com/office/word/2010/wordprocessingShape">
                    <wps:wsp>
                      <wps:cNvCnPr/>
                      <wps:spPr>
                        <a:xfrm>
                          <a:off x="0" y="0"/>
                          <a:ext cx="749935" cy="8451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3C5A5" id="Straight Arrow Connector 2" o:spid="_x0000_s1026" type="#_x0000_t32" style="position:absolute;margin-left:130.1pt;margin-top:77.55pt;width:59.05pt;height:66.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" strokecolor="black [3040]">
                <v:stroke endarrow="block"/>
              </v:shape>
            </w:pict>
          </mc:Fallback>
        </mc:AlternateContent>
      </w:r>
      <w:r w:rsidR="00624B54" w:rsidRPr="00624B54">
        <w:rPr>
          <w:noProof/>
        </w:rPr>
        <mc:AlternateContent>
          <mc:Choice Requires="wps">
            <w:drawing>
              <wp:anchor distT="45720" distB="45720" distL="114300" distR="114300" simplePos="0" relativeHeight="251666432" behindDoc="0" locked="0" layoutInCell="1" allowOverlap="1" wp14:anchorId="7575B5B5" wp14:editId="084A5BAF">
                <wp:simplePos x="0" y="0"/>
                <wp:positionH relativeFrom="margin">
                  <wp:posOffset>2840990</wp:posOffset>
                </wp:positionH>
                <wp:positionV relativeFrom="paragraph">
                  <wp:posOffset>2045335</wp:posOffset>
                </wp:positionV>
                <wp:extent cx="1424940" cy="1404620"/>
                <wp:effectExtent l="0" t="0" r="0" b="6350"/>
                <wp:wrapNone/>
                <wp:docPr id="18931558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1404620"/>
                        </a:xfrm>
                        <a:prstGeom prst="rect">
                          <a:avLst/>
                        </a:prstGeom>
                        <a:noFill/>
                        <a:ln w="9525">
                          <a:noFill/>
                          <a:miter lim="800000"/>
                          <a:headEnd/>
                          <a:tailEnd/>
                        </a:ln>
                      </wps:spPr>
                      <wps:txbx>
                        <w:txbxContent>
                          <w:p w14:paraId="74FC06D7" w14:textId="3AA511B8" w:rsidR="00624B54" w:rsidRDefault="00624B54" w:rsidP="00624B54">
                            <w:r>
                              <w:t>2008 LIDAR DTM bank level at the dock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75B5B5" id="_x0000_s1030" type="#_x0000_t202" style="position:absolute;margin-left:223.7pt;margin-top:161.05pt;width:112.2pt;height:110.6pt;z-index:2516664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" filled="f" stroked="f">
                <v:textbox style="mso-fit-shape-to-text:t">
                  <w:txbxContent>
                    <w:p w14:paraId="74FC06D7" w14:textId="3AA511B8" w:rsidR="00624B54" w:rsidRDefault="00624B54" w:rsidP="00624B54">
                      <w:r>
                        <w:t>2008 LIDAR DTM bank level at the dock</w:t>
                      </w:r>
                    </w:p>
                  </w:txbxContent>
                </v:textbox>
                <w10:wrap anchorx="margin"/>
              </v:shape>
            </w:pict>
          </mc:Fallback>
        </mc:AlternateContent>
      </w:r>
      <w:r w:rsidR="00624B54" w:rsidRPr="00624B54">
        <w:rPr>
          <w:noProof/>
        </w:rPr>
        <mc:AlternateContent>
          <mc:Choice Requires="wps">
            <w:drawing>
              <wp:anchor distT="0" distB="0" distL="114300" distR="114300" simplePos="0" relativeHeight="251667456" behindDoc="0" locked="0" layoutInCell="1" allowOverlap="1" wp14:anchorId="16208323" wp14:editId="733973BC">
                <wp:simplePos x="0" y="0"/>
                <wp:positionH relativeFrom="column">
                  <wp:posOffset>3983990</wp:posOffset>
                </wp:positionH>
                <wp:positionV relativeFrom="paragraph">
                  <wp:posOffset>2445385</wp:posOffset>
                </wp:positionV>
                <wp:extent cx="645795" cy="958850"/>
                <wp:effectExtent l="0" t="0" r="59055" b="50800"/>
                <wp:wrapNone/>
                <wp:docPr id="597351364" name="Straight Arrow Connector 2"/>
                <wp:cNvGraphicFramePr/>
                <a:graphic xmlns:a="http://schemas.openxmlformats.org/drawingml/2006/main">
                  <a:graphicData uri="http://schemas.microsoft.com/office/word/2010/wordprocessingShape">
                    <wps:wsp>
                      <wps:cNvCnPr/>
                      <wps:spPr>
                        <a:xfrm>
                          <a:off x="0" y="0"/>
                          <a:ext cx="645795" cy="9588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96A22" id="Straight Arrow Connector 2" o:spid="_x0000_s1026" type="#_x0000_t32" style="position:absolute;margin-left:313.7pt;margin-top:192.55pt;width:50.85pt;height:7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" strokecolor="black [3040]">
                <v:stroke endarrow="block"/>
              </v:shape>
            </w:pict>
          </mc:Fallback>
        </mc:AlternateContent>
      </w:r>
      <w:r w:rsidR="00624B54" w:rsidRPr="00624B54">
        <w:rPr>
          <w:noProof/>
        </w:rPr>
        <w:drawing>
          <wp:inline distT="0" distB="0" distL="0" distR="0" wp14:anchorId="1CA16063" wp14:editId="75FB74FA">
            <wp:extent cx="6188710" cy="4000500"/>
            <wp:effectExtent l="0" t="0" r="2540" b="0"/>
            <wp:docPr id="1539222275" name="Picture 1"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22275" name="Picture 1" descr="A graph showing a graph&#10;&#10;Description automatically generated"/>
                    <pic:cNvPicPr/>
                  </pic:nvPicPr>
                  <pic:blipFill>
                    <a:blip r:embed="rId26"/>
                    <a:stretch>
                      <a:fillRect/>
                    </a:stretch>
                  </pic:blipFill>
                  <pic:spPr>
                    <a:xfrm>
                      <a:off x="0" y="0"/>
                      <a:ext cx="6188710" cy="4000500"/>
                    </a:xfrm>
                    <a:prstGeom prst="rect">
                      <a:avLst/>
                    </a:prstGeom>
                  </pic:spPr>
                </pic:pic>
              </a:graphicData>
            </a:graphic>
          </wp:inline>
        </w:drawing>
      </w:r>
    </w:p>
    <w:p w14:paraId="38A289A3" w14:textId="090478DB" w:rsidR="00624B54" w:rsidRDefault="00624B54" w:rsidP="00624B54">
      <w:pPr>
        <w:pStyle w:val="JBAText"/>
      </w:pPr>
      <w:r>
        <w:t xml:space="preserve">There is a difference in elevation of approximately 4m along the bank of the Tyne Estuary at the site, which is ~600mm above the modelled flood level for the functional floodplain. From comparing the functional floodplain flood level with the 2021 LIDAR, this site would no longer be within the functional floodplain and would therefore be considered suitable for less vulnerable development, assuming appropriate mitigation can be applied. Updating the model with the 2021 LIDAR DTM would be required to confirm this. </w:t>
      </w:r>
    </w:p>
    <w:p w14:paraId="116FFB77" w14:textId="5238D890" w:rsidR="00624B54" w:rsidRDefault="00624B54" w:rsidP="00624B54">
      <w:pPr>
        <w:pStyle w:val="JBAText"/>
      </w:pPr>
      <w:r>
        <w:t xml:space="preserve">Appropriate mitigation would likely involve land raising and finished floor levels set at 600mm above the design event flood level, as recommended in EA standing advice on flood risk assessments. The design event should be the 0.5% AEP plus an allowance for climate change. Given the risk is tidal, compensatory storage is unlikely to be required, though the EA must be consulted on this. However, for increased certainty on water levels and subsequent finished floor levels, the model should be re-run with the 2021 LIDAR. </w:t>
      </w:r>
    </w:p>
    <w:p w14:paraId="32D1ADC3" w14:textId="76110631" w:rsidR="00E5422E" w:rsidRDefault="00E5422E" w:rsidP="00E5422E">
      <w:pPr>
        <w:pStyle w:val="Heading3"/>
      </w:pPr>
      <w:r>
        <w:t>Impacts from climate change</w:t>
      </w:r>
      <w:bookmarkEnd w:id="50"/>
    </w:p>
    <w:p w14:paraId="719185FD" w14:textId="59AF3C7F" w:rsidR="00CD57C2" w:rsidRPr="00CD57C2" w:rsidRDefault="00624B54" w:rsidP="00CD57C2">
      <w:pPr>
        <w:pStyle w:val="JBAText"/>
      </w:pPr>
      <w:r>
        <w:t xml:space="preserve">Based on </w:t>
      </w:r>
      <w:r w:rsidR="00CD57C2" w:rsidRPr="00CD57C2">
        <w:t xml:space="preserve">the EA's SFRA guidance, the latest sea level rise allowances have been modelled as shown in </w:t>
      </w:r>
      <w:r w:rsidR="00CD57C2">
        <w:fldChar w:fldCharType="begin"/>
      </w:r>
      <w:r w:rsidR="00CD57C2">
        <w:instrText xml:space="preserve"> REF _Ref161231741 \h </w:instrText>
      </w:r>
      <w:r w:rsidR="00CD57C2">
        <w:fldChar w:fldCharType="separate"/>
      </w:r>
      <w:r w:rsidR="005D3896">
        <w:t xml:space="preserve">Table </w:t>
      </w:r>
      <w:r w:rsidR="005D3896">
        <w:rPr>
          <w:noProof/>
        </w:rPr>
        <w:t>7</w:t>
      </w:r>
      <w:r w:rsidR="005D3896">
        <w:noBreakHyphen/>
      </w:r>
      <w:r w:rsidR="005D3896">
        <w:rPr>
          <w:noProof/>
        </w:rPr>
        <w:t>2</w:t>
      </w:r>
      <w:r w:rsidR="00CD57C2">
        <w:fldChar w:fldCharType="end"/>
      </w:r>
      <w:r w:rsidR="00CD57C2" w:rsidRPr="00CD57C2">
        <w:t>.</w:t>
      </w:r>
    </w:p>
    <w:p w14:paraId="3577C047" w14:textId="395B11ED" w:rsidR="003F7C1C" w:rsidRDefault="003F7C1C" w:rsidP="003F7C1C">
      <w:pPr>
        <w:pStyle w:val="JBACaptionTable"/>
      </w:pPr>
      <w:bookmarkStart w:id="56" w:name="_Ref161231741"/>
      <w:bookmarkStart w:id="57" w:name="_Toc172110463"/>
      <w:r>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56"/>
      <w:r>
        <w:t xml:space="preserve">: </w:t>
      </w:r>
      <w:r w:rsidRPr="00D31218">
        <w:t>Modelled sea level rise allowances for the Northumbria River Basin District</w:t>
      </w:r>
      <w:bookmarkEnd w:id="57"/>
    </w:p>
    <w:tbl>
      <w:tblPr>
        <w:tblStyle w:val="JBATable1"/>
        <w:tblW w:w="0" w:type="auto"/>
        <w:tblLook w:val="04A0" w:firstRow="1" w:lastRow="0" w:firstColumn="1" w:lastColumn="0" w:noHBand="0" w:noVBand="1"/>
      </w:tblPr>
      <w:tblGrid>
        <w:gridCol w:w="3164"/>
        <w:gridCol w:w="3164"/>
        <w:gridCol w:w="3165"/>
      </w:tblGrid>
      <w:tr w:rsidR="00E40F30" w14:paraId="4930F497"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40E015EA" w14:textId="77777777" w:rsidR="003F7C1C" w:rsidRPr="003F7C1C" w:rsidRDefault="003F7C1C" w:rsidP="003F7C1C">
            <w:pPr>
              <w:pStyle w:val="JBATableTextCentre"/>
            </w:pPr>
            <w:r>
              <w:t>Return period</w:t>
            </w:r>
          </w:p>
        </w:tc>
        <w:tc>
          <w:tcPr>
            <w:tcW w:w="3164" w:type="dxa"/>
          </w:tcPr>
          <w:p w14:paraId="6FB58420" w14:textId="77777777" w:rsidR="003F7C1C" w:rsidRPr="003F7C1C" w:rsidRDefault="003F7C1C" w:rsidP="003F7C1C">
            <w:pPr>
              <w:pStyle w:val="JBATableTextCentre"/>
            </w:pPr>
            <w:r>
              <w:t>Higher Central (m)</w:t>
            </w:r>
          </w:p>
        </w:tc>
        <w:tc>
          <w:tcPr>
            <w:tcW w:w="3165" w:type="dxa"/>
          </w:tcPr>
          <w:p w14:paraId="219AC2D4" w14:textId="77777777" w:rsidR="003F7C1C" w:rsidRPr="003F7C1C" w:rsidRDefault="003F7C1C" w:rsidP="003F7C1C">
            <w:pPr>
              <w:pStyle w:val="JBATableTextCentre"/>
            </w:pPr>
            <w:r>
              <w:t>Upper End (m)</w:t>
            </w:r>
          </w:p>
        </w:tc>
      </w:tr>
      <w:tr w:rsidR="003F7C1C" w14:paraId="2B3567C5"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762419D2" w14:textId="77777777" w:rsidR="003F7C1C" w:rsidRPr="003F7C1C" w:rsidRDefault="003F7C1C" w:rsidP="003F7C1C">
            <w:pPr>
              <w:pStyle w:val="JBATableTextCentre"/>
            </w:pPr>
            <w:r>
              <w:t>3.3</w:t>
            </w:r>
            <w:r w:rsidRPr="003F7C1C">
              <w:t>% (functional floodplain)</w:t>
            </w:r>
          </w:p>
        </w:tc>
        <w:tc>
          <w:tcPr>
            <w:tcW w:w="3164" w:type="dxa"/>
          </w:tcPr>
          <w:p w14:paraId="61FF8CBE" w14:textId="77777777" w:rsidR="003F7C1C" w:rsidRPr="003F7C1C" w:rsidRDefault="003F7C1C" w:rsidP="003F7C1C">
            <w:pPr>
              <w:pStyle w:val="JBATableTextCentre"/>
            </w:pPr>
            <w:r>
              <w:t>1.03</w:t>
            </w:r>
          </w:p>
        </w:tc>
        <w:tc>
          <w:tcPr>
            <w:tcW w:w="3165" w:type="dxa"/>
          </w:tcPr>
          <w:p w14:paraId="23C72DD1" w14:textId="77777777" w:rsidR="003F7C1C" w:rsidRPr="003F7C1C" w:rsidRDefault="003F7C1C" w:rsidP="003F7C1C">
            <w:pPr>
              <w:pStyle w:val="JBATableTextCentre"/>
            </w:pPr>
            <w:r>
              <w:t>1.43</w:t>
            </w:r>
          </w:p>
        </w:tc>
      </w:tr>
      <w:tr w:rsidR="003F7C1C" w14:paraId="44CAFAFD"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3ADAB6ED" w14:textId="77777777" w:rsidR="003F7C1C" w:rsidRPr="003F7C1C" w:rsidRDefault="003F7C1C" w:rsidP="003F7C1C">
            <w:pPr>
              <w:pStyle w:val="JBATableTextCentre"/>
            </w:pPr>
            <w:r>
              <w:t>0.5</w:t>
            </w:r>
            <w:r w:rsidRPr="003F7C1C">
              <w:t>%</w:t>
            </w:r>
          </w:p>
        </w:tc>
        <w:tc>
          <w:tcPr>
            <w:tcW w:w="3164" w:type="dxa"/>
          </w:tcPr>
          <w:p w14:paraId="73A86B13" w14:textId="77777777" w:rsidR="003F7C1C" w:rsidRPr="003F7C1C" w:rsidRDefault="003F7C1C" w:rsidP="003F7C1C">
            <w:pPr>
              <w:pStyle w:val="JBATableTextCentre"/>
            </w:pPr>
            <w:r>
              <w:t>1.03</w:t>
            </w:r>
          </w:p>
        </w:tc>
        <w:tc>
          <w:tcPr>
            <w:tcW w:w="3165" w:type="dxa"/>
          </w:tcPr>
          <w:p w14:paraId="1F20B4F6" w14:textId="77777777" w:rsidR="003F7C1C" w:rsidRPr="003F7C1C" w:rsidRDefault="003F7C1C" w:rsidP="003F7C1C">
            <w:pPr>
              <w:pStyle w:val="JBATableTextCentre"/>
            </w:pPr>
            <w:r>
              <w:t>1.43</w:t>
            </w:r>
          </w:p>
        </w:tc>
      </w:tr>
      <w:tr w:rsidR="003F7C1C" w14:paraId="590E174C"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3A0B8989" w14:textId="77777777" w:rsidR="003F7C1C" w:rsidRPr="003F7C1C" w:rsidRDefault="003F7C1C" w:rsidP="003F7C1C">
            <w:pPr>
              <w:pStyle w:val="JBATableTextCentre"/>
            </w:pPr>
            <w:r>
              <w:lastRenderedPageBreak/>
              <w:t>0.1%</w:t>
            </w:r>
          </w:p>
        </w:tc>
        <w:tc>
          <w:tcPr>
            <w:tcW w:w="3164" w:type="dxa"/>
          </w:tcPr>
          <w:p w14:paraId="67A82D80" w14:textId="77777777" w:rsidR="003F7C1C" w:rsidRPr="003F7C1C" w:rsidRDefault="003F7C1C" w:rsidP="003F7C1C">
            <w:pPr>
              <w:pStyle w:val="JBATableTextCentre"/>
            </w:pPr>
            <w:r>
              <w:t>1.03</w:t>
            </w:r>
          </w:p>
        </w:tc>
        <w:tc>
          <w:tcPr>
            <w:tcW w:w="3165" w:type="dxa"/>
          </w:tcPr>
          <w:p w14:paraId="39E67472" w14:textId="77777777" w:rsidR="003F7C1C" w:rsidRPr="003F7C1C" w:rsidRDefault="003F7C1C" w:rsidP="003F7C1C">
            <w:pPr>
              <w:pStyle w:val="JBATableTextCentre"/>
            </w:pPr>
            <w:r>
              <w:t>1.43</w:t>
            </w:r>
          </w:p>
        </w:tc>
      </w:tr>
      <w:tr w:rsidR="003F7C1C" w14:paraId="0B71FE02"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0CA0AF4E" w14:textId="77777777" w:rsidR="003F7C1C" w:rsidRPr="003F7C1C" w:rsidRDefault="003F7C1C" w:rsidP="003F7C1C">
            <w:pPr>
              <w:pStyle w:val="JBAText"/>
            </w:pPr>
            <w:r>
              <w:t xml:space="preserve">Based on </w:t>
            </w:r>
            <w:r w:rsidRPr="003F7C1C">
              <w:t>cumulative sea level rise from 2000 to 2125</w:t>
            </w:r>
          </w:p>
        </w:tc>
      </w:tr>
    </w:tbl>
    <w:p w14:paraId="442F6A62" w14:textId="77777777" w:rsidR="00F827C8" w:rsidRDefault="00F827C8" w:rsidP="00F827C8">
      <w:pPr>
        <w:pStyle w:val="JBAText"/>
      </w:pPr>
      <w:bookmarkStart w:id="58" w:name="_Toc161139296"/>
    </w:p>
    <w:p w14:paraId="6B1B7465" w14:textId="38C45B74" w:rsidR="002B79DD" w:rsidRDefault="00657487" w:rsidP="00F827C8">
      <w:pPr>
        <w:pStyle w:val="JBAText"/>
      </w:pPr>
      <w:r>
        <w:fldChar w:fldCharType="begin"/>
      </w:r>
      <w:r>
        <w:instrText xml:space="preserve"> REF _Ref170723995 \h </w:instrText>
      </w:r>
      <w:r>
        <w:fldChar w:fldCharType="separate"/>
      </w:r>
      <w:r w:rsidR="005D3896">
        <w:t xml:space="preserve">Figure </w:t>
      </w:r>
      <w:r w:rsidR="005D3896">
        <w:rPr>
          <w:noProof/>
        </w:rPr>
        <w:t>7</w:t>
      </w:r>
      <w:r w:rsidR="005D3896">
        <w:noBreakHyphen/>
      </w:r>
      <w:r w:rsidR="005D3896">
        <w:rPr>
          <w:noProof/>
        </w:rPr>
        <w:t>6</w:t>
      </w:r>
      <w:r>
        <w:fldChar w:fldCharType="end"/>
      </w:r>
      <w:r w:rsidR="00F827C8">
        <w:t xml:space="preserve"> shows the modelled flood depths for the 3.3% AEP undefended event + 1.43m of sea level rise allowance for climate change</w:t>
      </w:r>
      <w:r w:rsidR="00DD55C9">
        <w:t xml:space="preserve"> (</w:t>
      </w:r>
      <w:r w:rsidR="00345C62">
        <w:t>the future functional floodplain</w:t>
      </w:r>
      <w:r w:rsidR="00DD55C9">
        <w:t>)</w:t>
      </w:r>
      <w:r w:rsidR="00345C62">
        <w:t xml:space="preserve">. </w:t>
      </w:r>
      <w:r w:rsidR="00F827C8">
        <w:t xml:space="preserve">Risk is modelled to be greater than present day conditions with flooding modelled to extend across the entire site. </w:t>
      </w:r>
      <w:r w:rsidR="004630A7">
        <w:t>Maximum flood depths across large areas of the site are modelled to be &gt;3m</w:t>
      </w:r>
      <w:r w:rsidR="00F827C8">
        <w:t xml:space="preserve">. The resulting flood hazard is predominantly danger for all </w:t>
      </w:r>
      <w:r w:rsidR="003D0AB8">
        <w:t xml:space="preserve">with eastern parts of the site having a flood hazard rating of danger for most </w:t>
      </w:r>
      <w:r w:rsidR="00F827C8">
        <w:t>(</w:t>
      </w:r>
      <w:r w:rsidR="00F827C8">
        <w:fldChar w:fldCharType="begin"/>
      </w:r>
      <w:r w:rsidR="00F827C8">
        <w:instrText xml:space="preserve"> REF _Ref136419415 \h </w:instrText>
      </w:r>
      <w:r w:rsidR="00F827C8">
        <w:fldChar w:fldCharType="separate"/>
      </w:r>
      <w:r w:rsidR="00345C62" w:rsidRPr="005D4E9E">
        <w:t xml:space="preserve">Figure </w:t>
      </w:r>
      <w:r w:rsidR="00345C62">
        <w:rPr>
          <w:noProof/>
        </w:rPr>
        <w:t>7</w:t>
      </w:r>
      <w:r w:rsidR="00345C62">
        <w:noBreakHyphen/>
      </w:r>
      <w:r w:rsidR="00345C62">
        <w:rPr>
          <w:noProof/>
        </w:rPr>
        <w:t>7</w:t>
      </w:r>
      <w:r w:rsidR="00F827C8">
        <w:fldChar w:fldCharType="end"/>
      </w:r>
      <w:r w:rsidR="00F827C8">
        <w:t>).</w:t>
      </w:r>
      <w:r w:rsidR="002B79DD">
        <w:t xml:space="preserve"> Safe access and escape routes would be challenging to </w:t>
      </w:r>
      <w:r w:rsidR="0099656F">
        <w:t>achieve</w:t>
      </w:r>
      <w:r w:rsidR="002B79DD">
        <w:t xml:space="preserve">. This modelled risk potentially rules out </w:t>
      </w:r>
      <w:r w:rsidR="0049081A">
        <w:t xml:space="preserve">safe </w:t>
      </w:r>
      <w:r w:rsidR="002B79DD">
        <w:t>development of the site.</w:t>
      </w:r>
    </w:p>
    <w:p w14:paraId="1DC7173F" w14:textId="77777777" w:rsidR="00A64257" w:rsidRDefault="003B0B7D" w:rsidP="00F827C8">
      <w:pPr>
        <w:pStyle w:val="JBAText"/>
      </w:pPr>
      <w:r>
        <w:fldChar w:fldCharType="begin"/>
      </w:r>
      <w:r>
        <w:instrText xml:space="preserve"> REF _Ref171583724 \h </w:instrText>
      </w:r>
      <w:r>
        <w:fldChar w:fldCharType="separate"/>
      </w:r>
      <w:r w:rsidR="005D3896">
        <w:t xml:space="preserve">Figure </w:t>
      </w:r>
      <w:r w:rsidR="005D3896">
        <w:rPr>
          <w:noProof/>
        </w:rPr>
        <w:t>7</w:t>
      </w:r>
      <w:r w:rsidR="005D3896">
        <w:noBreakHyphen/>
      </w:r>
      <w:r w:rsidR="005D3896">
        <w:rPr>
          <w:noProof/>
        </w:rPr>
        <w:t>8</w:t>
      </w:r>
      <w:r>
        <w:fldChar w:fldCharType="end"/>
      </w:r>
      <w:r>
        <w:t xml:space="preserve"> shows the modelled flood depths for the 0.5% AEP undefended event + 1.03m of sea level rise allowance for climate change. Risk is modelled to be significant across the majority of the site, with maximum depths of &gt; </w:t>
      </w:r>
      <w:r w:rsidR="004E7144">
        <w:t>3m</w:t>
      </w:r>
      <w:r>
        <w:t xml:space="preserve"> and areas of </w:t>
      </w:r>
      <w:r w:rsidR="007F28AF">
        <w:t>hazard classified as 'Danger for all'</w:t>
      </w:r>
      <w:r>
        <w:t xml:space="preserve"> (</w:t>
      </w:r>
      <w:r>
        <w:fldChar w:fldCharType="begin"/>
      </w:r>
      <w:r>
        <w:instrText xml:space="preserve"> REF _Ref171583809 \h </w:instrText>
      </w:r>
      <w:r>
        <w:fldChar w:fldCharType="separate"/>
      </w:r>
      <w:r w:rsidR="005D3896">
        <w:t xml:space="preserve">Figure </w:t>
      </w:r>
      <w:r w:rsidR="005D3896">
        <w:rPr>
          <w:noProof/>
        </w:rPr>
        <w:t>7</w:t>
      </w:r>
      <w:r w:rsidR="005D3896">
        <w:noBreakHyphen/>
      </w:r>
      <w:r w:rsidR="005D3896">
        <w:rPr>
          <w:noProof/>
        </w:rPr>
        <w:t>9</w:t>
      </w:r>
      <w:r>
        <w:fldChar w:fldCharType="end"/>
      </w:r>
      <w:r>
        <w:t xml:space="preserve">). </w:t>
      </w:r>
    </w:p>
    <w:p w14:paraId="6BD0EE36" w14:textId="7B667757" w:rsidR="00DD55C9" w:rsidRDefault="00DD55C9" w:rsidP="00DD55C9">
      <w:pPr>
        <w:pStyle w:val="JBAText"/>
      </w:pPr>
      <w:r>
        <w:t xml:space="preserve">The profile chart below indicates the future functional floodplain modelled water level in comparison to both the 2008 and 2021 LIDAR DTM levels. The future functional floodplain water level is approximately 1m higher than the 2021 LIDAR bank levels. Therefore, the site is likely to remain at risk within the future functional floodplain modelled extent were the model to be updated to include the 2021 LIDAR DTM. </w:t>
      </w:r>
    </w:p>
    <w:p w14:paraId="5EB50317" w14:textId="4FC4A9C8" w:rsidR="00DD55C9" w:rsidRDefault="00315EE4" w:rsidP="00DD55C9">
      <w:pPr>
        <w:pStyle w:val="JBAText"/>
      </w:pPr>
      <w:r w:rsidRPr="00DD55C9">
        <w:rPr>
          <w:noProof/>
        </w:rPr>
        <mc:AlternateContent>
          <mc:Choice Requires="wps">
            <w:drawing>
              <wp:anchor distT="0" distB="0" distL="114300" distR="114300" simplePos="0" relativeHeight="251694080" behindDoc="0" locked="0" layoutInCell="1" allowOverlap="1" wp14:anchorId="1D55D4EA" wp14:editId="662DE460">
                <wp:simplePos x="0" y="0"/>
                <wp:positionH relativeFrom="column">
                  <wp:posOffset>4334672</wp:posOffset>
                </wp:positionH>
                <wp:positionV relativeFrom="paragraph">
                  <wp:posOffset>312582</wp:posOffset>
                </wp:positionV>
                <wp:extent cx="531628" cy="212652"/>
                <wp:effectExtent l="0" t="38100" r="59055" b="35560"/>
                <wp:wrapNone/>
                <wp:docPr id="728192705" name="Straight Arrow Connector 2"/>
                <wp:cNvGraphicFramePr/>
                <a:graphic xmlns:a="http://schemas.openxmlformats.org/drawingml/2006/main">
                  <a:graphicData uri="http://schemas.microsoft.com/office/word/2010/wordprocessingShape">
                    <wps:wsp>
                      <wps:cNvCnPr/>
                      <wps:spPr>
                        <a:xfrm flipV="1">
                          <a:off x="0" y="0"/>
                          <a:ext cx="531628" cy="2126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8C8B94" id="Straight Arrow Connector 2" o:spid="_x0000_s1026" type="#_x0000_t32" style="position:absolute;margin-left:341.3pt;margin-top:24.6pt;width:41.85pt;height:16.75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" strokecolor="black [3040]">
                <v:stroke endarrow="block"/>
              </v:shape>
            </w:pict>
          </mc:Fallback>
        </mc:AlternateContent>
      </w:r>
      <w:r w:rsidRPr="00DD55C9">
        <w:rPr>
          <w:noProof/>
        </w:rPr>
        <mc:AlternateContent>
          <mc:Choice Requires="wps">
            <w:drawing>
              <wp:anchor distT="45720" distB="45720" distL="114300" distR="114300" simplePos="0" relativeHeight="251693056" behindDoc="0" locked="0" layoutInCell="1" allowOverlap="1" wp14:anchorId="39424260" wp14:editId="1162075F">
                <wp:simplePos x="0" y="0"/>
                <wp:positionH relativeFrom="margin">
                  <wp:posOffset>3420051</wp:posOffset>
                </wp:positionH>
                <wp:positionV relativeFrom="paragraph">
                  <wp:posOffset>312508</wp:posOffset>
                </wp:positionV>
                <wp:extent cx="1010093" cy="1404620"/>
                <wp:effectExtent l="0" t="0" r="0" b="6350"/>
                <wp:wrapNone/>
                <wp:docPr id="875745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1404620"/>
                        </a:xfrm>
                        <a:prstGeom prst="rect">
                          <a:avLst/>
                        </a:prstGeom>
                        <a:noFill/>
                        <a:ln w="9525">
                          <a:noFill/>
                          <a:miter lim="800000"/>
                          <a:headEnd/>
                          <a:tailEnd/>
                        </a:ln>
                      </wps:spPr>
                      <wps:txbx>
                        <w:txbxContent>
                          <w:p w14:paraId="58435C57" w14:textId="6EB30F83" w:rsidR="00315EE4" w:rsidRDefault="00315EE4" w:rsidP="00315EE4">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424260" id="_x0000_s1031" type="#_x0000_t202" style="position:absolute;margin-left:269.3pt;margin-top:24.6pt;width:79.5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" filled="f" stroked="f">
                <v:textbox style="mso-fit-shape-to-text:t">
                  <w:txbxContent>
                    <w:p w14:paraId="58435C57" w14:textId="6EB30F83" w:rsidR="00315EE4" w:rsidRDefault="00315EE4" w:rsidP="00315EE4">
                      <w:r>
                        <w:t>Isolated high ground</w:t>
                      </w:r>
                    </w:p>
                  </w:txbxContent>
                </v:textbox>
                <w10:wrap anchorx="margin"/>
              </v:shape>
            </w:pict>
          </mc:Fallback>
        </mc:AlternateContent>
      </w:r>
      <w:r w:rsidRPr="00DD55C9">
        <w:rPr>
          <w:noProof/>
        </w:rPr>
        <mc:AlternateContent>
          <mc:Choice Requires="wps">
            <w:drawing>
              <wp:anchor distT="0" distB="0" distL="114300" distR="114300" simplePos="0" relativeHeight="251674624" behindDoc="0" locked="0" layoutInCell="1" allowOverlap="1" wp14:anchorId="357FC40C" wp14:editId="065B1106">
                <wp:simplePos x="0" y="0"/>
                <wp:positionH relativeFrom="column">
                  <wp:posOffset>3760515</wp:posOffset>
                </wp:positionH>
                <wp:positionV relativeFrom="paragraph">
                  <wp:posOffset>1687845</wp:posOffset>
                </wp:positionV>
                <wp:extent cx="818102" cy="198356"/>
                <wp:effectExtent l="0" t="57150" r="1270" b="30480"/>
                <wp:wrapNone/>
                <wp:docPr id="1061776322" name="Straight Arrow Connector 2"/>
                <wp:cNvGraphicFramePr/>
                <a:graphic xmlns:a="http://schemas.openxmlformats.org/drawingml/2006/main">
                  <a:graphicData uri="http://schemas.microsoft.com/office/word/2010/wordprocessingShape">
                    <wps:wsp>
                      <wps:cNvCnPr/>
                      <wps:spPr>
                        <a:xfrm flipV="1">
                          <a:off x="0" y="0"/>
                          <a:ext cx="818102" cy="1983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6397F0" id="Straight Arrow Connector 2" o:spid="_x0000_s1026" type="#_x0000_t32" style="position:absolute;margin-left:296.1pt;margin-top:132.9pt;width:64.4pt;height:15.6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" strokecolor="black [3040]">
                <v:stroke endarrow="block"/>
              </v:shape>
            </w:pict>
          </mc:Fallback>
        </mc:AlternateContent>
      </w:r>
      <w:r w:rsidRPr="00DD55C9">
        <w:rPr>
          <w:noProof/>
        </w:rPr>
        <mc:AlternateContent>
          <mc:Choice Requires="wps">
            <w:drawing>
              <wp:anchor distT="45720" distB="45720" distL="114300" distR="114300" simplePos="0" relativeHeight="251673600" behindDoc="0" locked="0" layoutInCell="1" allowOverlap="1" wp14:anchorId="2AC262B6" wp14:editId="46597654">
                <wp:simplePos x="0" y="0"/>
                <wp:positionH relativeFrom="margin">
                  <wp:posOffset>2539144</wp:posOffset>
                </wp:positionH>
                <wp:positionV relativeFrom="paragraph">
                  <wp:posOffset>1584236</wp:posOffset>
                </wp:positionV>
                <wp:extent cx="1341763" cy="1404620"/>
                <wp:effectExtent l="0" t="0" r="0" b="2540"/>
                <wp:wrapNone/>
                <wp:docPr id="1860081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63" cy="1404620"/>
                        </a:xfrm>
                        <a:prstGeom prst="rect">
                          <a:avLst/>
                        </a:prstGeom>
                        <a:noFill/>
                        <a:ln w="9525">
                          <a:noFill/>
                          <a:miter lim="800000"/>
                          <a:headEnd/>
                          <a:tailEnd/>
                        </a:ln>
                      </wps:spPr>
                      <wps:txbx>
                        <w:txbxContent>
                          <w:p w14:paraId="20D14172" w14:textId="3F63CC78" w:rsidR="00DD55C9" w:rsidRDefault="00DD55C9" w:rsidP="00DD55C9">
                            <w:r>
                              <w:t>2021 LIDAR DTM bank level at the dock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C262B6" id="_x0000_s1032" type="#_x0000_t202" style="position:absolute;margin-left:199.95pt;margin-top:124.75pt;width:105.6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" filled="f" stroked="f">
                <v:textbox style="mso-fit-shape-to-text:t">
                  <w:txbxContent>
                    <w:p w14:paraId="20D14172" w14:textId="3F63CC78" w:rsidR="00DD55C9" w:rsidRDefault="00DD55C9" w:rsidP="00DD55C9">
                      <w:r>
                        <w:t>2021 LIDAR DTM bank level at the dock</w:t>
                      </w:r>
                    </w:p>
                  </w:txbxContent>
                </v:textbox>
                <w10:wrap anchorx="margin"/>
              </v:shape>
            </w:pict>
          </mc:Fallback>
        </mc:AlternateContent>
      </w:r>
      <w:r w:rsidR="00DD55C9" w:rsidRPr="00DD55C9">
        <w:rPr>
          <w:noProof/>
        </w:rPr>
        <mc:AlternateContent>
          <mc:Choice Requires="wps">
            <w:drawing>
              <wp:anchor distT="45720" distB="45720" distL="114300" distR="114300" simplePos="0" relativeHeight="251675648" behindDoc="0" locked="0" layoutInCell="1" allowOverlap="1" wp14:anchorId="19D002B5" wp14:editId="4C440852">
                <wp:simplePos x="0" y="0"/>
                <wp:positionH relativeFrom="margin">
                  <wp:posOffset>5077807</wp:posOffset>
                </wp:positionH>
                <wp:positionV relativeFrom="paragraph">
                  <wp:posOffset>2299954</wp:posOffset>
                </wp:positionV>
                <wp:extent cx="1115695" cy="872375"/>
                <wp:effectExtent l="0" t="0" r="0" b="4445"/>
                <wp:wrapNone/>
                <wp:docPr id="1209606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5695" cy="872375"/>
                        </a:xfrm>
                        <a:prstGeom prst="rect">
                          <a:avLst/>
                        </a:prstGeom>
                        <a:noFill/>
                        <a:ln w="9525">
                          <a:noFill/>
                          <a:miter lim="800000"/>
                          <a:headEnd/>
                          <a:tailEnd/>
                        </a:ln>
                      </wps:spPr>
                      <wps:txbx>
                        <w:txbxContent>
                          <w:p w14:paraId="3D3BC11B" w14:textId="77921E99" w:rsidR="00DD55C9" w:rsidRDefault="00DD55C9" w:rsidP="00DD55C9">
                            <w:r>
                              <w:t>2008 LIDAR DTM bank level at the dock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002B5" id="_x0000_s1033" type="#_x0000_t202" style="position:absolute;margin-left:399.85pt;margin-top:181.1pt;width:87.85pt;height:68.7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" filled="f" stroked="f">
                <v:textbox>
                  <w:txbxContent>
                    <w:p w14:paraId="3D3BC11B" w14:textId="77921E99" w:rsidR="00DD55C9" w:rsidRDefault="00DD55C9" w:rsidP="00DD55C9">
                      <w:r>
                        <w:t>2008 LIDAR DTM bank level at the dock</w:t>
                      </w:r>
                    </w:p>
                  </w:txbxContent>
                </v:textbox>
                <w10:wrap anchorx="margin"/>
              </v:shape>
            </w:pict>
          </mc:Fallback>
        </mc:AlternateContent>
      </w:r>
      <w:r w:rsidR="00DD55C9" w:rsidRPr="00DD55C9">
        <w:rPr>
          <w:noProof/>
        </w:rPr>
        <mc:AlternateContent>
          <mc:Choice Requires="wps">
            <w:drawing>
              <wp:anchor distT="0" distB="0" distL="114300" distR="114300" simplePos="0" relativeHeight="251676672" behindDoc="0" locked="0" layoutInCell="1" allowOverlap="1" wp14:anchorId="0C737DDE" wp14:editId="6AFBC0FD">
                <wp:simplePos x="0" y="0"/>
                <wp:positionH relativeFrom="column">
                  <wp:posOffset>4628584</wp:posOffset>
                </wp:positionH>
                <wp:positionV relativeFrom="paragraph">
                  <wp:posOffset>2699548</wp:posOffset>
                </wp:positionV>
                <wp:extent cx="505234" cy="706171"/>
                <wp:effectExtent l="38100" t="0" r="28575" b="55880"/>
                <wp:wrapNone/>
                <wp:docPr id="180647934" name="Straight Arrow Connector 2"/>
                <wp:cNvGraphicFramePr/>
                <a:graphic xmlns:a="http://schemas.openxmlformats.org/drawingml/2006/main">
                  <a:graphicData uri="http://schemas.microsoft.com/office/word/2010/wordprocessingShape">
                    <wps:wsp>
                      <wps:cNvCnPr/>
                      <wps:spPr>
                        <a:xfrm flipH="1">
                          <a:off x="0" y="0"/>
                          <a:ext cx="505234" cy="7061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7C96FF" id="Straight Arrow Connector 2" o:spid="_x0000_s1026" type="#_x0000_t32" style="position:absolute;margin-left:364.45pt;margin-top:212.55pt;width:39.8pt;height:55.6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" strokecolor="black [3040]">
                <v:stroke endarrow="block"/>
              </v:shape>
            </w:pict>
          </mc:Fallback>
        </mc:AlternateContent>
      </w:r>
      <w:r w:rsidR="00DD55C9" w:rsidRPr="00DD55C9">
        <w:rPr>
          <w:noProof/>
        </w:rPr>
        <mc:AlternateContent>
          <mc:Choice Requires="wps">
            <w:drawing>
              <wp:anchor distT="0" distB="0" distL="114300" distR="114300" simplePos="0" relativeHeight="251672576" behindDoc="0" locked="0" layoutInCell="1" allowOverlap="1" wp14:anchorId="20662888" wp14:editId="0A2DBCF4">
                <wp:simplePos x="0" y="0"/>
                <wp:positionH relativeFrom="margin">
                  <wp:posOffset>1998345</wp:posOffset>
                </wp:positionH>
                <wp:positionV relativeFrom="paragraph">
                  <wp:posOffset>650875</wp:posOffset>
                </wp:positionV>
                <wp:extent cx="542925" cy="621030"/>
                <wp:effectExtent l="0" t="0" r="66675" b="64770"/>
                <wp:wrapNone/>
                <wp:docPr id="1512373745" name="Straight Arrow Connector 2"/>
                <wp:cNvGraphicFramePr/>
                <a:graphic xmlns:a="http://schemas.openxmlformats.org/drawingml/2006/main">
                  <a:graphicData uri="http://schemas.microsoft.com/office/word/2010/wordprocessingShape">
                    <wps:wsp>
                      <wps:cNvCnPr/>
                      <wps:spPr>
                        <a:xfrm>
                          <a:off x="0" y="0"/>
                          <a:ext cx="542925" cy="6210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FE94DF" id="Straight Arrow Connector 2" o:spid="_x0000_s1026" type="#_x0000_t32" style="position:absolute;margin-left:157.35pt;margin-top:51.25pt;width:42.75pt;height:48.9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" strokecolor="black [3040]">
                <v:stroke endarrow="block"/>
                <w10:wrap anchorx="margin"/>
              </v:shape>
            </w:pict>
          </mc:Fallback>
        </mc:AlternateContent>
      </w:r>
      <w:r w:rsidR="00DD55C9" w:rsidRPr="00DD55C9">
        <w:rPr>
          <w:noProof/>
        </w:rPr>
        <mc:AlternateContent>
          <mc:Choice Requires="wps">
            <w:drawing>
              <wp:anchor distT="45720" distB="45720" distL="114300" distR="114300" simplePos="0" relativeHeight="251671552" behindDoc="0" locked="0" layoutInCell="1" allowOverlap="1" wp14:anchorId="17B6A46D" wp14:editId="54CE9D86">
                <wp:simplePos x="0" y="0"/>
                <wp:positionH relativeFrom="margin">
                  <wp:posOffset>620671</wp:posOffset>
                </wp:positionH>
                <wp:positionV relativeFrom="paragraph">
                  <wp:posOffset>213454</wp:posOffset>
                </wp:positionV>
                <wp:extent cx="1710047" cy="1404620"/>
                <wp:effectExtent l="0" t="0" r="0" b="6350"/>
                <wp:wrapNone/>
                <wp:docPr id="17017074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47" cy="1404620"/>
                        </a:xfrm>
                        <a:prstGeom prst="rect">
                          <a:avLst/>
                        </a:prstGeom>
                        <a:noFill/>
                        <a:ln w="9525">
                          <a:noFill/>
                          <a:miter lim="800000"/>
                          <a:headEnd/>
                          <a:tailEnd/>
                        </a:ln>
                      </wps:spPr>
                      <wps:txbx>
                        <w:txbxContent>
                          <w:p w14:paraId="25B0F72F" w14:textId="77777777" w:rsidR="00DD55C9" w:rsidRDefault="00DD55C9" w:rsidP="00DD55C9">
                            <w:r>
                              <w:t xml:space="preserve">Future functional floodplain water level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B6A46D" id="_x0000_s1034" type="#_x0000_t202" style="position:absolute;margin-left:48.85pt;margin-top:16.8pt;width:134.65pt;height:110.6pt;z-index:251671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odE/QEAANUDAAAOAAAAZHJzL2Uyb0RvYy54bWysU9Fu2yAUfZ+0f0C8L7Yjp2mtOFXXLtOk&#10;rpvU7QMwxjEacBmQ2NnX74LdNNrepvkBgS/33HvOPWxuR63IUTgvwdS0WOSUCMOhlWZf0+/fdu+u&#10;Kf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" filled="f" stroked="f">
                <v:textbox style="mso-fit-shape-to-text:t">
                  <w:txbxContent>
                    <w:p w14:paraId="25B0F72F" w14:textId="77777777" w:rsidR="00DD55C9" w:rsidRDefault="00DD55C9" w:rsidP="00DD55C9">
                      <w:r>
                        <w:t xml:space="preserve">Future functional floodplain water level </w:t>
                      </w:r>
                    </w:p>
                  </w:txbxContent>
                </v:textbox>
                <w10:wrap anchorx="margin"/>
              </v:shape>
            </w:pict>
          </mc:Fallback>
        </mc:AlternateContent>
      </w:r>
      <w:r w:rsidR="00DD55C9" w:rsidRPr="00DD55C9">
        <w:rPr>
          <w:noProof/>
        </w:rPr>
        <w:drawing>
          <wp:inline distT="0" distB="0" distL="0" distR="0" wp14:anchorId="157DF2CD" wp14:editId="1BD86323">
            <wp:extent cx="6188710" cy="4057015"/>
            <wp:effectExtent l="0" t="0" r="2540" b="635"/>
            <wp:docPr id="610122181" name="Picture 1" descr="A graph showing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122181" name="Picture 1" descr="A graph showing a line&#10;&#10;Description automatically generated"/>
                    <pic:cNvPicPr/>
                  </pic:nvPicPr>
                  <pic:blipFill>
                    <a:blip r:embed="rId27"/>
                    <a:stretch>
                      <a:fillRect/>
                    </a:stretch>
                  </pic:blipFill>
                  <pic:spPr>
                    <a:xfrm>
                      <a:off x="0" y="0"/>
                      <a:ext cx="6188710" cy="4057015"/>
                    </a:xfrm>
                    <a:prstGeom prst="rect">
                      <a:avLst/>
                    </a:prstGeom>
                  </pic:spPr>
                </pic:pic>
              </a:graphicData>
            </a:graphic>
          </wp:inline>
        </w:drawing>
      </w:r>
    </w:p>
    <w:p w14:paraId="386EB04C" w14:textId="388E65A2" w:rsidR="00315EE4" w:rsidRDefault="00315EE4" w:rsidP="00DD55C9">
      <w:pPr>
        <w:pStyle w:val="JBAText"/>
      </w:pPr>
      <w:r>
        <w:lastRenderedPageBreak/>
        <w:t>NOTE: There are isolated areas of raised ground within</w:t>
      </w:r>
      <w:r w:rsidRPr="00315EE4">
        <w:t xml:space="preserve"> the site boundary of E16, approximately 4m above the bank level of the River Tyne </w:t>
      </w:r>
      <w:r>
        <w:t xml:space="preserve">and </w:t>
      </w:r>
      <w:r w:rsidRPr="00315EE4">
        <w:t>visible within the 2021 LIDAR</w:t>
      </w:r>
      <w:r>
        <w:t>.</w:t>
      </w:r>
      <w:r w:rsidRPr="00315EE4">
        <w:t xml:space="preserve"> </w:t>
      </w:r>
      <w:r>
        <w:t xml:space="preserve">This raised ground is not continuous and would therefore not prevent flooding to the site in the 3.3% AEP plus climate change event. </w:t>
      </w:r>
    </w:p>
    <w:p w14:paraId="2827759B" w14:textId="77777777" w:rsidR="00657487" w:rsidRDefault="00912200" w:rsidP="00657487">
      <w:pPr>
        <w:pStyle w:val="JBAText"/>
        <w:keepNext/>
      </w:pPr>
      <w:r>
        <w:rPr>
          <w:noProof/>
        </w:rPr>
        <w:drawing>
          <wp:inline distT="0" distB="0" distL="0" distR="0" wp14:anchorId="4AEA5199" wp14:editId="7B14B56A">
            <wp:extent cx="6092041" cy="4281454"/>
            <wp:effectExtent l="0" t="0" r="4445" b="5080"/>
            <wp:docPr id="966137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37477" name="Picture 3"/>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6111604" cy="4295202"/>
                    </a:xfrm>
                    <a:prstGeom prst="rect">
                      <a:avLst/>
                    </a:prstGeom>
                    <a:ln>
                      <a:noFill/>
                    </a:ln>
                    <a:extLst>
                      <a:ext uri="{53640926-AAD7-44D8-BBD7-CCE9431645EC}">
                        <a14:shadowObscured xmlns:a14="http://schemas.microsoft.com/office/drawing/2010/main"/>
                      </a:ext>
                    </a:extLst>
                  </pic:spPr>
                </pic:pic>
              </a:graphicData>
            </a:graphic>
          </wp:inline>
        </w:drawing>
      </w:r>
    </w:p>
    <w:p w14:paraId="107638CD" w14:textId="2B0B58D9" w:rsidR="00912200" w:rsidRDefault="00657487" w:rsidP="00657487">
      <w:pPr>
        <w:pStyle w:val="JBACaptionFigure"/>
      </w:pPr>
      <w:bookmarkStart w:id="59" w:name="_Ref170723995"/>
      <w:bookmarkStart w:id="60" w:name="_Toc172110523"/>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59"/>
      <w:r>
        <w:t xml:space="preserve">: </w:t>
      </w:r>
      <w:r w:rsidRPr="009D7884">
        <w:t>Flood depths for 3.3% AEP undefended flood event +1.43m upper end sea level rise allowance</w:t>
      </w:r>
      <w:bookmarkEnd w:id="60"/>
    </w:p>
    <w:bookmarkEnd w:id="58"/>
    <w:p w14:paraId="501A668C" w14:textId="67F4290A" w:rsidR="00912200" w:rsidRDefault="003D0AB8" w:rsidP="00AB2015">
      <w:pPr>
        <w:pStyle w:val="JBAText"/>
      </w:pPr>
      <w:r>
        <w:rPr>
          <w:noProof/>
        </w:rPr>
        <w:lastRenderedPageBreak/>
        <w:drawing>
          <wp:inline distT="0" distB="0" distL="0" distR="0" wp14:anchorId="1CD75B9F" wp14:editId="36B6A318">
            <wp:extent cx="6041841" cy="4228156"/>
            <wp:effectExtent l="0" t="0" r="0" b="1270"/>
            <wp:docPr id="923120445" name="Picture 5" descr="A map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20445" name="Picture 5" descr="A map of different colors&#10;&#10;Description automatically generated"/>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6042463" cy="4228592"/>
                    </a:xfrm>
                    <a:prstGeom prst="rect">
                      <a:avLst/>
                    </a:prstGeom>
                    <a:ln>
                      <a:noFill/>
                    </a:ln>
                    <a:extLst>
                      <a:ext uri="{53640926-AAD7-44D8-BBD7-CCE9431645EC}">
                        <a14:shadowObscured xmlns:a14="http://schemas.microsoft.com/office/drawing/2010/main"/>
                      </a:ext>
                    </a:extLst>
                  </pic:spPr>
                </pic:pic>
              </a:graphicData>
            </a:graphic>
          </wp:inline>
        </w:drawing>
      </w:r>
    </w:p>
    <w:p w14:paraId="21780F09" w14:textId="6006C724" w:rsidR="00912200" w:rsidRDefault="003F7C1C" w:rsidP="00912200">
      <w:pPr>
        <w:pStyle w:val="JBACaptionFigure"/>
      </w:pPr>
      <w:bookmarkStart w:id="61" w:name="_Ref136419415"/>
      <w:bookmarkStart w:id="62" w:name="_Toc161139297"/>
      <w:bookmarkStart w:id="63" w:name="_Toc172110524"/>
      <w:r w:rsidRPr="005D4E9E">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61"/>
      <w:r w:rsidRPr="005D4E9E">
        <w:t xml:space="preserve">: </w:t>
      </w:r>
      <w:r>
        <w:t>F</w:t>
      </w:r>
      <w:r w:rsidRPr="005D4E9E">
        <w:t>lood 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rsidRPr="005D4E9E">
        <w:t xml:space="preserve"> for </w:t>
      </w:r>
      <w:r w:rsidR="00912200">
        <w:t>3.3</w:t>
      </w:r>
      <w:r w:rsidRPr="005D4E9E">
        <w:t xml:space="preserve">% AEP </w:t>
      </w:r>
      <w:r>
        <w:t xml:space="preserve">undefended </w:t>
      </w:r>
      <w:r w:rsidRPr="005D4E9E">
        <w:t>flood event</w:t>
      </w:r>
      <w:r>
        <w:t xml:space="preserve"> </w:t>
      </w:r>
      <w:bookmarkEnd w:id="62"/>
      <w:r w:rsidR="00912200" w:rsidRPr="00B03D32">
        <w:t>+</w:t>
      </w:r>
      <w:r w:rsidR="00912200">
        <w:t>1.43m upper end sea level rise allowance</w:t>
      </w:r>
      <w:bookmarkEnd w:id="63"/>
    </w:p>
    <w:p w14:paraId="3539F8AC" w14:textId="77777777" w:rsidR="00172555" w:rsidRDefault="00172555" w:rsidP="0049081A">
      <w:pPr>
        <w:pStyle w:val="JBAText"/>
        <w:keepNext/>
      </w:pPr>
      <w:r>
        <w:rPr>
          <w:noProof/>
        </w:rPr>
        <w:lastRenderedPageBreak/>
        <w:drawing>
          <wp:inline distT="0" distB="0" distL="0" distR="0" wp14:anchorId="5B748667" wp14:editId="166B8AC0">
            <wp:extent cx="6192520" cy="4330700"/>
            <wp:effectExtent l="0" t="0" r="0" b="0"/>
            <wp:docPr id="696051325" name="Picture 1" descr="A map of a climate chan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51325" name="Picture 1" descr="A map of a climate change&#10;&#10;Description automatically generated with medium confidence"/>
                    <pic:cNvPicPr/>
                  </pic:nvPicPr>
                  <pic:blipFill>
                    <a:blip r:embed="rId30"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6FD4FDDC" w14:textId="6B6080D8" w:rsidR="00776F67" w:rsidRDefault="00172555" w:rsidP="00172555">
      <w:pPr>
        <w:pStyle w:val="JBACaptionFigure"/>
      </w:pPr>
      <w:bookmarkStart w:id="64" w:name="_Ref171583724"/>
      <w:bookmarkStart w:id="65" w:name="_Toc172110525"/>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64"/>
      <w:r>
        <w:t xml:space="preserve">: </w:t>
      </w:r>
      <w:r w:rsidRPr="001E5C91">
        <w:t xml:space="preserve">Flood depths for </w:t>
      </w:r>
      <w:r>
        <w:t>0.5</w:t>
      </w:r>
      <w:r w:rsidRPr="001E5C91">
        <w:t>% AEP undefended flood event +1.</w:t>
      </w:r>
      <w:r>
        <w:t>0</w:t>
      </w:r>
      <w:r w:rsidRPr="001E5C91">
        <w:t xml:space="preserve">3m </w:t>
      </w:r>
      <w:r>
        <w:t>higher central</w:t>
      </w:r>
      <w:r w:rsidRPr="001E5C91">
        <w:t xml:space="preserve"> sea level rise allowance</w:t>
      </w:r>
      <w:bookmarkEnd w:id="43"/>
      <w:bookmarkEnd w:id="65"/>
    </w:p>
    <w:p w14:paraId="31B04557" w14:textId="77777777" w:rsidR="00172555" w:rsidRDefault="00172555" w:rsidP="0049081A">
      <w:pPr>
        <w:pStyle w:val="JBAText"/>
        <w:keepNext/>
      </w:pPr>
      <w:r>
        <w:rPr>
          <w:noProof/>
        </w:rPr>
        <w:lastRenderedPageBreak/>
        <w:drawing>
          <wp:inline distT="0" distB="0" distL="0" distR="0" wp14:anchorId="30060F35" wp14:editId="694EFDCD">
            <wp:extent cx="6192520" cy="4330700"/>
            <wp:effectExtent l="0" t="0" r="0" b="0"/>
            <wp:docPr id="1037312970" name="Picture 2" descr="A map of the wea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312970" name="Picture 2" descr="A map of the weather&#10;&#10;Description automatically generated with medium confidence"/>
                    <pic:cNvPicPr/>
                  </pic:nvPicPr>
                  <pic:blipFill>
                    <a:blip r:embed="rId31"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25D665A4" w14:textId="60C43AD2" w:rsidR="00172555" w:rsidRDefault="00172555" w:rsidP="00172555">
      <w:pPr>
        <w:pStyle w:val="JBACaptionFigure"/>
      </w:pPr>
      <w:bookmarkStart w:id="66" w:name="_Ref171583809"/>
      <w:bookmarkStart w:id="67" w:name="_Toc172110526"/>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66"/>
      <w:r>
        <w:t xml:space="preserve">: </w:t>
      </w:r>
      <w:r w:rsidRPr="00144BB1">
        <w:t>Flood hazard</w:t>
      </w:r>
      <w:r w:rsidRPr="0049081A">
        <w:rPr>
          <w:rStyle w:val="JBASuperscript"/>
        </w:rPr>
        <w:fldChar w:fldCharType="begin"/>
      </w:r>
      <w:r w:rsidRPr="0049081A">
        <w:rPr>
          <w:rStyle w:val="JBASuperscript"/>
        </w:rPr>
        <w:instrText xml:space="preserve"> NOTEREF _Ref170724273 \h </w:instrText>
      </w:r>
      <w:r>
        <w:rPr>
          <w:rStyle w:val="JBASuperscript"/>
        </w:rPr>
        <w:instrText xml:space="preserve"> \* MERGEFORMAT </w:instrText>
      </w:r>
      <w:r w:rsidRPr="0049081A">
        <w:rPr>
          <w:rStyle w:val="JBASuperscript"/>
        </w:rPr>
      </w:r>
      <w:r w:rsidRPr="0049081A">
        <w:rPr>
          <w:rStyle w:val="JBASuperscript"/>
        </w:rPr>
        <w:fldChar w:fldCharType="separate"/>
      </w:r>
      <w:r w:rsidR="005D3896">
        <w:rPr>
          <w:rStyle w:val="JBASuperscript"/>
        </w:rPr>
        <w:t>7</w:t>
      </w:r>
      <w:r w:rsidRPr="0049081A">
        <w:rPr>
          <w:rStyle w:val="JBASuperscript"/>
        </w:rPr>
        <w:fldChar w:fldCharType="end"/>
      </w:r>
      <w:r w:rsidRPr="00144BB1">
        <w:t xml:space="preserve"> for </w:t>
      </w:r>
      <w:r>
        <w:t>0.5</w:t>
      </w:r>
      <w:r w:rsidRPr="00144BB1">
        <w:t>% AEP undefended flood event +1.</w:t>
      </w:r>
      <w:r>
        <w:t>0</w:t>
      </w:r>
      <w:r w:rsidRPr="00144BB1">
        <w:t xml:space="preserve">3m </w:t>
      </w:r>
      <w:r>
        <w:t>higher central</w:t>
      </w:r>
      <w:r w:rsidRPr="00144BB1">
        <w:t xml:space="preserve"> sea level rise allowance</w:t>
      </w:r>
      <w:bookmarkEnd w:id="67"/>
    </w:p>
    <w:p w14:paraId="5C3E5332" w14:textId="15E58EF5" w:rsidR="00E5422E" w:rsidRDefault="00E5422E" w:rsidP="00AC37E9">
      <w:pPr>
        <w:pStyle w:val="Heading2"/>
      </w:pPr>
      <w:bookmarkStart w:id="68" w:name="_Toc172110662"/>
      <w:r>
        <w:t>Flood risk management</w:t>
      </w:r>
      <w:bookmarkEnd w:id="68"/>
    </w:p>
    <w:p w14:paraId="461456AA" w14:textId="77777777" w:rsidR="003F7C1C" w:rsidRDefault="003F7C1C" w:rsidP="003F7C1C">
      <w:pPr>
        <w:pStyle w:val="JBAText"/>
      </w:pPr>
      <w:bookmarkStart w:id="69" w:name="_Ref136419744"/>
      <w:r>
        <w:t xml:space="preserve">The site does not benefit from any formal engineered flood defences. </w:t>
      </w:r>
    </w:p>
    <w:bookmarkEnd w:id="69"/>
    <w:p w14:paraId="21F0B4AB" w14:textId="77777777" w:rsidR="00E5422E" w:rsidRDefault="00E5422E" w:rsidP="00E5422E">
      <w:pPr>
        <w:pStyle w:val="Heading3"/>
      </w:pPr>
      <w:r>
        <w:t>Working with Natural Processes</w:t>
      </w:r>
    </w:p>
    <w:p w14:paraId="47793745" w14:textId="0677AEC4" w:rsidR="00CD57C2" w:rsidRPr="00CD57C2" w:rsidRDefault="00CD57C2" w:rsidP="00CD57C2">
      <w:pPr>
        <w:pStyle w:val="JBAText"/>
      </w:pPr>
      <w:r>
        <w:t>The EA's Working with Natural Processes (WwNP) dataset has been interrogated, however there are not any applicable areas that could benefit this site.</w:t>
      </w:r>
    </w:p>
    <w:p w14:paraId="4F2935CE" w14:textId="77777777" w:rsidR="00E5422E" w:rsidRDefault="00E5422E" w:rsidP="00E5422E">
      <w:pPr>
        <w:pStyle w:val="Heading2"/>
      </w:pPr>
      <w:bookmarkStart w:id="70" w:name="_Toc172110663"/>
      <w:r>
        <w:t>Residual risk</w:t>
      </w:r>
      <w:bookmarkEnd w:id="70"/>
    </w:p>
    <w:p w14:paraId="30B490A6" w14:textId="4A6F3B1F" w:rsidR="003F7C1C" w:rsidRPr="003F7C1C" w:rsidRDefault="003F7C1C" w:rsidP="003F7C1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7D68EC15" w14:textId="77777777" w:rsidR="00E5422E" w:rsidRDefault="00E5422E" w:rsidP="00E5422E">
      <w:pPr>
        <w:pStyle w:val="Heading3"/>
      </w:pPr>
      <w:r>
        <w:t>Flood risk from reservoirs</w:t>
      </w:r>
    </w:p>
    <w:p w14:paraId="5EBE64B2" w14:textId="1DB7E48B" w:rsidR="00CD57C2" w:rsidRPr="00CD57C2" w:rsidRDefault="00CD57C2" w:rsidP="00CD57C2">
      <w:pPr>
        <w:pStyle w:val="JBAText"/>
      </w:pPr>
      <w:r w:rsidRPr="00CD57C2">
        <w:t xml:space="preserve">The EA's Reservoir Flood Maps (RFM) (2021) show where water may go in the unlikely event of a reservoir or dam failure. </w:t>
      </w:r>
      <w:r w:rsidR="00961EE9">
        <w:fldChar w:fldCharType="begin"/>
      </w:r>
      <w:r w:rsidR="00961EE9">
        <w:instrText xml:space="preserve"> REF _Ref170724084 \h </w:instrText>
      </w:r>
      <w:r w:rsidR="00961EE9">
        <w:fldChar w:fldCharType="separate"/>
      </w:r>
      <w:r w:rsidR="005D3896">
        <w:t xml:space="preserve">Figure </w:t>
      </w:r>
      <w:r w:rsidR="005D3896">
        <w:rPr>
          <w:noProof/>
        </w:rPr>
        <w:t>7</w:t>
      </w:r>
      <w:r w:rsidR="005D3896">
        <w:noBreakHyphen/>
      </w:r>
      <w:r w:rsidR="005D3896">
        <w:rPr>
          <w:noProof/>
        </w:rPr>
        <w:t>10</w:t>
      </w:r>
      <w:r w:rsidR="00961EE9">
        <w:fldChar w:fldCharType="end"/>
      </w:r>
      <w:r>
        <w:t xml:space="preserve"> </w:t>
      </w:r>
      <w:r w:rsidRPr="00CD57C2">
        <w:t>shows the RFM in a '</w:t>
      </w:r>
      <w:proofErr w:type="gramStart"/>
      <w:r w:rsidRPr="00CD57C2">
        <w:t>dry-day</w:t>
      </w:r>
      <w:proofErr w:type="gramEnd"/>
      <w:r w:rsidRPr="00CD57C2">
        <w:t xml:space="preserve">' scenario. A dry-day scenario assumes that the water level in the reservoir is the same as the spillway </w:t>
      </w:r>
      <w:r w:rsidRPr="00CD57C2">
        <w:lastRenderedPageBreak/>
        <w:t xml:space="preserve">level or the underside of the roof for a service reservoir and the watercourses upstream and downstream of the reservoir are at a normal level. </w:t>
      </w:r>
    </w:p>
    <w:p w14:paraId="4929E657" w14:textId="77777777" w:rsidR="00CD57C2" w:rsidRPr="00CD57C2" w:rsidRDefault="00CD57C2" w:rsidP="00CD57C2">
      <w:pPr>
        <w:pStyle w:val="JBAText"/>
      </w:pPr>
      <w:r w:rsidRPr="00CD57C2">
        <w:t xml:space="preserve">This site is potentially at risk from one reservoir, located outside of the South Tyneside authority area in Northumberland. </w:t>
      </w:r>
    </w:p>
    <w:p w14:paraId="065AB6F6" w14:textId="62F5E35F" w:rsidR="00CD57C2" w:rsidRDefault="00CD57C2" w:rsidP="00CD57C2">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rsidR="0007507B">
        <w:t xml:space="preserve"> from an all-reservoirs panel engineer. At the FRA stage, </w:t>
      </w:r>
      <w:r w:rsidR="0007507B" w:rsidRPr="006C2DEC">
        <w:t>the reservoir owner</w:t>
      </w:r>
      <w:r w:rsidR="0007507B">
        <w:t>, should be contacted</w:t>
      </w:r>
      <w:r w:rsidR="0007507B" w:rsidRPr="006C2DEC">
        <w:t xml:space="preserve"> to ascertain the flood risk in more detail and whether the proposed development could affect the reservoir’s risk designation, it’s design category or how it is operated.</w:t>
      </w:r>
      <w:r w:rsidR="0007507B">
        <w:t xml:space="preserve"> The council</w:t>
      </w:r>
      <w:r w:rsidR="0007507B" w:rsidRPr="005D129D">
        <w:t>, as category 1 responders, can access more detailed information about reservoir risk and reservoir owners using the </w:t>
      </w:r>
      <w:hyperlink r:id="rId32" w:history="1">
        <w:r w:rsidR="0007507B" w:rsidRPr="005D129D">
          <w:rPr>
            <w:rStyle w:val="Hyperlink"/>
          </w:rPr>
          <w:t>Resilience Direct</w:t>
        </w:r>
      </w:hyperlink>
      <w:r w:rsidR="0007507B" w:rsidRPr="005D129D">
        <w:t> system</w:t>
      </w:r>
      <w:r w:rsidRPr="00CD57C2">
        <w:t>.</w:t>
      </w:r>
    </w:p>
    <w:p w14:paraId="6DB940E1" w14:textId="77777777" w:rsidR="00961EE9" w:rsidRDefault="00CD57C2" w:rsidP="00961EE9">
      <w:pPr>
        <w:pStyle w:val="JBAText"/>
        <w:keepNext/>
      </w:pPr>
      <w:r w:rsidRPr="00CD57C2">
        <w:rPr>
          <w:noProof/>
        </w:rPr>
        <w:drawing>
          <wp:inline distT="0" distB="0" distL="0" distR="0" wp14:anchorId="1B54EBF2" wp14:editId="20293E7D">
            <wp:extent cx="6188710" cy="4328160"/>
            <wp:effectExtent l="0" t="0" r="2540" b="0"/>
            <wp:docPr id="1313479777"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79777" name="Picture 3" descr="A map of a city&#10;&#10;Description automatically generated"/>
                    <pic:cNvPicPr/>
                  </pic:nvPicPr>
                  <pic:blipFill>
                    <a:blip r:embed="rId33"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16204A3C" w14:textId="60A578E7" w:rsidR="00CD57C2" w:rsidRPr="00CD57C2" w:rsidRDefault="00961EE9" w:rsidP="00961EE9">
      <w:pPr>
        <w:pStyle w:val="JBACaptionFigure"/>
      </w:pPr>
      <w:bookmarkStart w:id="71" w:name="_Ref170724084"/>
      <w:bookmarkStart w:id="72" w:name="_Toc172110527"/>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71"/>
      <w:r>
        <w:t xml:space="preserve">: </w:t>
      </w:r>
      <w:r w:rsidRPr="0032304C">
        <w:t>Flood risk from reservoirs</w:t>
      </w:r>
      <w:bookmarkEnd w:id="72"/>
    </w:p>
    <w:p w14:paraId="74CFDBEF" w14:textId="77777777" w:rsidR="00E5422E" w:rsidRDefault="00E5422E" w:rsidP="00E5422E">
      <w:pPr>
        <w:pStyle w:val="Heading2"/>
      </w:pPr>
      <w:bookmarkStart w:id="73" w:name="_Toc172110664"/>
      <w:r>
        <w:t>Historic flood incidents</w:t>
      </w:r>
      <w:bookmarkEnd w:id="73"/>
    </w:p>
    <w:p w14:paraId="5975A907" w14:textId="05B67BC4" w:rsidR="00CD57C2" w:rsidRDefault="00CD57C2" w:rsidP="00CD57C2">
      <w:pPr>
        <w:pStyle w:val="JBAText"/>
      </w:pPr>
      <w:r w:rsidRPr="00CD57C2">
        <w:t xml:space="preserve">The EA's Historic Flood Map (HFM) and Recorded Flood Outlines (RFO) datasets have been considered. Historic risk to the site is shown in </w:t>
      </w:r>
      <w:r w:rsidR="00EF25FD">
        <w:fldChar w:fldCharType="begin"/>
      </w:r>
      <w:r w:rsidR="00EF25FD">
        <w:instrText xml:space="preserve"> REF _Ref170724822 \h </w:instrText>
      </w:r>
      <w:r w:rsidR="00EF25FD">
        <w:fldChar w:fldCharType="separate"/>
      </w:r>
      <w:r w:rsidR="005D3896">
        <w:t xml:space="preserve">Figure </w:t>
      </w:r>
      <w:r w:rsidR="005D3896">
        <w:rPr>
          <w:noProof/>
        </w:rPr>
        <w:t>7</w:t>
      </w:r>
      <w:r w:rsidR="005D3896">
        <w:noBreakHyphen/>
      </w:r>
      <w:r w:rsidR="005D3896">
        <w:rPr>
          <w:noProof/>
        </w:rPr>
        <w:t>11</w:t>
      </w:r>
      <w:r w:rsidR="00EF25FD">
        <w:fldChar w:fldCharType="end"/>
      </w:r>
      <w:r>
        <w:t xml:space="preserve"> </w:t>
      </w:r>
      <w:r w:rsidRPr="00CD57C2">
        <w:t xml:space="preserve">which shows that the </w:t>
      </w:r>
      <w:r>
        <w:t>majority of the</w:t>
      </w:r>
      <w:r w:rsidRPr="00CD57C2">
        <w:t xml:space="preserve"> site </w:t>
      </w:r>
      <w:r>
        <w:t>has</w:t>
      </w:r>
      <w:r w:rsidRPr="00CD57C2">
        <w:t xml:space="preserve"> been subject to flooding in the past. The RFO datasets references that the historic event occurred in </w:t>
      </w:r>
      <w:r w:rsidR="00FA002D">
        <w:t>December 1978 due to flooding from the River Tyne</w:t>
      </w:r>
      <w:r w:rsidRPr="00CD57C2">
        <w:t>.</w:t>
      </w:r>
    </w:p>
    <w:p w14:paraId="591D5BFF" w14:textId="77777777" w:rsidR="00EF25FD" w:rsidRDefault="00CD57C2" w:rsidP="00EF25FD">
      <w:pPr>
        <w:pStyle w:val="JBAText"/>
        <w:keepNext/>
      </w:pPr>
      <w:r w:rsidRPr="00CD57C2">
        <w:rPr>
          <w:noProof/>
        </w:rPr>
        <w:lastRenderedPageBreak/>
        <w:drawing>
          <wp:inline distT="0" distB="0" distL="0" distR="0" wp14:anchorId="1B7C8DB2" wp14:editId="2C6E57C0">
            <wp:extent cx="6188710" cy="4328160"/>
            <wp:effectExtent l="0" t="0" r="2540" b="0"/>
            <wp:docPr id="1712060807"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0807" name="Picture 4" descr="A map of a city&#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4E1E9D8C" w14:textId="24FFB883" w:rsidR="00CD57C2" w:rsidRPr="00CD57C2" w:rsidRDefault="00EF25FD" w:rsidP="00EF25FD">
      <w:pPr>
        <w:pStyle w:val="JBACaptionFigure"/>
      </w:pPr>
      <w:bookmarkStart w:id="74" w:name="_Ref170724822"/>
      <w:bookmarkStart w:id="75" w:name="_Toc172110528"/>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74"/>
      <w:r>
        <w:t xml:space="preserve">: </w:t>
      </w:r>
      <w:r w:rsidRPr="00FC32E9">
        <w:t>Recorded historic flood events onsite and around the site</w:t>
      </w:r>
      <w:bookmarkEnd w:id="75"/>
    </w:p>
    <w:p w14:paraId="60F514A7" w14:textId="77777777" w:rsidR="00E5422E" w:rsidRDefault="00E5422E" w:rsidP="00E5422E">
      <w:pPr>
        <w:pStyle w:val="Heading2"/>
      </w:pPr>
      <w:bookmarkStart w:id="76" w:name="_Toc172110665"/>
      <w:r>
        <w:t>Flood warning and access and escape routes</w:t>
      </w:r>
      <w:bookmarkEnd w:id="76"/>
    </w:p>
    <w:p w14:paraId="78B0379C" w14:textId="25E5B8FC" w:rsidR="00CD57C2" w:rsidRPr="00DA5F8E" w:rsidRDefault="00CD57C2" w:rsidP="00CD57C2">
      <w:pPr>
        <w:pStyle w:val="JBAText"/>
      </w:pPr>
      <w:r w:rsidRPr="00DA5F8E">
        <w:t xml:space="preserve">The EA operates a Flood Warning Service for properties located within a Flood Warning Area (FWA) for when a flood event is expected to occur. Site </w:t>
      </w:r>
      <w:r>
        <w:t>E16</w:t>
      </w:r>
      <w:r w:rsidRPr="00DA5F8E">
        <w:t xml:space="preserve"> is located within FWA 121FWT544 - Tyne estuary at North Shields, South Shields and Howdon Pans, as shown on </w:t>
      </w:r>
      <w:r>
        <w:fldChar w:fldCharType="begin"/>
      </w:r>
      <w:r>
        <w:instrText xml:space="preserve"> REF _Ref136426046 \h </w:instrText>
      </w:r>
      <w:r>
        <w:fldChar w:fldCharType="separate"/>
      </w:r>
      <w:r w:rsidR="005D3896">
        <w:t xml:space="preserve">Figure </w:t>
      </w:r>
      <w:r w:rsidR="005D3896">
        <w:rPr>
          <w:noProof/>
        </w:rPr>
        <w:t>7</w:t>
      </w:r>
      <w:r w:rsidR="005D3896">
        <w:noBreakHyphen/>
      </w:r>
      <w:r w:rsidR="005D3896">
        <w:rPr>
          <w:noProof/>
        </w:rPr>
        <w:t>12</w:t>
      </w:r>
      <w:r>
        <w:fldChar w:fldCharType="end"/>
      </w:r>
      <w:r w:rsidRPr="00DA5F8E">
        <w:t xml:space="preserve">. </w:t>
      </w:r>
    </w:p>
    <w:p w14:paraId="1B52470C" w14:textId="77777777" w:rsidR="00CD57C2" w:rsidRPr="00DA5F8E" w:rsidRDefault="00CD57C2" w:rsidP="00CD57C2">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also located within a FAA</w:t>
      </w:r>
      <w:r>
        <w:t xml:space="preserve">, namely </w:t>
      </w:r>
      <w:r w:rsidRPr="00932935">
        <w:t>121WAT913</w:t>
      </w:r>
      <w:r>
        <w:t xml:space="preserve"> - </w:t>
      </w:r>
      <w:r w:rsidRPr="00932935">
        <w:t>Tyne estuary from Wylam to the North Sea coast, including Watergate Car Park at Newcastle Quayside</w:t>
      </w:r>
      <w:r w:rsidRPr="00DA5F8E">
        <w:t xml:space="preserve">. </w:t>
      </w:r>
    </w:p>
    <w:p w14:paraId="3E7C5613" w14:textId="3357B4D4" w:rsidR="00CD57C2" w:rsidRPr="00DA5F8E" w:rsidRDefault="00C037F1" w:rsidP="00CD57C2">
      <w:pPr>
        <w:pStyle w:val="JBAText"/>
      </w:pPr>
      <w:r>
        <w:t xml:space="preserve">Safe access and escape routes </w:t>
      </w:r>
      <w:r w:rsidR="006811D8">
        <w:t xml:space="preserve">are </w:t>
      </w:r>
      <w:r w:rsidR="0010430A">
        <w:t>achievable in the modelled present day flood events on the Tidal Tyne via the unnamed road to the east of the site</w:t>
      </w:r>
      <w:r w:rsidR="0099656F">
        <w:t xml:space="preserve"> though not in the longer term</w:t>
      </w:r>
      <w:r w:rsidR="0010430A">
        <w:t xml:space="preserve">. </w:t>
      </w:r>
      <w:r w:rsidR="0099656F">
        <w:t>However, rerunning the model with the latest LIDAR data may alter the risk at this site and to the surrounding areas.</w:t>
      </w:r>
    </w:p>
    <w:p w14:paraId="0BA29EBC" w14:textId="5804E616" w:rsidR="00CD57C2" w:rsidRPr="00CD57C2" w:rsidRDefault="00CD57C2" w:rsidP="00CD57C2">
      <w:pPr>
        <w:pStyle w:val="JBAText"/>
      </w:pPr>
      <w:r w:rsidRPr="00CD57C2">
        <w:rPr>
          <w:noProof/>
        </w:rPr>
        <w:lastRenderedPageBreak/>
        <w:drawing>
          <wp:inline distT="0" distB="0" distL="0" distR="0" wp14:anchorId="4EFBBE9F" wp14:editId="1E292B49">
            <wp:extent cx="6188710" cy="4328160"/>
            <wp:effectExtent l="0" t="0" r="2540" b="0"/>
            <wp:docPr id="1421870003"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0003" name="Picture 5" descr="A map of a city&#10;&#10;Description automatically generated"/>
                    <pic:cNvPicPr/>
                  </pic:nvPicPr>
                  <pic:blipFill>
                    <a:blip r:embed="rId35"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2D4AFA56" w14:textId="68CF9605" w:rsidR="003F7C1C" w:rsidRPr="00C06437" w:rsidRDefault="003F7C1C" w:rsidP="003F7C1C">
      <w:pPr>
        <w:pStyle w:val="JBACaptionFigure"/>
      </w:pPr>
      <w:bookmarkStart w:id="77" w:name="_Ref136426046"/>
      <w:bookmarkStart w:id="78" w:name="_Toc161139300"/>
      <w:bookmarkStart w:id="79" w:name="_Toc172110529"/>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77"/>
      <w:r>
        <w:t>: EA Flood Warning Areas</w:t>
      </w:r>
      <w:bookmarkEnd w:id="78"/>
      <w:bookmarkEnd w:id="79"/>
    </w:p>
    <w:p w14:paraId="6D332CA1" w14:textId="1E65A760" w:rsidR="00E5422E" w:rsidRDefault="00C037F1" w:rsidP="00E5422E">
      <w:pPr>
        <w:pStyle w:val="Heading2"/>
      </w:pPr>
      <w:bookmarkStart w:id="80" w:name="_Toc172110666"/>
      <w:bookmarkStart w:id="81" w:name="_Hlk172013564"/>
      <w:bookmarkStart w:id="82" w:name="_Hlk170914019"/>
      <w:r>
        <w:t xml:space="preserve">Observations, mitigation options and site suitability - </w:t>
      </w:r>
      <w:r w:rsidR="00EE1F74">
        <w:t>tidal</w:t>
      </w:r>
      <w:bookmarkEnd w:id="80"/>
    </w:p>
    <w:p w14:paraId="03DD9D66" w14:textId="77777777" w:rsidR="005967ED" w:rsidRDefault="0049081A" w:rsidP="00A3764A">
      <w:pPr>
        <w:pStyle w:val="JBABulletList"/>
      </w:pPr>
      <w:bookmarkStart w:id="83" w:name="_Hlk172025450"/>
      <w:r>
        <w:t xml:space="preserve">The DTM used </w:t>
      </w:r>
      <w:r w:rsidR="0003216F">
        <w:t xml:space="preserve">in the model </w:t>
      </w:r>
      <w:r>
        <w:t>to represent the Tyne Estuary floodplain is from 2008 and does not include the infilled Tyne dock</w:t>
      </w:r>
      <w:r w:rsidR="005967ED">
        <w:t xml:space="preserve"> located on this site</w:t>
      </w:r>
      <w:r>
        <w:t xml:space="preserve">. Therefore, the modelled extent of flooding to this site </w:t>
      </w:r>
      <w:r w:rsidR="003511B2">
        <w:t xml:space="preserve">is </w:t>
      </w:r>
      <w:r w:rsidR="005967ED">
        <w:t xml:space="preserve">not </w:t>
      </w:r>
      <w:r>
        <w:t>representative of current conditions</w:t>
      </w:r>
      <w:r w:rsidR="003511B2">
        <w:t xml:space="preserve"> with the functional floodplain extent being overestimated</w:t>
      </w:r>
      <w:r w:rsidR="005967ED">
        <w:t>, as shown by elevation and water level profiles</w:t>
      </w:r>
      <w:r>
        <w:t>.</w:t>
      </w:r>
      <w:r w:rsidR="003511B2" w:rsidRPr="003511B2">
        <w:t xml:space="preserve"> </w:t>
      </w:r>
    </w:p>
    <w:p w14:paraId="74C7FA15" w14:textId="77EC66DE" w:rsidR="0049081A" w:rsidRDefault="005967ED" w:rsidP="00A3764A">
      <w:pPr>
        <w:pStyle w:val="JBABulletList"/>
      </w:pPr>
      <w:r>
        <w:t>T</w:t>
      </w:r>
      <w:r w:rsidR="003511B2">
        <w:t xml:space="preserve">he model </w:t>
      </w:r>
      <w:r>
        <w:t xml:space="preserve">should be updated with the most up to date </w:t>
      </w:r>
      <w:r w:rsidR="003511B2">
        <w:t>LIDAR</w:t>
      </w:r>
      <w:r>
        <w:t xml:space="preserve"> and rerun to provide a fully robust modelled</w:t>
      </w:r>
      <w:r w:rsidR="003511B2">
        <w:t xml:space="preserve"> </w:t>
      </w:r>
      <w:r>
        <w:t>representation of risk for the site and the Port of Tyne.</w:t>
      </w:r>
      <w:r w:rsidR="003511B2">
        <w:t xml:space="preserve"> </w:t>
      </w:r>
    </w:p>
    <w:p w14:paraId="7B204648" w14:textId="393079C5" w:rsidR="008870A5" w:rsidRPr="008870A5" w:rsidRDefault="005967ED" w:rsidP="008870A5">
      <w:pPr>
        <w:pStyle w:val="JBABulletList"/>
      </w:pPr>
      <w:r>
        <w:t>Any</w:t>
      </w:r>
      <w:r w:rsidR="008870A5" w:rsidRPr="008870A5">
        <w:t xml:space="preserve"> area of functional floodplain should be left free of development </w:t>
      </w:r>
      <w:r w:rsidR="007E30FC">
        <w:t xml:space="preserve">that can be </w:t>
      </w:r>
      <w:r w:rsidR="00743310">
        <w:t>left as open space</w:t>
      </w:r>
      <w:r w:rsidR="008870A5" w:rsidRPr="008870A5">
        <w:t xml:space="preserve"> </w:t>
      </w:r>
      <w:r w:rsidR="00743310">
        <w:t>that can flood when required</w:t>
      </w:r>
      <w:r w:rsidR="008870A5" w:rsidRPr="008870A5">
        <w:t xml:space="preserve">. </w:t>
      </w:r>
    </w:p>
    <w:p w14:paraId="5C26F1B4" w14:textId="77777777" w:rsidR="007E30FC" w:rsidRDefault="00F0678C" w:rsidP="00E26B44">
      <w:pPr>
        <w:pStyle w:val="JBABulletList"/>
      </w:pPr>
      <w:r w:rsidRPr="00F0678C">
        <w:t>Modelled risk from climate change increases the risk to the site and surrounding areas, with</w:t>
      </w:r>
      <w:r>
        <w:t xml:space="preserve"> the </w:t>
      </w:r>
      <w:r w:rsidR="004630A7">
        <w:t>entire site</w:t>
      </w:r>
      <w:r w:rsidRPr="00F0678C">
        <w:t xml:space="preserve"> </w:t>
      </w:r>
      <w:r w:rsidR="0049081A">
        <w:t>modelled to be</w:t>
      </w:r>
      <w:r w:rsidR="007E30FC">
        <w:t xml:space="preserve"> within the future functional floodplain</w:t>
      </w:r>
      <w:r w:rsidRPr="00F0678C">
        <w:t>.</w:t>
      </w:r>
    </w:p>
    <w:p w14:paraId="770426F4" w14:textId="1920C71D" w:rsidR="00743310" w:rsidRDefault="007E30FC" w:rsidP="00E26B44">
      <w:pPr>
        <w:pStyle w:val="JBABulletList"/>
      </w:pPr>
      <w:r>
        <w:t xml:space="preserve">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 </w:t>
      </w:r>
    </w:p>
    <w:p w14:paraId="144BFC6A" w14:textId="77777777" w:rsidR="008870A5" w:rsidRPr="008870A5" w:rsidRDefault="008870A5" w:rsidP="008870A5">
      <w:pPr>
        <w:pStyle w:val="JBABulletList"/>
      </w:pPr>
      <w:r w:rsidRPr="008870A5">
        <w:lastRenderedPageBreak/>
        <w:t>The FRA must show that development will be safe for its lifetime taking account of the vulnerability of its users, including for appropriate evacuation procedures and flood response infrastructure are in place to manage the residual risk associated with the extreme flood event.</w:t>
      </w:r>
    </w:p>
    <w:p w14:paraId="421F2EB9" w14:textId="4916484F" w:rsidR="008870A5" w:rsidRPr="008870A5" w:rsidRDefault="008870A5" w:rsidP="00743310">
      <w:pPr>
        <w:pStyle w:val="JBABulletList"/>
      </w:pPr>
      <w:bookmarkStart w:id="84" w:name="_Hlk140823892"/>
      <w:r w:rsidRPr="008870A5">
        <w:t>EA flood warnings should continue to be in place to ensure early evacuation of site users</w:t>
      </w:r>
      <w:r w:rsidR="00743310">
        <w:t xml:space="preserve"> in advance of a</w:t>
      </w:r>
      <w:r w:rsidRPr="008870A5">
        <w:t xml:space="preserve"> flood event.</w:t>
      </w:r>
      <w:bookmarkEnd w:id="84"/>
    </w:p>
    <w:p w14:paraId="41503C3C" w14:textId="5B323F78" w:rsidR="008870A5" w:rsidRPr="008870A5" w:rsidRDefault="008870A5" w:rsidP="008870A5">
      <w:pPr>
        <w:pStyle w:val="JBABulletList"/>
      </w:pPr>
      <w:bookmarkStart w:id="85" w:name="_Hlk140148094"/>
      <w:r w:rsidRPr="008870A5">
        <w:t>Safe access and escape routes will be challenging to achieve in an extreme event</w:t>
      </w:r>
      <w:r w:rsidR="00743310">
        <w:t>, based on current modelling</w:t>
      </w:r>
      <w:r w:rsidRPr="008870A5">
        <w:t xml:space="preserve">. </w:t>
      </w:r>
      <w:bookmarkStart w:id="86" w:name="_Hlk140147099"/>
      <w:r w:rsidRPr="008870A5">
        <w:t>There must be a</w:t>
      </w:r>
      <w:r w:rsidR="0049081A">
        <w:t>n emergency</w:t>
      </w:r>
      <w:r w:rsidRPr="008870A5">
        <w:t xml:space="preserve"> plan in place to ensure site users can be safely evacuated. </w:t>
      </w:r>
      <w:bookmarkEnd w:id="86"/>
    </w:p>
    <w:bookmarkEnd w:id="85"/>
    <w:p w14:paraId="0AEFF7D9" w14:textId="25FB5626" w:rsidR="008870A5" w:rsidRPr="008870A5" w:rsidRDefault="008870A5" w:rsidP="008870A5">
      <w:pPr>
        <w:pStyle w:val="JBABulletList"/>
      </w:pPr>
      <w:r w:rsidRPr="008870A5">
        <w:t xml:space="preserve">Were development of this site to proceed, given the proximity of this site to neighbouring sites </w:t>
      </w:r>
      <w:r>
        <w:t>E17, E19, E31 and E32</w:t>
      </w:r>
      <w:r w:rsidRPr="008870A5">
        <w:t>, it would be prudent to formulate a strategy to develop these sites in tandem and for consultation between each developer to take place to ensure a joined-up approach for sustainable development is in place.</w:t>
      </w:r>
      <w:bookmarkEnd w:id="81"/>
      <w:bookmarkEnd w:id="83"/>
      <w:r w:rsidRPr="008870A5">
        <w:t xml:space="preserve"> </w:t>
      </w:r>
    </w:p>
    <w:p w14:paraId="32CDE362" w14:textId="77777777" w:rsidR="00E5422E" w:rsidRDefault="00E5422E" w:rsidP="00E5422E">
      <w:pPr>
        <w:pStyle w:val="Heading2"/>
      </w:pPr>
      <w:bookmarkStart w:id="87" w:name="_Toc172110667"/>
      <w:bookmarkEnd w:id="82"/>
      <w:r>
        <w:t>Flood risk from surface water</w:t>
      </w:r>
      <w:bookmarkEnd w:id="87"/>
      <w:r>
        <w:t xml:space="preserve"> </w:t>
      </w:r>
    </w:p>
    <w:p w14:paraId="5BADD612" w14:textId="4B932225" w:rsidR="00E5422E" w:rsidRDefault="00E5422E" w:rsidP="00E5422E">
      <w:pPr>
        <w:pStyle w:val="Heading3"/>
      </w:pPr>
      <w:r>
        <w:t>Existing risk</w:t>
      </w:r>
    </w:p>
    <w:p w14:paraId="4849A340" w14:textId="70B04A61" w:rsidR="00CD57C2" w:rsidRPr="00CD57C2" w:rsidRDefault="00CD57C2" w:rsidP="00CD57C2">
      <w:pPr>
        <w:pStyle w:val="JBAText"/>
      </w:pPr>
      <w:r w:rsidRPr="00CD57C2">
        <w:t xml:space="preserve">Based on the EA's national scale Risk of Flooding from Surface Water (RoFSW) map, the site is at very low risk of surface water flooding. Only 1% of the site is within the low risk surface water flood zone, as shown in </w:t>
      </w:r>
      <w:r>
        <w:fldChar w:fldCharType="begin"/>
      </w:r>
      <w:r>
        <w:instrText xml:space="preserve"> REF _Ref161232067 \h </w:instrText>
      </w:r>
      <w:r>
        <w:fldChar w:fldCharType="separate"/>
      </w:r>
      <w:r w:rsidR="003511B2">
        <w:t xml:space="preserve">Table </w:t>
      </w:r>
      <w:r w:rsidR="003511B2">
        <w:rPr>
          <w:noProof/>
        </w:rPr>
        <w:t>7</w:t>
      </w:r>
      <w:r w:rsidR="003511B2">
        <w:noBreakHyphen/>
      </w:r>
      <w:r w:rsidR="003511B2">
        <w:rPr>
          <w:noProof/>
        </w:rPr>
        <w:t>3</w:t>
      </w:r>
      <w:r>
        <w:fldChar w:fldCharType="end"/>
      </w:r>
      <w:r w:rsidRPr="00CD57C2">
        <w:t>. The area at risk is mainly confined to a low spot within the south of the site. Greatest flood depths range between 0.3 and 0.6 m (</w:t>
      </w:r>
      <w:r w:rsidR="003511B2">
        <w:fldChar w:fldCharType="begin"/>
      </w:r>
      <w:r w:rsidR="003511B2">
        <w:instrText xml:space="preserve"> REF _Ref171675832 \h </w:instrText>
      </w:r>
      <w:r w:rsidR="003511B2">
        <w:fldChar w:fldCharType="separate"/>
      </w:r>
      <w:r w:rsidR="003511B2">
        <w:t xml:space="preserve">Figure </w:t>
      </w:r>
      <w:r w:rsidR="003511B2">
        <w:rPr>
          <w:noProof/>
        </w:rPr>
        <w:t>7</w:t>
      </w:r>
      <w:r w:rsidR="003511B2">
        <w:noBreakHyphen/>
      </w:r>
      <w:r w:rsidR="003511B2">
        <w:rPr>
          <w:noProof/>
        </w:rPr>
        <w:t>13</w:t>
      </w:r>
      <w:r w:rsidR="003511B2">
        <w:fldChar w:fldCharType="end"/>
      </w:r>
      <w:r w:rsidR="003511B2">
        <w:t xml:space="preserve"> </w:t>
      </w:r>
      <w:r w:rsidR="003511B2" w:rsidRPr="00CD57C2">
        <w:t>with areas of significant hazard (</w:t>
      </w:r>
      <w:r w:rsidR="003511B2">
        <w:fldChar w:fldCharType="begin"/>
      </w:r>
      <w:r w:rsidR="003511B2">
        <w:instrText xml:space="preserve"> REF _Ref136440219 \h </w:instrText>
      </w:r>
      <w:r w:rsidR="003511B2">
        <w:fldChar w:fldCharType="separate"/>
      </w:r>
      <w:r w:rsidR="003511B2">
        <w:t xml:space="preserve">Figure </w:t>
      </w:r>
      <w:r w:rsidR="003511B2" w:rsidRPr="003511B2">
        <w:t>7</w:t>
      </w:r>
      <w:r w:rsidR="003511B2">
        <w:noBreakHyphen/>
      </w:r>
      <w:r w:rsidR="003511B2" w:rsidRPr="003511B2">
        <w:t>14</w:t>
      </w:r>
      <w:r w:rsidR="003511B2">
        <w:fldChar w:fldCharType="end"/>
      </w:r>
      <w:r w:rsidR="003511B2" w:rsidRPr="00CD57C2">
        <w:t>). Safe access and escape routes should be possible via the unnamed road to the east of the site.</w:t>
      </w:r>
    </w:p>
    <w:p w14:paraId="1FA51399" w14:textId="5228A959" w:rsidR="003F7C1C" w:rsidRDefault="003F7C1C" w:rsidP="003F7C1C">
      <w:pPr>
        <w:pStyle w:val="JBACaptionTable"/>
      </w:pPr>
      <w:bookmarkStart w:id="88" w:name="_Ref161232067"/>
      <w:bookmarkStart w:id="89" w:name="_Toc172110464"/>
      <w:r>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88"/>
      <w:r>
        <w:t>: Existing surface water flood risk based on the RoFSW map</w:t>
      </w:r>
      <w:bookmarkEnd w:id="89"/>
    </w:p>
    <w:tbl>
      <w:tblPr>
        <w:tblStyle w:val="JBATable1"/>
        <w:tblW w:w="0" w:type="auto"/>
        <w:tblLook w:val="04A0" w:firstRow="1" w:lastRow="0" w:firstColumn="1" w:lastColumn="0" w:noHBand="0" w:noVBand="1"/>
      </w:tblPr>
      <w:tblGrid>
        <w:gridCol w:w="2434"/>
        <w:gridCol w:w="2434"/>
        <w:gridCol w:w="2434"/>
        <w:gridCol w:w="2434"/>
      </w:tblGrid>
      <w:tr w:rsidR="007531B1" w14:paraId="4163B6B5"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3CA1A40C" w14:textId="77777777" w:rsidR="003F7C1C" w:rsidRPr="003F7C1C" w:rsidRDefault="003F7C1C" w:rsidP="003F7C1C">
            <w:pPr>
              <w:pStyle w:val="JBATableTextCentre"/>
            </w:pPr>
            <w:r>
              <w:t>Very low risk (%)</w:t>
            </w:r>
          </w:p>
        </w:tc>
        <w:tc>
          <w:tcPr>
            <w:tcW w:w="2434" w:type="dxa"/>
          </w:tcPr>
          <w:p w14:paraId="201F460A" w14:textId="77777777" w:rsidR="003F7C1C" w:rsidRPr="003F7C1C" w:rsidRDefault="003F7C1C" w:rsidP="003F7C1C">
            <w:pPr>
              <w:pStyle w:val="JBATableTextCentre"/>
            </w:pPr>
            <w:r>
              <w:t>Low risk (%)</w:t>
            </w:r>
          </w:p>
        </w:tc>
        <w:tc>
          <w:tcPr>
            <w:tcW w:w="2434" w:type="dxa"/>
          </w:tcPr>
          <w:p w14:paraId="6ACEB3C3" w14:textId="77777777" w:rsidR="003F7C1C" w:rsidRPr="003F7C1C" w:rsidRDefault="003F7C1C" w:rsidP="003F7C1C">
            <w:pPr>
              <w:pStyle w:val="JBATableTextCentre"/>
            </w:pPr>
            <w:r>
              <w:t>Medium risk (%)</w:t>
            </w:r>
          </w:p>
        </w:tc>
        <w:tc>
          <w:tcPr>
            <w:tcW w:w="2434" w:type="dxa"/>
          </w:tcPr>
          <w:p w14:paraId="16D340A5" w14:textId="77777777" w:rsidR="003F7C1C" w:rsidRPr="003F7C1C" w:rsidRDefault="003F7C1C" w:rsidP="003F7C1C">
            <w:pPr>
              <w:pStyle w:val="JBATableTextCentre"/>
            </w:pPr>
            <w:r>
              <w:t>High risk (%)</w:t>
            </w:r>
          </w:p>
        </w:tc>
      </w:tr>
      <w:tr w:rsidR="003F7C1C" w14:paraId="35407D76"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29652382" w14:textId="77777777" w:rsidR="003F7C1C" w:rsidRPr="003F7C1C" w:rsidRDefault="003F7C1C" w:rsidP="003F7C1C">
            <w:pPr>
              <w:pStyle w:val="JBATableTextCentre"/>
            </w:pPr>
            <w:r>
              <w:t>99</w:t>
            </w:r>
          </w:p>
        </w:tc>
        <w:tc>
          <w:tcPr>
            <w:tcW w:w="2434" w:type="dxa"/>
          </w:tcPr>
          <w:p w14:paraId="280FFF54" w14:textId="16D50688" w:rsidR="003F7C1C" w:rsidRPr="003F7C1C" w:rsidRDefault="003A1A6F" w:rsidP="003F7C1C">
            <w:pPr>
              <w:pStyle w:val="JBATableTextCentre"/>
            </w:pPr>
            <w:r>
              <w:t>0</w:t>
            </w:r>
          </w:p>
        </w:tc>
        <w:tc>
          <w:tcPr>
            <w:tcW w:w="2434" w:type="dxa"/>
          </w:tcPr>
          <w:p w14:paraId="08C30FD6" w14:textId="0AA157E0" w:rsidR="003F7C1C" w:rsidRPr="003F7C1C" w:rsidRDefault="003A1A6F" w:rsidP="003F7C1C">
            <w:pPr>
              <w:pStyle w:val="JBATableTextCentre"/>
            </w:pPr>
            <w:r>
              <w:t>1</w:t>
            </w:r>
          </w:p>
        </w:tc>
        <w:tc>
          <w:tcPr>
            <w:tcW w:w="2434" w:type="dxa"/>
          </w:tcPr>
          <w:p w14:paraId="3E4341CF" w14:textId="77777777" w:rsidR="003F7C1C" w:rsidRPr="003F7C1C" w:rsidRDefault="003F7C1C" w:rsidP="003F7C1C">
            <w:pPr>
              <w:pStyle w:val="JBATableTextCentre"/>
            </w:pPr>
            <w:r>
              <w:t>0</w:t>
            </w:r>
          </w:p>
        </w:tc>
      </w:tr>
    </w:tbl>
    <w:p w14:paraId="4DBE6A87" w14:textId="77777777" w:rsidR="006811D8" w:rsidRDefault="006811D8" w:rsidP="00CD57C2">
      <w:pPr>
        <w:pStyle w:val="JBAText"/>
      </w:pPr>
      <w:bookmarkStart w:id="90" w:name="_Ref136440204"/>
      <w:bookmarkStart w:id="91" w:name="_Toc161139301"/>
    </w:p>
    <w:p w14:paraId="01D9A867" w14:textId="2714383E" w:rsidR="00CD57C2" w:rsidRDefault="00CD57C2" w:rsidP="00EF3DD3">
      <w:pPr>
        <w:pStyle w:val="JBAText"/>
      </w:pPr>
      <w:r w:rsidRPr="00EF3DD3">
        <w:rPr>
          <w:noProof/>
        </w:rPr>
        <w:lastRenderedPageBreak/>
        <w:drawing>
          <wp:inline distT="0" distB="0" distL="0" distR="0" wp14:anchorId="3297CD5A" wp14:editId="489576AE">
            <wp:extent cx="6188710" cy="4328160"/>
            <wp:effectExtent l="0" t="0" r="2540" b="0"/>
            <wp:docPr id="1853830272" name="Picture 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830272" name="Picture 6" descr="A map of a city&#10;&#10;Description automatically generated"/>
                    <pic:cNvPicPr/>
                  </pic:nvPicPr>
                  <pic:blipFill>
                    <a:blip r:embed="rId36"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5C17ADE0" w14:textId="0AC1C1A2" w:rsidR="003F7C1C" w:rsidRDefault="003F7C1C" w:rsidP="003F7C1C">
      <w:pPr>
        <w:pStyle w:val="JBACaptionFigure"/>
      </w:pPr>
      <w:bookmarkStart w:id="92" w:name="_Ref171675832"/>
      <w:bookmarkStart w:id="93" w:name="_Ref163486977"/>
      <w:bookmarkStart w:id="94" w:name="_Toc172110530"/>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13</w:t>
      </w:r>
      <w:r w:rsidR="005D3896">
        <w:rPr>
          <w:noProof/>
        </w:rPr>
        <w:fldChar w:fldCharType="end"/>
      </w:r>
      <w:bookmarkEnd w:id="92"/>
      <w:bookmarkEnd w:id="90"/>
      <w:bookmarkEnd w:id="93"/>
      <w:r>
        <w:t>: Medium risk</w:t>
      </w:r>
      <w:r w:rsidRPr="007006C8">
        <w:t xml:space="preserve"> event surface water flood depths (Risk of Flooding from Surface Water map</w:t>
      </w:r>
      <w:r>
        <w:t>)</w:t>
      </w:r>
      <w:bookmarkEnd w:id="91"/>
      <w:bookmarkEnd w:id="94"/>
    </w:p>
    <w:p w14:paraId="236EFB1F" w14:textId="3D3737BE" w:rsidR="00CD57C2" w:rsidRDefault="00CD57C2" w:rsidP="00CD57C2">
      <w:pPr>
        <w:pStyle w:val="JBAText"/>
      </w:pPr>
      <w:r w:rsidRPr="00CD57C2">
        <w:rPr>
          <w:noProof/>
        </w:rPr>
        <w:lastRenderedPageBreak/>
        <w:drawing>
          <wp:inline distT="0" distB="0" distL="0" distR="0" wp14:anchorId="0A62512A" wp14:editId="28F7E192">
            <wp:extent cx="6188710" cy="4328160"/>
            <wp:effectExtent l="0" t="0" r="2540" b="0"/>
            <wp:docPr id="1685965952" name="Picture 1" descr="A map of a hazar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965952" name="Picture 1" descr="A map of a hazard area&#10;&#10;Description automatically generated"/>
                    <pic:cNvPicPr/>
                  </pic:nvPicPr>
                  <pic:blipFill>
                    <a:blip r:embed="rId37"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3355D4FF" w14:textId="7AE7D41A" w:rsidR="003F7C1C" w:rsidRDefault="003F7C1C" w:rsidP="003F7C1C">
      <w:pPr>
        <w:pStyle w:val="JBACaptionFigure"/>
      </w:pPr>
      <w:bookmarkStart w:id="95" w:name="_Ref136440219"/>
      <w:bookmarkStart w:id="96" w:name="_Toc161139302"/>
      <w:bookmarkStart w:id="97" w:name="_Toc172110531"/>
      <w:r>
        <w:t xml:space="preserve">Figure </w:t>
      </w:r>
      <w:r w:rsidR="003511B2">
        <w:fldChar w:fldCharType="begin"/>
      </w:r>
      <w:r w:rsidR="003511B2">
        <w:instrText xml:space="preserve"> STYLEREF 1 \s </w:instrText>
      </w:r>
      <w:r w:rsidR="003511B2">
        <w:fldChar w:fldCharType="separate"/>
      </w:r>
      <w:r w:rsidR="003511B2">
        <w:rPr>
          <w:noProof/>
        </w:rPr>
        <w:t>7</w:t>
      </w:r>
      <w:r w:rsidR="003511B2">
        <w:rPr>
          <w:noProof/>
        </w:rPr>
        <w:fldChar w:fldCharType="end"/>
      </w:r>
      <w:r w:rsidR="004E7144">
        <w:noBreakHyphen/>
      </w:r>
      <w:r w:rsidR="003511B2">
        <w:fldChar w:fldCharType="begin"/>
      </w:r>
      <w:r w:rsidR="003511B2">
        <w:instrText xml:space="preserve"> SEQ Figure \* ARABIC \s 1 </w:instrText>
      </w:r>
      <w:r w:rsidR="003511B2">
        <w:fldChar w:fldCharType="separate"/>
      </w:r>
      <w:r w:rsidR="003511B2">
        <w:rPr>
          <w:noProof/>
        </w:rPr>
        <w:t>14</w:t>
      </w:r>
      <w:r w:rsidR="003511B2">
        <w:rPr>
          <w:noProof/>
        </w:rPr>
        <w:fldChar w:fldCharType="end"/>
      </w:r>
      <w:bookmarkEnd w:id="95"/>
      <w:r>
        <w:t>: Medium risk</w:t>
      </w:r>
      <w:r w:rsidRPr="007006C8">
        <w:t xml:space="preserve"> event surface water flood </w:t>
      </w:r>
      <w:r>
        <w:t>hazard</w:t>
      </w:r>
      <w:bookmarkStart w:id="98" w:name="_Ref161232795"/>
      <w:r w:rsidRPr="007006C8">
        <w:rPr>
          <w:rStyle w:val="JBASuperscript"/>
        </w:rPr>
        <w:footnoteReference w:id="9"/>
      </w:r>
      <w:bookmarkEnd w:id="98"/>
      <w:r w:rsidRPr="007006C8">
        <w:t xml:space="preserve"> (Risk of Flooding from Surface Water map</w:t>
      </w:r>
      <w:r>
        <w:t>)</w:t>
      </w:r>
      <w:bookmarkEnd w:id="96"/>
      <w:bookmarkEnd w:id="97"/>
    </w:p>
    <w:p w14:paraId="5A946F7C" w14:textId="00909224" w:rsidR="00E5422E" w:rsidRDefault="00E5422E" w:rsidP="00E5422E">
      <w:pPr>
        <w:pStyle w:val="Heading3"/>
      </w:pPr>
      <w:r>
        <w:t>Impacts from climate change</w:t>
      </w:r>
    </w:p>
    <w:p w14:paraId="7E366DD3" w14:textId="7E5CE907" w:rsidR="00DB7DC3" w:rsidRDefault="00CD57C2" w:rsidP="00DB7DC3">
      <w:pPr>
        <w:pStyle w:val="JBAText"/>
      </w:pPr>
      <w:r w:rsidRPr="00CD57C2">
        <w:t>The impact of climate change on surface water flood risk has been modelled. This allows for direct comparison with the RoFSW map. With consideration of the EA’s SFRA guidance, the latest climate change allowances have been modelled as shown in</w:t>
      </w:r>
      <w:r w:rsidR="00627728">
        <w:t xml:space="preserve"> </w:t>
      </w:r>
      <w:r w:rsidR="00627728">
        <w:fldChar w:fldCharType="begin"/>
      </w:r>
      <w:r w:rsidR="00627728">
        <w:instrText xml:space="preserve"> REF _Ref172014171 \h </w:instrText>
      </w:r>
      <w:r w:rsidR="00627728">
        <w:fldChar w:fldCharType="separate"/>
      </w:r>
      <w:r w:rsidR="00627728">
        <w:t xml:space="preserve">Table </w:t>
      </w:r>
      <w:r w:rsidR="00627728">
        <w:rPr>
          <w:noProof/>
        </w:rPr>
        <w:t>7</w:t>
      </w:r>
      <w:r w:rsidR="00627728">
        <w:noBreakHyphen/>
      </w:r>
      <w:r w:rsidR="00627728">
        <w:rPr>
          <w:noProof/>
        </w:rPr>
        <w:t>4</w:t>
      </w:r>
      <w:r w:rsidR="00627728">
        <w:fldChar w:fldCharType="end"/>
      </w:r>
      <w:r w:rsidRPr="00CD57C2">
        <w:t>.</w:t>
      </w:r>
      <w:r w:rsidR="00DB7DC3">
        <w:t xml:space="preserve"> </w:t>
      </w:r>
      <w:bookmarkStart w:id="99" w:name="_Ref161232069"/>
    </w:p>
    <w:p w14:paraId="159FFBDB" w14:textId="5B3269C9" w:rsidR="00DB7DC3" w:rsidRDefault="00DB7DC3" w:rsidP="00DB7DC3">
      <w:pPr>
        <w:pStyle w:val="JBACaptionTable"/>
      </w:pPr>
      <w:bookmarkStart w:id="100" w:name="_Ref172014171"/>
      <w:bookmarkStart w:id="101" w:name="_Toc172110465"/>
      <w:r>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99"/>
      <w:bookmarkEnd w:id="100"/>
      <w:r>
        <w:t>: Modelled climate change allowances for rainfall for the Tyne management catchment</w:t>
      </w:r>
      <w:bookmarkEnd w:id="101"/>
    </w:p>
    <w:tbl>
      <w:tblPr>
        <w:tblStyle w:val="JBATable1"/>
        <w:tblW w:w="5000" w:type="pct"/>
        <w:tblLook w:val="04A0" w:firstRow="1" w:lastRow="0" w:firstColumn="1" w:lastColumn="0" w:noHBand="0" w:noVBand="1"/>
      </w:tblPr>
      <w:tblGrid>
        <w:gridCol w:w="2605"/>
        <w:gridCol w:w="3569"/>
        <w:gridCol w:w="3568"/>
      </w:tblGrid>
      <w:tr w:rsidR="00E40F30" w14:paraId="36D3E84A"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3E509458" w14:textId="77777777" w:rsidR="00DB7DC3" w:rsidRPr="00DB7DC3" w:rsidRDefault="00DB7DC3" w:rsidP="00DB7DC3">
            <w:pPr>
              <w:pStyle w:val="JBATableTextLeft"/>
            </w:pPr>
            <w:bookmarkStart w:id="102" w:name="_Hlk141193059"/>
            <w:r>
              <w:t>Return period</w:t>
            </w:r>
          </w:p>
        </w:tc>
        <w:tc>
          <w:tcPr>
            <w:tcW w:w="1832" w:type="pct"/>
          </w:tcPr>
          <w:p w14:paraId="3457C917" w14:textId="77777777" w:rsidR="00DB7DC3" w:rsidRPr="00DB7DC3" w:rsidRDefault="00DB7DC3" w:rsidP="00DB7DC3">
            <w:pPr>
              <w:pStyle w:val="JBATableTextLeft"/>
            </w:pPr>
            <w:r>
              <w:t>Central allowance 2070s</w:t>
            </w:r>
          </w:p>
        </w:tc>
        <w:tc>
          <w:tcPr>
            <w:tcW w:w="1831" w:type="pct"/>
          </w:tcPr>
          <w:p w14:paraId="26CA3805" w14:textId="77777777" w:rsidR="00DB7DC3" w:rsidRPr="00DB7DC3" w:rsidRDefault="00DB7DC3" w:rsidP="00DB7DC3">
            <w:pPr>
              <w:pStyle w:val="JBATableTextLeft"/>
            </w:pPr>
            <w:r>
              <w:t>Upper end allowance 2070s</w:t>
            </w:r>
          </w:p>
        </w:tc>
      </w:tr>
      <w:tr w:rsidR="00DB7DC3" w14:paraId="360E07BB"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7A833BDE" w14:textId="77777777" w:rsidR="00DB7DC3" w:rsidRPr="00DB7DC3" w:rsidRDefault="00DB7DC3" w:rsidP="00DB7DC3">
            <w:pPr>
              <w:pStyle w:val="JBATableTextLeft"/>
            </w:pPr>
            <w:r>
              <w:t>3.3%</w:t>
            </w:r>
          </w:p>
        </w:tc>
        <w:tc>
          <w:tcPr>
            <w:tcW w:w="1832" w:type="pct"/>
          </w:tcPr>
          <w:p w14:paraId="179C9D73" w14:textId="77777777" w:rsidR="00DB7DC3" w:rsidRPr="00DB7DC3" w:rsidRDefault="00DB7DC3" w:rsidP="00DB7DC3">
            <w:pPr>
              <w:pStyle w:val="JBATableTextLeft"/>
            </w:pPr>
            <w:r>
              <w:t>30</w:t>
            </w:r>
            <w:r w:rsidRPr="00DB7DC3">
              <w:t>%</w:t>
            </w:r>
          </w:p>
        </w:tc>
        <w:tc>
          <w:tcPr>
            <w:tcW w:w="1831" w:type="pct"/>
          </w:tcPr>
          <w:p w14:paraId="6E510A88" w14:textId="77777777" w:rsidR="00DB7DC3" w:rsidRPr="00DB7DC3" w:rsidRDefault="00DB7DC3" w:rsidP="00DB7DC3">
            <w:pPr>
              <w:pStyle w:val="JBATableTextLeft"/>
            </w:pPr>
            <w:r>
              <w:t>40</w:t>
            </w:r>
            <w:r w:rsidRPr="00DB7DC3">
              <w:t>%</w:t>
            </w:r>
          </w:p>
        </w:tc>
      </w:tr>
      <w:tr w:rsidR="00DB7DC3" w14:paraId="39DFEAC2"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534B6261" w14:textId="77777777" w:rsidR="00DB7DC3" w:rsidRPr="00DB7DC3" w:rsidRDefault="00DB7DC3" w:rsidP="00DB7DC3">
            <w:pPr>
              <w:pStyle w:val="JBATableTextLeft"/>
            </w:pPr>
            <w:r>
              <w:t>1%</w:t>
            </w:r>
          </w:p>
        </w:tc>
        <w:tc>
          <w:tcPr>
            <w:tcW w:w="1832" w:type="pct"/>
          </w:tcPr>
          <w:p w14:paraId="0E0A0E17" w14:textId="77777777" w:rsidR="00DB7DC3" w:rsidRPr="00DB7DC3" w:rsidRDefault="00DB7DC3" w:rsidP="00DB7DC3">
            <w:pPr>
              <w:pStyle w:val="JBATableTextLeft"/>
            </w:pPr>
            <w:r>
              <w:t>3</w:t>
            </w:r>
            <w:r w:rsidRPr="00DB7DC3">
              <w:t>5%</w:t>
            </w:r>
          </w:p>
        </w:tc>
        <w:tc>
          <w:tcPr>
            <w:tcW w:w="1831" w:type="pct"/>
          </w:tcPr>
          <w:p w14:paraId="32CB3C95" w14:textId="77777777" w:rsidR="00DB7DC3" w:rsidRPr="00DB7DC3" w:rsidRDefault="00DB7DC3" w:rsidP="00DB7DC3">
            <w:pPr>
              <w:pStyle w:val="JBATableTextLeft"/>
            </w:pPr>
            <w:r>
              <w:t>4</w:t>
            </w:r>
            <w:r w:rsidRPr="00DB7DC3">
              <w:t>5%</w:t>
            </w:r>
          </w:p>
        </w:tc>
      </w:tr>
      <w:bookmarkEnd w:id="102"/>
    </w:tbl>
    <w:p w14:paraId="72A8CCD9" w14:textId="77777777" w:rsidR="00DB7DC3" w:rsidRDefault="00DB7DC3" w:rsidP="00DB7DC3">
      <w:pPr>
        <w:pStyle w:val="JBAText"/>
      </w:pPr>
    </w:p>
    <w:p w14:paraId="2427441E" w14:textId="365DC925" w:rsidR="00DB7DC3" w:rsidRDefault="00DB7DC3" w:rsidP="00DB7DC3">
      <w:pPr>
        <w:pStyle w:val="JBAText"/>
      </w:pPr>
      <w:r>
        <w:fldChar w:fldCharType="begin"/>
      </w:r>
      <w:r>
        <w:instrText xml:space="preserve"> REF _Ref163486996 \h </w:instrText>
      </w:r>
      <w:r>
        <w:fldChar w:fldCharType="separate"/>
      </w:r>
      <w:r w:rsidR="005D3896">
        <w:t xml:space="preserve">Figure </w:t>
      </w:r>
      <w:r w:rsidR="005D3896">
        <w:rPr>
          <w:noProof/>
        </w:rPr>
        <w:t>7</w:t>
      </w:r>
      <w:r w:rsidR="005D3896">
        <w:noBreakHyphen/>
      </w:r>
      <w:r w:rsidR="005D3896">
        <w:rPr>
          <w:noProof/>
        </w:rPr>
        <w:t>15</w:t>
      </w:r>
      <w:r>
        <w:fldChar w:fldCharType="end"/>
      </w:r>
      <w:r>
        <w:t xml:space="preserve"> shows the modelled surface water flood depths for the medium risk event +45% climate change. Risk is modelled to be greater than the medium risk event in present day conditions with ponding within the site increasing at the north of the site and at the southern </w:t>
      </w:r>
      <w:r>
        <w:lastRenderedPageBreak/>
        <w:t>site boundary. In addition, a flow path along the road east of the site enters the southern half of the site.</w:t>
      </w:r>
    </w:p>
    <w:p w14:paraId="116D046C" w14:textId="28AB6645" w:rsidR="00DB7DC3" w:rsidRDefault="00DB7DC3" w:rsidP="00DB7DC3">
      <w:pPr>
        <w:pStyle w:val="JBAText"/>
      </w:pPr>
      <w:r>
        <w:t>Maximum depths are between 0.3 and 0.6m with areas of moderate hazard within the flow path which enters the site from the east (</w:t>
      </w:r>
      <w:r>
        <w:fldChar w:fldCharType="begin"/>
      </w:r>
      <w:r>
        <w:instrText xml:space="preserve"> REF _Ref163487042 \h </w:instrText>
      </w:r>
      <w:r>
        <w:fldChar w:fldCharType="separate"/>
      </w:r>
      <w:r w:rsidR="005D3896">
        <w:t xml:space="preserve">Figure </w:t>
      </w:r>
      <w:r w:rsidR="005D3896">
        <w:rPr>
          <w:noProof/>
        </w:rPr>
        <w:t>7</w:t>
      </w:r>
      <w:r w:rsidR="005D3896">
        <w:noBreakHyphen/>
      </w:r>
      <w:r w:rsidR="005D3896">
        <w:rPr>
          <w:noProof/>
        </w:rPr>
        <w:t>16</w:t>
      </w:r>
      <w:r>
        <w:fldChar w:fldCharType="end"/>
      </w:r>
      <w:r>
        <w:t>). There is ponding along the roads east and south of the site during the medium risk +45% climate change event, however hazard along these roads is predominantly classed as 'low', so safe access and escape is likely to be possible, though should be directed to the west.</w:t>
      </w:r>
    </w:p>
    <w:p w14:paraId="6B18C7EB" w14:textId="79EBC44A" w:rsidR="00726DDF" w:rsidRDefault="00726DDF" w:rsidP="00AB2015">
      <w:pPr>
        <w:pStyle w:val="JBAText"/>
      </w:pPr>
      <w:bookmarkStart w:id="103" w:name="_Ref141865258"/>
      <w:bookmarkStart w:id="104" w:name="_Toc158378055"/>
      <w:r>
        <w:rPr>
          <w:noProof/>
        </w:rPr>
        <w:drawing>
          <wp:inline distT="0" distB="0" distL="0" distR="0" wp14:anchorId="64D64AB5" wp14:editId="6A325BC7">
            <wp:extent cx="6263788" cy="4389120"/>
            <wp:effectExtent l="0" t="0" r="3810" b="0"/>
            <wp:docPr id="136109486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094866" name="Picture 1" descr="A map of a city&#10;&#10;Description automatically generated"/>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6274682" cy="4396754"/>
                    </a:xfrm>
                    <a:prstGeom prst="rect">
                      <a:avLst/>
                    </a:prstGeom>
                    <a:ln>
                      <a:noFill/>
                    </a:ln>
                    <a:extLst>
                      <a:ext uri="{53640926-AAD7-44D8-BBD7-CCE9431645EC}">
                        <a14:shadowObscured xmlns:a14="http://schemas.microsoft.com/office/drawing/2010/main"/>
                      </a:ext>
                    </a:extLst>
                  </pic:spPr>
                </pic:pic>
              </a:graphicData>
            </a:graphic>
          </wp:inline>
        </w:drawing>
      </w:r>
    </w:p>
    <w:p w14:paraId="5F7B0625" w14:textId="05922C3F" w:rsidR="00726DDF" w:rsidRDefault="003F7C1C" w:rsidP="003F7C1C">
      <w:pPr>
        <w:pStyle w:val="JBACaptionFigure"/>
      </w:pPr>
      <w:bookmarkStart w:id="105" w:name="_Ref163486996"/>
      <w:bookmarkStart w:id="106" w:name="_Toc172110532"/>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15</w:t>
      </w:r>
      <w:r w:rsidR="005D3896">
        <w:rPr>
          <w:noProof/>
        </w:rPr>
        <w:fldChar w:fldCharType="end"/>
      </w:r>
      <w:bookmarkEnd w:id="103"/>
      <w:bookmarkEnd w:id="105"/>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104"/>
      <w:bookmarkEnd w:id="106"/>
    </w:p>
    <w:p w14:paraId="301116E4" w14:textId="0A18B8C3" w:rsidR="00726DDF" w:rsidRDefault="007F4E56" w:rsidP="00AB2015">
      <w:pPr>
        <w:pStyle w:val="JBAText"/>
      </w:pPr>
      <w:r>
        <w:rPr>
          <w:noProof/>
        </w:rPr>
        <w:lastRenderedPageBreak/>
        <w:drawing>
          <wp:inline distT="0" distB="0" distL="0" distR="0" wp14:anchorId="7174BCE6" wp14:editId="13E8EF55">
            <wp:extent cx="6270209" cy="4391025"/>
            <wp:effectExtent l="0" t="0" r="0" b="0"/>
            <wp:docPr id="1365492491" name="Picture 2"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492491" name="Picture 2" descr="A map of a large area&#10;&#10;Description automatically generated"/>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6275075" cy="4394433"/>
                    </a:xfrm>
                    <a:prstGeom prst="rect">
                      <a:avLst/>
                    </a:prstGeom>
                    <a:ln>
                      <a:noFill/>
                    </a:ln>
                    <a:extLst>
                      <a:ext uri="{53640926-AAD7-44D8-BBD7-CCE9431645EC}">
                        <a14:shadowObscured xmlns:a14="http://schemas.microsoft.com/office/drawing/2010/main"/>
                      </a:ext>
                    </a:extLst>
                  </pic:spPr>
                </pic:pic>
              </a:graphicData>
            </a:graphic>
          </wp:inline>
        </w:drawing>
      </w:r>
    </w:p>
    <w:p w14:paraId="10CA1B12" w14:textId="2F6E2972" w:rsidR="00726DDF" w:rsidRDefault="00726DDF" w:rsidP="003F7C1C">
      <w:pPr>
        <w:pStyle w:val="JBACaptionFigure"/>
      </w:pPr>
      <w:bookmarkStart w:id="107" w:name="_Ref163487042"/>
      <w:bookmarkStart w:id="108" w:name="_Toc172110533"/>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16</w:t>
      </w:r>
      <w:r w:rsidR="005D3896">
        <w:rPr>
          <w:noProof/>
        </w:rPr>
        <w:fldChar w:fldCharType="end"/>
      </w:r>
      <w:bookmarkEnd w:id="107"/>
      <w:r>
        <w:t>: Medium risk</w:t>
      </w:r>
      <w:r w:rsidRPr="007006C8">
        <w:t xml:space="preserve"> event surface water flood </w:t>
      </w:r>
      <w:r>
        <w:t xml:space="preserve">hazard plus 45% climate change </w:t>
      </w:r>
      <w:r w:rsidRPr="007006C8">
        <w:t>(</w:t>
      </w:r>
      <w:r>
        <w:t xml:space="preserve">based on </w:t>
      </w:r>
      <w:r w:rsidRPr="007006C8">
        <w:t>Risk of Flooding from Surface Water map</w:t>
      </w:r>
      <w:r>
        <w:t>)</w:t>
      </w:r>
      <w:bookmarkEnd w:id="108"/>
    </w:p>
    <w:p w14:paraId="033F5058" w14:textId="77777777" w:rsidR="00E5422E" w:rsidRDefault="00E5422E" w:rsidP="00E5422E">
      <w:pPr>
        <w:pStyle w:val="Heading2"/>
      </w:pPr>
      <w:bookmarkStart w:id="109" w:name="_Toc172110668"/>
      <w:r>
        <w:t>Risk of runoff from site post development</w:t>
      </w:r>
      <w:bookmarkEnd w:id="109"/>
    </w:p>
    <w:p w14:paraId="351CC383" w14:textId="16466A7C" w:rsidR="00BE506B" w:rsidRDefault="003F7C1C" w:rsidP="003F7C1C">
      <w:pPr>
        <w:pStyle w:val="JBAText"/>
      </w:pPr>
      <w:r w:rsidRPr="003F7C1C">
        <w:t xml:space="preserve">Runoff rates should not exceed current rates and if possible, betterment of existing rates should be aimed for. For the purposes of this assessment, the required volumes of attenuation have been calculated below based on the estimated impermeable area </w:t>
      </w:r>
      <w:r w:rsidR="00780F2D">
        <w:t>(assumed 8</w:t>
      </w:r>
      <w:r w:rsidR="002910B9">
        <w:t>5</w:t>
      </w:r>
      <w:r w:rsidR="00780F2D">
        <w:t xml:space="preserve">% of total area) </w:t>
      </w:r>
      <w:r w:rsidRPr="003F7C1C">
        <w:t>and limiting greenfield runoff rate of Qbar (l/s).</w:t>
      </w:r>
    </w:p>
    <w:p w14:paraId="0A8E75B6" w14:textId="2DF217BA" w:rsidR="00D73E1C" w:rsidRPr="003F7C1C" w:rsidRDefault="00BE506B" w:rsidP="00BE506B">
      <w:pPr>
        <w:keepNext w:val="0"/>
      </w:pPr>
      <w:r>
        <w:br w:type="page"/>
      </w:r>
    </w:p>
    <w:p w14:paraId="1B66C213" w14:textId="1A9E2C38" w:rsidR="003F7C1C" w:rsidRDefault="003F7C1C" w:rsidP="003F7C1C">
      <w:pPr>
        <w:pStyle w:val="JBACaptionTable"/>
      </w:pPr>
      <w:bookmarkStart w:id="110" w:name="_Toc172110466"/>
      <w:r>
        <w:lastRenderedPageBreak/>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110"/>
    </w:p>
    <w:tbl>
      <w:tblPr>
        <w:tblStyle w:val="JBATable1"/>
        <w:tblW w:w="5033" w:type="pct"/>
        <w:tblLook w:val="00A0" w:firstRow="1" w:lastRow="0" w:firstColumn="1" w:lastColumn="0" w:noHBand="0" w:noVBand="0"/>
      </w:tblPr>
      <w:tblGrid>
        <w:gridCol w:w="1968"/>
        <w:gridCol w:w="1202"/>
        <w:gridCol w:w="1112"/>
        <w:gridCol w:w="1149"/>
        <w:gridCol w:w="1632"/>
        <w:gridCol w:w="1445"/>
        <w:gridCol w:w="1298"/>
      </w:tblGrid>
      <w:tr w:rsidR="00E40F30" w:rsidRPr="008378D4" w14:paraId="3C40CABD" w14:textId="77777777" w:rsidTr="00780F2D">
        <w:trPr>
          <w:cnfStyle w:val="100000000000" w:firstRow="1" w:lastRow="0" w:firstColumn="0" w:lastColumn="0" w:oddVBand="0" w:evenVBand="0" w:oddHBand="0" w:evenHBand="0" w:firstRowFirstColumn="0" w:firstRowLastColumn="0" w:lastRowFirstColumn="0" w:lastRowLastColumn="0"/>
          <w:trHeight w:val="1366"/>
        </w:trPr>
        <w:tc>
          <w:tcPr>
            <w:tcW w:w="1003" w:type="pct"/>
            <w:hideMark/>
          </w:tcPr>
          <w:p w14:paraId="5F75F0F9" w14:textId="77777777" w:rsidR="003F7C1C" w:rsidRPr="003F7C1C" w:rsidRDefault="003F7C1C" w:rsidP="003F7C1C">
            <w:pPr>
              <w:pStyle w:val="JBATableTextLeft"/>
            </w:pPr>
            <w:r w:rsidRPr="008378D4">
              <w:t xml:space="preserve">Design flood event </w:t>
            </w:r>
          </w:p>
          <w:p w14:paraId="4AAA7C8A" w14:textId="77777777" w:rsidR="003F7C1C" w:rsidRPr="003F7C1C" w:rsidRDefault="003F7C1C" w:rsidP="003F7C1C">
            <w:pPr>
              <w:pStyle w:val="JBATableTextLeft"/>
            </w:pPr>
            <w:r w:rsidRPr="008378D4">
              <w:t>(incl climate change)</w:t>
            </w:r>
          </w:p>
        </w:tc>
        <w:tc>
          <w:tcPr>
            <w:tcW w:w="613" w:type="pct"/>
            <w:hideMark/>
          </w:tcPr>
          <w:p w14:paraId="09788C2F" w14:textId="77777777" w:rsidR="003F7C1C" w:rsidRPr="003F7C1C" w:rsidRDefault="003F7C1C" w:rsidP="003F7C1C">
            <w:pPr>
              <w:pStyle w:val="JBATableTextLeft"/>
            </w:pPr>
            <w:r w:rsidRPr="008378D4">
              <w:t>Critical storm duration Hrs</w:t>
            </w:r>
          </w:p>
        </w:tc>
        <w:tc>
          <w:tcPr>
            <w:tcW w:w="567" w:type="pct"/>
            <w:hideMark/>
          </w:tcPr>
          <w:p w14:paraId="70A69693" w14:textId="77777777" w:rsidR="003F7C1C" w:rsidRPr="003F7C1C" w:rsidRDefault="003F7C1C" w:rsidP="003F7C1C">
            <w:pPr>
              <w:pStyle w:val="JBATableTextLeft"/>
            </w:pPr>
            <w:r w:rsidRPr="008378D4">
              <w:t>Inflow volume m3</w:t>
            </w:r>
          </w:p>
        </w:tc>
        <w:tc>
          <w:tcPr>
            <w:tcW w:w="586" w:type="pct"/>
            <w:hideMark/>
          </w:tcPr>
          <w:p w14:paraId="41EB8BC0" w14:textId="77777777" w:rsidR="003F7C1C" w:rsidRPr="003F7C1C" w:rsidRDefault="003F7C1C" w:rsidP="003F7C1C">
            <w:pPr>
              <w:pStyle w:val="JBATableTextLeft"/>
            </w:pPr>
            <w:r w:rsidRPr="008378D4">
              <w:t>Outflow volume m3</w:t>
            </w:r>
          </w:p>
        </w:tc>
        <w:tc>
          <w:tcPr>
            <w:tcW w:w="832" w:type="pct"/>
            <w:hideMark/>
          </w:tcPr>
          <w:p w14:paraId="045D1274" w14:textId="77777777" w:rsidR="003F7C1C" w:rsidRPr="003F7C1C" w:rsidRDefault="003F7C1C" w:rsidP="003F7C1C">
            <w:pPr>
              <w:pStyle w:val="JBATableTextLeft"/>
            </w:pPr>
            <w:r w:rsidRPr="008378D4">
              <w:t xml:space="preserve">Attenuation required </w:t>
            </w:r>
          </w:p>
          <w:p w14:paraId="0199AD7B" w14:textId="77777777" w:rsidR="003F7C1C" w:rsidRPr="003F7C1C" w:rsidRDefault="003F7C1C" w:rsidP="003F7C1C">
            <w:pPr>
              <w:pStyle w:val="JBATableTextLeft"/>
            </w:pPr>
            <w:r w:rsidRPr="008378D4">
              <w:t>m3</w:t>
            </w:r>
          </w:p>
        </w:tc>
        <w:tc>
          <w:tcPr>
            <w:tcW w:w="737" w:type="pct"/>
            <w:hideMark/>
          </w:tcPr>
          <w:p w14:paraId="7FA10A24" w14:textId="77777777" w:rsidR="003F7C1C" w:rsidRPr="003F7C1C" w:rsidRDefault="003F7C1C" w:rsidP="003F7C1C">
            <w:pPr>
              <w:pStyle w:val="JBATableTextLeft"/>
            </w:pPr>
            <w:r w:rsidRPr="008378D4">
              <w:t>Time to empty (assuming no infiltration) Hrs</w:t>
            </w:r>
          </w:p>
        </w:tc>
        <w:tc>
          <w:tcPr>
            <w:tcW w:w="661" w:type="pct"/>
            <w:hideMark/>
          </w:tcPr>
          <w:p w14:paraId="600F0BB3" w14:textId="77777777" w:rsidR="003F7C1C" w:rsidRPr="003F7C1C" w:rsidRDefault="003F7C1C" w:rsidP="003F7C1C">
            <w:pPr>
              <w:pStyle w:val="JBATableTextLeft"/>
            </w:pPr>
            <w:r w:rsidRPr="008378D4">
              <w:t xml:space="preserve">Total storage </w:t>
            </w:r>
            <w:r w:rsidRPr="003F7C1C">
              <w:t>required: Area (Ha) and % of site area</w:t>
            </w:r>
          </w:p>
        </w:tc>
      </w:tr>
      <w:tr w:rsidR="00780F2D" w:rsidRPr="008378D4" w14:paraId="3B69FFBF" w14:textId="77777777" w:rsidTr="00780F2D">
        <w:trPr>
          <w:cnfStyle w:val="000000100000" w:firstRow="0" w:lastRow="0" w:firstColumn="0" w:lastColumn="0" w:oddVBand="0" w:evenVBand="0" w:oddHBand="1" w:evenHBand="0" w:firstRowFirstColumn="0" w:firstRowLastColumn="0" w:lastRowFirstColumn="0" w:lastRowLastColumn="0"/>
          <w:trHeight w:val="429"/>
        </w:trPr>
        <w:tc>
          <w:tcPr>
            <w:tcW w:w="1003" w:type="pct"/>
            <w:hideMark/>
          </w:tcPr>
          <w:p w14:paraId="1CAE800A" w14:textId="77777777" w:rsidR="003F7C1C" w:rsidRPr="003F7C1C" w:rsidRDefault="003F7C1C" w:rsidP="003F7C1C">
            <w:pPr>
              <w:pStyle w:val="JBATableTextLeft"/>
            </w:pPr>
            <w:r w:rsidRPr="008378D4">
              <w:t>30yr Rainfall+</w:t>
            </w:r>
            <w:r w:rsidRPr="003F7C1C">
              <w:t>30%</w:t>
            </w:r>
          </w:p>
        </w:tc>
        <w:tc>
          <w:tcPr>
            <w:tcW w:w="613" w:type="pct"/>
          </w:tcPr>
          <w:p w14:paraId="6D72CF21" w14:textId="105EE491" w:rsidR="003F7C1C" w:rsidRPr="008378D4" w:rsidRDefault="00780F2D" w:rsidP="003F7C1C">
            <w:pPr>
              <w:pStyle w:val="JBATableTextLeft"/>
            </w:pPr>
            <w:r>
              <w:t>12</w:t>
            </w:r>
          </w:p>
        </w:tc>
        <w:tc>
          <w:tcPr>
            <w:tcW w:w="567" w:type="pct"/>
          </w:tcPr>
          <w:p w14:paraId="68811A79" w14:textId="2366AF6B" w:rsidR="003F7C1C" w:rsidRPr="008378D4" w:rsidRDefault="00780F2D" w:rsidP="00780F2D">
            <w:pPr>
              <w:pStyle w:val="JBATableTextLeft"/>
            </w:pPr>
            <w:r w:rsidRPr="00780F2D">
              <w:t>2196</w:t>
            </w:r>
          </w:p>
        </w:tc>
        <w:tc>
          <w:tcPr>
            <w:tcW w:w="586" w:type="pct"/>
          </w:tcPr>
          <w:p w14:paraId="3BE18CF7" w14:textId="26510AB7" w:rsidR="003F7C1C" w:rsidRPr="008378D4" w:rsidRDefault="00780F2D" w:rsidP="003F7C1C">
            <w:pPr>
              <w:pStyle w:val="JBATableTextLeft"/>
            </w:pPr>
            <w:r>
              <w:t>390</w:t>
            </w:r>
          </w:p>
        </w:tc>
        <w:tc>
          <w:tcPr>
            <w:tcW w:w="832" w:type="pct"/>
          </w:tcPr>
          <w:p w14:paraId="56E9C6FB" w14:textId="379E937A" w:rsidR="003F7C1C" w:rsidRPr="008378D4" w:rsidRDefault="00780F2D" w:rsidP="003F7C1C">
            <w:pPr>
              <w:pStyle w:val="JBATableTextLeft"/>
            </w:pPr>
            <w:r>
              <w:t>1806</w:t>
            </w:r>
          </w:p>
        </w:tc>
        <w:tc>
          <w:tcPr>
            <w:tcW w:w="737" w:type="pct"/>
          </w:tcPr>
          <w:p w14:paraId="6183708F" w14:textId="1D8E3AE2" w:rsidR="003F7C1C" w:rsidRPr="008378D4" w:rsidRDefault="00780F2D" w:rsidP="003F7C1C">
            <w:pPr>
              <w:pStyle w:val="JBATableTextLeft"/>
            </w:pPr>
            <w:r>
              <w:t>55.5</w:t>
            </w:r>
          </w:p>
        </w:tc>
        <w:tc>
          <w:tcPr>
            <w:tcW w:w="661" w:type="pct"/>
          </w:tcPr>
          <w:p w14:paraId="0A8214F0" w14:textId="49E0980E" w:rsidR="003F7C1C" w:rsidRPr="008378D4" w:rsidRDefault="005F09B3" w:rsidP="003F7C1C">
            <w:pPr>
              <w:pStyle w:val="JBATableTextLeft"/>
            </w:pPr>
            <w:r>
              <w:t xml:space="preserve">0.12 Ha </w:t>
            </w:r>
            <w:r w:rsidR="00780F2D">
              <w:t>3.4</w:t>
            </w:r>
            <w:r>
              <w:t>%</w:t>
            </w:r>
          </w:p>
        </w:tc>
      </w:tr>
      <w:tr w:rsidR="00780F2D" w:rsidRPr="008378D4" w14:paraId="374BF9E4" w14:textId="77777777" w:rsidTr="00780F2D">
        <w:trPr>
          <w:cnfStyle w:val="000000010000" w:firstRow="0" w:lastRow="0" w:firstColumn="0" w:lastColumn="0" w:oddVBand="0" w:evenVBand="0" w:oddHBand="0" w:evenHBand="1" w:firstRowFirstColumn="0" w:firstRowLastColumn="0" w:lastRowFirstColumn="0" w:lastRowLastColumn="0"/>
          <w:trHeight w:val="429"/>
        </w:trPr>
        <w:tc>
          <w:tcPr>
            <w:tcW w:w="1003" w:type="pct"/>
            <w:hideMark/>
          </w:tcPr>
          <w:p w14:paraId="6C8523F1" w14:textId="77777777" w:rsidR="003F7C1C" w:rsidRPr="003F7C1C" w:rsidRDefault="003F7C1C" w:rsidP="003F7C1C">
            <w:pPr>
              <w:pStyle w:val="JBATableTextLeft"/>
            </w:pPr>
            <w:r w:rsidRPr="008378D4">
              <w:t>30yr Rainfall+40%</w:t>
            </w:r>
          </w:p>
        </w:tc>
        <w:tc>
          <w:tcPr>
            <w:tcW w:w="613" w:type="pct"/>
          </w:tcPr>
          <w:p w14:paraId="4AC0C16C" w14:textId="1983CF69" w:rsidR="003F7C1C" w:rsidRPr="008378D4" w:rsidRDefault="00780F2D" w:rsidP="003F7C1C">
            <w:pPr>
              <w:pStyle w:val="JBATableTextLeft"/>
            </w:pPr>
            <w:r w:rsidRPr="00780F2D">
              <w:t>12</w:t>
            </w:r>
          </w:p>
        </w:tc>
        <w:tc>
          <w:tcPr>
            <w:tcW w:w="567" w:type="pct"/>
          </w:tcPr>
          <w:p w14:paraId="5FC92339" w14:textId="308D84FD" w:rsidR="003F7C1C" w:rsidRPr="008378D4" w:rsidRDefault="00780F2D" w:rsidP="003F7C1C">
            <w:pPr>
              <w:pStyle w:val="JBATableTextLeft"/>
            </w:pPr>
            <w:r>
              <w:t>2365</w:t>
            </w:r>
          </w:p>
        </w:tc>
        <w:tc>
          <w:tcPr>
            <w:tcW w:w="586" w:type="pct"/>
          </w:tcPr>
          <w:p w14:paraId="42593D7D" w14:textId="4B47BE27" w:rsidR="003F7C1C" w:rsidRPr="008378D4" w:rsidRDefault="00780F2D" w:rsidP="003F7C1C">
            <w:pPr>
              <w:pStyle w:val="JBATableTextLeft"/>
            </w:pPr>
            <w:r>
              <w:t>390</w:t>
            </w:r>
          </w:p>
        </w:tc>
        <w:tc>
          <w:tcPr>
            <w:tcW w:w="832" w:type="pct"/>
          </w:tcPr>
          <w:p w14:paraId="7498C0F2" w14:textId="07965526" w:rsidR="003F7C1C" w:rsidRPr="008378D4" w:rsidRDefault="00780F2D" w:rsidP="003F7C1C">
            <w:pPr>
              <w:pStyle w:val="JBATableTextLeft"/>
            </w:pPr>
            <w:r>
              <w:t>1975</w:t>
            </w:r>
          </w:p>
        </w:tc>
        <w:tc>
          <w:tcPr>
            <w:tcW w:w="737" w:type="pct"/>
          </w:tcPr>
          <w:p w14:paraId="232EEA45" w14:textId="5EF776D1" w:rsidR="003F7C1C" w:rsidRPr="008378D4" w:rsidRDefault="00780F2D" w:rsidP="003F7C1C">
            <w:pPr>
              <w:pStyle w:val="JBATableTextLeft"/>
            </w:pPr>
            <w:r>
              <w:t>60.6</w:t>
            </w:r>
          </w:p>
        </w:tc>
        <w:tc>
          <w:tcPr>
            <w:tcW w:w="661" w:type="pct"/>
          </w:tcPr>
          <w:p w14:paraId="59DE1156" w14:textId="513CB387" w:rsidR="003F7C1C" w:rsidRPr="008378D4" w:rsidRDefault="005F09B3" w:rsidP="003F7C1C">
            <w:pPr>
              <w:pStyle w:val="JBATableTextLeft"/>
            </w:pPr>
            <w:r>
              <w:t xml:space="preserve">0.13 Ha </w:t>
            </w:r>
            <w:r w:rsidR="00780F2D">
              <w:t>3.7</w:t>
            </w:r>
            <w:r>
              <w:t>%</w:t>
            </w:r>
          </w:p>
        </w:tc>
      </w:tr>
      <w:tr w:rsidR="00780F2D" w:rsidRPr="008378D4" w14:paraId="43291AF9" w14:textId="77777777" w:rsidTr="00780F2D">
        <w:trPr>
          <w:cnfStyle w:val="000000100000" w:firstRow="0" w:lastRow="0" w:firstColumn="0" w:lastColumn="0" w:oddVBand="0" w:evenVBand="0" w:oddHBand="1" w:evenHBand="0" w:firstRowFirstColumn="0" w:firstRowLastColumn="0" w:lastRowFirstColumn="0" w:lastRowLastColumn="0"/>
          <w:trHeight w:val="615"/>
        </w:trPr>
        <w:tc>
          <w:tcPr>
            <w:tcW w:w="1003" w:type="pct"/>
            <w:hideMark/>
          </w:tcPr>
          <w:p w14:paraId="78BE7E03" w14:textId="77777777" w:rsidR="003F7C1C" w:rsidRPr="003F7C1C" w:rsidRDefault="003F7C1C" w:rsidP="003F7C1C">
            <w:pPr>
              <w:pStyle w:val="JBATableTextLeft"/>
            </w:pPr>
            <w:r w:rsidRPr="008378D4">
              <w:t>100yr Rainfall+</w:t>
            </w:r>
            <w:r w:rsidRPr="003F7C1C">
              <w:t>35%</w:t>
            </w:r>
          </w:p>
        </w:tc>
        <w:tc>
          <w:tcPr>
            <w:tcW w:w="613" w:type="pct"/>
          </w:tcPr>
          <w:p w14:paraId="3EF51F4B" w14:textId="08AFEDFE" w:rsidR="003F7C1C" w:rsidRPr="008378D4" w:rsidRDefault="00780F2D" w:rsidP="003F7C1C">
            <w:pPr>
              <w:pStyle w:val="JBATableTextLeft"/>
            </w:pPr>
            <w:r w:rsidRPr="00780F2D">
              <w:t>12</w:t>
            </w:r>
            <w:r>
              <w:t>*</w:t>
            </w:r>
          </w:p>
        </w:tc>
        <w:tc>
          <w:tcPr>
            <w:tcW w:w="567" w:type="pct"/>
          </w:tcPr>
          <w:p w14:paraId="5CBE50CB" w14:textId="4954D8C4" w:rsidR="003F7C1C" w:rsidRPr="008378D4" w:rsidRDefault="00780F2D" w:rsidP="003F7C1C">
            <w:pPr>
              <w:pStyle w:val="JBATableTextLeft"/>
            </w:pPr>
            <w:r>
              <w:t>3522</w:t>
            </w:r>
          </w:p>
        </w:tc>
        <w:tc>
          <w:tcPr>
            <w:tcW w:w="586" w:type="pct"/>
          </w:tcPr>
          <w:p w14:paraId="0C2E5FB4" w14:textId="68CAF5EF" w:rsidR="003F7C1C" w:rsidRPr="008378D4" w:rsidRDefault="00780F2D" w:rsidP="003F7C1C">
            <w:pPr>
              <w:pStyle w:val="JBATableTextLeft"/>
            </w:pPr>
            <w:r>
              <w:t>974</w:t>
            </w:r>
          </w:p>
        </w:tc>
        <w:tc>
          <w:tcPr>
            <w:tcW w:w="832" w:type="pct"/>
          </w:tcPr>
          <w:p w14:paraId="6A1A3BB4" w14:textId="4350A6D3" w:rsidR="003F7C1C" w:rsidRPr="008378D4" w:rsidRDefault="00780F2D" w:rsidP="003F7C1C">
            <w:pPr>
              <w:pStyle w:val="JBATableTextLeft"/>
            </w:pPr>
            <w:r>
              <w:t>2547 (741 exceedance storage)</w:t>
            </w:r>
          </w:p>
        </w:tc>
        <w:tc>
          <w:tcPr>
            <w:tcW w:w="737" w:type="pct"/>
          </w:tcPr>
          <w:p w14:paraId="0B7154E4" w14:textId="2FE25703" w:rsidR="003F7C1C" w:rsidRPr="008378D4" w:rsidRDefault="00780F2D" w:rsidP="003F7C1C">
            <w:pPr>
              <w:pStyle w:val="JBATableTextLeft"/>
            </w:pPr>
            <w:r>
              <w:t>78.2</w:t>
            </w:r>
          </w:p>
        </w:tc>
        <w:tc>
          <w:tcPr>
            <w:tcW w:w="661" w:type="pct"/>
          </w:tcPr>
          <w:p w14:paraId="15D262E8" w14:textId="653F7268" w:rsidR="003F7C1C" w:rsidRPr="008378D4" w:rsidRDefault="005F09B3" w:rsidP="003F7C1C">
            <w:pPr>
              <w:pStyle w:val="JBATableTextLeft"/>
            </w:pPr>
            <w:r>
              <w:t xml:space="preserve">0.17 Ha </w:t>
            </w:r>
            <w:r w:rsidR="00780F2D">
              <w:t>4.8</w:t>
            </w:r>
            <w:r>
              <w:t>%</w:t>
            </w:r>
          </w:p>
        </w:tc>
      </w:tr>
      <w:tr w:rsidR="00780F2D" w:rsidRPr="008378D4" w14:paraId="1F357275" w14:textId="77777777" w:rsidTr="00780F2D">
        <w:trPr>
          <w:cnfStyle w:val="000000010000" w:firstRow="0" w:lastRow="0" w:firstColumn="0" w:lastColumn="0" w:oddVBand="0" w:evenVBand="0" w:oddHBand="0" w:evenHBand="1" w:firstRowFirstColumn="0" w:firstRowLastColumn="0" w:lastRowFirstColumn="0" w:lastRowLastColumn="0"/>
          <w:trHeight w:val="615"/>
        </w:trPr>
        <w:tc>
          <w:tcPr>
            <w:tcW w:w="1003" w:type="pct"/>
            <w:hideMark/>
          </w:tcPr>
          <w:p w14:paraId="1AFCA13E" w14:textId="77777777" w:rsidR="003F7C1C" w:rsidRPr="003F7C1C" w:rsidRDefault="003F7C1C" w:rsidP="003F7C1C">
            <w:pPr>
              <w:pStyle w:val="JBATableTextLeft"/>
            </w:pPr>
            <w:r w:rsidRPr="008378D4">
              <w:t>100yr Rainfall+4</w:t>
            </w:r>
            <w:r w:rsidRPr="003F7C1C">
              <w:t>5%</w:t>
            </w:r>
          </w:p>
        </w:tc>
        <w:tc>
          <w:tcPr>
            <w:tcW w:w="613" w:type="pct"/>
          </w:tcPr>
          <w:p w14:paraId="68C298BE" w14:textId="6049E224" w:rsidR="003F7C1C" w:rsidRPr="008378D4" w:rsidRDefault="00780F2D" w:rsidP="003F7C1C">
            <w:pPr>
              <w:pStyle w:val="JBATableTextLeft"/>
            </w:pPr>
            <w:r w:rsidRPr="00780F2D">
              <w:t>12</w:t>
            </w:r>
            <w:r>
              <w:t>*</w:t>
            </w:r>
          </w:p>
        </w:tc>
        <w:tc>
          <w:tcPr>
            <w:tcW w:w="567" w:type="pct"/>
          </w:tcPr>
          <w:p w14:paraId="0C6AAD55" w14:textId="6E7EA9FE" w:rsidR="003F7C1C" w:rsidRPr="008378D4" w:rsidRDefault="00780F2D" w:rsidP="003F7C1C">
            <w:pPr>
              <w:pStyle w:val="JBATableTextLeft"/>
            </w:pPr>
            <w:r>
              <w:t>3985</w:t>
            </w:r>
          </w:p>
        </w:tc>
        <w:tc>
          <w:tcPr>
            <w:tcW w:w="586" w:type="pct"/>
          </w:tcPr>
          <w:p w14:paraId="73885677" w14:textId="7E13F7C3" w:rsidR="003F7C1C" w:rsidRPr="008378D4" w:rsidRDefault="00780F2D" w:rsidP="003F7C1C">
            <w:pPr>
              <w:pStyle w:val="JBATableTextLeft"/>
            </w:pPr>
            <w:r>
              <w:t>1169</w:t>
            </w:r>
          </w:p>
        </w:tc>
        <w:tc>
          <w:tcPr>
            <w:tcW w:w="832" w:type="pct"/>
          </w:tcPr>
          <w:p w14:paraId="506A0319" w14:textId="14002D4D" w:rsidR="003F7C1C" w:rsidRPr="008378D4" w:rsidRDefault="00780F2D" w:rsidP="003F7C1C">
            <w:pPr>
              <w:pStyle w:val="JBATableTextLeft"/>
            </w:pPr>
            <w:r>
              <w:t xml:space="preserve">2816 </w:t>
            </w:r>
            <w:r w:rsidRPr="00780F2D">
              <w:t>(</w:t>
            </w:r>
            <w:r>
              <w:t>8</w:t>
            </w:r>
            <w:r w:rsidRPr="00780F2D">
              <w:t>41 exceedance storage)</w:t>
            </w:r>
          </w:p>
        </w:tc>
        <w:tc>
          <w:tcPr>
            <w:tcW w:w="737" w:type="pct"/>
          </w:tcPr>
          <w:p w14:paraId="0E05B744" w14:textId="599F016D" w:rsidR="003F7C1C" w:rsidRPr="008378D4" w:rsidRDefault="00780F2D" w:rsidP="003F7C1C">
            <w:pPr>
              <w:pStyle w:val="JBATableTextLeft"/>
            </w:pPr>
            <w:r>
              <w:t>86.4</w:t>
            </w:r>
          </w:p>
        </w:tc>
        <w:tc>
          <w:tcPr>
            <w:tcW w:w="661" w:type="pct"/>
          </w:tcPr>
          <w:p w14:paraId="0C5475BC" w14:textId="7A2B22EB" w:rsidR="003F7C1C" w:rsidRPr="008378D4" w:rsidRDefault="005F09B3" w:rsidP="003F7C1C">
            <w:pPr>
              <w:pStyle w:val="JBATableTextLeft"/>
            </w:pPr>
            <w:r>
              <w:t xml:space="preserve">0.19 Ha </w:t>
            </w:r>
            <w:r w:rsidR="00780F2D">
              <w:t>5.3</w:t>
            </w:r>
            <w:r>
              <w:t>%</w:t>
            </w:r>
          </w:p>
        </w:tc>
      </w:tr>
      <w:tr w:rsidR="00780F2D" w:rsidRPr="008378D4" w14:paraId="3FB1A23B" w14:textId="77777777" w:rsidTr="00780F2D">
        <w:trPr>
          <w:cnfStyle w:val="000000100000" w:firstRow="0" w:lastRow="0" w:firstColumn="0" w:lastColumn="0" w:oddVBand="0" w:evenVBand="0" w:oddHBand="1" w:evenHBand="0" w:firstRowFirstColumn="0" w:firstRowLastColumn="0" w:lastRowFirstColumn="0" w:lastRowLastColumn="0"/>
          <w:trHeight w:val="1093"/>
        </w:trPr>
        <w:tc>
          <w:tcPr>
            <w:tcW w:w="1003" w:type="pct"/>
            <w:hideMark/>
          </w:tcPr>
          <w:p w14:paraId="6074BF14" w14:textId="77777777" w:rsidR="003F7C1C" w:rsidRPr="003F7C1C" w:rsidRDefault="003F7C1C" w:rsidP="003F7C1C">
            <w:pPr>
              <w:pStyle w:val="JBATableTextLeft"/>
            </w:pPr>
            <w:r w:rsidRPr="008378D4">
              <w:t>Surface water flood risk impacts from development site, mitigation &amp; SuDS options</w:t>
            </w:r>
          </w:p>
        </w:tc>
        <w:tc>
          <w:tcPr>
            <w:tcW w:w="3997" w:type="pct"/>
            <w:gridSpan w:val="6"/>
          </w:tcPr>
          <w:p w14:paraId="3EC1C25B" w14:textId="77777777" w:rsidR="00780F2D" w:rsidRPr="00780F2D" w:rsidRDefault="00780F2D" w:rsidP="00780F2D">
            <w:pPr>
              <w:pStyle w:val="JBATableTextLeft"/>
            </w:pPr>
            <w:r w:rsidRPr="00780F2D">
              <w:t>As part of this Level 2 SFRA we have included calculations to provide an estimated land take if a pond with an assumed depth of 1.5m was included as part of the development.</w:t>
            </w:r>
          </w:p>
          <w:p w14:paraId="3CDE856E" w14:textId="2997EEBC" w:rsidR="003F7C1C" w:rsidRPr="008378D4" w:rsidRDefault="00780F2D" w:rsidP="00780F2D">
            <w:pPr>
              <w:pStyle w:val="JBATableTextLeft"/>
            </w:pPr>
            <w:r w:rsidRPr="00780F2D">
              <w:t>Attenuation volumes are presented for the critical storm duration for the 3.33% AEP event with exceedance flows quantified up to the 1% event.  To prevent development worsening flood risk elsewhere, surface water runoff must be managed on site.</w:t>
            </w:r>
          </w:p>
        </w:tc>
      </w:tr>
      <w:tr w:rsidR="00780F2D" w:rsidRPr="008378D4" w14:paraId="0D7E49FB" w14:textId="77777777" w:rsidTr="00780F2D">
        <w:trPr>
          <w:cnfStyle w:val="000000010000" w:firstRow="0" w:lastRow="0" w:firstColumn="0" w:lastColumn="0" w:oddVBand="0" w:evenVBand="0" w:oddHBand="0" w:evenHBand="1" w:firstRowFirstColumn="0" w:firstRowLastColumn="0" w:lastRowFirstColumn="0" w:lastRowLastColumn="0"/>
          <w:trHeight w:val="377"/>
        </w:trPr>
        <w:tc>
          <w:tcPr>
            <w:tcW w:w="5000" w:type="pct"/>
            <w:gridSpan w:val="7"/>
          </w:tcPr>
          <w:p w14:paraId="0BDBE21E" w14:textId="440B24F0" w:rsidR="00780F2D" w:rsidRPr="00780F2D" w:rsidRDefault="00780F2D" w:rsidP="00780F2D">
            <w:pPr>
              <w:pStyle w:val="JBATableTextLeft"/>
            </w:pPr>
            <w:r>
              <w:t>*</w:t>
            </w:r>
            <w:r w:rsidR="00DB7DC3">
              <w:t>C</w:t>
            </w:r>
            <w:r>
              <w:t>ritical storm duration limited to 12 hours</w:t>
            </w:r>
          </w:p>
        </w:tc>
      </w:tr>
    </w:tbl>
    <w:p w14:paraId="380770C5" w14:textId="760EB285" w:rsidR="003F7C1C" w:rsidRPr="008378D4" w:rsidRDefault="003F7C1C" w:rsidP="003F7C1C">
      <w:pPr>
        <w:pStyle w:val="JBAText"/>
      </w:pPr>
      <w:r w:rsidRPr="005E3B14">
        <w:t>Note: Proposed development limiting runoff rate: (l/sec). Qbar (FEH Statistical) –</w:t>
      </w:r>
      <w:r w:rsidR="00780F2D">
        <w:t xml:space="preserve"> 12.89</w:t>
      </w:r>
      <w:r w:rsidRPr="005E3B14">
        <w:t>, Q30 –</w:t>
      </w:r>
      <w:r w:rsidR="00780F2D">
        <w:t xml:space="preserve"> 22.55</w:t>
      </w:r>
      <w:r w:rsidRPr="005E3B14">
        <w:t>, Q100 –</w:t>
      </w:r>
      <w:r w:rsidR="00780F2D">
        <w:t xml:space="preserve"> 26.81</w:t>
      </w:r>
    </w:p>
    <w:p w14:paraId="073DB305" w14:textId="3F551589" w:rsidR="00E5422E" w:rsidRDefault="00E5422E" w:rsidP="00E5422E">
      <w:pPr>
        <w:pStyle w:val="Heading2"/>
      </w:pPr>
      <w:bookmarkStart w:id="111" w:name="_Toc172110669"/>
      <w:r>
        <w:t>Observations, mitigation options and site suitability - surface water</w:t>
      </w:r>
      <w:bookmarkEnd w:id="111"/>
    </w:p>
    <w:p w14:paraId="1F3659DD" w14:textId="53189894" w:rsidR="003A1A6F" w:rsidRPr="003A1A6F" w:rsidRDefault="003A1A6F" w:rsidP="002F3826">
      <w:pPr>
        <w:pStyle w:val="JBABulletList"/>
      </w:pPr>
      <w:r w:rsidRPr="003A1A6F">
        <w:t xml:space="preserve">Current risk to the site is predominantly very low, with </w:t>
      </w:r>
      <w:r>
        <w:t>99</w:t>
      </w:r>
      <w:r w:rsidRPr="003A1A6F">
        <w:t>% of the site being at very low risk of surface water flooding. Surface water flood risk is confined to low-lying area</w:t>
      </w:r>
      <w:r>
        <w:t xml:space="preserve">s along the boundary </w:t>
      </w:r>
      <w:r w:rsidRPr="003A1A6F">
        <w:t>of the site.</w:t>
      </w:r>
    </w:p>
    <w:p w14:paraId="03224470" w14:textId="5BC0F30C" w:rsidR="003A1A6F" w:rsidRPr="003A1A6F" w:rsidRDefault="003A1A6F" w:rsidP="002F3826">
      <w:pPr>
        <w:pStyle w:val="JBABulletList"/>
      </w:pPr>
      <w:r w:rsidRPr="003A1A6F">
        <w:t xml:space="preserve">The modelled medium risk climate change outputs indicate a </w:t>
      </w:r>
      <w:r w:rsidR="002F3826">
        <w:t>significantly</w:t>
      </w:r>
      <w:r w:rsidRPr="003A1A6F">
        <w:t xml:space="preserve"> greater level of risk to present day</w:t>
      </w:r>
      <w:r w:rsidR="00B27463">
        <w:t xml:space="preserve"> with further flooding to the north of the site</w:t>
      </w:r>
      <w:r w:rsidRPr="003A1A6F">
        <w:t>.</w:t>
      </w:r>
      <w:r w:rsidR="00B27463">
        <w:t xml:space="preserve"> However, s</w:t>
      </w:r>
      <w:r w:rsidRPr="003A1A6F">
        <w:t xml:space="preserve">afe access and escape routes should be possible </w:t>
      </w:r>
      <w:r>
        <w:t>via the unnamed road west of the site</w:t>
      </w:r>
      <w:r w:rsidRPr="003A1A6F">
        <w:t>.</w:t>
      </w:r>
    </w:p>
    <w:p w14:paraId="51ABBFAF" w14:textId="67C966BF" w:rsidR="003A1A6F" w:rsidRPr="003A1A6F" w:rsidRDefault="003A1A6F" w:rsidP="002F3826">
      <w:pPr>
        <w:pStyle w:val="JBABulletList"/>
      </w:pPr>
      <w:r w:rsidRPr="003A1A6F">
        <w:t>For the 1% AEP event plus 4</w:t>
      </w:r>
      <w:r>
        <w:t>5</w:t>
      </w:r>
      <w:r w:rsidRPr="003A1A6F">
        <w:t>% climate change, approximately 5.</w:t>
      </w:r>
      <w:r>
        <w:t>3</w:t>
      </w:r>
      <w:r w:rsidRPr="003A1A6F">
        <w:t xml:space="preserve">% of the total area of the site would be required for flood storage based on a 1.5m deep pond to ensure runoff volumes do not exceed existing rates. </w:t>
      </w:r>
    </w:p>
    <w:p w14:paraId="44E57CB5" w14:textId="35409D12" w:rsidR="003A1A6F" w:rsidRPr="003A1A6F" w:rsidRDefault="003A1A6F" w:rsidP="002F3826">
      <w:pPr>
        <w:pStyle w:val="JBABulletList"/>
      </w:pPr>
      <w:r w:rsidRPr="003A1A6F">
        <w:t>Assessment of the current drainage system in place should be carried out to ascertain any current capacity issues and whether the current system could accommodate the proposed development or whether further capacity will be required</w:t>
      </w:r>
    </w:p>
    <w:p w14:paraId="32EE0751" w14:textId="064CBE5C" w:rsidR="003A1A6F" w:rsidRPr="003A1A6F" w:rsidRDefault="003A1A6F" w:rsidP="002F3826">
      <w:pPr>
        <w:pStyle w:val="JBABulletList"/>
      </w:pPr>
      <w:r w:rsidRPr="003A1A6F">
        <w:lastRenderedPageBreak/>
        <w:t>The Groundwater Flood Map (</w:t>
      </w:r>
      <w:r w:rsidR="00EF3DD3">
        <w:fldChar w:fldCharType="begin"/>
      </w:r>
      <w:r w:rsidR="00EF3DD3">
        <w:instrText xml:space="preserve"> REF _Ref170724931 \h </w:instrText>
      </w:r>
      <w:r w:rsidR="00EF3DD3">
        <w:fldChar w:fldCharType="separate"/>
      </w:r>
      <w:r w:rsidR="005D3896">
        <w:t xml:space="preserve">Figure </w:t>
      </w:r>
      <w:r w:rsidR="005D3896">
        <w:rPr>
          <w:noProof/>
        </w:rPr>
        <w:t>7</w:t>
      </w:r>
      <w:r w:rsidR="005D3896">
        <w:noBreakHyphen/>
      </w:r>
      <w:r w:rsidR="005D3896">
        <w:rPr>
          <w:noProof/>
        </w:rPr>
        <w:t>17</w:t>
      </w:r>
      <w:r w:rsidR="00EF3DD3">
        <w:fldChar w:fldCharType="end"/>
      </w:r>
      <w:r w:rsidRPr="003A1A6F">
        <w:t xml:space="preserve">) indicates that ground conditions </w:t>
      </w:r>
      <w:r w:rsidR="00DB7DC3">
        <w:t xml:space="preserve">in the northern half of the site </w:t>
      </w:r>
      <w:r w:rsidRPr="003A1A6F">
        <w:t>may be suitable for infiltration SuDS. This should be further explored through appropriate ground survey as part of the FRA and drainage strategy.</w:t>
      </w:r>
    </w:p>
    <w:p w14:paraId="709B86EA" w14:textId="77777777" w:rsidR="003A1A6F" w:rsidRPr="003A1A6F" w:rsidRDefault="003A1A6F" w:rsidP="002F3826">
      <w:pPr>
        <w:pStyle w:val="JBABulletList"/>
      </w:pPr>
      <w:r w:rsidRPr="003A1A6F">
        <w:t xml:space="preserve">A full drainage strategy would be required to ensure there is no increase in surface water flood risk elsewhere as a result of new development. This will require surface water modelling based on layout plans and detailed design and full consultation with the LLFA. </w:t>
      </w:r>
    </w:p>
    <w:p w14:paraId="3738DF2E" w14:textId="3C7D0255" w:rsidR="003A1A6F" w:rsidRPr="003A1A6F" w:rsidRDefault="003A1A6F" w:rsidP="002F3826">
      <w:pPr>
        <w:pStyle w:val="JBABulletList"/>
      </w:pPr>
      <w:r w:rsidRPr="003A1A6F">
        <w:t>The RoFSW map is not suitable for identifying whether an individual property will flood and is therefore indicative. The RoFSW map is not appropriate to act as the sole evidence for any specific planning or regulatory decision or assessment of risk in relation to flooding at any scale without further supporting studies or evidence.</w:t>
      </w:r>
    </w:p>
    <w:p w14:paraId="586C83DC" w14:textId="77777777" w:rsidR="00E5422E" w:rsidRDefault="00E5422E" w:rsidP="00E5422E">
      <w:pPr>
        <w:pStyle w:val="Heading2"/>
      </w:pPr>
      <w:bookmarkStart w:id="112" w:name="_Toc172110670"/>
      <w:r>
        <w:t>Flood risk from groundwater</w:t>
      </w:r>
      <w:bookmarkEnd w:id="112"/>
    </w:p>
    <w:p w14:paraId="34034363" w14:textId="038AA72B" w:rsidR="00285E71" w:rsidRDefault="00285E71" w:rsidP="00285E71">
      <w:pPr>
        <w:pStyle w:val="JBAText"/>
      </w:pPr>
      <w:r>
        <w:t>Flood risk from groundwater sources is assessed in this SFRA using JBA's 5m Groundwater Flood Map. This dataset is recommended for use by the EA in the SFRA Good Pract</w:t>
      </w:r>
      <w:bookmarkStart w:id="113" w:name="_Ref170726750"/>
      <w:r>
        <w:t>i</w:t>
      </w:r>
      <w:bookmarkEnd w:id="113"/>
      <w:r>
        <w:t xml:space="preserve">ce </w:t>
      </w:r>
      <w:bookmarkStart w:id="114" w:name="_Ref170726852"/>
      <w:r>
        <w:t>G</w:t>
      </w:r>
      <w:bookmarkEnd w:id="114"/>
      <w:r>
        <w:t>uide</w:t>
      </w:r>
      <w:bookmarkStart w:id="115" w:name="_Ref170728051"/>
      <w:bookmarkStart w:id="116" w:name="_Ref170726781"/>
      <w:r w:rsidRPr="00F25D65">
        <w:rPr>
          <w:rStyle w:val="JBASuperscript"/>
        </w:rPr>
        <w:footnoteReference w:id="10"/>
      </w:r>
      <w:bookmarkEnd w:id="115"/>
      <w:r>
        <w:t>.</w:t>
      </w:r>
      <w:bookmarkEnd w:id="116"/>
      <w:r>
        <w:t xml:space="preserve"> </w:t>
      </w:r>
      <w:r w:rsidR="003C18A3">
        <w:fldChar w:fldCharType="begin"/>
      </w:r>
      <w:r w:rsidR="003C18A3">
        <w:instrText xml:space="preserve"> REF _Ref170724931 \h </w:instrText>
      </w:r>
      <w:r w:rsidR="003C18A3">
        <w:fldChar w:fldCharType="separate"/>
      </w:r>
      <w:r w:rsidR="005D3896">
        <w:t xml:space="preserve">Figure </w:t>
      </w:r>
      <w:r w:rsidR="005D3896">
        <w:rPr>
          <w:noProof/>
        </w:rPr>
        <w:t>7</w:t>
      </w:r>
      <w:r w:rsidR="005D3896">
        <w:noBreakHyphen/>
      </w:r>
      <w:r w:rsidR="005D3896">
        <w:rPr>
          <w:noProof/>
        </w:rPr>
        <w:t>17</w:t>
      </w:r>
      <w:r w:rsidR="003C18A3">
        <w:fldChar w:fldCharType="end"/>
      </w:r>
      <w:r>
        <w:t xml:space="preserve"> shows the map for Site E16 and the surrounding areas and </w:t>
      </w:r>
      <w:r>
        <w:fldChar w:fldCharType="begin"/>
      </w:r>
      <w:r>
        <w:instrText xml:space="preserve"> REF _Ref161302978 \h </w:instrText>
      </w:r>
      <w:r>
        <w:fldChar w:fldCharType="separate"/>
      </w:r>
      <w:r w:rsidR="005D3896">
        <w:t xml:space="preserve">Table </w:t>
      </w:r>
      <w:r w:rsidR="005D3896">
        <w:rPr>
          <w:noProof/>
        </w:rPr>
        <w:t>7</w:t>
      </w:r>
      <w:r w:rsidR="005D3896">
        <w:noBreakHyphen/>
      </w:r>
      <w:r w:rsidR="005D3896">
        <w:rPr>
          <w:noProof/>
        </w:rPr>
        <w:t>6</w:t>
      </w:r>
      <w:r>
        <w:fldChar w:fldCharType="end"/>
      </w:r>
      <w:r>
        <w:t xml:space="preserve"> explains the risk classifications. </w:t>
      </w:r>
    </w:p>
    <w:p w14:paraId="438F8F22" w14:textId="3C3B2B8F" w:rsidR="00C11B28" w:rsidRDefault="00285E71" w:rsidP="00285E71">
      <w:pPr>
        <w:pStyle w:val="JBAText"/>
      </w:pPr>
      <w:r w:rsidRPr="00851862">
        <w:t xml:space="preserve">The </w:t>
      </w:r>
      <w:r>
        <w:t>majority</w:t>
      </w:r>
      <w:r w:rsidRPr="00851862">
        <w:t xml:space="preserve"> of the site is within an area where</w:t>
      </w:r>
      <w:r w:rsidRPr="00285E71">
        <w:t xml:space="preserve"> </w:t>
      </w:r>
      <w:r>
        <w:t xml:space="preserve">there is </w:t>
      </w:r>
      <w:r w:rsidRPr="00F96992">
        <w:t>a negligible risk from groundwater flooding due to the nature of the local geological deposits</w:t>
      </w:r>
      <w:r>
        <w:t xml:space="preserve">. </w:t>
      </w:r>
      <w:r w:rsidR="00C11B28">
        <w:t>Use of infiltration SuDS should therefore be appropriate in the northern half of the site, if required.</w:t>
      </w:r>
    </w:p>
    <w:p w14:paraId="6645D9AD" w14:textId="6F2D9A91" w:rsidR="00285E71" w:rsidRPr="00285E71" w:rsidRDefault="00285E71" w:rsidP="00285E71">
      <w:pPr>
        <w:pStyle w:val="JBAText"/>
      </w:pPr>
      <w:r>
        <w:t xml:space="preserve">Within the centre of the site, there </w:t>
      </w:r>
      <w:r w:rsidRPr="00F96992">
        <w:t>is a risk of groundwater flooding to both surface and subsurface assets. Groundwater may emerge at significant rates and has the capacity to flow overland and/or pond within any topographic low spots.</w:t>
      </w:r>
    </w:p>
    <w:p w14:paraId="4E81E748" w14:textId="77777777" w:rsidR="003C18A3" w:rsidRDefault="00075430" w:rsidP="003C18A3">
      <w:pPr>
        <w:pStyle w:val="JBAText"/>
        <w:keepNext/>
      </w:pPr>
      <w:r>
        <w:rPr>
          <w:noProof/>
        </w:rPr>
        <w:lastRenderedPageBreak/>
        <w:drawing>
          <wp:inline distT="0" distB="0" distL="0" distR="0" wp14:anchorId="71E43F57" wp14:editId="534EDFB4">
            <wp:extent cx="6192520" cy="4330700"/>
            <wp:effectExtent l="0" t="0" r="0" b="0"/>
            <wp:docPr id="62940000" name="Picture 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0000" name="Picture 1" descr="A map of a city&#10;&#10;Description automatically generated with medium confidence"/>
                    <pic:cNvPicPr/>
                  </pic:nvPicPr>
                  <pic:blipFill>
                    <a:blip r:embed="rId40"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6CCBB68" w14:textId="5F0EB4E8" w:rsidR="00BE506B" w:rsidRDefault="003C18A3" w:rsidP="003C18A3">
      <w:pPr>
        <w:pStyle w:val="JBACaptionFigure"/>
      </w:pPr>
      <w:bookmarkStart w:id="117" w:name="_Ref170724931"/>
      <w:bookmarkStart w:id="118" w:name="_Toc172110534"/>
      <w:r>
        <w:t xml:space="preserve">Figure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17</w:t>
      </w:r>
      <w:r w:rsidR="005D3896">
        <w:rPr>
          <w:noProof/>
        </w:rPr>
        <w:fldChar w:fldCharType="end"/>
      </w:r>
      <w:bookmarkEnd w:id="117"/>
      <w:r>
        <w:t xml:space="preserve">: </w:t>
      </w:r>
      <w:r w:rsidRPr="006F0E17">
        <w:t>JBA 5m Groundwater Flood Map</w:t>
      </w:r>
      <w:bookmarkEnd w:id="118"/>
    </w:p>
    <w:p w14:paraId="791CAC74" w14:textId="72AAF23A" w:rsidR="00075430" w:rsidRPr="00BE506B" w:rsidRDefault="00BE506B" w:rsidP="00BE506B">
      <w:pPr>
        <w:keepNext w:val="0"/>
        <w:rPr>
          <w:iCs/>
          <w:color w:val="153B55"/>
          <w:szCs w:val="16"/>
        </w:rPr>
      </w:pPr>
      <w:r>
        <w:br w:type="page"/>
      </w:r>
    </w:p>
    <w:p w14:paraId="44A5C63F" w14:textId="09A64FA5" w:rsidR="003F7C1C" w:rsidRDefault="003F7C1C" w:rsidP="003F7C1C">
      <w:pPr>
        <w:pStyle w:val="JBACaptionTable"/>
      </w:pPr>
      <w:bookmarkStart w:id="119" w:name="_Ref161302978"/>
      <w:bookmarkStart w:id="120" w:name="_Toc172110467"/>
      <w:r>
        <w:lastRenderedPageBreak/>
        <w:t xml:space="preserve">Table </w:t>
      </w:r>
      <w:r w:rsidR="005D3896">
        <w:fldChar w:fldCharType="begin"/>
      </w:r>
      <w:r w:rsidR="005D3896">
        <w:instrText xml:space="preserve"> STYLEREF 1 \s </w:instrText>
      </w:r>
      <w:r w:rsidR="005D3896">
        <w:fldChar w:fldCharType="separate"/>
      </w:r>
      <w:r w:rsidR="005D3896">
        <w:rPr>
          <w:noProof/>
        </w:rPr>
        <w:t>7</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119"/>
      <w:r>
        <w:t>: Groundwater Flood Hazard Classification</w:t>
      </w:r>
      <w:bookmarkEnd w:id="120"/>
    </w:p>
    <w:tbl>
      <w:tblPr>
        <w:tblStyle w:val="JBATable1"/>
        <w:tblW w:w="9776" w:type="dxa"/>
        <w:tblLayout w:type="fixed"/>
        <w:tblLook w:val="0020" w:firstRow="1" w:lastRow="0" w:firstColumn="0" w:lastColumn="0" w:noHBand="0" w:noVBand="0"/>
      </w:tblPr>
      <w:tblGrid>
        <w:gridCol w:w="2122"/>
        <w:gridCol w:w="7654"/>
      </w:tblGrid>
      <w:tr w:rsidR="003F7C1C" w:rsidRPr="00F96992" w14:paraId="01CB7EDA"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2E8614A6" w14:textId="77777777" w:rsidR="003F7C1C" w:rsidRPr="003F7C1C" w:rsidRDefault="003F7C1C" w:rsidP="003F7C1C">
            <w:pPr>
              <w:pStyle w:val="JBATableTextLeft"/>
            </w:pPr>
            <w:r w:rsidRPr="00F96992">
              <w:t xml:space="preserve">Groundwater head difference (m)* </w:t>
            </w:r>
          </w:p>
        </w:tc>
        <w:tc>
          <w:tcPr>
            <w:tcW w:w="7654" w:type="dxa"/>
          </w:tcPr>
          <w:p w14:paraId="68D3009D" w14:textId="77777777" w:rsidR="003F7C1C" w:rsidRPr="003F7C1C" w:rsidRDefault="003F7C1C" w:rsidP="003F7C1C">
            <w:pPr>
              <w:pStyle w:val="JBATableTextLeft"/>
            </w:pPr>
            <w:r w:rsidRPr="00F96992">
              <w:t xml:space="preserve">Class label </w:t>
            </w:r>
          </w:p>
        </w:tc>
      </w:tr>
      <w:tr w:rsidR="003F7C1C" w:rsidRPr="00F96992" w14:paraId="561B8178"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76CE0F50" w14:textId="77777777" w:rsidR="003F7C1C" w:rsidRPr="003F7C1C" w:rsidRDefault="003F7C1C" w:rsidP="003F7C1C">
            <w:pPr>
              <w:pStyle w:val="JBATableTextLeft"/>
            </w:pPr>
            <w:r w:rsidRPr="00F96992">
              <w:t xml:space="preserve">0 to 0.025 </w:t>
            </w:r>
          </w:p>
        </w:tc>
        <w:tc>
          <w:tcPr>
            <w:tcW w:w="7654" w:type="dxa"/>
          </w:tcPr>
          <w:p w14:paraId="5A2E7104" w14:textId="77777777" w:rsidR="003F7C1C" w:rsidRPr="003F7C1C" w:rsidRDefault="003F7C1C" w:rsidP="003F7C1C">
            <w:pPr>
              <w:pStyle w:val="JBATableTextLeft"/>
            </w:pPr>
            <w:r w:rsidRPr="00F96992">
              <w:t xml:space="preserve">Groundwater levels are either at very near (within 0.025m of) the ground surface in the 100-year return period flood event. </w:t>
            </w:r>
          </w:p>
          <w:p w14:paraId="42B28816" w14:textId="77777777" w:rsidR="003F7C1C" w:rsidRPr="003F7C1C" w:rsidRDefault="003F7C1C" w:rsidP="003F7C1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3F7C1C" w:rsidRPr="00F96992" w14:paraId="5A58FCB5"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7842AB63" w14:textId="77777777" w:rsidR="003F7C1C" w:rsidRPr="003F7C1C" w:rsidRDefault="003F7C1C" w:rsidP="003F7C1C">
            <w:pPr>
              <w:pStyle w:val="JBATableTextLeft"/>
            </w:pPr>
            <w:r w:rsidRPr="00F96992">
              <w:t xml:space="preserve">0.025 to 0.5 </w:t>
            </w:r>
          </w:p>
        </w:tc>
        <w:tc>
          <w:tcPr>
            <w:tcW w:w="7654" w:type="dxa"/>
          </w:tcPr>
          <w:p w14:paraId="30B5EA27" w14:textId="77777777" w:rsidR="003F7C1C" w:rsidRPr="003F7C1C" w:rsidRDefault="003F7C1C" w:rsidP="003F7C1C">
            <w:pPr>
              <w:pStyle w:val="JBATableTextLeft"/>
            </w:pPr>
            <w:r w:rsidRPr="00F96992">
              <w:t xml:space="preserve">Groundwater levels are between 0.025m and 0.5m below the ground surface in the 100-year return period flood event. </w:t>
            </w:r>
          </w:p>
          <w:p w14:paraId="4DE4B74E" w14:textId="77777777" w:rsidR="003F7C1C" w:rsidRPr="003F7C1C" w:rsidRDefault="003F7C1C" w:rsidP="003F7C1C">
            <w:pPr>
              <w:pStyle w:val="JBATableTextLeft"/>
            </w:pPr>
            <w:r w:rsidRPr="00F96992">
              <w:t xml:space="preserve">Within this zone there is a risk of groundwater flooding to surface and subsurface assets. There is the possibility of groundwater emerging at the surface locally. </w:t>
            </w:r>
          </w:p>
        </w:tc>
      </w:tr>
      <w:tr w:rsidR="003F7C1C" w:rsidRPr="00F96992" w14:paraId="3B3792BD"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22E38FA3" w14:textId="77777777" w:rsidR="003F7C1C" w:rsidRPr="003F7C1C" w:rsidRDefault="003F7C1C" w:rsidP="003F7C1C">
            <w:pPr>
              <w:pStyle w:val="JBATableTextLeft"/>
            </w:pPr>
            <w:r w:rsidRPr="00F96992">
              <w:t xml:space="preserve">0.5 to 5 </w:t>
            </w:r>
          </w:p>
        </w:tc>
        <w:tc>
          <w:tcPr>
            <w:tcW w:w="7654" w:type="dxa"/>
          </w:tcPr>
          <w:p w14:paraId="0F0A1890" w14:textId="77777777" w:rsidR="003F7C1C" w:rsidRPr="003F7C1C" w:rsidRDefault="003F7C1C" w:rsidP="003F7C1C">
            <w:pPr>
              <w:pStyle w:val="JBATableTextLeft"/>
            </w:pPr>
            <w:r w:rsidRPr="00F96992">
              <w:t xml:space="preserve">Groundwater levels are between 0.5m and 5m below the ground surface in the 100-year return period flood event </w:t>
            </w:r>
          </w:p>
          <w:p w14:paraId="115D1692" w14:textId="77777777" w:rsidR="003F7C1C" w:rsidRPr="003F7C1C" w:rsidRDefault="003F7C1C" w:rsidP="003F7C1C">
            <w:pPr>
              <w:pStyle w:val="JBATableTextLeft"/>
            </w:pPr>
            <w:r w:rsidRPr="00F96992">
              <w:t xml:space="preserve">There is a risk of flooding to subsurface </w:t>
            </w:r>
            <w:r w:rsidRPr="003F7C1C">
              <w:t xml:space="preserve">assets, but surface manifestation of groundwater is unlikely. </w:t>
            </w:r>
          </w:p>
        </w:tc>
      </w:tr>
      <w:tr w:rsidR="003F7C1C" w:rsidRPr="00F96992" w14:paraId="5B088E92"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5E05433C" w14:textId="77777777" w:rsidR="003F7C1C" w:rsidRPr="003F7C1C" w:rsidRDefault="003F7C1C" w:rsidP="003F7C1C">
            <w:pPr>
              <w:pStyle w:val="JBATableTextLeft"/>
            </w:pPr>
            <w:r w:rsidRPr="00F96992">
              <w:t xml:space="preserve">&gt;5 </w:t>
            </w:r>
          </w:p>
        </w:tc>
        <w:tc>
          <w:tcPr>
            <w:tcW w:w="7654" w:type="dxa"/>
          </w:tcPr>
          <w:p w14:paraId="0AF14831" w14:textId="77777777" w:rsidR="003F7C1C" w:rsidRPr="003F7C1C" w:rsidRDefault="003F7C1C" w:rsidP="003F7C1C">
            <w:pPr>
              <w:pStyle w:val="JBATableTextLeft"/>
            </w:pPr>
            <w:r w:rsidRPr="00F96992">
              <w:t xml:space="preserve">Groundwater levels are at least 5m below the ground surface in the 100-year return period flood event. </w:t>
            </w:r>
          </w:p>
          <w:p w14:paraId="656B28C9" w14:textId="77777777" w:rsidR="003F7C1C" w:rsidRPr="003F7C1C" w:rsidRDefault="003F7C1C" w:rsidP="003F7C1C">
            <w:pPr>
              <w:pStyle w:val="JBATableTextLeft"/>
            </w:pPr>
            <w:r w:rsidRPr="00F96992">
              <w:t xml:space="preserve">Flooding from groundwater is not likely. </w:t>
            </w:r>
          </w:p>
        </w:tc>
      </w:tr>
      <w:tr w:rsidR="003F7C1C" w:rsidRPr="00F96992" w14:paraId="4497FAD5"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725251ED" w14:textId="77777777" w:rsidR="003F7C1C" w:rsidRPr="003F7C1C" w:rsidRDefault="003F7C1C" w:rsidP="003F7C1C">
            <w:pPr>
              <w:pStyle w:val="JBATableTextLeft"/>
            </w:pPr>
            <w:r w:rsidRPr="00F96992">
              <w:t xml:space="preserve">N/A </w:t>
            </w:r>
          </w:p>
        </w:tc>
        <w:tc>
          <w:tcPr>
            <w:tcW w:w="7654" w:type="dxa"/>
          </w:tcPr>
          <w:p w14:paraId="5B1DD799" w14:textId="77777777" w:rsidR="003F7C1C" w:rsidRPr="003F7C1C" w:rsidRDefault="003F7C1C" w:rsidP="003F7C1C">
            <w:pPr>
              <w:pStyle w:val="JBATableTextLeft"/>
            </w:pPr>
            <w:r w:rsidRPr="00F96992">
              <w:t xml:space="preserve">No risk. </w:t>
            </w:r>
          </w:p>
          <w:p w14:paraId="22E4F501" w14:textId="77777777" w:rsidR="003F7C1C" w:rsidRPr="003F7C1C" w:rsidRDefault="003F7C1C" w:rsidP="003F7C1C">
            <w:pPr>
              <w:pStyle w:val="JBATableTextLeft"/>
            </w:pPr>
            <w:r w:rsidRPr="00F96992">
              <w:t xml:space="preserve">This zone is deemed as having a negligible risk from groundwater flooding due to the nature of the local geological deposits. </w:t>
            </w:r>
          </w:p>
        </w:tc>
      </w:tr>
    </w:tbl>
    <w:p w14:paraId="149B69BF" w14:textId="77777777" w:rsidR="0084123A" w:rsidRDefault="0084123A" w:rsidP="0084123A">
      <w:pPr>
        <w:pStyle w:val="Heading2"/>
      </w:pPr>
      <w:bookmarkStart w:id="121" w:name="_Toc172110671"/>
      <w:bookmarkStart w:id="122" w:name="_Hlk172013071"/>
      <w:r>
        <w:t>Overall site assessment</w:t>
      </w:r>
      <w:bookmarkEnd w:id="121"/>
    </w:p>
    <w:p w14:paraId="20E8DDE6" w14:textId="77777777" w:rsidR="0084123A" w:rsidRDefault="0084123A" w:rsidP="0084123A">
      <w:pPr>
        <w:pStyle w:val="Heading3"/>
      </w:pPr>
      <w:r>
        <w:t>Can part b) of the exception test be passed?</w:t>
      </w:r>
    </w:p>
    <w:p w14:paraId="2BB8AF67" w14:textId="5EAA6988" w:rsidR="00B53C03" w:rsidRPr="00B53C03" w:rsidRDefault="00B53C03" w:rsidP="00B53C03">
      <w:pPr>
        <w:pStyle w:val="JBAText"/>
      </w:pPr>
      <w:r w:rsidRPr="00B53C03">
        <w:t>To pass part b) of the exception test</w:t>
      </w:r>
      <w:bookmarkStart w:id="123" w:name="_Ref170728098"/>
      <w:r w:rsidRPr="00B53C03">
        <w:rPr>
          <w:rStyle w:val="JBASuperscript"/>
        </w:rPr>
        <w:footnoteReference w:id="11"/>
      </w:r>
      <w:bookmarkEnd w:id="123"/>
      <w:r w:rsidRPr="00B53C03">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54756FBA" w14:textId="300918E6" w:rsidR="00B53C03" w:rsidRPr="00B53C03" w:rsidRDefault="00B53C03" w:rsidP="00B53C03">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2D8F8918" w14:textId="77777777" w:rsidR="0084123A" w:rsidRDefault="0084123A" w:rsidP="0084123A">
      <w:pPr>
        <w:pStyle w:val="Heading3"/>
      </w:pPr>
      <w:r>
        <w:t>Recommendation summary</w:t>
      </w:r>
    </w:p>
    <w:p w14:paraId="532EE767" w14:textId="435573CC" w:rsidR="00B53C03" w:rsidRDefault="00B53C03" w:rsidP="00B53C03">
      <w:pPr>
        <w:pStyle w:val="JBAText"/>
      </w:pPr>
      <w:r>
        <w:t>Based on the evidence presented in this Level 2 SFRA:</w:t>
      </w:r>
      <w:r w:rsidR="007E30FC">
        <w:t xml:space="preserve"> </w:t>
      </w:r>
    </w:p>
    <w:p w14:paraId="3EE7F37E" w14:textId="77777777" w:rsidR="005F0CD8" w:rsidRDefault="005F0CD8" w:rsidP="005F0CD8">
      <w:pPr>
        <w:pStyle w:val="JBABulletList"/>
      </w:pPr>
      <w:r>
        <w:t xml:space="preserve">It should be possible to develop this site for less vulnerable uses. However, mitigation </w:t>
      </w:r>
      <w:r w:rsidRPr="00202240">
        <w:t>by way of land raising</w:t>
      </w:r>
      <w:r>
        <w:t xml:space="preserve"> would be required. </w:t>
      </w:r>
    </w:p>
    <w:p w14:paraId="63750AA1" w14:textId="77777777" w:rsidR="005F0CD8" w:rsidRDefault="005F0CD8" w:rsidP="005F0CD8">
      <w:pPr>
        <w:pStyle w:val="JBABulletList"/>
      </w:pPr>
      <w:r>
        <w:lastRenderedPageBreak/>
        <w:t xml:space="preserve">Finished floor levels should place the development </w:t>
      </w:r>
      <w:r w:rsidRPr="00202240">
        <w:t>600mm above the 0.5% AEP plus climate change flood level</w:t>
      </w:r>
      <w:r>
        <w:t xml:space="preserve"> without increasing risk elsewhere.</w:t>
      </w:r>
    </w:p>
    <w:p w14:paraId="7969F0E6" w14:textId="6B32C571" w:rsidR="009F1FD6" w:rsidRPr="00A3764A" w:rsidRDefault="005F0CD8" w:rsidP="005F0CD8">
      <w:pPr>
        <w:pStyle w:val="JBABulletList"/>
      </w:pPr>
      <w:r w:rsidRPr="00202240">
        <w:t xml:space="preserve">Updating and rerunning the model with the latest LIDAR data before </w:t>
      </w:r>
      <w:r>
        <w:t xml:space="preserve">finalising finished floor levels and </w:t>
      </w:r>
      <w:r w:rsidRPr="00202240">
        <w:t>planning development is recommended</w:t>
      </w:r>
      <w:r w:rsidR="009F1FD6" w:rsidRPr="009F1FD6">
        <w:t>.</w:t>
      </w:r>
    </w:p>
    <w:p w14:paraId="47DD1472" w14:textId="77777777" w:rsidR="0084123A" w:rsidRDefault="0084123A" w:rsidP="0084123A">
      <w:pPr>
        <w:pStyle w:val="Heading3"/>
      </w:pPr>
      <w:r>
        <w:t>FRA requirements and further work</w:t>
      </w:r>
    </w:p>
    <w:p w14:paraId="1EF6968B" w14:textId="78F8729F" w:rsidR="009F1FD6" w:rsidRDefault="007E30FC" w:rsidP="009F1FD6">
      <w:pPr>
        <w:pStyle w:val="JBABulletList"/>
      </w:pPr>
      <w:r>
        <w:t>The</w:t>
      </w:r>
      <w:r w:rsidR="009F1FD6">
        <w:t xml:space="preserve"> site-specific FRA </w:t>
      </w:r>
      <w:r w:rsidR="008C3AA6">
        <w:t>should</w:t>
      </w:r>
      <w:r w:rsidR="009F1FD6">
        <w:t xml:space="preserve"> update the existing model to include the latest DTM for the site and surrounding area.</w:t>
      </w:r>
      <w:r w:rsidR="008C3AA6">
        <w:t xml:space="preserve"> </w:t>
      </w:r>
      <w:r w:rsidR="009F1FD6">
        <w:t xml:space="preserve"> </w:t>
      </w:r>
    </w:p>
    <w:p w14:paraId="0DAD3778" w14:textId="7EB9835B" w:rsidR="00A848EB" w:rsidRDefault="003566C0" w:rsidP="00E26B44">
      <w:pPr>
        <w:pStyle w:val="JBABulletList"/>
      </w:pPr>
      <w:r>
        <w:t>Mitigation by way of land raising should be assessed</w:t>
      </w:r>
      <w:r w:rsidR="00A848EB">
        <w:t xml:space="preserve"> and finished floor levels set 600mm above the 0.5% AEP plus climate change flood level. Investigations should ensure flood risk is not worsened elsewhere.  </w:t>
      </w:r>
    </w:p>
    <w:p w14:paraId="140ABE01" w14:textId="18C3DB1C" w:rsidR="00A848EB" w:rsidRDefault="00F47BD2" w:rsidP="00E26B44">
      <w:pPr>
        <w:pStyle w:val="JBABulletList"/>
      </w:pPr>
      <w:r>
        <w:t>Safe access and escape routes should be assessed with appropriate e</w:t>
      </w:r>
      <w:r w:rsidR="00A848EB">
        <w:t xml:space="preserve">mergency plans and evacuation procedures </w:t>
      </w:r>
      <w:r>
        <w:t xml:space="preserve">in place </w:t>
      </w:r>
      <w:r w:rsidR="00A848EB">
        <w:t xml:space="preserve">as part of </w:t>
      </w:r>
      <w:r>
        <w:t xml:space="preserve">the </w:t>
      </w:r>
      <w:r w:rsidR="00A848EB">
        <w:t>FRA.</w:t>
      </w:r>
    </w:p>
    <w:p w14:paraId="22145EB1" w14:textId="2D32B742" w:rsidR="00C958DE" w:rsidRDefault="00C958DE" w:rsidP="00E26B44">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028181CC" w14:textId="5E033649" w:rsidR="00C958DE" w:rsidRPr="001D3131" w:rsidRDefault="00C958DE" w:rsidP="00C958DE">
      <w:pPr>
        <w:pStyle w:val="JBABulletList"/>
      </w:pPr>
      <w:r w:rsidRPr="0097383F">
        <w:t xml:space="preserve">Throughout the FRA process, consultation should be carried out with the following, where applicable, the LPA; LLFA; emergency planning officers; EA; </w:t>
      </w:r>
      <w:r>
        <w:t>NW</w:t>
      </w:r>
      <w:r w:rsidR="00B706D4">
        <w:t>L</w:t>
      </w:r>
      <w:r w:rsidRPr="0097383F">
        <w:t>; the highways authorities; and the emergency services</w:t>
      </w:r>
      <w:bookmarkEnd w:id="122"/>
      <w:r w:rsidRPr="0097383F">
        <w:t>.</w:t>
      </w:r>
    </w:p>
    <w:p w14:paraId="591AAEF7" w14:textId="77777777" w:rsidR="0043665C" w:rsidRDefault="0043665C">
      <w:pPr>
        <w:keepNext w:val="0"/>
        <w:rPr>
          <w:rFonts w:eastAsia="Times New Roman"/>
          <w:b/>
          <w:bCs/>
          <w:color w:val="000000" w:themeColor="text1"/>
          <w:sz w:val="40"/>
          <w:szCs w:val="28"/>
        </w:rPr>
      </w:pPr>
      <w:r>
        <w:br w:type="page"/>
      </w:r>
    </w:p>
    <w:p w14:paraId="0766355B" w14:textId="5D9643C0" w:rsidR="0043665C" w:rsidRDefault="0043665C" w:rsidP="0043665C">
      <w:pPr>
        <w:pStyle w:val="Heading1"/>
      </w:pPr>
      <w:bookmarkStart w:id="124" w:name="_Toc172110672"/>
      <w:bookmarkEnd w:id="39"/>
      <w:r>
        <w:lastRenderedPageBreak/>
        <w:t>Site E17</w:t>
      </w:r>
      <w:bookmarkEnd w:id="124"/>
    </w:p>
    <w:p w14:paraId="771992A9" w14:textId="3B32D02F" w:rsidR="0043665C" w:rsidRDefault="0043665C" w:rsidP="0043665C">
      <w:pPr>
        <w:pStyle w:val="JBABulletParagraph"/>
      </w:pPr>
      <w:r>
        <w:t>Location:</w:t>
      </w:r>
      <w:r w:rsidR="00CC42CE">
        <w:t xml:space="preserve"> Hill 60</w:t>
      </w:r>
    </w:p>
    <w:p w14:paraId="2B1C5CD9" w14:textId="31C87492" w:rsidR="0043665C" w:rsidRPr="00956730" w:rsidRDefault="0043665C" w:rsidP="0043665C">
      <w:pPr>
        <w:pStyle w:val="JBABulletParagraph"/>
      </w:pPr>
      <w:r>
        <w:t>Existing site use:</w:t>
      </w:r>
      <w:r w:rsidR="00CC42CE">
        <w:t xml:space="preserve"> brownfield</w:t>
      </w:r>
      <w:r>
        <w:t xml:space="preserve"> </w:t>
      </w:r>
    </w:p>
    <w:p w14:paraId="7A22C99E" w14:textId="2D1469EB" w:rsidR="0043665C" w:rsidRDefault="0043665C" w:rsidP="0043665C">
      <w:pPr>
        <w:pStyle w:val="JBABulletParagraph"/>
      </w:pPr>
      <w:r>
        <w:t>Existing site use vulnerability:</w:t>
      </w:r>
      <w:r w:rsidR="00CC42CE">
        <w:t xml:space="preserve"> less vulnerable</w:t>
      </w:r>
    </w:p>
    <w:p w14:paraId="239DBBF8" w14:textId="77777777" w:rsidR="0043665C" w:rsidRDefault="0043665C" w:rsidP="0043665C">
      <w:pPr>
        <w:pStyle w:val="JBABulletParagraph"/>
      </w:pPr>
      <w:r>
        <w:t>Proposed site use: employment</w:t>
      </w:r>
    </w:p>
    <w:p w14:paraId="7540DF73" w14:textId="77777777" w:rsidR="0043665C" w:rsidRDefault="0043665C" w:rsidP="0043665C">
      <w:pPr>
        <w:pStyle w:val="JBABulletParagraph"/>
      </w:pPr>
      <w:r>
        <w:t>Proposed site use vulnerability: less vulnerable</w:t>
      </w:r>
    </w:p>
    <w:p w14:paraId="54C92E1F" w14:textId="76CE0E02" w:rsidR="0043665C" w:rsidRDefault="0043665C" w:rsidP="0043665C">
      <w:pPr>
        <w:pStyle w:val="JBABulletParagraph"/>
      </w:pPr>
      <w:r>
        <w:t xml:space="preserve">Site area: </w:t>
      </w:r>
      <w:r w:rsidR="00CC42CE">
        <w:t>0.5 hectares</w:t>
      </w:r>
    </w:p>
    <w:p w14:paraId="44FB321B" w14:textId="64D69439" w:rsidR="0043665C" w:rsidRDefault="0043665C" w:rsidP="0043665C">
      <w:pPr>
        <w:pStyle w:val="JBABulletParagraph"/>
      </w:pPr>
      <w:r>
        <w:t xml:space="preserve">Proposed development impermeable area: </w:t>
      </w:r>
      <w:r w:rsidR="00CC42CE">
        <w:t>0.43 hectares (assumed 85% of total site area)</w:t>
      </w:r>
    </w:p>
    <w:p w14:paraId="5AAAE4A9" w14:textId="77777777" w:rsidR="0043665C" w:rsidRDefault="0043665C" w:rsidP="0043665C">
      <w:pPr>
        <w:pStyle w:val="JBABulletParagraph"/>
      </w:pPr>
      <w:r>
        <w:t>Watercourse: River Tyne</w:t>
      </w:r>
    </w:p>
    <w:p w14:paraId="69130D12" w14:textId="77777777" w:rsidR="0043665C" w:rsidRDefault="0043665C" w:rsidP="0043665C">
      <w:pPr>
        <w:pStyle w:val="JBABulletParagraph"/>
      </w:pPr>
      <w:r>
        <w:t>Summary of requirements from scoping stage:</w:t>
      </w:r>
    </w:p>
    <w:p w14:paraId="1AE9580A" w14:textId="77777777" w:rsidR="0043665C" w:rsidRPr="007C6123" w:rsidRDefault="0043665C" w:rsidP="0043665C">
      <w:pPr>
        <w:pStyle w:val="JBABulletsFurtherIndent"/>
      </w:pPr>
      <w:r>
        <w:t>Level 1 SFRA recommendation was for withdrawal from allocation or more detailed assessment through Level 2 SFRA</w:t>
      </w:r>
    </w:p>
    <w:p w14:paraId="04E32BB6" w14:textId="1A9F55E6" w:rsidR="0043665C" w:rsidRPr="007C6123" w:rsidRDefault="0043665C" w:rsidP="0043665C">
      <w:pPr>
        <w:pStyle w:val="JBABulletsFurtherIndent"/>
      </w:pPr>
      <w:r>
        <w:t>Assessment of modelled</w:t>
      </w:r>
      <w:r w:rsidRPr="007C6123">
        <w:t xml:space="preserve"> </w:t>
      </w:r>
      <w:r w:rsidR="008C3AA6">
        <w:t>tidal</w:t>
      </w:r>
      <w:r w:rsidRPr="007C6123">
        <w:t xml:space="preserve"> flood depths and hazards</w:t>
      </w:r>
    </w:p>
    <w:p w14:paraId="1A10A1D0" w14:textId="77777777" w:rsidR="0043665C" w:rsidRPr="007C6123" w:rsidRDefault="0043665C" w:rsidP="0043665C">
      <w:pPr>
        <w:pStyle w:val="JBABulletsFurtherIndent"/>
      </w:pPr>
      <w:r>
        <w:t>A</w:t>
      </w:r>
      <w:r w:rsidRPr="007C6123">
        <w:t>ssessment of surface water flood depths and hazards</w:t>
      </w:r>
    </w:p>
    <w:p w14:paraId="0B1C60FD" w14:textId="34F25930" w:rsidR="0043665C" w:rsidRPr="007C6123" w:rsidRDefault="0043665C" w:rsidP="0043665C">
      <w:pPr>
        <w:pStyle w:val="JBABulletsFurtherIndent"/>
      </w:pPr>
      <w:r>
        <w:t xml:space="preserve">Modelling of latest </w:t>
      </w:r>
      <w:r w:rsidR="00AA65F5">
        <w:t>EA</w:t>
      </w:r>
      <w:r w:rsidR="00AA65F5" w:rsidRPr="007C6123">
        <w:t xml:space="preserve"> climate</w:t>
      </w:r>
      <w:r w:rsidRPr="007C6123">
        <w:t xml:space="preserve"> change allowances for </w:t>
      </w:r>
      <w:r w:rsidR="00D52707">
        <w:t>sea level rise</w:t>
      </w:r>
      <w:r w:rsidRPr="007C6123">
        <w:t xml:space="preserve"> and peak rainfall intensities</w:t>
      </w:r>
    </w:p>
    <w:p w14:paraId="5AC174C5" w14:textId="077EBA06" w:rsidR="0043665C" w:rsidRPr="0043665C" w:rsidRDefault="00CC42CE" w:rsidP="0043665C">
      <w:pPr>
        <w:pStyle w:val="JBAText"/>
      </w:pPr>
      <w:r w:rsidRPr="00CC42CE">
        <w:rPr>
          <w:noProof/>
        </w:rPr>
        <w:lastRenderedPageBreak/>
        <w:drawing>
          <wp:inline distT="0" distB="0" distL="0" distR="0" wp14:anchorId="23B337CC" wp14:editId="213A43FC">
            <wp:extent cx="6244281" cy="4367024"/>
            <wp:effectExtent l="0" t="0" r="4445" b="0"/>
            <wp:docPr id="65593708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37088" name="Picture 1" descr="A map of a city&#10;&#10;Description automatically generated"/>
                    <pic:cNvPicPr/>
                  </pic:nvPicPr>
                  <pic:blipFill>
                    <a:blip r:embed="rId41" cstate="email">
                      <a:extLst>
                        <a:ext uri="{28A0092B-C50C-407E-A947-70E740481C1C}">
                          <a14:useLocalDpi xmlns:a14="http://schemas.microsoft.com/office/drawing/2010/main"/>
                        </a:ext>
                      </a:extLst>
                    </a:blip>
                    <a:stretch>
                      <a:fillRect/>
                    </a:stretch>
                  </pic:blipFill>
                  <pic:spPr>
                    <a:xfrm>
                      <a:off x="0" y="0"/>
                      <a:ext cx="6245538" cy="4367903"/>
                    </a:xfrm>
                    <a:prstGeom prst="rect">
                      <a:avLst/>
                    </a:prstGeom>
                  </pic:spPr>
                </pic:pic>
              </a:graphicData>
            </a:graphic>
          </wp:inline>
        </w:drawing>
      </w:r>
    </w:p>
    <w:p w14:paraId="4AA97F82" w14:textId="41A926A8" w:rsidR="0043665C" w:rsidRDefault="0043665C" w:rsidP="0043665C">
      <w:pPr>
        <w:pStyle w:val="JBACaptionFigure"/>
      </w:pPr>
      <w:bookmarkStart w:id="125" w:name="_Toc172110535"/>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125"/>
    </w:p>
    <w:p w14:paraId="473AFF37" w14:textId="51A73EE5" w:rsidR="0043665C" w:rsidRPr="0043665C" w:rsidRDefault="00CC42CE" w:rsidP="0043665C">
      <w:pPr>
        <w:pStyle w:val="JBAText"/>
      </w:pPr>
      <w:r w:rsidRPr="00CC42CE">
        <w:rPr>
          <w:noProof/>
        </w:rPr>
        <w:lastRenderedPageBreak/>
        <w:drawing>
          <wp:inline distT="0" distB="0" distL="0" distR="0" wp14:anchorId="1824C1D1" wp14:editId="77415A83">
            <wp:extent cx="6236043" cy="4361263"/>
            <wp:effectExtent l="0" t="0" r="0" b="1270"/>
            <wp:docPr id="537314854" name="Picture 2" descr="A close-up of a thermal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314854" name="Picture 2" descr="A close-up of a thermal image&#10;&#10;Description automatically generated"/>
                    <pic:cNvPicPr/>
                  </pic:nvPicPr>
                  <pic:blipFill>
                    <a:blip r:embed="rId42" cstate="email">
                      <a:extLst>
                        <a:ext uri="{28A0092B-C50C-407E-A947-70E740481C1C}">
                          <a14:useLocalDpi xmlns:a14="http://schemas.microsoft.com/office/drawing/2010/main"/>
                        </a:ext>
                      </a:extLst>
                    </a:blip>
                    <a:stretch>
                      <a:fillRect/>
                    </a:stretch>
                  </pic:blipFill>
                  <pic:spPr>
                    <a:xfrm>
                      <a:off x="0" y="0"/>
                      <a:ext cx="6242472" cy="4365759"/>
                    </a:xfrm>
                    <a:prstGeom prst="rect">
                      <a:avLst/>
                    </a:prstGeom>
                  </pic:spPr>
                </pic:pic>
              </a:graphicData>
            </a:graphic>
          </wp:inline>
        </w:drawing>
      </w:r>
    </w:p>
    <w:p w14:paraId="3D5DC217" w14:textId="5F1D804C" w:rsidR="0043665C" w:rsidRDefault="0043665C" w:rsidP="0043665C">
      <w:pPr>
        <w:pStyle w:val="JBACaptionFigure"/>
      </w:pPr>
      <w:bookmarkStart w:id="126" w:name="_Toc172110536"/>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126"/>
    </w:p>
    <w:p w14:paraId="4D0F0BEF" w14:textId="31DD4888" w:rsidR="005C493D" w:rsidRPr="005C493D" w:rsidRDefault="005C493D" w:rsidP="005C493D">
      <w:pPr>
        <w:keepNext w:val="0"/>
        <w:rPr>
          <w:iCs/>
          <w:color w:val="153B55"/>
          <w:szCs w:val="16"/>
        </w:rPr>
      </w:pPr>
      <w:r>
        <w:br w:type="page"/>
      </w:r>
    </w:p>
    <w:p w14:paraId="50EBAF6A" w14:textId="60F52180" w:rsidR="0043665C" w:rsidRDefault="0043665C" w:rsidP="0043665C">
      <w:pPr>
        <w:pStyle w:val="Heading2"/>
      </w:pPr>
      <w:bookmarkStart w:id="127" w:name="_Toc172110673"/>
      <w:r>
        <w:lastRenderedPageBreak/>
        <w:t xml:space="preserve">Flood risk from rivers </w:t>
      </w:r>
      <w:r w:rsidR="00374659">
        <w:t>and sea</w:t>
      </w:r>
      <w:bookmarkEnd w:id="127"/>
    </w:p>
    <w:p w14:paraId="7CB56526"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1CFE6903" w14:textId="35D4D4D8" w:rsidR="00CC42CE" w:rsidRDefault="00CC42CE" w:rsidP="00CC42CE">
      <w:pPr>
        <w:pStyle w:val="JBAText"/>
      </w:pPr>
      <w:r w:rsidRPr="0043665C">
        <w:t xml:space="preserve">Based on the EA's Flood Map for Planning and Flood Zone 3b (functional floodplain) as updated in this Level 2 SFRA, the percentage areas of the site within each flood zone are stated in </w:t>
      </w:r>
      <w:r w:rsidR="006F49C6">
        <w:fldChar w:fldCharType="begin"/>
      </w:r>
      <w:r w:rsidR="006F49C6">
        <w:instrText xml:space="preserve"> REF _Ref170388801 \h </w:instrText>
      </w:r>
      <w:r w:rsidR="006F49C6">
        <w:fldChar w:fldCharType="separate"/>
      </w:r>
      <w:r w:rsidR="005D3896">
        <w:t xml:space="preserve">Table </w:t>
      </w:r>
      <w:r w:rsidR="005D3896">
        <w:rPr>
          <w:noProof/>
        </w:rPr>
        <w:t>8</w:t>
      </w:r>
      <w:r w:rsidR="005D3896">
        <w:noBreakHyphen/>
      </w:r>
      <w:r w:rsidR="005D3896">
        <w:rPr>
          <w:noProof/>
        </w:rPr>
        <w:t>1</w:t>
      </w:r>
      <w:r w:rsidR="006F49C6">
        <w:fldChar w:fldCharType="end"/>
      </w:r>
      <w:r w:rsidR="006F49C6">
        <w:t xml:space="preserve"> </w:t>
      </w:r>
      <w:r w:rsidRPr="0043665C">
        <w:t>and can be viewed on</w:t>
      </w:r>
      <w:r w:rsidR="00F47BD2">
        <w:t xml:space="preserve"> </w:t>
      </w:r>
      <w:r w:rsidR="00F47BD2">
        <w:fldChar w:fldCharType="begin"/>
      </w:r>
      <w:r w:rsidR="00F47BD2">
        <w:instrText xml:space="preserve"> REF _Ref172024441 \h </w:instrText>
      </w:r>
      <w:r w:rsidR="00F47BD2">
        <w:fldChar w:fldCharType="separate"/>
      </w:r>
      <w:r w:rsidR="00F47BD2">
        <w:t xml:space="preserve">Figure </w:t>
      </w:r>
      <w:r w:rsidR="00F47BD2">
        <w:rPr>
          <w:noProof/>
        </w:rPr>
        <w:t>8</w:t>
      </w:r>
      <w:r w:rsidR="00F47BD2">
        <w:noBreakHyphen/>
      </w:r>
      <w:r w:rsidR="00F47BD2">
        <w:rPr>
          <w:noProof/>
        </w:rPr>
        <w:t>3</w:t>
      </w:r>
      <w:r w:rsidR="00F47BD2">
        <w:fldChar w:fldCharType="end"/>
      </w:r>
      <w:r w:rsidRPr="0043665C">
        <w:t xml:space="preserve">. The Flood Map for Planning does not consider flood defence infrastructure or the impacts of climate change (Section </w:t>
      </w:r>
      <w:r>
        <w:fldChar w:fldCharType="begin"/>
      </w:r>
      <w:r>
        <w:instrText xml:space="preserve"> REF _Ref161232304 \r \h </w:instrText>
      </w:r>
      <w:r>
        <w:fldChar w:fldCharType="separate"/>
      </w:r>
      <w:r w:rsidR="005D3896">
        <w:t>8.1.3</w:t>
      </w:r>
      <w:r>
        <w:fldChar w:fldCharType="end"/>
      </w:r>
      <w:r w:rsidRPr="0043665C">
        <w:t>).</w:t>
      </w:r>
    </w:p>
    <w:p w14:paraId="05A0B788" w14:textId="637F85AB" w:rsidR="000B6179" w:rsidRDefault="004630A7" w:rsidP="005C493D">
      <w:pPr>
        <w:pStyle w:val="JBAText"/>
      </w:pPr>
      <w:r>
        <w:t xml:space="preserve">The entire site and the surrounding areas are </w:t>
      </w:r>
      <w:r w:rsidR="00F47BD2">
        <w:t xml:space="preserve">modelled to be </w:t>
      </w:r>
      <w:r>
        <w:t>within Flood Zone 1.</w:t>
      </w:r>
      <w:r w:rsidR="00421FEB">
        <w:t xml:space="preserve"> </w:t>
      </w:r>
      <w:r w:rsidR="005C493D">
        <w:t xml:space="preserve">However, </w:t>
      </w:r>
      <w:r w:rsidR="00F47BD2">
        <w:t xml:space="preserve">as discussed, </w:t>
      </w:r>
      <w:r w:rsidR="005C493D">
        <w:t>the extent of flooding to this site may not be fully representative of current conditions</w:t>
      </w:r>
      <w:r w:rsidR="00F47BD2">
        <w:t xml:space="preserve"> given the model LIDAR DTM is from 2008</w:t>
      </w:r>
      <w:r w:rsidR="005C493D">
        <w:t xml:space="preserve">. </w:t>
      </w:r>
    </w:p>
    <w:p w14:paraId="55F6555E" w14:textId="7B70CEC2" w:rsidR="0043665C" w:rsidRDefault="0043665C" w:rsidP="0043665C">
      <w:pPr>
        <w:pStyle w:val="JBACaptionTable"/>
      </w:pPr>
      <w:bookmarkStart w:id="128" w:name="_Ref170388801"/>
      <w:bookmarkStart w:id="129" w:name="_Toc172110468"/>
      <w:r>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128"/>
      <w:r>
        <w:t>: Existing f</w:t>
      </w:r>
      <w:r w:rsidR="00F126BA">
        <w:t>lood risk from rivers and sea</w:t>
      </w:r>
      <w:bookmarkEnd w:id="129"/>
    </w:p>
    <w:tbl>
      <w:tblPr>
        <w:tblStyle w:val="JBATable1"/>
        <w:tblW w:w="0" w:type="auto"/>
        <w:tblLook w:val="04A0" w:firstRow="1" w:lastRow="0" w:firstColumn="1" w:lastColumn="0" w:noHBand="0" w:noVBand="1"/>
      </w:tblPr>
      <w:tblGrid>
        <w:gridCol w:w="2434"/>
        <w:gridCol w:w="2434"/>
        <w:gridCol w:w="2434"/>
        <w:gridCol w:w="2434"/>
      </w:tblGrid>
      <w:tr w:rsidR="007531B1" w14:paraId="3E745C41"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6635ED02" w14:textId="77777777" w:rsidR="0043665C" w:rsidRPr="0043665C" w:rsidRDefault="0043665C" w:rsidP="0043665C">
            <w:pPr>
              <w:pStyle w:val="JBATableTextCentre"/>
            </w:pPr>
            <w:r>
              <w:t>F</w:t>
            </w:r>
            <w:r w:rsidRPr="0043665C">
              <w:t>lood Zone 1 (%)</w:t>
            </w:r>
          </w:p>
        </w:tc>
        <w:tc>
          <w:tcPr>
            <w:tcW w:w="2434" w:type="dxa"/>
          </w:tcPr>
          <w:p w14:paraId="3DD25B37" w14:textId="77777777" w:rsidR="0043665C" w:rsidRPr="0043665C" w:rsidRDefault="0043665C" w:rsidP="0043665C">
            <w:pPr>
              <w:pStyle w:val="JBATableTextCentre"/>
            </w:pPr>
            <w:r>
              <w:t>F</w:t>
            </w:r>
            <w:r w:rsidRPr="0043665C">
              <w:t>lood Zone 2 (%)</w:t>
            </w:r>
          </w:p>
        </w:tc>
        <w:tc>
          <w:tcPr>
            <w:tcW w:w="2434" w:type="dxa"/>
          </w:tcPr>
          <w:p w14:paraId="4A021FA0" w14:textId="77777777" w:rsidR="0043665C" w:rsidRPr="0043665C" w:rsidRDefault="0043665C" w:rsidP="0043665C">
            <w:pPr>
              <w:pStyle w:val="JBATableTextCentre"/>
            </w:pPr>
            <w:r>
              <w:t>F</w:t>
            </w:r>
            <w:r w:rsidRPr="0043665C">
              <w:t>lood Zone 3a (%)</w:t>
            </w:r>
          </w:p>
        </w:tc>
        <w:tc>
          <w:tcPr>
            <w:tcW w:w="2434" w:type="dxa"/>
          </w:tcPr>
          <w:p w14:paraId="4E842460" w14:textId="77777777" w:rsidR="0043665C" w:rsidRPr="0043665C" w:rsidRDefault="0043665C" w:rsidP="0043665C">
            <w:pPr>
              <w:pStyle w:val="JBATableTextCentre"/>
            </w:pPr>
            <w:r>
              <w:t>F</w:t>
            </w:r>
            <w:r w:rsidRPr="0043665C">
              <w:t>lood Zone 3b (%)</w:t>
            </w:r>
          </w:p>
        </w:tc>
      </w:tr>
      <w:tr w:rsidR="0043665C" w14:paraId="7B375203"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1103FA3D" w14:textId="53F9E88B" w:rsidR="0043665C" w:rsidRDefault="002B5635" w:rsidP="0043665C">
            <w:pPr>
              <w:pStyle w:val="JBATableTextCentre"/>
            </w:pPr>
            <w:r>
              <w:t>100</w:t>
            </w:r>
          </w:p>
        </w:tc>
        <w:tc>
          <w:tcPr>
            <w:tcW w:w="2434" w:type="dxa"/>
          </w:tcPr>
          <w:p w14:paraId="60A3BAB8" w14:textId="662D4135" w:rsidR="0043665C" w:rsidRDefault="002B5635" w:rsidP="0043665C">
            <w:pPr>
              <w:pStyle w:val="JBATableTextCentre"/>
            </w:pPr>
            <w:r>
              <w:t>0</w:t>
            </w:r>
          </w:p>
        </w:tc>
        <w:tc>
          <w:tcPr>
            <w:tcW w:w="2434" w:type="dxa"/>
          </w:tcPr>
          <w:p w14:paraId="043F0668" w14:textId="50A014A1" w:rsidR="0043665C" w:rsidRDefault="002B5635" w:rsidP="0043665C">
            <w:pPr>
              <w:pStyle w:val="JBATableTextCentre"/>
            </w:pPr>
            <w:r>
              <w:t>0</w:t>
            </w:r>
          </w:p>
        </w:tc>
        <w:tc>
          <w:tcPr>
            <w:tcW w:w="2434" w:type="dxa"/>
          </w:tcPr>
          <w:p w14:paraId="00E563EE" w14:textId="626D044F" w:rsidR="0043665C" w:rsidRDefault="002B5635" w:rsidP="0043665C">
            <w:pPr>
              <w:pStyle w:val="JBATableTextCentre"/>
            </w:pPr>
            <w:r>
              <w:t>0</w:t>
            </w:r>
          </w:p>
        </w:tc>
      </w:tr>
    </w:tbl>
    <w:p w14:paraId="43810D7D" w14:textId="77777777" w:rsidR="000B6179" w:rsidRDefault="000B6179" w:rsidP="00503970">
      <w:pPr>
        <w:pStyle w:val="JBAText"/>
      </w:pPr>
    </w:p>
    <w:p w14:paraId="1E8ACD71" w14:textId="48EF54D8" w:rsidR="000B6179" w:rsidRDefault="00503970" w:rsidP="000B6179">
      <w:pPr>
        <w:pStyle w:val="JBAText"/>
      </w:pPr>
      <w:r w:rsidRPr="00503970">
        <w:rPr>
          <w:noProof/>
        </w:rPr>
        <w:drawing>
          <wp:inline distT="0" distB="0" distL="0" distR="0" wp14:anchorId="186299BA" wp14:editId="3DAB7F59">
            <wp:extent cx="6231564" cy="4363278"/>
            <wp:effectExtent l="0" t="0" r="0" b="0"/>
            <wp:docPr id="309085750"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085750" name="Picture 7" descr="A map of a city&#10;&#10;Description automatically generated"/>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6239606" cy="4368909"/>
                    </a:xfrm>
                    <a:prstGeom prst="rect">
                      <a:avLst/>
                    </a:prstGeom>
                    <a:ln>
                      <a:noFill/>
                    </a:ln>
                    <a:extLst>
                      <a:ext uri="{53640926-AAD7-44D8-BBD7-CCE9431645EC}">
                        <a14:shadowObscured xmlns:a14="http://schemas.microsoft.com/office/drawing/2010/main"/>
                      </a:ext>
                    </a:extLst>
                  </pic:spPr>
                </pic:pic>
              </a:graphicData>
            </a:graphic>
          </wp:inline>
        </w:drawing>
      </w:r>
      <w:bookmarkStart w:id="130" w:name="_Ref161232291"/>
    </w:p>
    <w:p w14:paraId="73123353" w14:textId="02885813" w:rsidR="00471627" w:rsidRPr="005C493D" w:rsidRDefault="0043665C" w:rsidP="005C493D">
      <w:pPr>
        <w:pStyle w:val="JBACaptionFigure"/>
      </w:pPr>
      <w:bookmarkStart w:id="131" w:name="_Ref172024441"/>
      <w:bookmarkStart w:id="132" w:name="_Toc172110537"/>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130"/>
      <w:bookmarkEnd w:id="131"/>
      <w:r>
        <w:t>: Existing risk from rivers</w:t>
      </w:r>
      <w:r w:rsidR="00553D41">
        <w:t xml:space="preserve"> and sea</w:t>
      </w:r>
      <w:r>
        <w:t xml:space="preserve"> to the site</w:t>
      </w:r>
      <w:bookmarkEnd w:id="132"/>
      <w:r w:rsidR="00471627">
        <w:br w:type="page"/>
      </w:r>
    </w:p>
    <w:p w14:paraId="6D3B711B" w14:textId="77777777" w:rsidR="00503970" w:rsidRDefault="00503970" w:rsidP="00503970">
      <w:pPr>
        <w:pStyle w:val="Heading3"/>
      </w:pPr>
      <w:r>
        <w:lastRenderedPageBreak/>
        <w:t>Tidal Tyne HEC-RAS model outputs</w:t>
      </w:r>
    </w:p>
    <w:p w14:paraId="32834E13" w14:textId="76829067" w:rsidR="009B103C" w:rsidRDefault="00370961" w:rsidP="00503970">
      <w:pPr>
        <w:pStyle w:val="JBAText"/>
      </w:pPr>
      <w:r>
        <w:t>The present day Tidal Tyne model outputs for both the 0.5% AEP event and 0.1% AEP event</w:t>
      </w:r>
      <w:r w:rsidR="002D1C6E">
        <w:t xml:space="preserve">s are not modelled to </w:t>
      </w:r>
      <w:r>
        <w:t>impact the site or surrounding areas.</w:t>
      </w:r>
      <w:r w:rsidR="00421FEB">
        <w:t xml:space="preserve"> </w:t>
      </w:r>
      <w:bookmarkStart w:id="133" w:name="_Hlk172016719"/>
      <w:r w:rsidR="00421FEB">
        <w:t xml:space="preserve">However, </w:t>
      </w:r>
      <w:r w:rsidR="009B103C">
        <w:t>the DTM used to map the model</w:t>
      </w:r>
      <w:r w:rsidR="002D1C6E">
        <w:t>led</w:t>
      </w:r>
      <w:r w:rsidR="009B103C">
        <w:t xml:space="preserve"> outputs does not </w:t>
      </w:r>
      <w:r w:rsidR="002D1C6E">
        <w:t xml:space="preserve">robustly </w:t>
      </w:r>
      <w:r w:rsidR="009B103C">
        <w:t>reflect</w:t>
      </w:r>
      <w:r w:rsidR="002D1C6E">
        <w:t xml:space="preserve"> current ground conditions at the Port of Tyne. Therefore,</w:t>
      </w:r>
      <w:r w:rsidR="009B103C">
        <w:t xml:space="preserve"> the </w:t>
      </w:r>
      <w:r w:rsidR="002D1C6E">
        <w:t xml:space="preserve">modelled </w:t>
      </w:r>
      <w:r w:rsidR="009B103C">
        <w:t>extent</w:t>
      </w:r>
      <w:r w:rsidR="002D1C6E">
        <w:t>s</w:t>
      </w:r>
      <w:r w:rsidR="009B103C">
        <w:t>, depth</w:t>
      </w:r>
      <w:r w:rsidR="002D1C6E">
        <w:t>s</w:t>
      </w:r>
      <w:r w:rsidR="009B103C">
        <w:t xml:space="preserve"> and hazard</w:t>
      </w:r>
      <w:r w:rsidR="002D1C6E">
        <w:t>s</w:t>
      </w:r>
      <w:r w:rsidR="009B103C">
        <w:t xml:space="preserve"> of flooding to this site may not be fully representative of current conditions. Any site-specific FRA for this site </w:t>
      </w:r>
      <w:r w:rsidR="002D1C6E">
        <w:t>should</w:t>
      </w:r>
      <w:r w:rsidR="009B103C">
        <w:t xml:space="preserve"> update the existing model to include the latest DTM for the site and surrounding area.</w:t>
      </w:r>
      <w:bookmarkEnd w:id="133"/>
      <w:r w:rsidR="002D1C6E">
        <w:t xml:space="preserve"> </w:t>
      </w:r>
    </w:p>
    <w:p w14:paraId="57375F97" w14:textId="77777777" w:rsidR="0043665C" w:rsidRDefault="0043665C" w:rsidP="0043665C">
      <w:pPr>
        <w:pStyle w:val="Heading3"/>
      </w:pPr>
      <w:bookmarkStart w:id="134" w:name="_Ref161232304"/>
      <w:r>
        <w:t>Impacts from climate change</w:t>
      </w:r>
      <w:bookmarkEnd w:id="134"/>
    </w:p>
    <w:p w14:paraId="50198802" w14:textId="20D3BA63" w:rsidR="009B103C" w:rsidRPr="00CC42CE" w:rsidRDefault="00DD55C9" w:rsidP="00CC42CE">
      <w:pPr>
        <w:pStyle w:val="JBAText"/>
      </w:pPr>
      <w:r>
        <w:t>Based on</w:t>
      </w:r>
      <w:r w:rsidR="00CC42CE" w:rsidRPr="00CD57C2">
        <w:t xml:space="preserve"> the EA's SFRA guidance, the latest sea level rise allowances have been modelled as shown in </w:t>
      </w:r>
      <w:r w:rsidR="00CC42CE">
        <w:fldChar w:fldCharType="begin"/>
      </w:r>
      <w:r w:rsidR="00CC42CE">
        <w:instrText xml:space="preserve"> REF _Ref161232617 \h </w:instrText>
      </w:r>
      <w:r w:rsidR="00CC42CE">
        <w:fldChar w:fldCharType="separate"/>
      </w:r>
      <w:r w:rsidR="005D3896">
        <w:t xml:space="preserve">Table </w:t>
      </w:r>
      <w:r w:rsidR="005D3896">
        <w:rPr>
          <w:noProof/>
        </w:rPr>
        <w:t>8</w:t>
      </w:r>
      <w:r w:rsidR="005D3896">
        <w:noBreakHyphen/>
      </w:r>
      <w:r w:rsidR="005D3896">
        <w:rPr>
          <w:noProof/>
        </w:rPr>
        <w:t>2</w:t>
      </w:r>
      <w:r w:rsidR="00CC42CE">
        <w:fldChar w:fldCharType="end"/>
      </w:r>
      <w:r w:rsidR="00CC42CE" w:rsidRPr="00CD57C2">
        <w:t>.</w:t>
      </w:r>
    </w:p>
    <w:p w14:paraId="025B0531" w14:textId="1BDF811E" w:rsidR="0043665C" w:rsidRDefault="0043665C" w:rsidP="0043665C">
      <w:pPr>
        <w:pStyle w:val="JBACaptionTable"/>
      </w:pPr>
      <w:bookmarkStart w:id="135" w:name="_Ref161232617"/>
      <w:bookmarkStart w:id="136" w:name="_Toc172110469"/>
      <w:r>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135"/>
      <w:r>
        <w:t xml:space="preserve">: </w:t>
      </w:r>
      <w:r w:rsidRPr="00D31218">
        <w:t>Modelled sea level rise allowances for the Northumbria River Basin District</w:t>
      </w:r>
      <w:bookmarkEnd w:id="136"/>
    </w:p>
    <w:tbl>
      <w:tblPr>
        <w:tblStyle w:val="JBATable1"/>
        <w:tblW w:w="0" w:type="auto"/>
        <w:tblLook w:val="04A0" w:firstRow="1" w:lastRow="0" w:firstColumn="1" w:lastColumn="0" w:noHBand="0" w:noVBand="1"/>
      </w:tblPr>
      <w:tblGrid>
        <w:gridCol w:w="3164"/>
        <w:gridCol w:w="3164"/>
        <w:gridCol w:w="3165"/>
      </w:tblGrid>
      <w:tr w:rsidR="00E40F30" w14:paraId="0236A438"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78E2DA66" w14:textId="77777777" w:rsidR="0043665C" w:rsidRPr="0043665C" w:rsidRDefault="0043665C" w:rsidP="0043665C">
            <w:pPr>
              <w:pStyle w:val="JBATableTextCentre"/>
            </w:pPr>
            <w:r>
              <w:t>Return period</w:t>
            </w:r>
          </w:p>
        </w:tc>
        <w:tc>
          <w:tcPr>
            <w:tcW w:w="3164" w:type="dxa"/>
          </w:tcPr>
          <w:p w14:paraId="31E184B4" w14:textId="77777777" w:rsidR="0043665C" w:rsidRPr="0043665C" w:rsidRDefault="0043665C" w:rsidP="0043665C">
            <w:pPr>
              <w:pStyle w:val="JBATableTextCentre"/>
            </w:pPr>
            <w:r>
              <w:t>Higher Central (m)</w:t>
            </w:r>
          </w:p>
        </w:tc>
        <w:tc>
          <w:tcPr>
            <w:tcW w:w="3165" w:type="dxa"/>
          </w:tcPr>
          <w:p w14:paraId="33ACAB5B" w14:textId="77777777" w:rsidR="0043665C" w:rsidRPr="0043665C" w:rsidRDefault="0043665C" w:rsidP="0043665C">
            <w:pPr>
              <w:pStyle w:val="JBATableTextCentre"/>
            </w:pPr>
            <w:r>
              <w:t>Upper End (m)</w:t>
            </w:r>
          </w:p>
        </w:tc>
      </w:tr>
      <w:tr w:rsidR="0043665C" w14:paraId="4A929DBF"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0546A9E0" w14:textId="77777777" w:rsidR="0043665C" w:rsidRPr="0043665C" w:rsidRDefault="0043665C" w:rsidP="0043665C">
            <w:pPr>
              <w:pStyle w:val="JBATableTextCentre"/>
            </w:pPr>
            <w:r>
              <w:t>3.3</w:t>
            </w:r>
            <w:r w:rsidRPr="0043665C">
              <w:t>% (functional floodplain)</w:t>
            </w:r>
          </w:p>
        </w:tc>
        <w:tc>
          <w:tcPr>
            <w:tcW w:w="3164" w:type="dxa"/>
          </w:tcPr>
          <w:p w14:paraId="02EFAC54" w14:textId="77777777" w:rsidR="0043665C" w:rsidRPr="0043665C" w:rsidRDefault="0043665C" w:rsidP="0043665C">
            <w:pPr>
              <w:pStyle w:val="JBATableTextCentre"/>
            </w:pPr>
            <w:r>
              <w:t>1.03</w:t>
            </w:r>
          </w:p>
        </w:tc>
        <w:tc>
          <w:tcPr>
            <w:tcW w:w="3165" w:type="dxa"/>
          </w:tcPr>
          <w:p w14:paraId="3FB2D498" w14:textId="77777777" w:rsidR="0043665C" w:rsidRPr="0043665C" w:rsidRDefault="0043665C" w:rsidP="0043665C">
            <w:pPr>
              <w:pStyle w:val="JBATableTextCentre"/>
            </w:pPr>
            <w:r>
              <w:t>1.43</w:t>
            </w:r>
          </w:p>
        </w:tc>
      </w:tr>
      <w:tr w:rsidR="0043665C" w14:paraId="71B08FB0"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75BA79C2" w14:textId="77777777" w:rsidR="0043665C" w:rsidRPr="0043665C" w:rsidRDefault="0043665C" w:rsidP="0043665C">
            <w:pPr>
              <w:pStyle w:val="JBATableTextCentre"/>
            </w:pPr>
            <w:r>
              <w:t>0.5</w:t>
            </w:r>
            <w:r w:rsidRPr="0043665C">
              <w:t>%</w:t>
            </w:r>
          </w:p>
        </w:tc>
        <w:tc>
          <w:tcPr>
            <w:tcW w:w="3164" w:type="dxa"/>
          </w:tcPr>
          <w:p w14:paraId="0DDDEB5C" w14:textId="77777777" w:rsidR="0043665C" w:rsidRPr="0043665C" w:rsidRDefault="0043665C" w:rsidP="0043665C">
            <w:pPr>
              <w:pStyle w:val="JBATableTextCentre"/>
            </w:pPr>
            <w:r>
              <w:t>1.03</w:t>
            </w:r>
          </w:p>
        </w:tc>
        <w:tc>
          <w:tcPr>
            <w:tcW w:w="3165" w:type="dxa"/>
          </w:tcPr>
          <w:p w14:paraId="159AE0D9" w14:textId="77777777" w:rsidR="0043665C" w:rsidRPr="0043665C" w:rsidRDefault="0043665C" w:rsidP="0043665C">
            <w:pPr>
              <w:pStyle w:val="JBATableTextCentre"/>
            </w:pPr>
            <w:r>
              <w:t>1.43</w:t>
            </w:r>
          </w:p>
        </w:tc>
      </w:tr>
      <w:tr w:rsidR="0043665C" w14:paraId="0C2E1AA7"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1D854F3F" w14:textId="77777777" w:rsidR="0043665C" w:rsidRPr="0043665C" w:rsidRDefault="0043665C" w:rsidP="0043665C">
            <w:pPr>
              <w:pStyle w:val="JBATableTextCentre"/>
            </w:pPr>
            <w:r>
              <w:t>0.1%</w:t>
            </w:r>
          </w:p>
        </w:tc>
        <w:tc>
          <w:tcPr>
            <w:tcW w:w="3164" w:type="dxa"/>
          </w:tcPr>
          <w:p w14:paraId="1E3DE48D" w14:textId="77777777" w:rsidR="0043665C" w:rsidRPr="0043665C" w:rsidRDefault="0043665C" w:rsidP="0043665C">
            <w:pPr>
              <w:pStyle w:val="JBATableTextCentre"/>
            </w:pPr>
            <w:r>
              <w:t>1.03</w:t>
            </w:r>
          </w:p>
        </w:tc>
        <w:tc>
          <w:tcPr>
            <w:tcW w:w="3165" w:type="dxa"/>
          </w:tcPr>
          <w:p w14:paraId="4775C5B2" w14:textId="77777777" w:rsidR="0043665C" w:rsidRPr="0043665C" w:rsidRDefault="0043665C" w:rsidP="0043665C">
            <w:pPr>
              <w:pStyle w:val="JBATableTextCentre"/>
            </w:pPr>
            <w:r>
              <w:t>1.43</w:t>
            </w:r>
          </w:p>
        </w:tc>
      </w:tr>
      <w:tr w:rsidR="0043665C" w14:paraId="132B9D92"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5FC13C1A" w14:textId="77777777" w:rsidR="0043665C" w:rsidRPr="0043665C" w:rsidRDefault="0043665C" w:rsidP="0043665C">
            <w:pPr>
              <w:pStyle w:val="JBAText"/>
            </w:pPr>
            <w:r>
              <w:t xml:space="preserve">Based on </w:t>
            </w:r>
            <w:r w:rsidRPr="0043665C">
              <w:t>cumulative sea level rise from 2000 to 2125</w:t>
            </w:r>
          </w:p>
        </w:tc>
      </w:tr>
    </w:tbl>
    <w:p w14:paraId="39969EDF" w14:textId="77777777" w:rsidR="001D1C48" w:rsidRDefault="001D1C48" w:rsidP="001D1C48">
      <w:pPr>
        <w:pStyle w:val="JBAText"/>
      </w:pPr>
    </w:p>
    <w:p w14:paraId="1F766B5F" w14:textId="3C6DF546" w:rsidR="00AC37E9" w:rsidRDefault="001D1C48" w:rsidP="00AC37E9">
      <w:pPr>
        <w:pStyle w:val="JBAText"/>
      </w:pPr>
      <w:r>
        <w:fldChar w:fldCharType="begin"/>
      </w:r>
      <w:r>
        <w:instrText xml:space="preserve"> REF _Ref170289852 \h </w:instrText>
      </w:r>
      <w:r>
        <w:fldChar w:fldCharType="separate"/>
      </w:r>
      <w:r w:rsidR="005D3896" w:rsidRPr="00B03D32">
        <w:t xml:space="preserve">Figure </w:t>
      </w:r>
      <w:r w:rsidR="005D3896">
        <w:rPr>
          <w:noProof/>
        </w:rPr>
        <w:t>8</w:t>
      </w:r>
      <w:r w:rsidR="005D3896">
        <w:noBreakHyphen/>
      </w:r>
      <w:r w:rsidR="005D3896">
        <w:rPr>
          <w:noProof/>
        </w:rPr>
        <w:t>4</w:t>
      </w:r>
      <w:r>
        <w:fldChar w:fldCharType="end"/>
      </w:r>
      <w:r>
        <w:t xml:space="preserve"> shows the modelled flood depths for the 0.1% AEP undefended event + 1.43m of sea level rise allowance for climate change. Risk is modelled to be greater than present day conditions with flooding modelled to </w:t>
      </w:r>
      <w:r w:rsidR="00370961">
        <w:t>impact the site, however this is constrained to the western boundary</w:t>
      </w:r>
      <w:r>
        <w:t xml:space="preserve">. </w:t>
      </w:r>
      <w:r w:rsidR="00370961">
        <w:t xml:space="preserve">Maximum </w:t>
      </w:r>
      <w:r>
        <w:t xml:space="preserve">flood depths </w:t>
      </w:r>
      <w:r w:rsidR="00154ABA">
        <w:t>al</w:t>
      </w:r>
      <w:r>
        <w:t>on</w:t>
      </w:r>
      <w:r w:rsidR="00154ABA">
        <w:t>g</w:t>
      </w:r>
      <w:r>
        <w:t xml:space="preserve"> the </w:t>
      </w:r>
      <w:r w:rsidR="00154ABA">
        <w:t>western</w:t>
      </w:r>
      <w:r>
        <w:t xml:space="preserve"> </w:t>
      </w:r>
      <w:r w:rsidR="00FB2B1C">
        <w:t>boundary</w:t>
      </w:r>
      <w:r>
        <w:t xml:space="preserve"> of the site </w:t>
      </w:r>
      <w:r w:rsidR="00370961">
        <w:t>are</w:t>
      </w:r>
      <w:r>
        <w:t xml:space="preserve"> between </w:t>
      </w:r>
      <w:r w:rsidR="00154ABA">
        <w:t>0.15</w:t>
      </w:r>
      <w:r>
        <w:t xml:space="preserve"> </w:t>
      </w:r>
      <w:r w:rsidR="00370961">
        <w:t>and</w:t>
      </w:r>
      <w:r>
        <w:t xml:space="preserve"> </w:t>
      </w:r>
      <w:r w:rsidR="00154ABA">
        <w:t>0.3</w:t>
      </w:r>
      <w:r>
        <w:t>m.</w:t>
      </w:r>
      <w:r w:rsidR="00154ABA">
        <w:t xml:space="preserve"> </w:t>
      </w:r>
      <w:r>
        <w:t xml:space="preserve">The resulting flood hazard is </w:t>
      </w:r>
      <w:r w:rsidR="00154ABA">
        <w:t>very low</w:t>
      </w:r>
      <w:r>
        <w:t xml:space="preserve"> (</w:t>
      </w:r>
      <w:r w:rsidR="00154ABA">
        <w:fldChar w:fldCharType="begin"/>
      </w:r>
      <w:r w:rsidR="00154ABA">
        <w:instrText xml:space="preserve"> REF _Ref170290193 \h </w:instrText>
      </w:r>
      <w:r w:rsidR="00154ABA">
        <w:fldChar w:fldCharType="separate"/>
      </w:r>
      <w:r w:rsidR="005D3896" w:rsidRPr="00B03D32">
        <w:t xml:space="preserve">Figure </w:t>
      </w:r>
      <w:r w:rsidR="005D3896">
        <w:rPr>
          <w:noProof/>
        </w:rPr>
        <w:t>8</w:t>
      </w:r>
      <w:r w:rsidR="005D3896">
        <w:noBreakHyphen/>
      </w:r>
      <w:r w:rsidR="005D3896">
        <w:rPr>
          <w:noProof/>
        </w:rPr>
        <w:t>5</w:t>
      </w:r>
      <w:r w:rsidR="00154ABA">
        <w:fldChar w:fldCharType="end"/>
      </w:r>
      <w:r>
        <w:t xml:space="preserve">). Safe access and escape routes are likely to be achievable </w:t>
      </w:r>
      <w:r w:rsidR="00154ABA">
        <w:t>via Temple Town to the east of the site</w:t>
      </w:r>
      <w:r>
        <w:t>.</w:t>
      </w:r>
    </w:p>
    <w:p w14:paraId="1D96C6FF" w14:textId="072D824A" w:rsidR="00165ED0" w:rsidRDefault="00165ED0" w:rsidP="00AC37E9">
      <w:pPr>
        <w:pStyle w:val="JBAText"/>
      </w:pPr>
      <w:r>
        <w:t>However, rerunning the model with the latest LIDAR data may alter the risk at this site and to the surrounding areas.</w:t>
      </w:r>
    </w:p>
    <w:p w14:paraId="268FB358" w14:textId="29F7FDBB" w:rsidR="00AC37E9" w:rsidRDefault="00AC37E9" w:rsidP="00AC37E9">
      <w:pPr>
        <w:pStyle w:val="JBAText"/>
      </w:pPr>
      <w:r>
        <w:rPr>
          <w:noProof/>
        </w:rPr>
        <w:lastRenderedPageBreak/>
        <w:drawing>
          <wp:inline distT="0" distB="0" distL="0" distR="0" wp14:anchorId="29CDAF99" wp14:editId="22E170A7">
            <wp:extent cx="6045200" cy="4232442"/>
            <wp:effectExtent l="0" t="0" r="0" b="0"/>
            <wp:docPr id="626905672"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05672" name="Picture 9" descr="A map of a city&#10;&#10;Description automatically generated"/>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6045998" cy="4233001"/>
                    </a:xfrm>
                    <a:prstGeom prst="rect">
                      <a:avLst/>
                    </a:prstGeom>
                    <a:ln>
                      <a:noFill/>
                    </a:ln>
                    <a:extLst>
                      <a:ext uri="{53640926-AAD7-44D8-BBD7-CCE9431645EC}">
                        <a14:shadowObscured xmlns:a14="http://schemas.microsoft.com/office/drawing/2010/main"/>
                      </a:ext>
                    </a:extLst>
                  </pic:spPr>
                </pic:pic>
              </a:graphicData>
            </a:graphic>
          </wp:inline>
        </w:drawing>
      </w:r>
    </w:p>
    <w:p w14:paraId="0B48A1A4" w14:textId="2C46FB6A" w:rsidR="0043665C" w:rsidRDefault="0043665C" w:rsidP="0043665C">
      <w:pPr>
        <w:pStyle w:val="JBACaptionFigure"/>
      </w:pPr>
      <w:bookmarkStart w:id="137" w:name="_Ref170289852"/>
      <w:bookmarkStart w:id="138" w:name="_Toc172110538"/>
      <w:r w:rsidRPr="00B03D32">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137"/>
      <w:r w:rsidRPr="00B03D32">
        <w:t xml:space="preserve">: </w:t>
      </w:r>
      <w:r w:rsidR="00AC37E9">
        <w:t>F</w:t>
      </w:r>
      <w:r w:rsidR="00AC37E9" w:rsidRPr="00B03D32">
        <w:t xml:space="preserve">lood depths for </w:t>
      </w:r>
      <w:r w:rsidR="00AC37E9">
        <w:t>0.1</w:t>
      </w:r>
      <w:r w:rsidR="00AC37E9" w:rsidRPr="00B03D32">
        <w:t>% AEP undefended flood event +</w:t>
      </w:r>
      <w:r w:rsidR="00AC37E9">
        <w:t>1.43m upper end sea level rise allowance</w:t>
      </w:r>
      <w:bookmarkEnd w:id="138"/>
    </w:p>
    <w:p w14:paraId="4BF77AAE" w14:textId="08350D10" w:rsidR="00154ABA" w:rsidRDefault="00154ABA" w:rsidP="00AB2015">
      <w:pPr>
        <w:pStyle w:val="JBAText"/>
      </w:pPr>
      <w:r>
        <w:rPr>
          <w:noProof/>
        </w:rPr>
        <w:lastRenderedPageBreak/>
        <w:drawing>
          <wp:inline distT="0" distB="0" distL="0" distR="0" wp14:anchorId="7642E35E" wp14:editId="05CCF50C">
            <wp:extent cx="6238674" cy="4376791"/>
            <wp:effectExtent l="0" t="0" r="0" b="5080"/>
            <wp:docPr id="1882736259" name="Picture 11" descr="A map of a st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36259" name="Picture 11" descr="A map of a storm&#10;&#10;Description automatically generated with medium confidence"/>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6245159" cy="4381340"/>
                    </a:xfrm>
                    <a:prstGeom prst="rect">
                      <a:avLst/>
                    </a:prstGeom>
                    <a:ln>
                      <a:noFill/>
                    </a:ln>
                    <a:extLst>
                      <a:ext uri="{53640926-AAD7-44D8-BBD7-CCE9431645EC}">
                        <a14:shadowObscured xmlns:a14="http://schemas.microsoft.com/office/drawing/2010/main"/>
                      </a:ext>
                    </a:extLst>
                  </pic:spPr>
                </pic:pic>
              </a:graphicData>
            </a:graphic>
          </wp:inline>
        </w:drawing>
      </w:r>
    </w:p>
    <w:p w14:paraId="6A6B8633" w14:textId="640F2202" w:rsidR="00AC37E9" w:rsidRDefault="00154ABA" w:rsidP="0043665C">
      <w:pPr>
        <w:pStyle w:val="JBACaptionFigure"/>
      </w:pPr>
      <w:bookmarkStart w:id="139" w:name="_Ref170290193"/>
      <w:bookmarkStart w:id="140" w:name="_Toc172110539"/>
      <w:r w:rsidRPr="00B03D32">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139"/>
      <w:r w:rsidRPr="00B03D32">
        <w:t xml:space="preserve">: </w:t>
      </w:r>
      <w:r>
        <w:t>F</w:t>
      </w:r>
      <w:r w:rsidRPr="00B03D32">
        <w:t xml:space="preserve">lood </w:t>
      </w:r>
      <w:r>
        <w:t>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rsidRPr="00B03D32">
        <w:t xml:space="preserve"> for </w:t>
      </w:r>
      <w:r>
        <w:t>0.1</w:t>
      </w:r>
      <w:r w:rsidRPr="00B03D32">
        <w:t>% AEP undefended flood event +</w:t>
      </w:r>
      <w:r>
        <w:t>1.43m upper end sea level rise allowance</w:t>
      </w:r>
      <w:bookmarkEnd w:id="140"/>
    </w:p>
    <w:p w14:paraId="18BF6D81" w14:textId="77777777" w:rsidR="0043665C" w:rsidRDefault="0043665C" w:rsidP="0043665C">
      <w:pPr>
        <w:pStyle w:val="Heading2"/>
      </w:pPr>
      <w:bookmarkStart w:id="141" w:name="_Toc172110674"/>
      <w:r>
        <w:t>Flood risk management</w:t>
      </w:r>
      <w:bookmarkEnd w:id="141"/>
    </w:p>
    <w:p w14:paraId="02D8AA56" w14:textId="77777777" w:rsidR="0043665C" w:rsidRDefault="0043665C" w:rsidP="0043665C">
      <w:pPr>
        <w:pStyle w:val="JBAText"/>
      </w:pPr>
      <w:r>
        <w:t xml:space="preserve">The site does not benefit from any formal engineered flood defences. </w:t>
      </w:r>
    </w:p>
    <w:p w14:paraId="4D0B48C2" w14:textId="77777777" w:rsidR="0043665C" w:rsidRDefault="0043665C" w:rsidP="0043665C">
      <w:pPr>
        <w:pStyle w:val="Heading3"/>
      </w:pPr>
      <w:r>
        <w:t>Working with Natural Processes</w:t>
      </w:r>
    </w:p>
    <w:p w14:paraId="3E692B56" w14:textId="6F90F101" w:rsidR="00CC42CE" w:rsidRPr="00CC42CE" w:rsidRDefault="00CC42CE" w:rsidP="00CC42CE">
      <w:pPr>
        <w:pStyle w:val="JBAText"/>
      </w:pPr>
      <w:r w:rsidRPr="00CC42CE">
        <w:t>The EA's Working with Natural Processes (WwNP) dataset has been interrogated, however there are not any applicable areas that could benefit this site.</w:t>
      </w:r>
    </w:p>
    <w:p w14:paraId="44F31810" w14:textId="77777777" w:rsidR="0043665C" w:rsidRDefault="0043665C" w:rsidP="0043665C">
      <w:pPr>
        <w:pStyle w:val="Heading2"/>
      </w:pPr>
      <w:bookmarkStart w:id="142" w:name="_Toc172110675"/>
      <w:r>
        <w:t>Residual risk</w:t>
      </w:r>
      <w:bookmarkEnd w:id="142"/>
    </w:p>
    <w:p w14:paraId="3CEF09A3"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3951744D" w14:textId="6AA1796E"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3B75F8D0" w14:textId="1313301E" w:rsidR="0043665C" w:rsidRPr="003F7C1C" w:rsidRDefault="0034367B" w:rsidP="0034367B">
      <w:pPr>
        <w:keepNext w:val="0"/>
      </w:pPr>
      <w:r>
        <w:br w:type="page"/>
      </w:r>
    </w:p>
    <w:p w14:paraId="04E78FC2" w14:textId="77777777" w:rsidR="0043665C" w:rsidRDefault="0043665C" w:rsidP="0043665C">
      <w:pPr>
        <w:pStyle w:val="Heading3"/>
      </w:pPr>
      <w:r>
        <w:lastRenderedPageBreak/>
        <w:t>Flood risk from reservoirs</w:t>
      </w:r>
    </w:p>
    <w:p w14:paraId="52CEDC49" w14:textId="67B2C5F4" w:rsidR="00CC42CE" w:rsidRPr="0018395B" w:rsidRDefault="00CC42CE" w:rsidP="00CC42CE">
      <w:pPr>
        <w:pStyle w:val="JBAText"/>
      </w:pPr>
      <w:r w:rsidRPr="0018395B">
        <w:t xml:space="preserve">The EA's Reservoir Flood Maps (RFM) (2021) show where water may go in the unlikely event of a reservoir or dam failure. </w:t>
      </w:r>
      <w:r>
        <w:fldChar w:fldCharType="begin"/>
      </w:r>
      <w:r>
        <w:instrText xml:space="preserve"> REF _Ref161232671 \h </w:instrText>
      </w:r>
      <w:r>
        <w:fldChar w:fldCharType="separate"/>
      </w:r>
      <w:r w:rsidR="005D3896">
        <w:t xml:space="preserve">Figure </w:t>
      </w:r>
      <w:r w:rsidR="005D3896">
        <w:rPr>
          <w:noProof/>
        </w:rPr>
        <w:t>8</w:t>
      </w:r>
      <w:r w:rsidR="005D3896">
        <w:noBreakHyphen/>
      </w:r>
      <w:r w:rsidR="005D3896">
        <w:rPr>
          <w:noProof/>
        </w:rPr>
        <w:t>6</w:t>
      </w:r>
      <w:r>
        <w:fldChar w:fldCharType="end"/>
      </w:r>
      <w:r>
        <w:t xml:space="preserve"> </w:t>
      </w:r>
      <w:r w:rsidRPr="0018395B">
        <w:t>shows the RFM in a '</w:t>
      </w:r>
      <w:proofErr w:type="gramStart"/>
      <w:r w:rsidRPr="0018395B">
        <w:t>dry-day</w:t>
      </w:r>
      <w:proofErr w:type="gramEnd"/>
      <w:r w:rsidRPr="0018395B">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64E5BD1A" w14:textId="77777777" w:rsidR="00CC42CE" w:rsidRPr="0018395B" w:rsidRDefault="00CC42CE" w:rsidP="00CC42CE">
      <w:pPr>
        <w:pStyle w:val="JBAText"/>
      </w:pPr>
      <w:r w:rsidRPr="0018395B">
        <w:t xml:space="preserve">This site is potentially at risk from </w:t>
      </w:r>
      <w:r>
        <w:t>one</w:t>
      </w:r>
      <w:r w:rsidRPr="0018395B">
        <w:t xml:space="preserve"> reservoir, located outside of the </w:t>
      </w:r>
      <w:r>
        <w:t>South Tyneside</w:t>
      </w:r>
      <w:r w:rsidRPr="0018395B">
        <w:t xml:space="preserve"> authority area in </w:t>
      </w:r>
      <w:r>
        <w:t>Northumberland</w:t>
      </w:r>
      <w:r w:rsidRPr="0018395B">
        <w:t xml:space="preserve">. </w:t>
      </w:r>
    </w:p>
    <w:p w14:paraId="610F827A" w14:textId="36934D37" w:rsidR="0034367B" w:rsidRPr="0018395B" w:rsidRDefault="0034367B" w:rsidP="00CC42CE">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46" w:history="1">
        <w:r w:rsidRPr="005D129D">
          <w:rPr>
            <w:rStyle w:val="Hyperlink"/>
          </w:rPr>
          <w:t>Resilience Direct</w:t>
        </w:r>
      </w:hyperlink>
      <w:r w:rsidRPr="005D129D">
        <w:t> system</w:t>
      </w:r>
      <w:r w:rsidRPr="00CD57C2">
        <w:t>.</w:t>
      </w:r>
    </w:p>
    <w:p w14:paraId="4A950ADF" w14:textId="648CAE6E" w:rsidR="00CC42CE" w:rsidRPr="00CC42CE" w:rsidRDefault="00CC42CE" w:rsidP="00CC42CE">
      <w:pPr>
        <w:pStyle w:val="JBAText"/>
      </w:pPr>
      <w:r w:rsidRPr="00CC42CE">
        <w:rPr>
          <w:noProof/>
        </w:rPr>
        <w:drawing>
          <wp:inline distT="0" distB="0" distL="0" distR="0" wp14:anchorId="040C8BE1" wp14:editId="138238E2">
            <wp:extent cx="6188710" cy="4328160"/>
            <wp:effectExtent l="0" t="0" r="2540" b="0"/>
            <wp:docPr id="676474536"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474536" name="Picture 3" descr="A map of a city&#10;&#10;Description automatically generated"/>
                    <pic:cNvPicPr/>
                  </pic:nvPicPr>
                  <pic:blipFill>
                    <a:blip r:embed="rId47" cstate="email">
                      <a:extLst>
                        <a:ext uri="{28A0092B-C50C-407E-A947-70E740481C1C}">
                          <a14:useLocalDpi xmlns:a14="http://schemas.microsoft.com/office/drawing/2010/main"/>
                        </a:ext>
                      </a:extLst>
                    </a:blip>
                    <a:stretch>
                      <a:fillRect/>
                    </a:stretch>
                  </pic:blipFill>
                  <pic:spPr>
                    <a:xfrm>
                      <a:off x="0" y="0"/>
                      <a:ext cx="6188710" cy="4328160"/>
                    </a:xfrm>
                    <a:prstGeom prst="rect">
                      <a:avLst/>
                    </a:prstGeom>
                  </pic:spPr>
                </pic:pic>
              </a:graphicData>
            </a:graphic>
          </wp:inline>
        </w:drawing>
      </w:r>
    </w:p>
    <w:p w14:paraId="4282BA87" w14:textId="133C1A91" w:rsidR="0034367B" w:rsidRDefault="0043665C" w:rsidP="0043665C">
      <w:pPr>
        <w:pStyle w:val="JBACaptionFigure"/>
      </w:pPr>
      <w:bookmarkStart w:id="143" w:name="_Ref161232671"/>
      <w:bookmarkStart w:id="144" w:name="_Toc172110540"/>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143"/>
      <w:r>
        <w:t>: Flood risk from reservoirs</w:t>
      </w:r>
      <w:bookmarkEnd w:id="144"/>
    </w:p>
    <w:p w14:paraId="67210FA9" w14:textId="5A009797" w:rsidR="0043665C" w:rsidRPr="0034367B" w:rsidRDefault="0034367B" w:rsidP="0034367B">
      <w:pPr>
        <w:keepNext w:val="0"/>
        <w:rPr>
          <w:iCs/>
          <w:color w:val="153B55"/>
          <w:szCs w:val="16"/>
        </w:rPr>
      </w:pPr>
      <w:r>
        <w:br w:type="page"/>
      </w:r>
    </w:p>
    <w:p w14:paraId="2C3A9799" w14:textId="77777777" w:rsidR="0043665C" w:rsidRDefault="0043665C" w:rsidP="0043665C">
      <w:pPr>
        <w:pStyle w:val="Heading2"/>
      </w:pPr>
      <w:bookmarkStart w:id="145" w:name="_Toc172110676"/>
      <w:r>
        <w:lastRenderedPageBreak/>
        <w:t>Historic flood incidents</w:t>
      </w:r>
      <w:bookmarkEnd w:id="145"/>
    </w:p>
    <w:p w14:paraId="3BC0F6F9" w14:textId="3A9DE629" w:rsidR="00056242" w:rsidRPr="00056242" w:rsidRDefault="00056242" w:rsidP="00056242">
      <w:pPr>
        <w:pStyle w:val="JBAText"/>
      </w:pPr>
      <w:r w:rsidRPr="00DA5F8E">
        <w:t>The EA's Historic Flood Map (HFM) and Recorded Flood Outlines (RFO) datasets have been considered</w:t>
      </w:r>
      <w:r>
        <w:t>, and it was found that there were no recorded historic flooding incidents within the vicinity of the site</w:t>
      </w:r>
      <w:r w:rsidRPr="00DA5F8E">
        <w:t xml:space="preserve">. </w:t>
      </w:r>
    </w:p>
    <w:p w14:paraId="69980C9F" w14:textId="77777777" w:rsidR="0043665C" w:rsidRDefault="0043665C" w:rsidP="0043665C">
      <w:pPr>
        <w:pStyle w:val="Heading2"/>
      </w:pPr>
      <w:bookmarkStart w:id="146" w:name="_Toc172110677"/>
      <w:r>
        <w:t>Flood warning and access and escape routes</w:t>
      </w:r>
      <w:bookmarkEnd w:id="146"/>
    </w:p>
    <w:p w14:paraId="69C97FAB" w14:textId="77777777" w:rsidR="00056242" w:rsidRPr="00DA5F8E" w:rsidRDefault="00056242" w:rsidP="00056242">
      <w:pPr>
        <w:pStyle w:val="JBAText"/>
      </w:pPr>
      <w:r w:rsidRPr="00DA5F8E">
        <w:t xml:space="preserve">The EA operates a Flood Warning Service for properties located within a Flood Warning Area (FWA) for when a flood event is expected to occur. </w:t>
      </w:r>
      <w:r>
        <w:t>The site</w:t>
      </w:r>
      <w:r w:rsidRPr="00DA5F8E">
        <w:t xml:space="preserve"> is </w:t>
      </w:r>
      <w:r>
        <w:t xml:space="preserve">not </w:t>
      </w:r>
      <w:r w:rsidRPr="00DA5F8E">
        <w:t xml:space="preserve">located within </w:t>
      </w:r>
      <w:proofErr w:type="gramStart"/>
      <w:r>
        <w:t>a</w:t>
      </w:r>
      <w:proofErr w:type="gramEnd"/>
      <w:r>
        <w:t xml:space="preserve"> </w:t>
      </w:r>
      <w:r w:rsidRPr="00DA5F8E">
        <w:t xml:space="preserve">FWA. </w:t>
      </w:r>
    </w:p>
    <w:p w14:paraId="7233C545" w14:textId="77777777" w:rsidR="00056242" w:rsidRPr="00DA5F8E" w:rsidRDefault="00056242" w:rsidP="00056242">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also </w:t>
      </w:r>
      <w:r>
        <w:t xml:space="preserve">not </w:t>
      </w:r>
      <w:r w:rsidRPr="00DA5F8E">
        <w:t xml:space="preserve">located within a FAA. </w:t>
      </w:r>
    </w:p>
    <w:p w14:paraId="4723D576" w14:textId="22E23DC3" w:rsidR="00056242" w:rsidRPr="00DA5F8E" w:rsidRDefault="00C037F1" w:rsidP="00056242">
      <w:pPr>
        <w:pStyle w:val="JBAText"/>
      </w:pPr>
      <w:r>
        <w:t>Safe access and escape routes can be achieved based on tidal risk to the site via</w:t>
      </w:r>
      <w:r w:rsidR="006811D8">
        <w:t xml:space="preserve"> Temple Town to the east of the site.</w:t>
      </w:r>
      <w:r w:rsidR="0034367B">
        <w:t xml:space="preserve"> However, rerunning the model with the latest LIDAR data may alter the risk at this site and to the surrounding areas.</w:t>
      </w:r>
    </w:p>
    <w:p w14:paraId="0A6FDBEF" w14:textId="318BEC93" w:rsidR="0043665C" w:rsidRDefault="0043665C" w:rsidP="0043665C">
      <w:pPr>
        <w:pStyle w:val="Heading2"/>
      </w:pPr>
      <w:bookmarkStart w:id="147" w:name="_Toc172110678"/>
      <w:r>
        <w:t xml:space="preserve">Observations, mitigation options and site suitability - </w:t>
      </w:r>
      <w:r w:rsidR="00EE1F74">
        <w:t>tidal</w:t>
      </w:r>
      <w:bookmarkEnd w:id="147"/>
    </w:p>
    <w:p w14:paraId="26ADC216" w14:textId="75F34E0C" w:rsidR="0003216F" w:rsidRDefault="0003216F" w:rsidP="00C5201B">
      <w:pPr>
        <w:pStyle w:val="JBABulletList"/>
      </w:pPr>
      <w:bookmarkStart w:id="148" w:name="_Hlk172017415"/>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bookmarkEnd w:id="148"/>
    </w:p>
    <w:p w14:paraId="10F599A7" w14:textId="3D61A7E0" w:rsidR="005A4A37" w:rsidRDefault="005A4A37" w:rsidP="00C5201B">
      <w:pPr>
        <w:pStyle w:val="JBABulletList"/>
      </w:pPr>
      <w:r>
        <w:t>The model should be updated with the most up to date LIDAR and rerun to provide a fully robust modelled representation of risk for the site and the Port of Tyne.</w:t>
      </w:r>
    </w:p>
    <w:p w14:paraId="38D1D950" w14:textId="56B54232" w:rsidR="00C5201B" w:rsidRDefault="0003216F" w:rsidP="00C5201B">
      <w:pPr>
        <w:pStyle w:val="JBABulletList"/>
      </w:pPr>
      <w:r>
        <w:t>Based on the modelling, t</w:t>
      </w:r>
      <w:r w:rsidR="00C5201B" w:rsidRPr="00E1240B">
        <w:t xml:space="preserve">he site is </w:t>
      </w:r>
      <w:r w:rsidR="00694098">
        <w:t xml:space="preserve">not </w:t>
      </w:r>
      <w:r w:rsidR="00C5201B">
        <w:t xml:space="preserve">modelled to be </w:t>
      </w:r>
      <w:r w:rsidR="00C5201B" w:rsidRPr="00E1240B">
        <w:t>at</w:t>
      </w:r>
      <w:r w:rsidR="00C5201B">
        <w:t xml:space="preserve"> </w:t>
      </w:r>
      <w:r w:rsidR="00C5201B" w:rsidRPr="00E1240B">
        <w:t xml:space="preserve">risk </w:t>
      </w:r>
      <w:r w:rsidR="00694098">
        <w:t xml:space="preserve">of flooding </w:t>
      </w:r>
      <w:r w:rsidR="00C5201B" w:rsidRPr="00E1240B">
        <w:t xml:space="preserve">from </w:t>
      </w:r>
      <w:r w:rsidR="00694098">
        <w:t>tidal</w:t>
      </w:r>
      <w:r w:rsidR="00C5201B" w:rsidRPr="00E1240B">
        <w:t xml:space="preserve"> sources (according to the </w:t>
      </w:r>
      <w:r w:rsidR="00694098">
        <w:t>Tidal Tyne</w:t>
      </w:r>
      <w:r w:rsidR="00C5201B">
        <w:t xml:space="preserve"> </w:t>
      </w:r>
      <w:r w:rsidR="00C5201B" w:rsidRPr="00E1240B">
        <w:t xml:space="preserve">model) </w:t>
      </w:r>
      <w:r w:rsidR="00C5201B">
        <w:t xml:space="preserve">in the </w:t>
      </w:r>
      <w:r w:rsidR="00694098">
        <w:t>present day</w:t>
      </w:r>
      <w:r w:rsidR="001D3131">
        <w:t xml:space="preserve"> 0.5% AEP and </w:t>
      </w:r>
      <w:r w:rsidR="00C5201B">
        <w:t>0.1% AEP undefended scenario</w:t>
      </w:r>
      <w:r w:rsidR="001D3131">
        <w:t>s</w:t>
      </w:r>
      <w:r w:rsidR="00C5201B">
        <w:t xml:space="preserve">. </w:t>
      </w:r>
    </w:p>
    <w:p w14:paraId="048E7B87" w14:textId="5605B5E4" w:rsidR="00D52707" w:rsidRDefault="00D52707" w:rsidP="00D52707">
      <w:pPr>
        <w:pStyle w:val="JBABulletList"/>
      </w:pPr>
      <w:r w:rsidRPr="00D52707">
        <w:t xml:space="preserve">There is no </w:t>
      </w:r>
      <w:r w:rsidR="0003216F">
        <w:t xml:space="preserve">modelled </w:t>
      </w:r>
      <w:r w:rsidRPr="00D52707">
        <w:t xml:space="preserve">significant additional risk to the site during the </w:t>
      </w:r>
      <w:r>
        <w:t>0.5</w:t>
      </w:r>
      <w:r w:rsidRPr="00D52707">
        <w:t xml:space="preserve">% AEP </w:t>
      </w:r>
      <w:r>
        <w:t>un</w:t>
      </w:r>
      <w:r w:rsidRPr="00D52707">
        <w:t>defended</w:t>
      </w:r>
      <w:r>
        <w:t xml:space="preserve"> event</w:t>
      </w:r>
      <w:r w:rsidRPr="00D52707">
        <w:t xml:space="preserve"> </w:t>
      </w:r>
      <w:r>
        <w:t xml:space="preserve">+ 1.03m sea level allowance for climate change </w:t>
      </w:r>
      <w:r w:rsidRPr="00D52707">
        <w:t xml:space="preserve">that would impact the ability to develop the site. </w:t>
      </w:r>
      <w:r>
        <w:t>The western boundary is marginally impacted by the 0.1% AEP undefended event + 1.43m sea level allowance for climate change, although this is unlikely to impact the ability to develop the site.</w:t>
      </w:r>
    </w:p>
    <w:p w14:paraId="4C846986" w14:textId="72CB96B7" w:rsidR="00370961" w:rsidRPr="00370961" w:rsidRDefault="00370961" w:rsidP="00370961">
      <w:pPr>
        <w:pStyle w:val="JBABulletList"/>
      </w:pPr>
      <w:r w:rsidRPr="00370961">
        <w:t xml:space="preserve">Site access and escape routes </w:t>
      </w:r>
      <w:r>
        <w:t xml:space="preserve">can be achieved based on tidal risk to the site via Temple Town to the east of the site in the extreme 0.1% </w:t>
      </w:r>
      <w:r w:rsidR="00D52707">
        <w:t>AEP undefended event + 1.43m sea level allowance for climate change.</w:t>
      </w:r>
    </w:p>
    <w:p w14:paraId="7C731D8A" w14:textId="28FFE914" w:rsidR="0034367B" w:rsidRDefault="00370961" w:rsidP="00370961">
      <w:pPr>
        <w:pStyle w:val="JBABulletList"/>
      </w:pPr>
      <w:r w:rsidRPr="00370961">
        <w:t xml:space="preserve">Were development of this site to proceed, given the proximity of this site to neighbouring sites </w:t>
      </w:r>
      <w:r w:rsidR="00AF5A50">
        <w:t>E16, E19, E31 and E32</w:t>
      </w:r>
      <w:r w:rsidRPr="00370961">
        <w:t>, it would be prudent to formulate a strategy to develop these sites in tandem and for consultation between each developer to take place to ensure a joined-up approach for sustainable development is in place.</w:t>
      </w:r>
    </w:p>
    <w:p w14:paraId="00551B52" w14:textId="77777777" w:rsidR="0043665C" w:rsidRDefault="0043665C" w:rsidP="0043665C">
      <w:pPr>
        <w:pStyle w:val="Heading2"/>
      </w:pPr>
      <w:bookmarkStart w:id="149" w:name="_Toc172110679"/>
      <w:r>
        <w:lastRenderedPageBreak/>
        <w:t>Flood risk from surface water</w:t>
      </w:r>
      <w:bookmarkEnd w:id="149"/>
      <w:r>
        <w:t xml:space="preserve"> </w:t>
      </w:r>
    </w:p>
    <w:p w14:paraId="5C05D4CE" w14:textId="77777777" w:rsidR="0043665C" w:rsidRDefault="0043665C" w:rsidP="0043665C">
      <w:pPr>
        <w:pStyle w:val="Heading3"/>
      </w:pPr>
      <w:r>
        <w:t>Existing risk</w:t>
      </w:r>
    </w:p>
    <w:p w14:paraId="5460BCA6" w14:textId="5FB5A728" w:rsidR="00056242" w:rsidRPr="00932935" w:rsidRDefault="00056242" w:rsidP="00056242">
      <w:pPr>
        <w:pStyle w:val="JBAText"/>
      </w:pPr>
      <w:r w:rsidRPr="00932935">
        <w:t xml:space="preserve">Based on the EA's national scale Risk of Flooding from Surface Water (RoFSW) map, </w:t>
      </w:r>
      <w:r>
        <w:t xml:space="preserve">the site is at very low risk of surface water flooding. </w:t>
      </w:r>
      <w:r w:rsidR="00AF685B">
        <w:t>Almost</w:t>
      </w:r>
      <w:r>
        <w:t xml:space="preserve"> 100% </w:t>
      </w:r>
      <w:r w:rsidRPr="00932935">
        <w:t xml:space="preserve">of the site is within the </w:t>
      </w:r>
      <w:r>
        <w:t xml:space="preserve">very </w:t>
      </w:r>
      <w:r w:rsidRPr="00932935">
        <w:t xml:space="preserve">low risk surface water flood zone, as shown in </w:t>
      </w:r>
      <w:r>
        <w:fldChar w:fldCharType="begin"/>
      </w:r>
      <w:r>
        <w:instrText xml:space="preserve"> REF _Ref161232754 \h </w:instrText>
      </w:r>
      <w:r>
        <w:fldChar w:fldCharType="separate"/>
      </w:r>
      <w:r w:rsidR="005D3896">
        <w:t xml:space="preserve">Table </w:t>
      </w:r>
      <w:r w:rsidR="005D3896">
        <w:rPr>
          <w:noProof/>
        </w:rPr>
        <w:t>8</w:t>
      </w:r>
      <w:r w:rsidR="005D3896">
        <w:noBreakHyphen/>
      </w:r>
      <w:r w:rsidR="005D3896">
        <w:rPr>
          <w:noProof/>
        </w:rPr>
        <w:t>3</w:t>
      </w:r>
      <w:r>
        <w:fldChar w:fldCharType="end"/>
      </w:r>
      <w:r w:rsidRPr="00932935">
        <w:t xml:space="preserve">. </w:t>
      </w:r>
      <w:r>
        <w:t xml:space="preserve">There is a very small area to the south of the site within the low risk surface water flood zone, covering </w:t>
      </w:r>
      <w:r w:rsidR="00AF685B">
        <w:t>less than 1</w:t>
      </w:r>
      <w:r>
        <w:t>% of the site</w:t>
      </w:r>
      <w:r w:rsidRPr="00932935">
        <w:t>. Greatest flood depths range between 0.</w:t>
      </w:r>
      <w:r>
        <w:t>15</w:t>
      </w:r>
      <w:r w:rsidRPr="00932935">
        <w:t xml:space="preserve"> and 0.</w:t>
      </w:r>
      <w:r>
        <w:t>3</w:t>
      </w:r>
      <w:r w:rsidRPr="00932935">
        <w:t xml:space="preserve"> m (</w:t>
      </w:r>
      <w:r w:rsidR="00627728">
        <w:fldChar w:fldCharType="begin"/>
      </w:r>
      <w:r w:rsidR="00627728">
        <w:instrText xml:space="preserve"> REF _Ref172014297 \h </w:instrText>
      </w:r>
      <w:r w:rsidR="00627728">
        <w:fldChar w:fldCharType="separate"/>
      </w:r>
      <w:r w:rsidR="00627728">
        <w:t xml:space="preserve">Figure </w:t>
      </w:r>
      <w:r w:rsidR="00627728">
        <w:rPr>
          <w:noProof/>
        </w:rPr>
        <w:t>8</w:t>
      </w:r>
      <w:r w:rsidR="00627728">
        <w:noBreakHyphen/>
      </w:r>
      <w:r w:rsidR="00627728">
        <w:rPr>
          <w:noProof/>
        </w:rPr>
        <w:t>7</w:t>
      </w:r>
      <w:r w:rsidR="00627728">
        <w:fldChar w:fldCharType="end"/>
      </w:r>
      <w:r w:rsidR="00627728">
        <w:t xml:space="preserve">). </w:t>
      </w:r>
      <w:r>
        <w:t>Safe access and escape routes should be possible via Temple Town to the east of the site.</w:t>
      </w:r>
      <w:r w:rsidR="0003216F" w:rsidRPr="0003216F">
        <w:t xml:space="preserve"> </w:t>
      </w:r>
    </w:p>
    <w:p w14:paraId="66C1CFA2" w14:textId="22E1AD87" w:rsidR="0043665C" w:rsidRDefault="0043665C" w:rsidP="0043665C">
      <w:pPr>
        <w:pStyle w:val="JBACaptionTable"/>
      </w:pPr>
      <w:bookmarkStart w:id="150" w:name="_Ref161232754"/>
      <w:bookmarkStart w:id="151" w:name="_Toc172110470"/>
      <w:r>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150"/>
      <w:r>
        <w:t>: Existing surface water flood risk based on the RoFSW map</w:t>
      </w:r>
      <w:bookmarkEnd w:id="151"/>
    </w:p>
    <w:tbl>
      <w:tblPr>
        <w:tblStyle w:val="JBATable1"/>
        <w:tblW w:w="0" w:type="auto"/>
        <w:tblLook w:val="04A0" w:firstRow="1" w:lastRow="0" w:firstColumn="1" w:lastColumn="0" w:noHBand="0" w:noVBand="1"/>
      </w:tblPr>
      <w:tblGrid>
        <w:gridCol w:w="2434"/>
        <w:gridCol w:w="2434"/>
        <w:gridCol w:w="2434"/>
        <w:gridCol w:w="2434"/>
      </w:tblGrid>
      <w:tr w:rsidR="007531B1" w14:paraId="758E5357"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34475830" w14:textId="77777777" w:rsidR="0043665C" w:rsidRPr="0043665C" w:rsidRDefault="0043665C" w:rsidP="0043665C">
            <w:pPr>
              <w:pStyle w:val="JBATableTextCentre"/>
            </w:pPr>
            <w:r>
              <w:t>Very low risk (%)</w:t>
            </w:r>
          </w:p>
        </w:tc>
        <w:tc>
          <w:tcPr>
            <w:tcW w:w="2434" w:type="dxa"/>
          </w:tcPr>
          <w:p w14:paraId="300EF737" w14:textId="77777777" w:rsidR="0043665C" w:rsidRPr="0043665C" w:rsidRDefault="0043665C" w:rsidP="0043665C">
            <w:pPr>
              <w:pStyle w:val="JBATableTextCentre"/>
            </w:pPr>
            <w:r>
              <w:t>Low risk (%)</w:t>
            </w:r>
          </w:p>
        </w:tc>
        <w:tc>
          <w:tcPr>
            <w:tcW w:w="2434" w:type="dxa"/>
          </w:tcPr>
          <w:p w14:paraId="492EC149" w14:textId="77777777" w:rsidR="0043665C" w:rsidRPr="0043665C" w:rsidRDefault="0043665C" w:rsidP="0043665C">
            <w:pPr>
              <w:pStyle w:val="JBATableTextCentre"/>
            </w:pPr>
            <w:r>
              <w:t>Medium risk (%)</w:t>
            </w:r>
          </w:p>
        </w:tc>
        <w:tc>
          <w:tcPr>
            <w:tcW w:w="2434" w:type="dxa"/>
          </w:tcPr>
          <w:p w14:paraId="21B9F23A" w14:textId="77777777" w:rsidR="0043665C" w:rsidRPr="0043665C" w:rsidRDefault="0043665C" w:rsidP="0043665C">
            <w:pPr>
              <w:pStyle w:val="JBATableTextCentre"/>
            </w:pPr>
            <w:r>
              <w:t>High risk (%)</w:t>
            </w:r>
          </w:p>
        </w:tc>
      </w:tr>
      <w:tr w:rsidR="0043665C" w14:paraId="31614113"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70201A40" w14:textId="37B45B42" w:rsidR="0043665C" w:rsidRPr="0043665C" w:rsidRDefault="00AF685B" w:rsidP="0043665C">
            <w:pPr>
              <w:pStyle w:val="JBATableTextCentre"/>
            </w:pPr>
            <w:r>
              <w:t>99</w:t>
            </w:r>
          </w:p>
        </w:tc>
        <w:tc>
          <w:tcPr>
            <w:tcW w:w="2434" w:type="dxa"/>
          </w:tcPr>
          <w:p w14:paraId="1A9C0DF3" w14:textId="1AE583FF" w:rsidR="0043665C" w:rsidRPr="0043665C" w:rsidRDefault="00AF685B" w:rsidP="0043665C">
            <w:pPr>
              <w:pStyle w:val="JBATableTextCentre"/>
            </w:pPr>
            <w:r>
              <w:t>1</w:t>
            </w:r>
          </w:p>
        </w:tc>
        <w:tc>
          <w:tcPr>
            <w:tcW w:w="2434" w:type="dxa"/>
          </w:tcPr>
          <w:p w14:paraId="6FCFF120" w14:textId="77777777" w:rsidR="0043665C" w:rsidRPr="0043665C" w:rsidRDefault="0043665C" w:rsidP="0043665C">
            <w:pPr>
              <w:pStyle w:val="JBATableTextCentre"/>
            </w:pPr>
            <w:r>
              <w:t>0</w:t>
            </w:r>
          </w:p>
        </w:tc>
        <w:tc>
          <w:tcPr>
            <w:tcW w:w="2434" w:type="dxa"/>
          </w:tcPr>
          <w:p w14:paraId="17624E44" w14:textId="77777777" w:rsidR="0043665C" w:rsidRPr="0043665C" w:rsidRDefault="0043665C" w:rsidP="0043665C">
            <w:pPr>
              <w:pStyle w:val="JBATableTextCentre"/>
            </w:pPr>
            <w:r>
              <w:t>0</w:t>
            </w:r>
          </w:p>
        </w:tc>
      </w:tr>
    </w:tbl>
    <w:p w14:paraId="2E381B1E" w14:textId="77777777" w:rsidR="00154ABA" w:rsidRDefault="00154ABA" w:rsidP="00154ABA">
      <w:pPr>
        <w:pStyle w:val="JBAText"/>
      </w:pPr>
      <w:bookmarkStart w:id="152" w:name="_Ref161232772"/>
    </w:p>
    <w:p w14:paraId="3A5536A5" w14:textId="077F0038" w:rsidR="00075430" w:rsidRDefault="00075430" w:rsidP="00154ABA">
      <w:pPr>
        <w:pStyle w:val="JBAText"/>
      </w:pPr>
      <w:r w:rsidRPr="00154ABA">
        <w:rPr>
          <w:noProof/>
        </w:rPr>
        <w:drawing>
          <wp:inline distT="0" distB="0" distL="0" distR="0" wp14:anchorId="6269CAFB" wp14:editId="4A93C5FC">
            <wp:extent cx="5978559" cy="4180114"/>
            <wp:effectExtent l="0" t="0" r="3175" b="0"/>
            <wp:docPr id="686079033" name="Picture 5"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79033" name="Picture 5" descr="A map with red lines&#10;&#10;Description automatically generated"/>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5987987" cy="4186706"/>
                    </a:xfrm>
                    <a:prstGeom prst="rect">
                      <a:avLst/>
                    </a:prstGeom>
                    <a:ln>
                      <a:noFill/>
                    </a:ln>
                    <a:extLst>
                      <a:ext uri="{53640926-AAD7-44D8-BBD7-CCE9431645EC}">
                        <a14:shadowObscured xmlns:a14="http://schemas.microsoft.com/office/drawing/2010/main"/>
                      </a:ext>
                    </a:extLst>
                  </pic:spPr>
                </pic:pic>
              </a:graphicData>
            </a:graphic>
          </wp:inline>
        </w:drawing>
      </w:r>
    </w:p>
    <w:p w14:paraId="7B0A3C7B" w14:textId="40BAC6F2" w:rsidR="0043665C" w:rsidRDefault="0043665C" w:rsidP="0043665C">
      <w:pPr>
        <w:pStyle w:val="JBACaptionFigure"/>
      </w:pPr>
      <w:bookmarkStart w:id="153" w:name="_Ref172014297"/>
      <w:bookmarkStart w:id="154" w:name="_Toc172110541"/>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152"/>
      <w:bookmarkEnd w:id="153"/>
      <w:r>
        <w:t xml:space="preserve">: </w:t>
      </w:r>
      <w:r w:rsidR="00075430">
        <w:t>Low</w:t>
      </w:r>
      <w:r>
        <w:t xml:space="preserve"> risk</w:t>
      </w:r>
      <w:r w:rsidRPr="007006C8">
        <w:t xml:space="preserve"> event surface water flood depths (Risk of Flooding from Surface Water map</w:t>
      </w:r>
      <w:r>
        <w:t>)</w:t>
      </w:r>
      <w:bookmarkEnd w:id="154"/>
    </w:p>
    <w:p w14:paraId="0B5C0F2E" w14:textId="29178546" w:rsidR="00075430" w:rsidRDefault="00075430" w:rsidP="0054692C">
      <w:pPr>
        <w:pStyle w:val="JBAText"/>
      </w:pPr>
      <w:r w:rsidRPr="0054692C">
        <w:rPr>
          <w:noProof/>
        </w:rPr>
        <w:lastRenderedPageBreak/>
        <w:drawing>
          <wp:inline distT="0" distB="0" distL="0" distR="0" wp14:anchorId="0660A93F" wp14:editId="4031FB6D">
            <wp:extent cx="6192520" cy="4330700"/>
            <wp:effectExtent l="0" t="0" r="0" b="0"/>
            <wp:docPr id="1887853434" name="Picture 6"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53434" name="Picture 6" descr="A map with red lines&#10;&#10;Description automatically generated"/>
                    <pic:cNvPicPr/>
                  </pic:nvPicPr>
                  <pic:blipFill>
                    <a:blip r:embed="rId4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2BF3EEE" w14:textId="7156D281" w:rsidR="0043665C" w:rsidRDefault="0043665C" w:rsidP="0043665C">
      <w:pPr>
        <w:pStyle w:val="JBACaptionFigure"/>
      </w:pPr>
      <w:bookmarkStart w:id="155" w:name="_Ref161232779"/>
      <w:bookmarkStart w:id="156" w:name="_Toc172110542"/>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155"/>
      <w:r>
        <w:t xml:space="preserve">: </w:t>
      </w:r>
      <w:r w:rsidR="00075430">
        <w:t>Low</w:t>
      </w:r>
      <w:r>
        <w:t xml:space="preserve">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156"/>
    </w:p>
    <w:p w14:paraId="0DDE213B" w14:textId="77777777" w:rsidR="0043665C" w:rsidRDefault="0043665C" w:rsidP="0043665C">
      <w:pPr>
        <w:pStyle w:val="Heading3"/>
      </w:pPr>
      <w:r>
        <w:t>Impacts from climate change</w:t>
      </w:r>
    </w:p>
    <w:p w14:paraId="2D301501" w14:textId="51C30A7F" w:rsidR="00D52707" w:rsidRDefault="00056242" w:rsidP="00D52707">
      <w:pPr>
        <w:pStyle w:val="JBAText"/>
      </w:pPr>
      <w:r w:rsidRPr="00F54545">
        <w:t>The impact of climate change on surface water flood risk has been modelled. This allows for direct comparison with the RoFSW map. With consideration of the EA’s SFRA guidance, the latest climate change allowances have been modelled as shown in</w:t>
      </w:r>
      <w:r w:rsidR="00EF3DD3">
        <w:t xml:space="preserve"> </w:t>
      </w:r>
      <w:r w:rsidR="00EF3DD3">
        <w:fldChar w:fldCharType="begin"/>
      </w:r>
      <w:r w:rsidR="00EF3DD3">
        <w:instrText xml:space="preserve"> REF _Ref170728611 \h </w:instrText>
      </w:r>
      <w:r w:rsidR="00EF3DD3">
        <w:fldChar w:fldCharType="separate"/>
      </w:r>
      <w:r w:rsidR="005D3896">
        <w:t xml:space="preserve">Table </w:t>
      </w:r>
      <w:r w:rsidR="005D3896">
        <w:rPr>
          <w:noProof/>
        </w:rPr>
        <w:t>8</w:t>
      </w:r>
      <w:r w:rsidR="005D3896">
        <w:noBreakHyphen/>
      </w:r>
      <w:r w:rsidR="005D3896">
        <w:rPr>
          <w:noProof/>
        </w:rPr>
        <w:t>4</w:t>
      </w:r>
      <w:r w:rsidR="00EF3DD3">
        <w:fldChar w:fldCharType="end"/>
      </w:r>
      <w:r w:rsidRPr="00F54545">
        <w:t>.</w:t>
      </w:r>
      <w:r w:rsidR="00D52707">
        <w:t xml:space="preserve"> </w:t>
      </w:r>
    </w:p>
    <w:p w14:paraId="088E0E83" w14:textId="1F182BF9" w:rsidR="00D52707" w:rsidRDefault="00D52707" w:rsidP="00D52707">
      <w:pPr>
        <w:pStyle w:val="JBACaptionTable"/>
      </w:pPr>
      <w:bookmarkStart w:id="157" w:name="_Ref170728611"/>
      <w:bookmarkStart w:id="158" w:name="_Toc172110471"/>
      <w:r>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157"/>
      <w:r>
        <w:t>: Modelled climate change allowances for rainfall for the Tyne management catchment</w:t>
      </w:r>
      <w:bookmarkEnd w:id="158"/>
    </w:p>
    <w:tbl>
      <w:tblPr>
        <w:tblStyle w:val="JBATable1"/>
        <w:tblW w:w="5000" w:type="pct"/>
        <w:tblLook w:val="04A0" w:firstRow="1" w:lastRow="0" w:firstColumn="1" w:lastColumn="0" w:noHBand="0" w:noVBand="1"/>
      </w:tblPr>
      <w:tblGrid>
        <w:gridCol w:w="2605"/>
        <w:gridCol w:w="3569"/>
        <w:gridCol w:w="3568"/>
      </w:tblGrid>
      <w:tr w:rsidR="00E40F30" w14:paraId="21A79E2E"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4CCF6C44" w14:textId="77777777" w:rsidR="00D52707" w:rsidRPr="00D52707" w:rsidRDefault="00D52707" w:rsidP="00D52707">
            <w:pPr>
              <w:pStyle w:val="JBATableTextLeft"/>
            </w:pPr>
            <w:r>
              <w:t>Return period</w:t>
            </w:r>
          </w:p>
        </w:tc>
        <w:tc>
          <w:tcPr>
            <w:tcW w:w="1832" w:type="pct"/>
          </w:tcPr>
          <w:p w14:paraId="4C793AC7" w14:textId="77777777" w:rsidR="00D52707" w:rsidRPr="00D52707" w:rsidRDefault="00D52707" w:rsidP="00D52707">
            <w:pPr>
              <w:pStyle w:val="JBATableTextLeft"/>
            </w:pPr>
            <w:r>
              <w:t>Central allowance 2070s</w:t>
            </w:r>
          </w:p>
        </w:tc>
        <w:tc>
          <w:tcPr>
            <w:tcW w:w="1831" w:type="pct"/>
          </w:tcPr>
          <w:p w14:paraId="61D0C878" w14:textId="77777777" w:rsidR="00D52707" w:rsidRPr="00D52707" w:rsidRDefault="00D52707" w:rsidP="00D52707">
            <w:pPr>
              <w:pStyle w:val="JBATableTextLeft"/>
            </w:pPr>
            <w:r>
              <w:t>Upper end allowance 2070s</w:t>
            </w:r>
          </w:p>
        </w:tc>
      </w:tr>
      <w:tr w:rsidR="00D52707" w14:paraId="1B790393"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366C047B" w14:textId="77777777" w:rsidR="00D52707" w:rsidRPr="00D52707" w:rsidRDefault="00D52707" w:rsidP="00D52707">
            <w:pPr>
              <w:pStyle w:val="JBATableTextLeft"/>
            </w:pPr>
            <w:r>
              <w:t>3.3%</w:t>
            </w:r>
          </w:p>
        </w:tc>
        <w:tc>
          <w:tcPr>
            <w:tcW w:w="1832" w:type="pct"/>
          </w:tcPr>
          <w:p w14:paraId="68F4BE3E" w14:textId="77777777" w:rsidR="00D52707" w:rsidRPr="00D52707" w:rsidRDefault="00D52707" w:rsidP="00D52707">
            <w:pPr>
              <w:pStyle w:val="JBATableTextLeft"/>
            </w:pPr>
            <w:r>
              <w:t>30</w:t>
            </w:r>
            <w:r w:rsidRPr="00D52707">
              <w:t>%</w:t>
            </w:r>
          </w:p>
        </w:tc>
        <w:tc>
          <w:tcPr>
            <w:tcW w:w="1831" w:type="pct"/>
          </w:tcPr>
          <w:p w14:paraId="10334F61" w14:textId="77777777" w:rsidR="00D52707" w:rsidRPr="00D52707" w:rsidRDefault="00D52707" w:rsidP="00D52707">
            <w:pPr>
              <w:pStyle w:val="JBATableTextLeft"/>
            </w:pPr>
            <w:r>
              <w:t>40</w:t>
            </w:r>
            <w:r w:rsidRPr="00D52707">
              <w:t>%</w:t>
            </w:r>
          </w:p>
        </w:tc>
      </w:tr>
      <w:tr w:rsidR="00D52707" w14:paraId="0D6194E3"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0C8ACEE2" w14:textId="77777777" w:rsidR="00D52707" w:rsidRPr="00D52707" w:rsidRDefault="00D52707" w:rsidP="00D52707">
            <w:pPr>
              <w:pStyle w:val="JBATableTextLeft"/>
            </w:pPr>
            <w:r>
              <w:t>1%</w:t>
            </w:r>
          </w:p>
        </w:tc>
        <w:tc>
          <w:tcPr>
            <w:tcW w:w="1832" w:type="pct"/>
          </w:tcPr>
          <w:p w14:paraId="442F7B95" w14:textId="77777777" w:rsidR="00D52707" w:rsidRPr="00D52707" w:rsidRDefault="00D52707" w:rsidP="00D52707">
            <w:pPr>
              <w:pStyle w:val="JBATableTextLeft"/>
            </w:pPr>
            <w:r>
              <w:t>3</w:t>
            </w:r>
            <w:r w:rsidRPr="00D52707">
              <w:t>5%</w:t>
            </w:r>
          </w:p>
        </w:tc>
        <w:tc>
          <w:tcPr>
            <w:tcW w:w="1831" w:type="pct"/>
          </w:tcPr>
          <w:p w14:paraId="6CA4E7E8" w14:textId="77777777" w:rsidR="00D52707" w:rsidRPr="00D52707" w:rsidRDefault="00D52707" w:rsidP="00D52707">
            <w:pPr>
              <w:pStyle w:val="JBATableTextLeft"/>
            </w:pPr>
            <w:r>
              <w:t>4</w:t>
            </w:r>
            <w:r w:rsidRPr="00D52707">
              <w:t>5%</w:t>
            </w:r>
          </w:p>
        </w:tc>
      </w:tr>
    </w:tbl>
    <w:p w14:paraId="00E706E3" w14:textId="77777777" w:rsidR="00D52707" w:rsidRDefault="00D52707" w:rsidP="00D52707">
      <w:pPr>
        <w:pStyle w:val="JBAText"/>
      </w:pPr>
    </w:p>
    <w:p w14:paraId="4342F31F" w14:textId="53C6954B" w:rsidR="00056242" w:rsidRDefault="00D52707" w:rsidP="00056242">
      <w:pPr>
        <w:pStyle w:val="JBAText"/>
      </w:pPr>
      <w:r>
        <w:t xml:space="preserve">Risk is modelled to be slightly greater than the low risk event in present day conditions with ponding within the site increasing at the south-eastern corner. </w:t>
      </w:r>
      <w:r>
        <w:fldChar w:fldCharType="begin"/>
      </w:r>
      <w:r>
        <w:instrText xml:space="preserve"> REF _Ref163573438 \h </w:instrText>
      </w:r>
      <w:r>
        <w:fldChar w:fldCharType="separate"/>
      </w:r>
      <w:r w:rsidR="005D3896">
        <w:t xml:space="preserve">Figure </w:t>
      </w:r>
      <w:r w:rsidR="005D3896">
        <w:rPr>
          <w:noProof/>
        </w:rPr>
        <w:t>8</w:t>
      </w:r>
      <w:r w:rsidR="005D3896">
        <w:noBreakHyphen/>
      </w:r>
      <w:r w:rsidR="005D3896">
        <w:rPr>
          <w:noProof/>
        </w:rPr>
        <w:t>9</w:t>
      </w:r>
      <w:r>
        <w:fldChar w:fldCharType="end"/>
      </w:r>
      <w:r>
        <w:t xml:space="preserve"> shows the modelled surface water flood depths for the medium risk event +45% climate change. Maximum depths are between 0.15 and 0.3m with a low hazard rating (</w:t>
      </w:r>
      <w:r>
        <w:fldChar w:fldCharType="begin"/>
      </w:r>
      <w:r>
        <w:instrText xml:space="preserve"> REF _Ref163573455 \h </w:instrText>
      </w:r>
      <w:r>
        <w:fldChar w:fldCharType="separate"/>
      </w:r>
      <w:r w:rsidR="005D3896">
        <w:t xml:space="preserve">Figure </w:t>
      </w:r>
      <w:r w:rsidR="005D3896">
        <w:rPr>
          <w:noProof/>
        </w:rPr>
        <w:t>8</w:t>
      </w:r>
      <w:r w:rsidR="005D3896">
        <w:noBreakHyphen/>
      </w:r>
      <w:r w:rsidR="005D3896">
        <w:rPr>
          <w:noProof/>
        </w:rPr>
        <w:t>10</w:t>
      </w:r>
      <w:r>
        <w:fldChar w:fldCharType="end"/>
      </w:r>
      <w:r>
        <w:t xml:space="preserve">). There is a flow path along Temple Town, east of the site, during the medium risk +45% climate change event, however hazard along the roads is predominantly classed as 'low', so safe </w:t>
      </w:r>
      <w:r>
        <w:lastRenderedPageBreak/>
        <w:t>access and escape is likely to be possible, though should preferentially be directed to the north of the site.</w:t>
      </w:r>
    </w:p>
    <w:p w14:paraId="449E7FC8" w14:textId="4EB46ECE" w:rsidR="00976AF2" w:rsidRDefault="00976AF2" w:rsidP="00976AF2">
      <w:pPr>
        <w:pStyle w:val="JBAText"/>
      </w:pPr>
      <w:r>
        <w:rPr>
          <w:noProof/>
        </w:rPr>
        <w:drawing>
          <wp:inline distT="0" distB="0" distL="0" distR="0" wp14:anchorId="7B0BB5DD" wp14:editId="41179167">
            <wp:extent cx="6252159" cy="4383156"/>
            <wp:effectExtent l="0" t="0" r="0" b="0"/>
            <wp:docPr id="993471758"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71758" name="Picture 3" descr="A map of a city&#10;&#10;Description automatically generated"/>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6258542" cy="4387631"/>
                    </a:xfrm>
                    <a:prstGeom prst="rect">
                      <a:avLst/>
                    </a:prstGeom>
                    <a:ln>
                      <a:noFill/>
                    </a:ln>
                    <a:extLst>
                      <a:ext uri="{53640926-AAD7-44D8-BBD7-CCE9431645EC}">
                        <a14:shadowObscured xmlns:a14="http://schemas.microsoft.com/office/drawing/2010/main"/>
                      </a:ext>
                    </a:extLst>
                  </pic:spPr>
                </pic:pic>
              </a:graphicData>
            </a:graphic>
          </wp:inline>
        </w:drawing>
      </w:r>
    </w:p>
    <w:p w14:paraId="783ED129" w14:textId="220F8FDA" w:rsidR="0043665C" w:rsidRDefault="0043665C" w:rsidP="0043665C">
      <w:pPr>
        <w:pStyle w:val="JBACaptionFigure"/>
      </w:pPr>
      <w:bookmarkStart w:id="159" w:name="_Ref163573438"/>
      <w:bookmarkStart w:id="160" w:name="_Toc172110543"/>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159"/>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160"/>
    </w:p>
    <w:p w14:paraId="7A56C24A" w14:textId="76BD38F3" w:rsidR="00976AF2" w:rsidRDefault="00976AF2" w:rsidP="00976AF2">
      <w:pPr>
        <w:pStyle w:val="JBAText"/>
      </w:pPr>
      <w:r>
        <w:rPr>
          <w:noProof/>
        </w:rPr>
        <w:lastRenderedPageBreak/>
        <w:drawing>
          <wp:inline distT="0" distB="0" distL="0" distR="0" wp14:anchorId="543EBC56" wp14:editId="217282FB">
            <wp:extent cx="6271709" cy="4391641"/>
            <wp:effectExtent l="0" t="0" r="0" b="9525"/>
            <wp:docPr id="1243878538"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78538" name="Picture 4" descr="A map of a city&#10;&#10;Description automatically generated"/>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6279035" cy="4396771"/>
                    </a:xfrm>
                    <a:prstGeom prst="rect">
                      <a:avLst/>
                    </a:prstGeom>
                    <a:ln>
                      <a:noFill/>
                    </a:ln>
                    <a:extLst>
                      <a:ext uri="{53640926-AAD7-44D8-BBD7-CCE9431645EC}">
                        <a14:shadowObscured xmlns:a14="http://schemas.microsoft.com/office/drawing/2010/main"/>
                      </a:ext>
                    </a:extLst>
                  </pic:spPr>
                </pic:pic>
              </a:graphicData>
            </a:graphic>
          </wp:inline>
        </w:drawing>
      </w:r>
    </w:p>
    <w:p w14:paraId="1CEB0F8D" w14:textId="78122BC1" w:rsidR="0043665C" w:rsidRDefault="0043665C" w:rsidP="0043665C">
      <w:pPr>
        <w:pStyle w:val="JBACaptionFigure"/>
      </w:pPr>
      <w:bookmarkStart w:id="161" w:name="_Ref163573455"/>
      <w:bookmarkStart w:id="162" w:name="_Toc172110544"/>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161"/>
      <w:r>
        <w:t>: Medium risk</w:t>
      </w:r>
      <w:r w:rsidRPr="007006C8">
        <w:t xml:space="preserve"> event surface water flood </w:t>
      </w:r>
      <w:r w:rsidR="00976AF2">
        <w:t>hazard</w:t>
      </w:r>
      <w:r>
        <w:t xml:space="preserve"> plus 45% climate change </w:t>
      </w:r>
      <w:r w:rsidRPr="007006C8">
        <w:t>(</w:t>
      </w:r>
      <w:r>
        <w:t xml:space="preserve">based on </w:t>
      </w:r>
      <w:r w:rsidRPr="007006C8">
        <w:t>Risk of Flooding from Surface Water map</w:t>
      </w:r>
      <w:r>
        <w:t>)</w:t>
      </w:r>
      <w:bookmarkEnd w:id="162"/>
    </w:p>
    <w:p w14:paraId="00C05F3B" w14:textId="77777777" w:rsidR="0043665C" w:rsidRDefault="0043665C" w:rsidP="0043665C">
      <w:pPr>
        <w:pStyle w:val="Heading2"/>
      </w:pPr>
      <w:bookmarkStart w:id="163" w:name="_Toc172110680"/>
      <w:r>
        <w:t>Risk of runoff from site post development</w:t>
      </w:r>
      <w:bookmarkEnd w:id="163"/>
    </w:p>
    <w:p w14:paraId="6F120717" w14:textId="7728CC0A" w:rsidR="0043665C" w:rsidRDefault="0043665C" w:rsidP="0043665C">
      <w:pPr>
        <w:pStyle w:val="JBAText"/>
      </w:pPr>
      <w:r w:rsidRPr="003F7C1C">
        <w:t xml:space="preserve">Runoff rates should not exceed current rates and if possible, betterment of existing rates should be aimed for. For the purposes of this assessment, the required volumes of attenuation have been calculated below based on the estimated impermeable area </w:t>
      </w:r>
      <w:r w:rsidR="002910B9">
        <w:t xml:space="preserve">(assumed 85% of total area) </w:t>
      </w:r>
      <w:r w:rsidRPr="003F7C1C">
        <w:t>and limiting greenfield runoff rate of Qbar (l/s).</w:t>
      </w:r>
    </w:p>
    <w:p w14:paraId="71E8D626" w14:textId="2B68852C" w:rsidR="002910B9" w:rsidRPr="003F7C1C" w:rsidRDefault="003659B0" w:rsidP="003659B0">
      <w:pPr>
        <w:keepNext w:val="0"/>
      </w:pPr>
      <w:r>
        <w:br w:type="page"/>
      </w:r>
    </w:p>
    <w:p w14:paraId="21A6E117" w14:textId="4E114E6D" w:rsidR="0043665C" w:rsidRDefault="0043665C" w:rsidP="0043665C">
      <w:pPr>
        <w:pStyle w:val="JBACaptionTable"/>
      </w:pPr>
      <w:bookmarkStart w:id="164" w:name="_Toc172110472"/>
      <w:r>
        <w:lastRenderedPageBreak/>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164"/>
    </w:p>
    <w:tbl>
      <w:tblPr>
        <w:tblStyle w:val="JBATable1"/>
        <w:tblW w:w="5000" w:type="pct"/>
        <w:tblLook w:val="00A0" w:firstRow="1" w:lastRow="0" w:firstColumn="1" w:lastColumn="0" w:noHBand="0" w:noVBand="0"/>
      </w:tblPr>
      <w:tblGrid>
        <w:gridCol w:w="1955"/>
        <w:gridCol w:w="1198"/>
        <w:gridCol w:w="1104"/>
        <w:gridCol w:w="1144"/>
        <w:gridCol w:w="1625"/>
        <w:gridCol w:w="1438"/>
        <w:gridCol w:w="1278"/>
      </w:tblGrid>
      <w:tr w:rsidR="00E40F30" w:rsidRPr="008378D4" w14:paraId="66DE009A" w14:textId="77777777">
        <w:trPr>
          <w:cnfStyle w:val="100000000000" w:firstRow="1" w:lastRow="0" w:firstColumn="0" w:lastColumn="0" w:oddVBand="0" w:evenVBand="0" w:oddHBand="0" w:evenHBand="0" w:firstRowFirstColumn="0" w:firstRowLastColumn="0" w:lastRowFirstColumn="0" w:lastRowLastColumn="0"/>
        </w:trPr>
        <w:tc>
          <w:tcPr>
            <w:tcW w:w="1030" w:type="pct"/>
            <w:hideMark/>
          </w:tcPr>
          <w:p w14:paraId="1A15E562" w14:textId="77777777" w:rsidR="0043665C" w:rsidRPr="0043665C" w:rsidRDefault="0043665C" w:rsidP="0043665C">
            <w:pPr>
              <w:pStyle w:val="JBATableTextLeft"/>
            </w:pPr>
            <w:r w:rsidRPr="008378D4">
              <w:t xml:space="preserve">Design flood event </w:t>
            </w:r>
          </w:p>
          <w:p w14:paraId="550D92A7" w14:textId="77777777" w:rsidR="0043665C" w:rsidRPr="0043665C" w:rsidRDefault="0043665C" w:rsidP="0043665C">
            <w:pPr>
              <w:pStyle w:val="JBATableTextLeft"/>
            </w:pPr>
            <w:r w:rsidRPr="008378D4">
              <w:t>(incl climate change)</w:t>
            </w:r>
          </w:p>
        </w:tc>
        <w:tc>
          <w:tcPr>
            <w:tcW w:w="615" w:type="pct"/>
            <w:hideMark/>
          </w:tcPr>
          <w:p w14:paraId="04BFF766" w14:textId="77777777" w:rsidR="0043665C" w:rsidRPr="0043665C" w:rsidRDefault="0043665C" w:rsidP="0043665C">
            <w:pPr>
              <w:pStyle w:val="JBATableTextLeft"/>
            </w:pPr>
            <w:r w:rsidRPr="008378D4">
              <w:t>Critical storm duration Hrs</w:t>
            </w:r>
          </w:p>
        </w:tc>
        <w:tc>
          <w:tcPr>
            <w:tcW w:w="567" w:type="pct"/>
            <w:hideMark/>
          </w:tcPr>
          <w:p w14:paraId="5382B8A7" w14:textId="77777777" w:rsidR="0043665C" w:rsidRPr="0043665C" w:rsidRDefault="0043665C" w:rsidP="0043665C">
            <w:pPr>
              <w:pStyle w:val="JBATableTextLeft"/>
            </w:pPr>
            <w:r w:rsidRPr="008378D4">
              <w:t>Inflow volume m3</w:t>
            </w:r>
          </w:p>
        </w:tc>
        <w:tc>
          <w:tcPr>
            <w:tcW w:w="588" w:type="pct"/>
            <w:hideMark/>
          </w:tcPr>
          <w:p w14:paraId="58F2CC23" w14:textId="77777777" w:rsidR="0043665C" w:rsidRPr="0043665C" w:rsidRDefault="0043665C" w:rsidP="0043665C">
            <w:pPr>
              <w:pStyle w:val="JBATableTextLeft"/>
            </w:pPr>
            <w:r w:rsidRPr="008378D4">
              <w:t>Outflow volume m3</w:t>
            </w:r>
          </w:p>
        </w:tc>
        <w:tc>
          <w:tcPr>
            <w:tcW w:w="793" w:type="pct"/>
            <w:hideMark/>
          </w:tcPr>
          <w:p w14:paraId="758E4303" w14:textId="77777777" w:rsidR="0043665C" w:rsidRPr="0043665C" w:rsidRDefault="0043665C" w:rsidP="0043665C">
            <w:pPr>
              <w:pStyle w:val="JBATableTextLeft"/>
            </w:pPr>
            <w:r w:rsidRPr="008378D4">
              <w:t xml:space="preserve">Attenuation required </w:t>
            </w:r>
          </w:p>
          <w:p w14:paraId="6DADC44C" w14:textId="77777777" w:rsidR="0043665C" w:rsidRPr="0043665C" w:rsidRDefault="0043665C" w:rsidP="0043665C">
            <w:pPr>
              <w:pStyle w:val="JBATableTextLeft"/>
            </w:pPr>
            <w:r w:rsidRPr="008378D4">
              <w:t>m3</w:t>
            </w:r>
          </w:p>
        </w:tc>
        <w:tc>
          <w:tcPr>
            <w:tcW w:w="738" w:type="pct"/>
            <w:hideMark/>
          </w:tcPr>
          <w:p w14:paraId="3E507B57" w14:textId="77777777" w:rsidR="0043665C" w:rsidRPr="0043665C" w:rsidRDefault="0043665C" w:rsidP="0043665C">
            <w:pPr>
              <w:pStyle w:val="JBATableTextLeft"/>
            </w:pPr>
            <w:r w:rsidRPr="008378D4">
              <w:t>Time to empty (assuming no infiltration) Hrs</w:t>
            </w:r>
          </w:p>
        </w:tc>
        <w:tc>
          <w:tcPr>
            <w:tcW w:w="669" w:type="pct"/>
            <w:hideMark/>
          </w:tcPr>
          <w:p w14:paraId="30988974"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161D5872"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6DCA0F80" w14:textId="77777777" w:rsidR="0043665C" w:rsidRPr="0043665C" w:rsidRDefault="0043665C" w:rsidP="0043665C">
            <w:pPr>
              <w:pStyle w:val="JBATableTextLeft"/>
            </w:pPr>
            <w:r w:rsidRPr="008378D4">
              <w:t>30yr Rainfall+</w:t>
            </w:r>
            <w:r w:rsidRPr="0043665C">
              <w:t>30%</w:t>
            </w:r>
          </w:p>
        </w:tc>
        <w:tc>
          <w:tcPr>
            <w:tcW w:w="615" w:type="pct"/>
          </w:tcPr>
          <w:p w14:paraId="7BC18F7E" w14:textId="2288EA5D" w:rsidR="0043665C" w:rsidRPr="008378D4" w:rsidRDefault="000C16A2" w:rsidP="0043665C">
            <w:pPr>
              <w:pStyle w:val="JBATableTextLeft"/>
            </w:pPr>
            <w:r>
              <w:t>5</w:t>
            </w:r>
          </w:p>
        </w:tc>
        <w:tc>
          <w:tcPr>
            <w:tcW w:w="567" w:type="pct"/>
          </w:tcPr>
          <w:p w14:paraId="4BAAC77D" w14:textId="16C93F2C" w:rsidR="0043665C" w:rsidRPr="008378D4" w:rsidRDefault="000C16A2" w:rsidP="0043665C">
            <w:pPr>
              <w:pStyle w:val="JBATableTextLeft"/>
            </w:pPr>
            <w:r>
              <w:t>260</w:t>
            </w:r>
          </w:p>
        </w:tc>
        <w:tc>
          <w:tcPr>
            <w:tcW w:w="588" w:type="pct"/>
          </w:tcPr>
          <w:p w14:paraId="71B3E3D8" w14:textId="28A018EB" w:rsidR="0043665C" w:rsidRPr="008378D4" w:rsidRDefault="000C16A2" w:rsidP="0043665C">
            <w:pPr>
              <w:pStyle w:val="JBATableTextLeft"/>
            </w:pPr>
            <w:r>
              <w:t>63</w:t>
            </w:r>
          </w:p>
        </w:tc>
        <w:tc>
          <w:tcPr>
            <w:tcW w:w="793" w:type="pct"/>
          </w:tcPr>
          <w:p w14:paraId="1D38C2B7" w14:textId="61DBEEC8" w:rsidR="0043665C" w:rsidRPr="008378D4" w:rsidRDefault="000C16A2" w:rsidP="0043665C">
            <w:pPr>
              <w:pStyle w:val="JBATableTextLeft"/>
            </w:pPr>
            <w:r>
              <w:t>197</w:t>
            </w:r>
          </w:p>
        </w:tc>
        <w:tc>
          <w:tcPr>
            <w:tcW w:w="738" w:type="pct"/>
          </w:tcPr>
          <w:p w14:paraId="2592BA07" w14:textId="632C7D70" w:rsidR="0043665C" w:rsidRPr="008378D4" w:rsidRDefault="000C16A2" w:rsidP="0043665C">
            <w:pPr>
              <w:pStyle w:val="JBATableTextLeft"/>
            </w:pPr>
            <w:r>
              <w:t>15.6</w:t>
            </w:r>
          </w:p>
        </w:tc>
        <w:tc>
          <w:tcPr>
            <w:tcW w:w="669" w:type="pct"/>
          </w:tcPr>
          <w:p w14:paraId="08F76654" w14:textId="4473DF3A" w:rsidR="0043665C" w:rsidRPr="008378D4" w:rsidRDefault="000C16A2" w:rsidP="0043665C">
            <w:pPr>
              <w:pStyle w:val="JBATableTextLeft"/>
            </w:pPr>
            <w:r>
              <w:t>0.01 Ha 2.6%</w:t>
            </w:r>
          </w:p>
        </w:tc>
      </w:tr>
      <w:tr w:rsidR="0043665C" w:rsidRPr="008378D4" w14:paraId="3AE57AC0"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7ED6BC2A" w14:textId="77777777" w:rsidR="0043665C" w:rsidRPr="0043665C" w:rsidRDefault="0043665C" w:rsidP="0043665C">
            <w:pPr>
              <w:pStyle w:val="JBATableTextLeft"/>
            </w:pPr>
            <w:r w:rsidRPr="008378D4">
              <w:t>30yr Rainfall+40%</w:t>
            </w:r>
          </w:p>
        </w:tc>
        <w:tc>
          <w:tcPr>
            <w:tcW w:w="615" w:type="pct"/>
          </w:tcPr>
          <w:p w14:paraId="0EFDA4A7" w14:textId="7993B3DE" w:rsidR="0043665C" w:rsidRPr="008378D4" w:rsidRDefault="000C16A2" w:rsidP="0043665C">
            <w:pPr>
              <w:pStyle w:val="JBATableTextLeft"/>
            </w:pPr>
            <w:r>
              <w:t>5</w:t>
            </w:r>
          </w:p>
        </w:tc>
        <w:tc>
          <w:tcPr>
            <w:tcW w:w="567" w:type="pct"/>
          </w:tcPr>
          <w:p w14:paraId="33A244DB" w14:textId="117CB5C8" w:rsidR="0043665C" w:rsidRPr="008378D4" w:rsidRDefault="000C16A2" w:rsidP="0043665C">
            <w:pPr>
              <w:pStyle w:val="JBATableTextLeft"/>
            </w:pPr>
            <w:r>
              <w:t>287</w:t>
            </w:r>
          </w:p>
        </w:tc>
        <w:tc>
          <w:tcPr>
            <w:tcW w:w="588" w:type="pct"/>
          </w:tcPr>
          <w:p w14:paraId="73384326" w14:textId="30FFF1EA" w:rsidR="0043665C" w:rsidRPr="008378D4" w:rsidRDefault="000C16A2" w:rsidP="0043665C">
            <w:pPr>
              <w:pStyle w:val="JBATableTextLeft"/>
            </w:pPr>
            <w:r>
              <w:t>69</w:t>
            </w:r>
          </w:p>
        </w:tc>
        <w:tc>
          <w:tcPr>
            <w:tcW w:w="793" w:type="pct"/>
          </w:tcPr>
          <w:p w14:paraId="5074EE7B" w14:textId="3158B3CD" w:rsidR="0043665C" w:rsidRPr="008378D4" w:rsidRDefault="000C16A2" w:rsidP="0043665C">
            <w:pPr>
              <w:pStyle w:val="JBATableTextLeft"/>
            </w:pPr>
            <w:r>
              <w:t>218</w:t>
            </w:r>
          </w:p>
        </w:tc>
        <w:tc>
          <w:tcPr>
            <w:tcW w:w="738" w:type="pct"/>
          </w:tcPr>
          <w:p w14:paraId="30EDD142" w14:textId="0FE8D844" w:rsidR="0043665C" w:rsidRPr="008378D4" w:rsidRDefault="000C16A2" w:rsidP="0043665C">
            <w:pPr>
              <w:pStyle w:val="JBATableTextLeft"/>
            </w:pPr>
            <w:r>
              <w:t>17.2</w:t>
            </w:r>
          </w:p>
        </w:tc>
        <w:tc>
          <w:tcPr>
            <w:tcW w:w="669" w:type="pct"/>
          </w:tcPr>
          <w:p w14:paraId="2E818C05" w14:textId="5A7259C5" w:rsidR="0043665C" w:rsidRPr="008378D4" w:rsidRDefault="000C16A2" w:rsidP="0043665C">
            <w:pPr>
              <w:pStyle w:val="JBATableTextLeft"/>
            </w:pPr>
            <w:r>
              <w:t>0.01 Ha 2.87%</w:t>
            </w:r>
          </w:p>
        </w:tc>
      </w:tr>
      <w:tr w:rsidR="0043665C" w:rsidRPr="008378D4" w14:paraId="4F00DD89"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10A2F6EA" w14:textId="77777777" w:rsidR="0043665C" w:rsidRPr="0043665C" w:rsidRDefault="0043665C" w:rsidP="0043665C">
            <w:pPr>
              <w:pStyle w:val="JBATableTextLeft"/>
            </w:pPr>
            <w:r w:rsidRPr="008378D4">
              <w:t>100yr Rainfall+</w:t>
            </w:r>
            <w:r w:rsidRPr="0043665C">
              <w:t>35%</w:t>
            </w:r>
          </w:p>
        </w:tc>
        <w:tc>
          <w:tcPr>
            <w:tcW w:w="615" w:type="pct"/>
          </w:tcPr>
          <w:p w14:paraId="56E71658" w14:textId="5606A63E" w:rsidR="0043665C" w:rsidRPr="008378D4" w:rsidRDefault="000C16A2" w:rsidP="0043665C">
            <w:pPr>
              <w:pStyle w:val="JBATableTextLeft"/>
            </w:pPr>
            <w:r>
              <w:t>6.25</w:t>
            </w:r>
          </w:p>
        </w:tc>
        <w:tc>
          <w:tcPr>
            <w:tcW w:w="567" w:type="pct"/>
          </w:tcPr>
          <w:p w14:paraId="7A5115AB" w14:textId="0B3442DA" w:rsidR="0043665C" w:rsidRPr="008378D4" w:rsidRDefault="000C16A2" w:rsidP="0043665C">
            <w:pPr>
              <w:pStyle w:val="JBATableTextLeft"/>
            </w:pPr>
            <w:r>
              <w:t>350</w:t>
            </w:r>
          </w:p>
        </w:tc>
        <w:tc>
          <w:tcPr>
            <w:tcW w:w="588" w:type="pct"/>
          </w:tcPr>
          <w:p w14:paraId="13B929F3" w14:textId="530AAA55" w:rsidR="0043665C" w:rsidRPr="008378D4" w:rsidRDefault="000C16A2" w:rsidP="0043665C">
            <w:pPr>
              <w:pStyle w:val="JBATableTextLeft"/>
            </w:pPr>
            <w:r>
              <w:t>79</w:t>
            </w:r>
          </w:p>
        </w:tc>
        <w:tc>
          <w:tcPr>
            <w:tcW w:w="793" w:type="pct"/>
          </w:tcPr>
          <w:p w14:paraId="418B0740" w14:textId="54577C1C" w:rsidR="0043665C" w:rsidRPr="008378D4" w:rsidRDefault="000C16A2" w:rsidP="0043665C">
            <w:pPr>
              <w:pStyle w:val="JBATableTextLeft"/>
            </w:pPr>
            <w:r>
              <w:t>272 (74 exceedance storage)</w:t>
            </w:r>
          </w:p>
        </w:tc>
        <w:tc>
          <w:tcPr>
            <w:tcW w:w="738" w:type="pct"/>
          </w:tcPr>
          <w:p w14:paraId="0DA1F007" w14:textId="145AA42F" w:rsidR="0043665C" w:rsidRPr="008378D4" w:rsidRDefault="000C16A2" w:rsidP="0043665C">
            <w:pPr>
              <w:pStyle w:val="JBATableTextLeft"/>
            </w:pPr>
            <w:r>
              <w:t>21.5</w:t>
            </w:r>
          </w:p>
        </w:tc>
        <w:tc>
          <w:tcPr>
            <w:tcW w:w="669" w:type="pct"/>
          </w:tcPr>
          <w:p w14:paraId="188204DA" w14:textId="13F97E35" w:rsidR="0043665C" w:rsidRPr="008378D4" w:rsidRDefault="000C16A2" w:rsidP="0043665C">
            <w:pPr>
              <w:pStyle w:val="JBATableTextLeft"/>
            </w:pPr>
            <w:r>
              <w:t>0.02 Ha 3.5%</w:t>
            </w:r>
          </w:p>
        </w:tc>
      </w:tr>
      <w:tr w:rsidR="0043665C" w:rsidRPr="008378D4" w14:paraId="46DFB4AD"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6F3FAF67" w14:textId="77777777" w:rsidR="0043665C" w:rsidRPr="0043665C" w:rsidRDefault="0043665C" w:rsidP="0043665C">
            <w:pPr>
              <w:pStyle w:val="JBATableTextLeft"/>
            </w:pPr>
            <w:r w:rsidRPr="008378D4">
              <w:t>100yr Rainfall+4</w:t>
            </w:r>
            <w:r w:rsidRPr="0043665C">
              <w:t>5%</w:t>
            </w:r>
          </w:p>
        </w:tc>
        <w:tc>
          <w:tcPr>
            <w:tcW w:w="615" w:type="pct"/>
          </w:tcPr>
          <w:p w14:paraId="7938EC10" w14:textId="430DBC88" w:rsidR="0043665C" w:rsidRPr="008378D4" w:rsidRDefault="000C16A2" w:rsidP="0043665C">
            <w:pPr>
              <w:pStyle w:val="JBATableTextLeft"/>
            </w:pPr>
            <w:r>
              <w:t>6..25</w:t>
            </w:r>
          </w:p>
        </w:tc>
        <w:tc>
          <w:tcPr>
            <w:tcW w:w="567" w:type="pct"/>
          </w:tcPr>
          <w:p w14:paraId="17C52683" w14:textId="0D181FCE" w:rsidR="0043665C" w:rsidRPr="008378D4" w:rsidRDefault="000C16A2" w:rsidP="0043665C">
            <w:pPr>
              <w:pStyle w:val="JBATableTextLeft"/>
            </w:pPr>
            <w:r>
              <w:t>386</w:t>
            </w:r>
          </w:p>
        </w:tc>
        <w:tc>
          <w:tcPr>
            <w:tcW w:w="588" w:type="pct"/>
          </w:tcPr>
          <w:p w14:paraId="01633D72" w14:textId="2C1FF3E9" w:rsidR="0043665C" w:rsidRPr="008378D4" w:rsidRDefault="000C16A2" w:rsidP="0043665C">
            <w:pPr>
              <w:pStyle w:val="JBATableTextLeft"/>
            </w:pPr>
            <w:r>
              <w:t>88</w:t>
            </w:r>
          </w:p>
        </w:tc>
        <w:tc>
          <w:tcPr>
            <w:tcW w:w="793" w:type="pct"/>
          </w:tcPr>
          <w:p w14:paraId="5738E753" w14:textId="35FAD7B0" w:rsidR="0043665C" w:rsidRPr="008378D4" w:rsidRDefault="000C16A2" w:rsidP="0043665C">
            <w:pPr>
              <w:pStyle w:val="JBATableTextLeft"/>
            </w:pPr>
            <w:r>
              <w:t>298 (80 exceedance storage)</w:t>
            </w:r>
          </w:p>
        </w:tc>
        <w:tc>
          <w:tcPr>
            <w:tcW w:w="738" w:type="pct"/>
          </w:tcPr>
          <w:p w14:paraId="3D0F3BBD" w14:textId="40A6736A" w:rsidR="0043665C" w:rsidRPr="008378D4" w:rsidRDefault="000C16A2" w:rsidP="0043665C">
            <w:pPr>
              <w:pStyle w:val="JBATableTextLeft"/>
            </w:pPr>
            <w:r>
              <w:t>23.6</w:t>
            </w:r>
          </w:p>
        </w:tc>
        <w:tc>
          <w:tcPr>
            <w:tcW w:w="669" w:type="pct"/>
          </w:tcPr>
          <w:p w14:paraId="0C7385C6" w14:textId="3945DA7B" w:rsidR="0043665C" w:rsidRPr="008378D4" w:rsidRDefault="000C16A2" w:rsidP="0043665C">
            <w:pPr>
              <w:pStyle w:val="JBATableTextLeft"/>
            </w:pPr>
            <w:r>
              <w:t>0.02 Ha 3.9%</w:t>
            </w:r>
          </w:p>
        </w:tc>
      </w:tr>
      <w:tr w:rsidR="0043665C" w:rsidRPr="008378D4" w14:paraId="2D738AF4" w14:textId="77777777">
        <w:trPr>
          <w:cnfStyle w:val="000000100000" w:firstRow="0" w:lastRow="0" w:firstColumn="0" w:lastColumn="0" w:oddVBand="0" w:evenVBand="0" w:oddHBand="1" w:evenHBand="0" w:firstRowFirstColumn="0" w:firstRowLastColumn="0" w:lastRowFirstColumn="0" w:lastRowLastColumn="0"/>
          <w:trHeight w:val="1607"/>
        </w:trPr>
        <w:tc>
          <w:tcPr>
            <w:tcW w:w="1030" w:type="pct"/>
            <w:hideMark/>
          </w:tcPr>
          <w:p w14:paraId="0F233016" w14:textId="77777777" w:rsidR="0043665C" w:rsidRPr="0043665C" w:rsidRDefault="0043665C" w:rsidP="0043665C">
            <w:pPr>
              <w:pStyle w:val="JBATableTextLeft"/>
            </w:pPr>
            <w:r w:rsidRPr="008378D4">
              <w:t>Surface water flood risk impacts from development site, mitigation &amp; SuDS options</w:t>
            </w:r>
          </w:p>
        </w:tc>
        <w:tc>
          <w:tcPr>
            <w:tcW w:w="3970" w:type="pct"/>
            <w:gridSpan w:val="6"/>
          </w:tcPr>
          <w:p w14:paraId="55475D41" w14:textId="77777777" w:rsidR="000C16A2" w:rsidRPr="000C16A2" w:rsidRDefault="000C16A2" w:rsidP="000C16A2">
            <w:pPr>
              <w:pStyle w:val="JBATableTextLeft"/>
            </w:pPr>
            <w:r w:rsidRPr="000C16A2">
              <w:t>As part of this Level 2 SFRA we have included calculations to provide an estimated land take if a pond with an assumed depth of 1.5m was included as part of the development.</w:t>
            </w:r>
          </w:p>
          <w:p w14:paraId="77BD1FA2" w14:textId="2DD1791B" w:rsidR="0043665C" w:rsidRPr="008378D4" w:rsidRDefault="000C16A2" w:rsidP="000C16A2">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r w:rsidR="000C16A2" w:rsidRPr="008378D4" w14:paraId="1DD11BF4" w14:textId="77777777" w:rsidTr="000C16A2">
        <w:trPr>
          <w:cnfStyle w:val="000000010000" w:firstRow="0" w:lastRow="0" w:firstColumn="0" w:lastColumn="0" w:oddVBand="0" w:evenVBand="0" w:oddHBand="0" w:evenHBand="1" w:firstRowFirstColumn="0" w:firstRowLastColumn="0" w:lastRowFirstColumn="0" w:lastRowLastColumn="0"/>
          <w:trHeight w:val="369"/>
        </w:trPr>
        <w:tc>
          <w:tcPr>
            <w:tcW w:w="5000" w:type="pct"/>
            <w:gridSpan w:val="7"/>
          </w:tcPr>
          <w:p w14:paraId="07A69C91" w14:textId="672E23AB" w:rsidR="000C16A2" w:rsidRPr="000C16A2" w:rsidRDefault="000C16A2" w:rsidP="000C16A2">
            <w:pPr>
              <w:pStyle w:val="JBATableTextLeft"/>
            </w:pPr>
            <w:r w:rsidRPr="000C16A2">
              <w:t>*</w:t>
            </w:r>
            <w:r w:rsidR="00D52707">
              <w:t>C</w:t>
            </w:r>
            <w:r w:rsidRPr="000C16A2">
              <w:t>ritical storm duration limited to 12 hours</w:t>
            </w:r>
          </w:p>
        </w:tc>
      </w:tr>
    </w:tbl>
    <w:p w14:paraId="44A68B48" w14:textId="4F2BF964" w:rsidR="0043665C" w:rsidRPr="008378D4" w:rsidRDefault="0043665C" w:rsidP="0043665C">
      <w:pPr>
        <w:pStyle w:val="JBAText"/>
      </w:pPr>
      <w:r w:rsidRPr="005E3B14">
        <w:t>Note: Proposed development limiting runoff rate: (l/sec). Qbar (FEH Statistical) –</w:t>
      </w:r>
      <w:r w:rsidR="003949D0">
        <w:t xml:space="preserve"> 1.88</w:t>
      </w:r>
      <w:r w:rsidR="00D52707">
        <w:t xml:space="preserve"> (assumed 5l/s minimum discharge)</w:t>
      </w:r>
      <w:r w:rsidRPr="005E3B14">
        <w:t>, Q30 –</w:t>
      </w:r>
      <w:r w:rsidR="003949D0">
        <w:t xml:space="preserve"> 3.29</w:t>
      </w:r>
      <w:r w:rsidRPr="005E3B14">
        <w:t>, Q100 –</w:t>
      </w:r>
      <w:r w:rsidR="003949D0">
        <w:t xml:space="preserve"> 3.91</w:t>
      </w:r>
      <w:r w:rsidRPr="005E3B14">
        <w:t>.</w:t>
      </w:r>
    </w:p>
    <w:p w14:paraId="443A1E6D" w14:textId="77777777" w:rsidR="0043665C" w:rsidRDefault="0043665C" w:rsidP="0043665C">
      <w:pPr>
        <w:pStyle w:val="Heading2"/>
      </w:pPr>
      <w:bookmarkStart w:id="165" w:name="_Toc172110681"/>
      <w:r>
        <w:t>Observations, mitigation options and site suitability - surface water</w:t>
      </w:r>
      <w:bookmarkEnd w:id="165"/>
    </w:p>
    <w:p w14:paraId="5A51BF8E" w14:textId="6E0839A2" w:rsidR="002F3826" w:rsidRPr="003A1A6F" w:rsidRDefault="002F3826" w:rsidP="002F3826">
      <w:pPr>
        <w:pStyle w:val="JBABulletList"/>
      </w:pPr>
      <w:r w:rsidRPr="003A1A6F">
        <w:t xml:space="preserve">Current risk to the site is predominantly very low, with </w:t>
      </w:r>
      <w:r>
        <w:t>99</w:t>
      </w:r>
      <w:r w:rsidRPr="003A1A6F">
        <w:t>% of the site being at very low risk of surface water flooding. Surface water flood risk is confined to</w:t>
      </w:r>
      <w:r>
        <w:t xml:space="preserve"> a</w:t>
      </w:r>
      <w:r w:rsidRPr="003A1A6F">
        <w:t xml:space="preserve"> low-lying area</w:t>
      </w:r>
      <w:r>
        <w:t xml:space="preserve"> along the southern boundary </w:t>
      </w:r>
      <w:r w:rsidRPr="003A1A6F">
        <w:t>of the site.</w:t>
      </w:r>
    </w:p>
    <w:p w14:paraId="0D2E90B7" w14:textId="1CD1C532" w:rsidR="002F3826" w:rsidRPr="003A1A6F" w:rsidRDefault="002F3826" w:rsidP="002F3826">
      <w:pPr>
        <w:pStyle w:val="JBABulletList"/>
      </w:pPr>
      <w:r w:rsidRPr="003A1A6F">
        <w:t xml:space="preserve">The modelled medium risk climate change outputs indicate a marginally greater level of risk to present day, </w:t>
      </w:r>
      <w:r w:rsidR="00B27463">
        <w:t>with some ponding at the south-eastern corner of the site and flooding to Temple Town</w:t>
      </w:r>
      <w:r w:rsidRPr="003A1A6F">
        <w:t xml:space="preserve">. </w:t>
      </w:r>
      <w:r w:rsidR="00B27463">
        <w:t>However, s</w:t>
      </w:r>
      <w:r w:rsidRPr="003A1A6F">
        <w:t xml:space="preserve">afe access and escape routes should </w:t>
      </w:r>
      <w:r w:rsidR="00B27463">
        <w:t>remain</w:t>
      </w:r>
      <w:r w:rsidRPr="003A1A6F">
        <w:t xml:space="preserve"> possible </w:t>
      </w:r>
      <w:r>
        <w:t xml:space="preserve">via the </w:t>
      </w:r>
      <w:r w:rsidR="00B27463">
        <w:t>Temple Town given the low hazard of the flooding.</w:t>
      </w:r>
    </w:p>
    <w:p w14:paraId="1A8DD587" w14:textId="778B736B" w:rsidR="002F3826" w:rsidRPr="003A1A6F" w:rsidRDefault="002F3826" w:rsidP="002F3826">
      <w:pPr>
        <w:pStyle w:val="JBABulletList"/>
      </w:pPr>
      <w:r w:rsidRPr="003A1A6F">
        <w:t>For the 1% AEP event plus 4</w:t>
      </w:r>
      <w:r>
        <w:t>5</w:t>
      </w:r>
      <w:r w:rsidRPr="003A1A6F">
        <w:t xml:space="preserve">% climate change, approximately </w:t>
      </w:r>
      <w:r w:rsidR="00B27463">
        <w:t>3.9</w:t>
      </w:r>
      <w:r w:rsidRPr="003A1A6F">
        <w:t xml:space="preserve">% of the total area of the site would be required for flood storage based on a 1.5m deep pond to ensure runoff volumes do not exceed existing rates. </w:t>
      </w:r>
    </w:p>
    <w:p w14:paraId="4E455AFB" w14:textId="4B22C372" w:rsidR="002F3826" w:rsidRPr="003A1A6F" w:rsidRDefault="002F3826" w:rsidP="002F3826">
      <w:pPr>
        <w:pStyle w:val="JBABulletList"/>
      </w:pPr>
      <w:r w:rsidRPr="003A1A6F">
        <w:t>Assessment of the current drainage system in place should be carried out to ascertain any current capacity issues and whether the current system could accommodate the proposed development or whether further capacity will be required</w:t>
      </w:r>
    </w:p>
    <w:p w14:paraId="55C03F33" w14:textId="013574BC" w:rsidR="002F3826" w:rsidRPr="003A1A6F" w:rsidRDefault="002F3826" w:rsidP="002F3826">
      <w:pPr>
        <w:pStyle w:val="JBABulletList"/>
      </w:pPr>
      <w:r w:rsidRPr="003A1A6F">
        <w:lastRenderedPageBreak/>
        <w:t>The Groundwater Flood Map (</w:t>
      </w:r>
      <w:r w:rsidR="00B27463">
        <w:fldChar w:fldCharType="begin"/>
      </w:r>
      <w:r w:rsidR="00B27463">
        <w:instrText xml:space="preserve"> REF _Ref161303091 \h </w:instrText>
      </w:r>
      <w:r w:rsidR="00B27463">
        <w:fldChar w:fldCharType="separate"/>
      </w:r>
      <w:r w:rsidR="005D3896">
        <w:t xml:space="preserve">Figure </w:t>
      </w:r>
      <w:r w:rsidR="005D3896">
        <w:rPr>
          <w:noProof/>
        </w:rPr>
        <w:t>8</w:t>
      </w:r>
      <w:r w:rsidR="005D3896">
        <w:noBreakHyphen/>
      </w:r>
      <w:r w:rsidR="005D3896">
        <w:rPr>
          <w:noProof/>
        </w:rPr>
        <w:t>11</w:t>
      </w:r>
      <w:r w:rsidR="00B27463">
        <w:fldChar w:fldCharType="end"/>
      </w:r>
      <w:r w:rsidRPr="003A1A6F">
        <w:t>) indicates that ground conditions may be suitable for infiltration SuDS. This should be further explored through appropriate ground survey as part of the FRA and drainage strategy.</w:t>
      </w:r>
    </w:p>
    <w:p w14:paraId="4B457692" w14:textId="77777777" w:rsidR="002F3826" w:rsidRPr="003A1A6F" w:rsidRDefault="002F3826" w:rsidP="002F3826">
      <w:pPr>
        <w:pStyle w:val="JBABulletList"/>
      </w:pPr>
      <w:r w:rsidRPr="003A1A6F">
        <w:t xml:space="preserve">A full drainage strategy would be required to ensure there is no increase in surface water flood risk elsewhere as a result of new development. This will require surface water modelling based on layout plans and detailed design and full consultation with the LLFA. </w:t>
      </w:r>
    </w:p>
    <w:p w14:paraId="41CFC1FC" w14:textId="677AC337" w:rsidR="002F3826" w:rsidRPr="002F3826" w:rsidRDefault="002F3826" w:rsidP="002F3826">
      <w:pPr>
        <w:pStyle w:val="JBABulletList"/>
      </w:pPr>
      <w:r w:rsidRPr="003A1A6F">
        <w:t>The RoFSW map is not suitable for identifying whether an individual property will flood and is therefore indicative. The RoFSW map is not appropriate to act as the sole evidence for any specific planning or regulatory decision or assessment of risk in relation to flooding at any scale without further supporting studies or evidence.</w:t>
      </w:r>
    </w:p>
    <w:p w14:paraId="04AE0A34" w14:textId="77777777" w:rsidR="0043665C" w:rsidRDefault="0043665C" w:rsidP="0043665C">
      <w:pPr>
        <w:pStyle w:val="Heading2"/>
      </w:pPr>
      <w:bookmarkStart w:id="166" w:name="_Toc172110682"/>
      <w:r>
        <w:t>Flood risk from groundwater</w:t>
      </w:r>
      <w:bookmarkEnd w:id="166"/>
    </w:p>
    <w:p w14:paraId="11F4D8A7" w14:textId="6DF82B7E" w:rsidR="00B47CFD" w:rsidRDefault="00B47CFD" w:rsidP="00B47CFD">
      <w:pPr>
        <w:pStyle w:val="JBAText"/>
      </w:pPr>
      <w:r>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t xml:space="preserve">. </w:t>
      </w:r>
      <w:r>
        <w:fldChar w:fldCharType="begin"/>
      </w:r>
      <w:r>
        <w:instrText xml:space="preserve"> REF _Ref161303091 \h </w:instrText>
      </w:r>
      <w:r>
        <w:fldChar w:fldCharType="separate"/>
      </w:r>
      <w:r w:rsidR="005D3896">
        <w:t xml:space="preserve">Figure </w:t>
      </w:r>
      <w:r w:rsidR="005D3896">
        <w:rPr>
          <w:noProof/>
        </w:rPr>
        <w:t>8</w:t>
      </w:r>
      <w:r w:rsidR="005D3896">
        <w:noBreakHyphen/>
      </w:r>
      <w:r w:rsidR="005D3896">
        <w:rPr>
          <w:noProof/>
        </w:rPr>
        <w:t>11</w:t>
      </w:r>
      <w:r>
        <w:fldChar w:fldCharType="end"/>
      </w:r>
      <w:r>
        <w:t xml:space="preserve"> shows the map for Site E17 and the surrounding areas and </w:t>
      </w:r>
      <w:r>
        <w:fldChar w:fldCharType="begin"/>
      </w:r>
      <w:r>
        <w:instrText xml:space="preserve"> REF _Ref161303079 \h </w:instrText>
      </w:r>
      <w:r>
        <w:fldChar w:fldCharType="separate"/>
      </w:r>
      <w:r w:rsidR="005D3896">
        <w:t xml:space="preserve">Table </w:t>
      </w:r>
      <w:r w:rsidR="005D3896">
        <w:rPr>
          <w:noProof/>
        </w:rPr>
        <w:t>8</w:t>
      </w:r>
      <w:r w:rsidR="005D3896">
        <w:noBreakHyphen/>
      </w:r>
      <w:r w:rsidR="005D3896">
        <w:rPr>
          <w:noProof/>
        </w:rPr>
        <w:t>6</w:t>
      </w:r>
      <w:r>
        <w:fldChar w:fldCharType="end"/>
      </w:r>
      <w:r>
        <w:t xml:space="preserve"> explains the risk classifications. </w:t>
      </w:r>
    </w:p>
    <w:p w14:paraId="4DE0D138" w14:textId="4502D6FA" w:rsidR="00B47CFD" w:rsidRPr="00B47CFD" w:rsidRDefault="00B47CFD" w:rsidP="00B47CFD">
      <w:pPr>
        <w:pStyle w:val="JBAText"/>
      </w:pPr>
      <w:r w:rsidRPr="00851862">
        <w:t xml:space="preserve">The </w:t>
      </w:r>
      <w:r>
        <w:t>entirety</w:t>
      </w:r>
      <w:r w:rsidRPr="00851862">
        <w:t xml:space="preserve"> of the site is within an area where</w:t>
      </w:r>
      <w:r w:rsidRPr="00285E71">
        <w:t xml:space="preserve"> </w:t>
      </w:r>
      <w:r>
        <w:t xml:space="preserve">there is </w:t>
      </w:r>
      <w:r w:rsidRPr="00F96992">
        <w:t>a negligible risk from groundwater flooding due to the nature of the local geological deposits</w:t>
      </w:r>
      <w:r>
        <w:t xml:space="preserve">. </w:t>
      </w:r>
      <w:r w:rsidR="00C11B28">
        <w:t>Use of infiltration SuDS should therefore be appropriate, if required.</w:t>
      </w:r>
    </w:p>
    <w:p w14:paraId="11C50EC4" w14:textId="77777777" w:rsidR="00187509" w:rsidRPr="00B47CFD" w:rsidRDefault="00187509" w:rsidP="00B47CFD">
      <w:pPr>
        <w:pStyle w:val="JBAText"/>
      </w:pPr>
    </w:p>
    <w:p w14:paraId="561F4173" w14:textId="202101C2" w:rsidR="00075430" w:rsidRPr="00075430" w:rsidRDefault="00075430" w:rsidP="00075430">
      <w:pPr>
        <w:pStyle w:val="JBAText"/>
      </w:pPr>
      <w:r>
        <w:rPr>
          <w:noProof/>
        </w:rPr>
        <w:lastRenderedPageBreak/>
        <w:drawing>
          <wp:inline distT="0" distB="0" distL="0" distR="0" wp14:anchorId="2D4D2FB1" wp14:editId="38AB5F44">
            <wp:extent cx="6192520" cy="4330700"/>
            <wp:effectExtent l="0" t="0" r="0" b="0"/>
            <wp:docPr id="916575876" name="Picture 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575876" name="Picture 2" descr="A screenshot of a computer screen&#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23CA0EC3" w14:textId="1033AA3D" w:rsidR="00BE506B" w:rsidRDefault="0043665C" w:rsidP="0043665C">
      <w:pPr>
        <w:pStyle w:val="JBACaptionFigure"/>
      </w:pPr>
      <w:bookmarkStart w:id="167" w:name="_Ref161303091"/>
      <w:bookmarkStart w:id="168" w:name="_Toc172110545"/>
      <w:r>
        <w:t xml:space="preserve">Figure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167"/>
      <w:r>
        <w:t>: JBA 5m Groundwater Flood Map</w:t>
      </w:r>
      <w:bookmarkEnd w:id="168"/>
    </w:p>
    <w:p w14:paraId="72B0DA50" w14:textId="7C401EE1" w:rsidR="0043665C" w:rsidRPr="00BE506B" w:rsidRDefault="00BE506B" w:rsidP="00BE506B">
      <w:pPr>
        <w:keepNext w:val="0"/>
        <w:rPr>
          <w:iCs/>
          <w:color w:val="153B55"/>
          <w:szCs w:val="16"/>
        </w:rPr>
      </w:pPr>
      <w:r>
        <w:br w:type="page"/>
      </w:r>
    </w:p>
    <w:p w14:paraId="19A50637" w14:textId="5C9FFEA4" w:rsidR="0043665C" w:rsidRDefault="0043665C" w:rsidP="0043665C">
      <w:pPr>
        <w:pStyle w:val="JBACaptionTable"/>
      </w:pPr>
      <w:bookmarkStart w:id="169" w:name="_Ref161303079"/>
      <w:bookmarkStart w:id="170" w:name="_Toc172110473"/>
      <w:r>
        <w:lastRenderedPageBreak/>
        <w:t xml:space="preserve">Table </w:t>
      </w:r>
      <w:r w:rsidR="005D3896">
        <w:fldChar w:fldCharType="begin"/>
      </w:r>
      <w:r w:rsidR="005D3896">
        <w:instrText xml:space="preserve"> STYLEREF 1 \s </w:instrText>
      </w:r>
      <w:r w:rsidR="005D3896">
        <w:fldChar w:fldCharType="separate"/>
      </w:r>
      <w:r w:rsidR="005D3896">
        <w:rPr>
          <w:noProof/>
        </w:rPr>
        <w:t>8</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169"/>
      <w:r>
        <w:t>: Groundwater Flood Hazard Classification</w:t>
      </w:r>
      <w:bookmarkEnd w:id="170"/>
    </w:p>
    <w:tbl>
      <w:tblPr>
        <w:tblStyle w:val="JBATable1"/>
        <w:tblW w:w="9776" w:type="dxa"/>
        <w:tblLayout w:type="fixed"/>
        <w:tblLook w:val="0020" w:firstRow="1" w:lastRow="0" w:firstColumn="0" w:lastColumn="0" w:noHBand="0" w:noVBand="0"/>
      </w:tblPr>
      <w:tblGrid>
        <w:gridCol w:w="2122"/>
        <w:gridCol w:w="7654"/>
      </w:tblGrid>
      <w:tr w:rsidR="0043665C" w:rsidRPr="00F96992" w14:paraId="2078D9CE"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6AEC285F" w14:textId="77777777" w:rsidR="0043665C" w:rsidRPr="0043665C" w:rsidRDefault="0043665C" w:rsidP="0043665C">
            <w:pPr>
              <w:pStyle w:val="JBATableTextLeft"/>
            </w:pPr>
            <w:r w:rsidRPr="00F96992">
              <w:t xml:space="preserve">Groundwater head difference (m)* </w:t>
            </w:r>
          </w:p>
        </w:tc>
        <w:tc>
          <w:tcPr>
            <w:tcW w:w="7654" w:type="dxa"/>
          </w:tcPr>
          <w:p w14:paraId="00D5ADCA" w14:textId="77777777" w:rsidR="0043665C" w:rsidRPr="0043665C" w:rsidRDefault="0043665C" w:rsidP="0043665C">
            <w:pPr>
              <w:pStyle w:val="JBATableTextLeft"/>
            </w:pPr>
            <w:r w:rsidRPr="00F96992">
              <w:t xml:space="preserve">Class label </w:t>
            </w:r>
          </w:p>
        </w:tc>
      </w:tr>
      <w:tr w:rsidR="0043665C" w:rsidRPr="00F96992" w14:paraId="66BA4292"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574868E3" w14:textId="77777777" w:rsidR="0043665C" w:rsidRPr="0043665C" w:rsidRDefault="0043665C" w:rsidP="0043665C">
            <w:pPr>
              <w:pStyle w:val="JBATableTextLeft"/>
            </w:pPr>
            <w:r w:rsidRPr="00F96992">
              <w:t xml:space="preserve">0 to 0.025 </w:t>
            </w:r>
          </w:p>
        </w:tc>
        <w:tc>
          <w:tcPr>
            <w:tcW w:w="7654" w:type="dxa"/>
          </w:tcPr>
          <w:p w14:paraId="0FECA286"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0423A695"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6C2FDF83"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1298CDD5" w14:textId="77777777" w:rsidR="0043665C" w:rsidRPr="0043665C" w:rsidRDefault="0043665C" w:rsidP="0043665C">
            <w:pPr>
              <w:pStyle w:val="JBATableTextLeft"/>
            </w:pPr>
            <w:r w:rsidRPr="00F96992">
              <w:t xml:space="preserve">0.025 to 0.5 </w:t>
            </w:r>
          </w:p>
        </w:tc>
        <w:tc>
          <w:tcPr>
            <w:tcW w:w="7654" w:type="dxa"/>
          </w:tcPr>
          <w:p w14:paraId="0B1D2259"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77BB6C1F"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0EBF1C5A"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039EA758" w14:textId="77777777" w:rsidR="0043665C" w:rsidRPr="0043665C" w:rsidRDefault="0043665C" w:rsidP="0043665C">
            <w:pPr>
              <w:pStyle w:val="JBATableTextLeft"/>
            </w:pPr>
            <w:r w:rsidRPr="00F96992">
              <w:t xml:space="preserve">0.5 to 5 </w:t>
            </w:r>
          </w:p>
        </w:tc>
        <w:tc>
          <w:tcPr>
            <w:tcW w:w="7654" w:type="dxa"/>
          </w:tcPr>
          <w:p w14:paraId="78868D18"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5CDFBF6A"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76780E98"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54AF702D" w14:textId="77777777" w:rsidR="0043665C" w:rsidRPr="0043665C" w:rsidRDefault="0043665C" w:rsidP="0043665C">
            <w:pPr>
              <w:pStyle w:val="JBATableTextLeft"/>
            </w:pPr>
            <w:r w:rsidRPr="00F96992">
              <w:t xml:space="preserve">&gt;5 </w:t>
            </w:r>
          </w:p>
        </w:tc>
        <w:tc>
          <w:tcPr>
            <w:tcW w:w="7654" w:type="dxa"/>
          </w:tcPr>
          <w:p w14:paraId="696F5320"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6ED4D83A" w14:textId="77777777" w:rsidR="0043665C" w:rsidRPr="0043665C" w:rsidRDefault="0043665C" w:rsidP="0043665C">
            <w:pPr>
              <w:pStyle w:val="JBATableTextLeft"/>
            </w:pPr>
            <w:r w:rsidRPr="00F96992">
              <w:t xml:space="preserve">Flooding from groundwater is not likely. </w:t>
            </w:r>
          </w:p>
        </w:tc>
      </w:tr>
      <w:tr w:rsidR="0043665C" w:rsidRPr="00F96992" w14:paraId="46B34573"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76D4E237" w14:textId="77777777" w:rsidR="0043665C" w:rsidRPr="0043665C" w:rsidRDefault="0043665C" w:rsidP="0043665C">
            <w:pPr>
              <w:pStyle w:val="JBATableTextLeft"/>
            </w:pPr>
            <w:r w:rsidRPr="00F96992">
              <w:t xml:space="preserve">N/A </w:t>
            </w:r>
          </w:p>
        </w:tc>
        <w:tc>
          <w:tcPr>
            <w:tcW w:w="7654" w:type="dxa"/>
          </w:tcPr>
          <w:p w14:paraId="5FF741B4" w14:textId="77777777" w:rsidR="0043665C" w:rsidRPr="0043665C" w:rsidRDefault="0043665C" w:rsidP="0043665C">
            <w:pPr>
              <w:pStyle w:val="JBATableTextLeft"/>
            </w:pPr>
            <w:r w:rsidRPr="00F96992">
              <w:t xml:space="preserve">No risk. </w:t>
            </w:r>
          </w:p>
          <w:p w14:paraId="2BA07B9F"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7BB9C5D0" w14:textId="77777777" w:rsidR="00C366A6" w:rsidRDefault="00C366A6" w:rsidP="00C366A6">
      <w:pPr>
        <w:pStyle w:val="Heading2"/>
      </w:pPr>
      <w:bookmarkStart w:id="171" w:name="_Toc172110683"/>
      <w:r>
        <w:t>Overall site assessment</w:t>
      </w:r>
      <w:bookmarkEnd w:id="171"/>
    </w:p>
    <w:p w14:paraId="20E6ACA8" w14:textId="77777777" w:rsidR="00C366A6" w:rsidRDefault="00C366A6" w:rsidP="00C366A6">
      <w:pPr>
        <w:pStyle w:val="Heading3"/>
      </w:pPr>
      <w:r>
        <w:t>Can part b) of the exception test be passed?</w:t>
      </w:r>
    </w:p>
    <w:p w14:paraId="4C7A78AE" w14:textId="519B5879" w:rsidR="00C366A6" w:rsidRPr="00B53C03" w:rsidRDefault="00C366A6" w:rsidP="00C366A6">
      <w:pPr>
        <w:pStyle w:val="JBAText"/>
      </w:pPr>
      <w:r w:rsidRPr="00B53C03">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B53C03">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11748846" w14:textId="77777777" w:rsidR="00C366A6" w:rsidRPr="00B53C03" w:rsidRDefault="00C366A6" w:rsidP="00C366A6">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3E9CAFD5" w14:textId="77777777" w:rsidR="00C366A6" w:rsidRDefault="00C366A6" w:rsidP="00C366A6">
      <w:pPr>
        <w:pStyle w:val="Heading3"/>
      </w:pPr>
      <w:r>
        <w:t>Recommendation summary</w:t>
      </w:r>
    </w:p>
    <w:p w14:paraId="1C126662" w14:textId="1DB42E5D" w:rsidR="00C366A6" w:rsidRDefault="00C366A6" w:rsidP="00C366A6">
      <w:pPr>
        <w:pStyle w:val="JBAText"/>
      </w:pPr>
      <w:r>
        <w:t>Based on the evidence presented in this Level 2 SFRA:</w:t>
      </w:r>
    </w:p>
    <w:p w14:paraId="58CBF234" w14:textId="24EB2144" w:rsidR="00167D54" w:rsidRDefault="00C11B28" w:rsidP="001D3131">
      <w:pPr>
        <w:pStyle w:val="JBABulletList"/>
      </w:pPr>
      <w:r w:rsidRPr="001B045E">
        <w:t xml:space="preserve">It should be appropriate to develop this site for </w:t>
      </w:r>
      <w:r w:rsidR="001D170F">
        <w:t>less vulnerable</w:t>
      </w:r>
      <w:r w:rsidRPr="001B045E">
        <w:t xml:space="preserve"> uses, given </w:t>
      </w:r>
      <w:r>
        <w:t>the low risk to the site</w:t>
      </w:r>
      <w:r w:rsidRPr="001B045E">
        <w:t xml:space="preserve"> during the </w:t>
      </w:r>
      <w:r>
        <w:t>0.5</w:t>
      </w:r>
      <w:r w:rsidRPr="001B045E">
        <w:t xml:space="preserve">% AEP undefended event </w:t>
      </w:r>
      <w:r>
        <w:t>+ 1.03m sea level allowance for</w:t>
      </w:r>
      <w:r w:rsidRPr="001B045E">
        <w:t xml:space="preserve"> climate chang</w:t>
      </w:r>
      <w:r>
        <w:t xml:space="preserve">e. </w:t>
      </w:r>
    </w:p>
    <w:p w14:paraId="3C8048A7" w14:textId="4F0373F5" w:rsidR="00E5679E" w:rsidRPr="001D3131" w:rsidRDefault="005A4A37" w:rsidP="00E5679E">
      <w:pPr>
        <w:pStyle w:val="JBABulletList"/>
      </w:pPr>
      <w:r>
        <w:t>T</w:t>
      </w:r>
      <w:r w:rsidR="00E5679E">
        <w:t xml:space="preserve">he model </w:t>
      </w:r>
      <w:r w:rsidR="00627728">
        <w:t xml:space="preserve">should be updated </w:t>
      </w:r>
      <w:r w:rsidR="00E5679E">
        <w:t xml:space="preserve">with </w:t>
      </w:r>
      <w:r w:rsidR="00627728">
        <w:t xml:space="preserve">the latest </w:t>
      </w:r>
      <w:r w:rsidR="00E5679E">
        <w:t>LIDAR data before planning development</w:t>
      </w:r>
      <w:r w:rsidR="00E5679E" w:rsidRPr="009F1FD6">
        <w:t>.</w:t>
      </w:r>
      <w:r w:rsidR="00E5679E">
        <w:t xml:space="preserve"> </w:t>
      </w:r>
    </w:p>
    <w:p w14:paraId="3F21562E" w14:textId="77777777" w:rsidR="00C366A6" w:rsidRDefault="00C366A6" w:rsidP="00C366A6">
      <w:pPr>
        <w:pStyle w:val="Heading3"/>
      </w:pPr>
      <w:r>
        <w:lastRenderedPageBreak/>
        <w:t>FRA requirements and further work</w:t>
      </w:r>
    </w:p>
    <w:p w14:paraId="53C16EFE" w14:textId="666FFBB4" w:rsidR="00A848EB" w:rsidRDefault="005A4A37" w:rsidP="00A848EB">
      <w:pPr>
        <w:pStyle w:val="JBABulletList"/>
      </w:pPr>
      <w:r>
        <w:t>The</w:t>
      </w:r>
      <w:r w:rsidR="00A848EB">
        <w:t xml:space="preserve"> site-specific FRA for this site should update the existing model to include the latest DTM for the site and surrounding area.  </w:t>
      </w:r>
    </w:p>
    <w:p w14:paraId="783F38C8" w14:textId="138A690A" w:rsidR="001D3131" w:rsidRDefault="005A4A37" w:rsidP="001D3131">
      <w:pPr>
        <w:pStyle w:val="JBABulletList"/>
      </w:pPr>
      <w:r>
        <w:t>The</w:t>
      </w:r>
      <w:r w:rsidR="001D3131" w:rsidRPr="0097383F">
        <w:t xml:space="preserve"> FRA should be carried out in line with the NPPF; FRCC-PPG; </w:t>
      </w:r>
      <w:r w:rsidR="001D3131">
        <w:t xml:space="preserve">EA guidance; South Tyneside </w:t>
      </w:r>
      <w:r w:rsidR="001D3131" w:rsidRPr="0097383F">
        <w:t>Local Plan and LLFA policies; and national and local SuDS policy and guidelines.</w:t>
      </w:r>
    </w:p>
    <w:p w14:paraId="204082BD" w14:textId="60381F23" w:rsidR="001D3131" w:rsidRPr="001D3131" w:rsidRDefault="001D3131" w:rsidP="001D3131">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3536B5B0" w14:textId="77777777" w:rsidR="0043665C" w:rsidRDefault="0043665C">
      <w:pPr>
        <w:keepNext w:val="0"/>
        <w:rPr>
          <w:rFonts w:eastAsia="Times New Roman"/>
          <w:b/>
          <w:bCs/>
          <w:color w:val="000000" w:themeColor="text1"/>
          <w:sz w:val="40"/>
          <w:szCs w:val="28"/>
        </w:rPr>
      </w:pPr>
      <w:r>
        <w:br w:type="page"/>
      </w:r>
    </w:p>
    <w:p w14:paraId="49387418" w14:textId="791BF686" w:rsidR="0043665C" w:rsidRDefault="0043665C" w:rsidP="0043665C">
      <w:pPr>
        <w:pStyle w:val="Heading1"/>
      </w:pPr>
      <w:bookmarkStart w:id="172" w:name="_Toc172110684"/>
      <w:r>
        <w:lastRenderedPageBreak/>
        <w:t>Site E19</w:t>
      </w:r>
      <w:bookmarkEnd w:id="172"/>
    </w:p>
    <w:p w14:paraId="15CA8ED8" w14:textId="58FA3FB5" w:rsidR="0043665C" w:rsidRDefault="0043665C" w:rsidP="0043665C">
      <w:pPr>
        <w:pStyle w:val="JBABulletParagraph"/>
      </w:pPr>
      <w:r>
        <w:t>Location:</w:t>
      </w:r>
      <w:r w:rsidR="001609AF">
        <w:t xml:space="preserve"> </w:t>
      </w:r>
      <w:r w:rsidR="001609AF" w:rsidRPr="001609AF">
        <w:t>Tyne Dock Enterprise Park (former NcNulty Offshore), Commercial Road</w:t>
      </w:r>
    </w:p>
    <w:p w14:paraId="16D6AAF2" w14:textId="1E3EF8B2" w:rsidR="0043665C" w:rsidRPr="00956730" w:rsidRDefault="0043665C" w:rsidP="0043665C">
      <w:pPr>
        <w:pStyle w:val="JBABulletParagraph"/>
      </w:pPr>
      <w:r>
        <w:t xml:space="preserve">Existing site use: </w:t>
      </w:r>
      <w:r w:rsidR="001609AF">
        <w:t>brownfield</w:t>
      </w:r>
    </w:p>
    <w:p w14:paraId="4468BB6A" w14:textId="7BE6D8FE" w:rsidR="0043665C" w:rsidRDefault="0043665C" w:rsidP="0043665C">
      <w:pPr>
        <w:pStyle w:val="JBABulletParagraph"/>
      </w:pPr>
      <w:r>
        <w:t>Existing site use vulnerability:</w:t>
      </w:r>
      <w:r w:rsidR="001609AF">
        <w:t xml:space="preserve"> less vulnerable</w:t>
      </w:r>
    </w:p>
    <w:p w14:paraId="00EA9F83" w14:textId="77777777" w:rsidR="0043665C" w:rsidRDefault="0043665C" w:rsidP="0043665C">
      <w:pPr>
        <w:pStyle w:val="JBABulletParagraph"/>
      </w:pPr>
      <w:r>
        <w:t>Proposed site use: employment</w:t>
      </w:r>
    </w:p>
    <w:p w14:paraId="43F61B70" w14:textId="77777777" w:rsidR="0043665C" w:rsidRDefault="0043665C" w:rsidP="0043665C">
      <w:pPr>
        <w:pStyle w:val="JBABulletParagraph"/>
      </w:pPr>
      <w:r>
        <w:t>Proposed site use vulnerability: less vulnerable</w:t>
      </w:r>
    </w:p>
    <w:p w14:paraId="53877007" w14:textId="19452681" w:rsidR="0043665C" w:rsidRDefault="0043665C" w:rsidP="0043665C">
      <w:pPr>
        <w:pStyle w:val="JBABulletParagraph"/>
      </w:pPr>
      <w:r>
        <w:t xml:space="preserve">Site area: </w:t>
      </w:r>
      <w:r w:rsidR="001609AF">
        <w:t>4.4 hectares</w:t>
      </w:r>
    </w:p>
    <w:p w14:paraId="0DE1A7C5" w14:textId="518FFF19" w:rsidR="0043665C" w:rsidRDefault="0043665C" w:rsidP="0043665C">
      <w:pPr>
        <w:pStyle w:val="JBABulletParagraph"/>
      </w:pPr>
      <w:r>
        <w:t xml:space="preserve">Proposed development impermeable area: </w:t>
      </w:r>
      <w:r w:rsidR="001609AF">
        <w:t>3.7 hectares (assumed 85% of total site area)</w:t>
      </w:r>
    </w:p>
    <w:p w14:paraId="54E7F074" w14:textId="77777777" w:rsidR="0043665C" w:rsidRDefault="0043665C" w:rsidP="0043665C">
      <w:pPr>
        <w:pStyle w:val="JBABulletParagraph"/>
      </w:pPr>
      <w:r>
        <w:t>Watercourse: River Tyne</w:t>
      </w:r>
    </w:p>
    <w:p w14:paraId="61006A8E" w14:textId="77777777" w:rsidR="0043665C" w:rsidRDefault="0043665C" w:rsidP="0043665C">
      <w:pPr>
        <w:pStyle w:val="JBABulletParagraph"/>
      </w:pPr>
      <w:r>
        <w:t>Summary of requirements from scoping stage:</w:t>
      </w:r>
    </w:p>
    <w:p w14:paraId="6804B04F" w14:textId="77777777" w:rsidR="0043665C" w:rsidRPr="007C6123" w:rsidRDefault="0043665C" w:rsidP="0043665C">
      <w:pPr>
        <w:pStyle w:val="JBABulletsFurtherIndent"/>
      </w:pPr>
      <w:r>
        <w:t>Level 1 SFRA recommendation was for withdrawal from allocation or more detailed assessment through Level 2 SFRA</w:t>
      </w:r>
    </w:p>
    <w:p w14:paraId="16ECC807" w14:textId="54B37125"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14C27BA7" w14:textId="77777777" w:rsidR="0043665C" w:rsidRPr="007C6123" w:rsidRDefault="0043665C" w:rsidP="0043665C">
      <w:pPr>
        <w:pStyle w:val="JBABulletsFurtherIndent"/>
      </w:pPr>
      <w:r>
        <w:t>A</w:t>
      </w:r>
      <w:r w:rsidRPr="007C6123">
        <w:t>ssessment of surface water flood depths and hazards</w:t>
      </w:r>
    </w:p>
    <w:p w14:paraId="040E779C" w14:textId="119826C2" w:rsidR="0043665C" w:rsidRPr="007C6123" w:rsidRDefault="0043665C" w:rsidP="0043665C">
      <w:pPr>
        <w:pStyle w:val="JBABulletsFurtherIndent"/>
      </w:pPr>
      <w:r>
        <w:t xml:space="preserve">Modelling of latest </w:t>
      </w:r>
      <w:r w:rsidR="00AA65F5">
        <w:t>EA</w:t>
      </w:r>
      <w:r w:rsidR="00AA65F5" w:rsidRPr="007C6123">
        <w:t xml:space="preserve"> climate</w:t>
      </w:r>
      <w:r w:rsidRPr="007C6123">
        <w:t xml:space="preserve"> change allowances for </w:t>
      </w:r>
      <w:r w:rsidR="00575E46">
        <w:t>sea level rise</w:t>
      </w:r>
      <w:r w:rsidRPr="007C6123">
        <w:t xml:space="preserve"> and peak rainfall intensities</w:t>
      </w:r>
    </w:p>
    <w:p w14:paraId="3A0F4927" w14:textId="4C89473A" w:rsidR="0043665C" w:rsidRPr="0043665C" w:rsidRDefault="00123567" w:rsidP="0043665C">
      <w:pPr>
        <w:pStyle w:val="JBAText"/>
      </w:pPr>
      <w:r>
        <w:rPr>
          <w:noProof/>
        </w:rPr>
        <w:lastRenderedPageBreak/>
        <w:drawing>
          <wp:inline distT="0" distB="0" distL="0" distR="0" wp14:anchorId="497E63B2" wp14:editId="6873AC71">
            <wp:extent cx="6192520" cy="4330700"/>
            <wp:effectExtent l="0" t="0" r="0" b="0"/>
            <wp:docPr id="782572156"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72156" name="Picture 9" descr="A map of a city&#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77640D2" w14:textId="3466B3BF" w:rsidR="0043665C" w:rsidRDefault="0043665C" w:rsidP="0043665C">
      <w:pPr>
        <w:pStyle w:val="JBACaptionFigure"/>
      </w:pPr>
      <w:bookmarkStart w:id="173" w:name="_Toc172110546"/>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173"/>
    </w:p>
    <w:p w14:paraId="0EA1A876" w14:textId="77777777" w:rsidR="0043665C" w:rsidRDefault="0043665C" w:rsidP="0043665C">
      <w:pPr>
        <w:pStyle w:val="JBACaptionFigure"/>
      </w:pPr>
    </w:p>
    <w:p w14:paraId="6AC86732" w14:textId="4546B07F" w:rsidR="0043665C" w:rsidRPr="0043665C" w:rsidRDefault="00123567" w:rsidP="0043665C">
      <w:pPr>
        <w:pStyle w:val="JBAText"/>
      </w:pPr>
      <w:r>
        <w:rPr>
          <w:noProof/>
        </w:rPr>
        <w:lastRenderedPageBreak/>
        <w:drawing>
          <wp:inline distT="0" distB="0" distL="0" distR="0" wp14:anchorId="43EDD86B" wp14:editId="31175DBB">
            <wp:extent cx="6192520" cy="4330700"/>
            <wp:effectExtent l="0" t="0" r="0" b="0"/>
            <wp:docPr id="1232259067" name="Picture 1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259067" name="Picture 10" descr="A map of a city&#10;&#10;Description automatically generated"/>
                    <pic:cNvPicPr/>
                  </pic:nvPicPr>
                  <pic:blipFill>
                    <a:blip r:embed="rId5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252BC913" w14:textId="2130431E" w:rsidR="005C493D" w:rsidRDefault="0043665C" w:rsidP="0043665C">
      <w:pPr>
        <w:pStyle w:val="JBACaptionFigure"/>
      </w:pPr>
      <w:bookmarkStart w:id="174" w:name="_Toc172110547"/>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174"/>
    </w:p>
    <w:p w14:paraId="3D05DBD4" w14:textId="4484D546" w:rsidR="0043665C" w:rsidRPr="005C493D" w:rsidRDefault="005C493D" w:rsidP="005C493D">
      <w:pPr>
        <w:keepNext w:val="0"/>
        <w:rPr>
          <w:iCs/>
          <w:color w:val="153B55"/>
          <w:szCs w:val="16"/>
        </w:rPr>
      </w:pPr>
      <w:r>
        <w:br w:type="page"/>
      </w:r>
    </w:p>
    <w:p w14:paraId="1BCDA490" w14:textId="51A454AF" w:rsidR="0043665C" w:rsidRDefault="0043665C" w:rsidP="0043665C">
      <w:pPr>
        <w:pStyle w:val="Heading2"/>
      </w:pPr>
      <w:bookmarkStart w:id="175" w:name="_Toc172110685"/>
      <w:r>
        <w:lastRenderedPageBreak/>
        <w:t xml:space="preserve">Flood risk from rivers </w:t>
      </w:r>
      <w:r w:rsidR="00374659">
        <w:t>and sea</w:t>
      </w:r>
      <w:bookmarkEnd w:id="175"/>
    </w:p>
    <w:p w14:paraId="3B2EE6CE"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00F1A4D1" w14:textId="7240C0B7" w:rsidR="003E429F" w:rsidRPr="00CC42CE" w:rsidRDefault="003E429F" w:rsidP="001D6233">
      <w:pPr>
        <w:pStyle w:val="JBAText"/>
      </w:pPr>
      <w:r w:rsidRPr="001D6233">
        <w:t>Based on the EA's Flood Map for Planning and Flood Zone 3b (functional floodplain) as updated in this Level 2 SFRA, the percentage areas of the site within each flood zone are stated in</w:t>
      </w:r>
      <w:r w:rsidR="001D6233">
        <w:t xml:space="preserve"> </w:t>
      </w:r>
      <w:r w:rsidR="001D6233">
        <w:fldChar w:fldCharType="begin"/>
      </w:r>
      <w:r w:rsidR="001D6233">
        <w:instrText xml:space="preserve"> REF _Ref172015076 \h </w:instrText>
      </w:r>
      <w:r w:rsidR="001D6233">
        <w:fldChar w:fldCharType="separate"/>
      </w:r>
      <w:r w:rsidR="001D6233">
        <w:t xml:space="preserve">Table </w:t>
      </w:r>
      <w:r w:rsidR="001D6233">
        <w:rPr>
          <w:noProof/>
        </w:rPr>
        <w:t>9</w:t>
      </w:r>
      <w:r w:rsidR="001D6233">
        <w:noBreakHyphen/>
      </w:r>
      <w:r w:rsidR="001D6233">
        <w:rPr>
          <w:noProof/>
        </w:rPr>
        <w:t>1</w:t>
      </w:r>
      <w:r w:rsidR="001D6233">
        <w:fldChar w:fldCharType="end"/>
      </w:r>
      <w:r w:rsidR="001D6233">
        <w:t xml:space="preserve"> </w:t>
      </w:r>
      <w:r w:rsidRPr="0043665C">
        <w:t xml:space="preserve">and can be viewed on </w:t>
      </w:r>
      <w:r>
        <w:fldChar w:fldCharType="begin"/>
      </w:r>
      <w:r>
        <w:instrText xml:space="preserve"> REF _Ref170302180 \h </w:instrText>
      </w:r>
      <w:r w:rsidR="001D6233">
        <w:instrText xml:space="preserve"> \* MERGEFORMAT </w:instrText>
      </w:r>
      <w:r>
        <w:fldChar w:fldCharType="separate"/>
      </w:r>
      <w:r w:rsidR="005D3896">
        <w:t xml:space="preserve">Figure </w:t>
      </w:r>
      <w:r w:rsidR="005D3896">
        <w:rPr>
          <w:noProof/>
        </w:rPr>
        <w:t>9</w:t>
      </w:r>
      <w:r w:rsidR="005D3896">
        <w:noBreakHyphen/>
      </w:r>
      <w:r w:rsidR="005D3896">
        <w:rPr>
          <w:noProof/>
        </w:rPr>
        <w:t>3</w:t>
      </w:r>
      <w:r>
        <w:fldChar w:fldCharType="end"/>
      </w:r>
      <w:r w:rsidRPr="0043665C">
        <w:t xml:space="preserve">. The Flood Map for Planning does not consider flood defence infrastructure or the impacts of climate change (Section </w:t>
      </w:r>
      <w:r>
        <w:fldChar w:fldCharType="begin"/>
      </w:r>
      <w:r>
        <w:instrText xml:space="preserve"> REF _Ref170302239 \n \h </w:instrText>
      </w:r>
      <w:r w:rsidR="001D6233">
        <w:instrText xml:space="preserve"> \* MERGEFORMAT </w:instrText>
      </w:r>
      <w:r>
        <w:fldChar w:fldCharType="separate"/>
      </w:r>
      <w:r w:rsidR="005D3896">
        <w:t>9.1.3</w:t>
      </w:r>
      <w:r>
        <w:fldChar w:fldCharType="end"/>
      </w:r>
      <w:r w:rsidRPr="0043665C">
        <w:t>).</w:t>
      </w:r>
    </w:p>
    <w:p w14:paraId="42E20D12" w14:textId="225CD00C" w:rsidR="005C493D" w:rsidRDefault="00575E46" w:rsidP="001D6233">
      <w:pPr>
        <w:pStyle w:val="JBAText"/>
      </w:pPr>
      <w:r>
        <w:t>Fluvial risk to the site is confined to the western boundary, adjacent to the River Tyne</w:t>
      </w:r>
      <w:r w:rsidR="0000599C">
        <w:t xml:space="preserve">. </w:t>
      </w:r>
      <w:bookmarkStart w:id="176" w:name="_Hlk172019620"/>
      <w:bookmarkStart w:id="177" w:name="_Ref170387101"/>
      <w:r w:rsidR="005A4A37">
        <w:t>However, as discussed, the extent of flooding to this site may not be fully representative of current conditions given the model LIDAR DTM is from 2008.</w:t>
      </w:r>
      <w:bookmarkEnd w:id="176"/>
    </w:p>
    <w:p w14:paraId="1159330C" w14:textId="32BF3A6B" w:rsidR="0043665C" w:rsidRDefault="0043665C" w:rsidP="005C493D">
      <w:pPr>
        <w:pStyle w:val="JBACaptionTable"/>
      </w:pPr>
      <w:bookmarkStart w:id="178" w:name="_Ref172015076"/>
      <w:bookmarkStart w:id="179" w:name="_Toc172110474"/>
      <w:r>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177"/>
      <w:bookmarkEnd w:id="178"/>
      <w:r>
        <w:t xml:space="preserve">: Existing </w:t>
      </w:r>
      <w:r w:rsidR="00F126BA">
        <w:t>flood risk from rivers and sea</w:t>
      </w:r>
      <w:bookmarkEnd w:id="179"/>
    </w:p>
    <w:tbl>
      <w:tblPr>
        <w:tblStyle w:val="JBATable1"/>
        <w:tblW w:w="0" w:type="auto"/>
        <w:tblLook w:val="04A0" w:firstRow="1" w:lastRow="0" w:firstColumn="1" w:lastColumn="0" w:noHBand="0" w:noVBand="1"/>
      </w:tblPr>
      <w:tblGrid>
        <w:gridCol w:w="2434"/>
        <w:gridCol w:w="2434"/>
        <w:gridCol w:w="2434"/>
        <w:gridCol w:w="2434"/>
      </w:tblGrid>
      <w:tr w:rsidR="007531B1" w14:paraId="5AD6F5AD"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26080E68" w14:textId="77777777" w:rsidR="0043665C" w:rsidRPr="0043665C" w:rsidRDefault="0043665C" w:rsidP="0043665C">
            <w:pPr>
              <w:pStyle w:val="JBATableTextCentre"/>
            </w:pPr>
            <w:r>
              <w:t>F</w:t>
            </w:r>
            <w:r w:rsidRPr="0043665C">
              <w:t>lood Zone 1 (%)</w:t>
            </w:r>
          </w:p>
        </w:tc>
        <w:tc>
          <w:tcPr>
            <w:tcW w:w="2434" w:type="dxa"/>
          </w:tcPr>
          <w:p w14:paraId="1E1D645B" w14:textId="77777777" w:rsidR="0043665C" w:rsidRPr="0043665C" w:rsidRDefault="0043665C" w:rsidP="0043665C">
            <w:pPr>
              <w:pStyle w:val="JBATableTextCentre"/>
            </w:pPr>
            <w:r>
              <w:t>F</w:t>
            </w:r>
            <w:r w:rsidRPr="0043665C">
              <w:t>lood Zone 2 (%)</w:t>
            </w:r>
          </w:p>
        </w:tc>
        <w:tc>
          <w:tcPr>
            <w:tcW w:w="2434" w:type="dxa"/>
          </w:tcPr>
          <w:p w14:paraId="689FAFDA" w14:textId="77777777" w:rsidR="0043665C" w:rsidRPr="0043665C" w:rsidRDefault="0043665C" w:rsidP="0043665C">
            <w:pPr>
              <w:pStyle w:val="JBATableTextCentre"/>
            </w:pPr>
            <w:r>
              <w:t>F</w:t>
            </w:r>
            <w:r w:rsidRPr="0043665C">
              <w:t>lood Zone 3a (%)</w:t>
            </w:r>
          </w:p>
        </w:tc>
        <w:tc>
          <w:tcPr>
            <w:tcW w:w="2434" w:type="dxa"/>
          </w:tcPr>
          <w:p w14:paraId="512A3242" w14:textId="77777777" w:rsidR="0043665C" w:rsidRPr="0043665C" w:rsidRDefault="0043665C" w:rsidP="0043665C">
            <w:pPr>
              <w:pStyle w:val="JBATableTextCentre"/>
            </w:pPr>
            <w:r>
              <w:t>F</w:t>
            </w:r>
            <w:r w:rsidRPr="0043665C">
              <w:t>lood Zone 3b (%)</w:t>
            </w:r>
          </w:p>
        </w:tc>
      </w:tr>
      <w:tr w:rsidR="0043665C" w14:paraId="3B82672F"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039BD6AD" w14:textId="319C20B1" w:rsidR="0043665C" w:rsidRDefault="00374659" w:rsidP="0043665C">
            <w:pPr>
              <w:pStyle w:val="JBATableTextCentre"/>
            </w:pPr>
            <w:r>
              <w:t>74</w:t>
            </w:r>
          </w:p>
        </w:tc>
        <w:tc>
          <w:tcPr>
            <w:tcW w:w="2434" w:type="dxa"/>
          </w:tcPr>
          <w:p w14:paraId="0C8762BF" w14:textId="777D1EDC" w:rsidR="0043665C" w:rsidRDefault="00374659" w:rsidP="0043665C">
            <w:pPr>
              <w:pStyle w:val="JBATableTextCentre"/>
            </w:pPr>
            <w:r>
              <w:t>11</w:t>
            </w:r>
          </w:p>
        </w:tc>
        <w:tc>
          <w:tcPr>
            <w:tcW w:w="2434" w:type="dxa"/>
          </w:tcPr>
          <w:p w14:paraId="40E40032" w14:textId="5DC0FCEC" w:rsidR="0043665C" w:rsidRDefault="00374659" w:rsidP="0043665C">
            <w:pPr>
              <w:pStyle w:val="JBATableTextCentre"/>
            </w:pPr>
            <w:r>
              <w:t>0</w:t>
            </w:r>
          </w:p>
        </w:tc>
        <w:tc>
          <w:tcPr>
            <w:tcW w:w="2434" w:type="dxa"/>
          </w:tcPr>
          <w:p w14:paraId="05E84A98" w14:textId="4156AE10" w:rsidR="0043665C" w:rsidRDefault="002B5635" w:rsidP="0043665C">
            <w:pPr>
              <w:pStyle w:val="JBATableTextCentre"/>
            </w:pPr>
            <w:r>
              <w:t>1</w:t>
            </w:r>
            <w:r w:rsidR="00374659">
              <w:t>5</w:t>
            </w:r>
          </w:p>
        </w:tc>
      </w:tr>
    </w:tbl>
    <w:p w14:paraId="7CB8348D" w14:textId="77777777" w:rsidR="005C493D" w:rsidRDefault="005C493D" w:rsidP="0043665C">
      <w:pPr>
        <w:pStyle w:val="JBAText"/>
      </w:pPr>
    </w:p>
    <w:p w14:paraId="14BD583C" w14:textId="4FFECAD5" w:rsidR="0043665C" w:rsidRDefault="00374659" w:rsidP="0043665C">
      <w:pPr>
        <w:pStyle w:val="JBAText"/>
      </w:pPr>
      <w:r>
        <w:rPr>
          <w:noProof/>
        </w:rPr>
        <w:drawing>
          <wp:inline distT="0" distB="0" distL="0" distR="0" wp14:anchorId="27F9BA14" wp14:editId="4D7C9F3A">
            <wp:extent cx="5923374" cy="4156364"/>
            <wp:effectExtent l="0" t="0" r="1270" b="0"/>
            <wp:docPr id="469724556" name="Picture 1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24556" name="Picture 13" descr="A map of a city&#10;&#10;Description automatically generated"/>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941348" cy="4168976"/>
                    </a:xfrm>
                    <a:prstGeom prst="rect">
                      <a:avLst/>
                    </a:prstGeom>
                    <a:ln>
                      <a:noFill/>
                    </a:ln>
                    <a:extLst>
                      <a:ext uri="{53640926-AAD7-44D8-BBD7-CCE9431645EC}">
                        <a14:shadowObscured xmlns:a14="http://schemas.microsoft.com/office/drawing/2010/main"/>
                      </a:ext>
                    </a:extLst>
                  </pic:spPr>
                </pic:pic>
              </a:graphicData>
            </a:graphic>
          </wp:inline>
        </w:drawing>
      </w:r>
    </w:p>
    <w:p w14:paraId="7F2A4CF6" w14:textId="0C2BC549" w:rsidR="0043665C" w:rsidRPr="005C493D" w:rsidRDefault="0043665C" w:rsidP="005C493D">
      <w:pPr>
        <w:pStyle w:val="JBACaptionFigure"/>
      </w:pPr>
      <w:bookmarkStart w:id="180" w:name="_Ref170302180"/>
      <w:bookmarkStart w:id="181" w:name="_Toc172110548"/>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180"/>
      <w:r>
        <w:t>: Existing risk from rivers</w:t>
      </w:r>
      <w:r w:rsidR="00553D41">
        <w:t xml:space="preserve"> and sea</w:t>
      </w:r>
      <w:r>
        <w:t xml:space="preserve"> to the site</w:t>
      </w:r>
      <w:bookmarkEnd w:id="181"/>
      <w:r w:rsidR="00471627">
        <w:br w:type="page"/>
      </w:r>
    </w:p>
    <w:p w14:paraId="6495F776" w14:textId="5BE5C18B" w:rsidR="0043665C" w:rsidRDefault="0043665C" w:rsidP="0043665C">
      <w:pPr>
        <w:pStyle w:val="Heading3"/>
      </w:pPr>
      <w:r>
        <w:lastRenderedPageBreak/>
        <w:t xml:space="preserve">Tyne Tidal </w:t>
      </w:r>
      <w:r w:rsidR="00374659">
        <w:t>HEC-RAS</w:t>
      </w:r>
      <w:r>
        <w:t xml:space="preserve"> model outputs</w:t>
      </w:r>
    </w:p>
    <w:p w14:paraId="69BFA0EE" w14:textId="1AB98736" w:rsidR="00761940" w:rsidRDefault="00761940" w:rsidP="00761940">
      <w:pPr>
        <w:pStyle w:val="JBAText"/>
      </w:pPr>
      <w:r>
        <w:fldChar w:fldCharType="begin"/>
      </w:r>
      <w:r>
        <w:instrText xml:space="preserve"> REF _Ref170302953 \h </w:instrText>
      </w:r>
      <w:r>
        <w:fldChar w:fldCharType="separate"/>
      </w:r>
      <w:r w:rsidR="005D3896">
        <w:t xml:space="preserve">Figure </w:t>
      </w:r>
      <w:r w:rsidR="005D3896">
        <w:rPr>
          <w:noProof/>
        </w:rPr>
        <w:t>9</w:t>
      </w:r>
      <w:r w:rsidR="005D3896">
        <w:noBreakHyphen/>
      </w:r>
      <w:r w:rsidR="005D3896">
        <w:rPr>
          <w:noProof/>
        </w:rPr>
        <w:t>4</w:t>
      </w:r>
      <w:r>
        <w:fldChar w:fldCharType="end"/>
      </w:r>
      <w:r>
        <w:t xml:space="preserve"> shows the modelled flood depths for the </w:t>
      </w:r>
      <w:r w:rsidR="00891539">
        <w:t>0.5</w:t>
      </w:r>
      <w:r>
        <w:t xml:space="preserve">% AEP undefended event. </w:t>
      </w:r>
      <w:r w:rsidR="00A0795C">
        <w:t xml:space="preserve">Modelling shows flooding of various depths along the western site boundary (adjacent to the Tyne). </w:t>
      </w:r>
      <w:r w:rsidR="009E7EB2">
        <w:t>Greatest flood depths are &gt; 3m and</w:t>
      </w:r>
      <w:r>
        <w:t xml:space="preserve"> </w:t>
      </w:r>
      <w:r w:rsidR="00FB2B1C">
        <w:t>are within</w:t>
      </w:r>
      <w:r w:rsidR="00A0795C">
        <w:t xml:space="preserve"> the lower lying parts of the western site </w:t>
      </w:r>
      <w:r w:rsidR="00FB2B1C">
        <w:t>boundary</w:t>
      </w:r>
      <w:r>
        <w:t xml:space="preserve">. </w:t>
      </w:r>
      <w:r w:rsidR="009E7EB2">
        <w:t>Flood hazards within this area are categorised as 'Danger for all' (</w:t>
      </w:r>
      <w:r w:rsidR="009E7EB2">
        <w:fldChar w:fldCharType="begin"/>
      </w:r>
      <w:r w:rsidR="009E7EB2">
        <w:instrText xml:space="preserve"> REF _Ref170387772 \h </w:instrText>
      </w:r>
      <w:r w:rsidR="009E7EB2">
        <w:fldChar w:fldCharType="separate"/>
      </w:r>
      <w:r w:rsidR="005D3896">
        <w:t xml:space="preserve">Figure </w:t>
      </w:r>
      <w:r w:rsidR="005D3896">
        <w:rPr>
          <w:noProof/>
        </w:rPr>
        <w:t>9</w:t>
      </w:r>
      <w:r w:rsidR="005D3896">
        <w:noBreakHyphen/>
      </w:r>
      <w:r w:rsidR="005D3896">
        <w:rPr>
          <w:noProof/>
        </w:rPr>
        <w:t>5</w:t>
      </w:r>
      <w:r w:rsidR="009E7EB2">
        <w:fldChar w:fldCharType="end"/>
      </w:r>
      <w:r w:rsidR="009E7EB2">
        <w:t xml:space="preserve">). </w:t>
      </w:r>
      <w:r>
        <w:t xml:space="preserve">Safe access and escape </w:t>
      </w:r>
      <w:r w:rsidR="00FB2B1C">
        <w:t xml:space="preserve">should </w:t>
      </w:r>
      <w:r>
        <w:t xml:space="preserve">be possible via </w:t>
      </w:r>
      <w:r w:rsidR="00FB2B1C">
        <w:t>Corstorphine Town and West Holborn</w:t>
      </w:r>
      <w:r>
        <w:t xml:space="preserve"> to the east of the site.</w:t>
      </w:r>
    </w:p>
    <w:p w14:paraId="5AE18700" w14:textId="0F9030C8" w:rsidR="009B103C" w:rsidRPr="00761940" w:rsidRDefault="00591B41" w:rsidP="00761940">
      <w:pPr>
        <w:pStyle w:val="JBAText"/>
      </w:pPr>
      <w:r>
        <w:t>However</w:t>
      </w:r>
      <w:r w:rsidR="00A64257" w:rsidRPr="00A64257">
        <w:t>, the DTM used to map the modelled outputs does not robustly reflect current ground conditions at the Port of Tyne. Therefore, the modelled extents, depths and hazards of flooding to this site may not be fully representative of current conditions. Any site-specific FRA for this site should update the existing model to include the latest DTM for the site and surrounding area.</w:t>
      </w:r>
    </w:p>
    <w:p w14:paraId="565757C9" w14:textId="0C5DCC92" w:rsidR="00374659" w:rsidRPr="00374659" w:rsidRDefault="00374659" w:rsidP="00374659">
      <w:pPr>
        <w:pStyle w:val="JBAText"/>
      </w:pPr>
      <w:r>
        <w:rPr>
          <w:noProof/>
        </w:rPr>
        <w:drawing>
          <wp:inline distT="0" distB="0" distL="0" distR="0" wp14:anchorId="057DA175" wp14:editId="1DB155BC">
            <wp:extent cx="6272566" cy="4381572"/>
            <wp:effectExtent l="19050" t="19050" r="13970" b="19050"/>
            <wp:docPr id="1352548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4851" name="Picture 12"/>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6272566" cy="438157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84361AD" w14:textId="603CE877" w:rsidR="0043665C" w:rsidRDefault="0043665C" w:rsidP="0043665C">
      <w:pPr>
        <w:pStyle w:val="JBACaptionFigure"/>
      </w:pPr>
      <w:bookmarkStart w:id="182" w:name="_Ref170302953"/>
      <w:bookmarkStart w:id="183" w:name="_Toc172110549"/>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182"/>
      <w:r>
        <w:t xml:space="preserve">: Flood depths for </w:t>
      </w:r>
      <w:r w:rsidR="00891539">
        <w:t>0.5</w:t>
      </w:r>
      <w:r>
        <w:t>% AEP undefended flood event</w:t>
      </w:r>
      <w:bookmarkEnd w:id="183"/>
    </w:p>
    <w:p w14:paraId="09463B36" w14:textId="77777777" w:rsidR="00891539" w:rsidRDefault="00891539" w:rsidP="00891539">
      <w:pPr>
        <w:pStyle w:val="JBAText"/>
        <w:keepNext/>
      </w:pPr>
      <w:r>
        <w:rPr>
          <w:noProof/>
        </w:rPr>
        <w:lastRenderedPageBreak/>
        <w:drawing>
          <wp:inline distT="0" distB="0" distL="0" distR="0" wp14:anchorId="194D0F86" wp14:editId="2B740A06">
            <wp:extent cx="6192520" cy="4330700"/>
            <wp:effectExtent l="19050" t="19050" r="17780" b="12700"/>
            <wp:docPr id="190219201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92016" name="Picture 1" descr="A map of a city&#10;&#10;Description automatically generated"/>
                    <pic:cNvPicPr/>
                  </pic:nvPicPr>
                  <pic:blipFill>
                    <a:blip r:embed="rId57"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a:ln>
                      <a:solidFill>
                        <a:schemeClr val="tx1"/>
                      </a:solidFill>
                    </a:ln>
                  </pic:spPr>
                </pic:pic>
              </a:graphicData>
            </a:graphic>
          </wp:inline>
        </w:drawing>
      </w:r>
    </w:p>
    <w:p w14:paraId="7614DA7A" w14:textId="77CDD531" w:rsidR="00891539" w:rsidRDefault="00891539" w:rsidP="00891539">
      <w:pPr>
        <w:pStyle w:val="JBACaptionFigure"/>
      </w:pPr>
      <w:bookmarkStart w:id="184" w:name="_Ref170387772"/>
      <w:bookmarkStart w:id="185" w:name="_Toc172110550"/>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184"/>
      <w:r>
        <w:t xml:space="preserve">: </w:t>
      </w:r>
      <w:r w:rsidRPr="00AD6C50">
        <w:t xml:space="preserve">Flood </w:t>
      </w:r>
      <w:r>
        <w:t>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rsidRPr="00AD6C50">
        <w:t xml:space="preserve"> for 0.5% AEP undefended flood event</w:t>
      </w:r>
      <w:bookmarkEnd w:id="185"/>
    </w:p>
    <w:p w14:paraId="36B1CB41" w14:textId="77777777" w:rsidR="0043665C" w:rsidRDefault="0043665C" w:rsidP="0043665C">
      <w:pPr>
        <w:pStyle w:val="Heading3"/>
      </w:pPr>
      <w:bookmarkStart w:id="186" w:name="_Ref170302239"/>
      <w:r>
        <w:t>Impacts from climate change</w:t>
      </w:r>
      <w:bookmarkEnd w:id="186"/>
    </w:p>
    <w:p w14:paraId="29D9F849" w14:textId="6D233788" w:rsidR="00625288" w:rsidRPr="00625288" w:rsidRDefault="00DD55C9" w:rsidP="00625288">
      <w:pPr>
        <w:pStyle w:val="JBAText"/>
      </w:pPr>
      <w:r>
        <w:t>Based on</w:t>
      </w:r>
      <w:r w:rsidRPr="00CD57C2">
        <w:t xml:space="preserve"> </w:t>
      </w:r>
      <w:r w:rsidR="00625288" w:rsidRPr="00CD57C2">
        <w:t>the EA's SFRA guidance, the latest sea level rise allowances have been modelled as shown in</w:t>
      </w:r>
      <w:r w:rsidR="00625288">
        <w:t xml:space="preserve"> </w:t>
      </w:r>
      <w:r w:rsidR="00625288">
        <w:fldChar w:fldCharType="begin"/>
      </w:r>
      <w:r w:rsidR="00625288">
        <w:instrText xml:space="preserve"> REF _Ref170484337 \h </w:instrText>
      </w:r>
      <w:r w:rsidR="00625288">
        <w:fldChar w:fldCharType="separate"/>
      </w:r>
      <w:r w:rsidR="005D3896">
        <w:t xml:space="preserve">Table </w:t>
      </w:r>
      <w:r w:rsidR="005D3896">
        <w:rPr>
          <w:noProof/>
        </w:rPr>
        <w:t>9</w:t>
      </w:r>
      <w:r w:rsidR="005D3896">
        <w:noBreakHyphen/>
      </w:r>
      <w:r w:rsidR="005D3896">
        <w:rPr>
          <w:noProof/>
        </w:rPr>
        <w:t>2</w:t>
      </w:r>
      <w:r w:rsidR="00625288">
        <w:fldChar w:fldCharType="end"/>
      </w:r>
      <w:r w:rsidR="00625288">
        <w:t>.</w:t>
      </w:r>
    </w:p>
    <w:p w14:paraId="5DCF4751" w14:textId="4EC7FE11" w:rsidR="0043665C" w:rsidRDefault="0043665C" w:rsidP="0043665C">
      <w:pPr>
        <w:pStyle w:val="JBACaptionTable"/>
      </w:pPr>
      <w:bookmarkStart w:id="187" w:name="_Ref170484337"/>
      <w:bookmarkStart w:id="188" w:name="_Toc172110475"/>
      <w:r>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187"/>
      <w:r>
        <w:t xml:space="preserve">: </w:t>
      </w:r>
      <w:r w:rsidRPr="00D31218">
        <w:t>Modelled sea level rise allowances for the Northumbria River Basin District</w:t>
      </w:r>
      <w:bookmarkEnd w:id="188"/>
    </w:p>
    <w:tbl>
      <w:tblPr>
        <w:tblStyle w:val="JBATable1"/>
        <w:tblW w:w="0" w:type="auto"/>
        <w:tblLook w:val="04A0" w:firstRow="1" w:lastRow="0" w:firstColumn="1" w:lastColumn="0" w:noHBand="0" w:noVBand="1"/>
      </w:tblPr>
      <w:tblGrid>
        <w:gridCol w:w="3164"/>
        <w:gridCol w:w="3164"/>
        <w:gridCol w:w="3165"/>
      </w:tblGrid>
      <w:tr w:rsidR="00E40F30" w14:paraId="4FFB7EBC"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73EFCBEF" w14:textId="77777777" w:rsidR="0043665C" w:rsidRPr="0043665C" w:rsidRDefault="0043665C" w:rsidP="0043665C">
            <w:pPr>
              <w:pStyle w:val="JBATableTextCentre"/>
            </w:pPr>
            <w:r>
              <w:t>Return period</w:t>
            </w:r>
          </w:p>
        </w:tc>
        <w:tc>
          <w:tcPr>
            <w:tcW w:w="3164" w:type="dxa"/>
          </w:tcPr>
          <w:p w14:paraId="516F840A" w14:textId="77777777" w:rsidR="0043665C" w:rsidRPr="0043665C" w:rsidRDefault="0043665C" w:rsidP="0043665C">
            <w:pPr>
              <w:pStyle w:val="JBATableTextCentre"/>
            </w:pPr>
            <w:r>
              <w:t>Higher Central (m)</w:t>
            </w:r>
          </w:p>
        </w:tc>
        <w:tc>
          <w:tcPr>
            <w:tcW w:w="3165" w:type="dxa"/>
          </w:tcPr>
          <w:p w14:paraId="3E2942FB" w14:textId="77777777" w:rsidR="0043665C" w:rsidRPr="0043665C" w:rsidRDefault="0043665C" w:rsidP="0043665C">
            <w:pPr>
              <w:pStyle w:val="JBATableTextCentre"/>
            </w:pPr>
            <w:r>
              <w:t>Upper End (m)</w:t>
            </w:r>
          </w:p>
        </w:tc>
      </w:tr>
      <w:tr w:rsidR="0043665C" w14:paraId="07CEF320"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7E39CD2E" w14:textId="77777777" w:rsidR="0043665C" w:rsidRPr="0043665C" w:rsidRDefault="0043665C" w:rsidP="0043665C">
            <w:pPr>
              <w:pStyle w:val="JBATableTextCentre"/>
            </w:pPr>
            <w:r>
              <w:t>3.3</w:t>
            </w:r>
            <w:r w:rsidRPr="0043665C">
              <w:t>% (functional floodplain)</w:t>
            </w:r>
          </w:p>
        </w:tc>
        <w:tc>
          <w:tcPr>
            <w:tcW w:w="3164" w:type="dxa"/>
          </w:tcPr>
          <w:p w14:paraId="0A816A94" w14:textId="77777777" w:rsidR="0043665C" w:rsidRPr="0043665C" w:rsidRDefault="0043665C" w:rsidP="0043665C">
            <w:pPr>
              <w:pStyle w:val="JBATableTextCentre"/>
            </w:pPr>
            <w:r>
              <w:t>1.03</w:t>
            </w:r>
          </w:p>
        </w:tc>
        <w:tc>
          <w:tcPr>
            <w:tcW w:w="3165" w:type="dxa"/>
          </w:tcPr>
          <w:p w14:paraId="21E275D3" w14:textId="77777777" w:rsidR="0043665C" w:rsidRPr="0043665C" w:rsidRDefault="0043665C" w:rsidP="0043665C">
            <w:pPr>
              <w:pStyle w:val="JBATableTextCentre"/>
            </w:pPr>
            <w:r>
              <w:t>1.43</w:t>
            </w:r>
          </w:p>
        </w:tc>
      </w:tr>
      <w:tr w:rsidR="0043665C" w14:paraId="52082E33"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2951D371" w14:textId="77777777" w:rsidR="0043665C" w:rsidRPr="0043665C" w:rsidRDefault="0043665C" w:rsidP="0043665C">
            <w:pPr>
              <w:pStyle w:val="JBATableTextCentre"/>
            </w:pPr>
            <w:r>
              <w:t>0.5</w:t>
            </w:r>
            <w:r w:rsidRPr="0043665C">
              <w:t>%</w:t>
            </w:r>
          </w:p>
        </w:tc>
        <w:tc>
          <w:tcPr>
            <w:tcW w:w="3164" w:type="dxa"/>
          </w:tcPr>
          <w:p w14:paraId="43294E19" w14:textId="77777777" w:rsidR="0043665C" w:rsidRPr="0043665C" w:rsidRDefault="0043665C" w:rsidP="0043665C">
            <w:pPr>
              <w:pStyle w:val="JBATableTextCentre"/>
            </w:pPr>
            <w:r>
              <w:t>1.03</w:t>
            </w:r>
          </w:p>
        </w:tc>
        <w:tc>
          <w:tcPr>
            <w:tcW w:w="3165" w:type="dxa"/>
          </w:tcPr>
          <w:p w14:paraId="22A5E9D4" w14:textId="77777777" w:rsidR="0043665C" w:rsidRPr="0043665C" w:rsidRDefault="0043665C" w:rsidP="0043665C">
            <w:pPr>
              <w:pStyle w:val="JBATableTextCentre"/>
            </w:pPr>
            <w:r>
              <w:t>1.43</w:t>
            </w:r>
          </w:p>
        </w:tc>
      </w:tr>
      <w:tr w:rsidR="0043665C" w14:paraId="61ADAFD9"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1EE13F9C" w14:textId="77777777" w:rsidR="0043665C" w:rsidRPr="0043665C" w:rsidRDefault="0043665C" w:rsidP="0043665C">
            <w:pPr>
              <w:pStyle w:val="JBATableTextCentre"/>
            </w:pPr>
            <w:r>
              <w:t>0.1%</w:t>
            </w:r>
          </w:p>
        </w:tc>
        <w:tc>
          <w:tcPr>
            <w:tcW w:w="3164" w:type="dxa"/>
          </w:tcPr>
          <w:p w14:paraId="4251F86C" w14:textId="77777777" w:rsidR="0043665C" w:rsidRPr="0043665C" w:rsidRDefault="0043665C" w:rsidP="0043665C">
            <w:pPr>
              <w:pStyle w:val="JBATableTextCentre"/>
            </w:pPr>
            <w:r>
              <w:t>1.03</w:t>
            </w:r>
          </w:p>
        </w:tc>
        <w:tc>
          <w:tcPr>
            <w:tcW w:w="3165" w:type="dxa"/>
          </w:tcPr>
          <w:p w14:paraId="5DB41C47" w14:textId="77777777" w:rsidR="0043665C" w:rsidRPr="0043665C" w:rsidRDefault="0043665C" w:rsidP="0043665C">
            <w:pPr>
              <w:pStyle w:val="JBATableTextCentre"/>
            </w:pPr>
            <w:r>
              <w:t>1.43</w:t>
            </w:r>
          </w:p>
        </w:tc>
      </w:tr>
      <w:tr w:rsidR="0043665C" w14:paraId="381DABFF"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5F4012CA" w14:textId="77777777" w:rsidR="0043665C" w:rsidRPr="0043665C" w:rsidRDefault="0043665C" w:rsidP="0043665C">
            <w:pPr>
              <w:pStyle w:val="JBAText"/>
            </w:pPr>
            <w:r>
              <w:t xml:space="preserve">Based on </w:t>
            </w:r>
            <w:r w:rsidRPr="0043665C">
              <w:t>cumulative sea level rise from 2000 to 2125</w:t>
            </w:r>
          </w:p>
        </w:tc>
      </w:tr>
    </w:tbl>
    <w:p w14:paraId="5D9FF13F" w14:textId="77777777" w:rsidR="005D4482" w:rsidRDefault="005D4482" w:rsidP="005D4482">
      <w:pPr>
        <w:pStyle w:val="JBAText"/>
      </w:pPr>
    </w:p>
    <w:p w14:paraId="619E9711" w14:textId="6145428E" w:rsidR="005D4482" w:rsidRDefault="00E02032" w:rsidP="009E7EB2">
      <w:pPr>
        <w:pStyle w:val="JBAText"/>
      </w:pPr>
      <w:r w:rsidRPr="009E7EB2">
        <w:fldChar w:fldCharType="begin"/>
      </w:r>
      <w:r w:rsidRPr="009E7EB2">
        <w:instrText xml:space="preserve"> REF _Ref170305335 \h </w:instrText>
      </w:r>
      <w:r w:rsidR="009E7EB2">
        <w:instrText xml:space="preserve"> \* MERGEFORMAT </w:instrText>
      </w:r>
      <w:r w:rsidRPr="009E7EB2">
        <w:fldChar w:fldCharType="separate"/>
      </w:r>
      <w:r w:rsidR="005D3896" w:rsidRPr="00B03D32">
        <w:t xml:space="preserve">Figure </w:t>
      </w:r>
      <w:r w:rsidR="005D3896">
        <w:t>9</w:t>
      </w:r>
      <w:r w:rsidR="005D3896">
        <w:noBreakHyphen/>
        <w:t>6</w:t>
      </w:r>
      <w:r w:rsidRPr="009E7EB2">
        <w:fldChar w:fldCharType="end"/>
      </w:r>
      <w:r w:rsidR="005D4482" w:rsidRPr="009E7EB2">
        <w:t xml:space="preserve"> shows the modelled flood depths for the </w:t>
      </w:r>
      <w:r w:rsidR="009E7EB2">
        <w:t>3.3</w:t>
      </w:r>
      <w:r w:rsidR="005D4482" w:rsidRPr="009E7EB2">
        <w:t xml:space="preserve">% AEP undefended event + 1.43m of sea level rise allowance for climate change. Risk is modelled to be greater than present day conditions with flooding modelled to encroach onto </w:t>
      </w:r>
      <w:r w:rsidRPr="009E7EB2">
        <w:t>a large proportion</w:t>
      </w:r>
      <w:r w:rsidR="005D4482" w:rsidRPr="009E7EB2">
        <w:t xml:space="preserve"> of the site. Modelled flood depths </w:t>
      </w:r>
      <w:r w:rsidR="009E7EB2">
        <w:t>across the majority of the site are between 0.</w:t>
      </w:r>
      <w:r w:rsidR="00DC62B7">
        <w:t xml:space="preserve">9 </w:t>
      </w:r>
      <w:r w:rsidR="009E7EB2">
        <w:t xml:space="preserve">and </w:t>
      </w:r>
      <w:r w:rsidR="00DC62B7">
        <w:t>1.2</w:t>
      </w:r>
      <w:r w:rsidR="009E7EB2">
        <w:t>m, with some areas of &gt;3m along the western site boundary</w:t>
      </w:r>
      <w:r w:rsidR="00481973" w:rsidRPr="009E7EB2">
        <w:t>.</w:t>
      </w:r>
      <w:r w:rsidRPr="009E7EB2">
        <w:t xml:space="preserve"> </w:t>
      </w:r>
      <w:r w:rsidR="005D4482" w:rsidRPr="009E7EB2">
        <w:t xml:space="preserve">The resulting flood hazard is </w:t>
      </w:r>
      <w:r w:rsidR="00481973" w:rsidRPr="009E7EB2">
        <w:t xml:space="preserve">predominantly danger for most with an area of danger for all at the western site boundary. Within the </w:t>
      </w:r>
      <w:r w:rsidR="00481973" w:rsidRPr="009E7EB2">
        <w:lastRenderedPageBreak/>
        <w:t>eastern half of the site, flooding has a hazard rating of danger for some and danger for most</w:t>
      </w:r>
      <w:r w:rsidR="005D4482" w:rsidRPr="009E7EB2">
        <w:t xml:space="preserve"> (</w:t>
      </w:r>
      <w:r w:rsidRPr="009E7EB2">
        <w:fldChar w:fldCharType="begin"/>
      </w:r>
      <w:r w:rsidRPr="009E7EB2">
        <w:instrText xml:space="preserve"> REF _Ref170305355 \h </w:instrText>
      </w:r>
      <w:r w:rsidR="009E7EB2">
        <w:instrText xml:space="preserve"> \* MERGEFORMAT </w:instrText>
      </w:r>
      <w:r w:rsidRPr="009E7EB2">
        <w:fldChar w:fldCharType="separate"/>
      </w:r>
      <w:r w:rsidR="005D3896" w:rsidRPr="005D4E9E">
        <w:t xml:space="preserve">Figure </w:t>
      </w:r>
      <w:r w:rsidR="005D3896">
        <w:t>9</w:t>
      </w:r>
      <w:r w:rsidR="005D3896">
        <w:noBreakHyphen/>
        <w:t>7</w:t>
      </w:r>
      <w:r w:rsidRPr="009E7EB2">
        <w:fldChar w:fldCharType="end"/>
      </w:r>
      <w:r w:rsidR="005D4482" w:rsidRPr="009E7EB2">
        <w:t xml:space="preserve">). Safe access and escape routes are likely to be achievable via </w:t>
      </w:r>
      <w:r w:rsidR="00481973" w:rsidRPr="009E7EB2">
        <w:t>Corstorphine Town and West Holborn to the east of the site</w:t>
      </w:r>
      <w:r w:rsidR="009E7EB2" w:rsidRPr="009E7EB2">
        <w:t>.</w:t>
      </w:r>
    </w:p>
    <w:p w14:paraId="7C4C4F54" w14:textId="77777777" w:rsidR="00A64257" w:rsidRDefault="003B0B7D" w:rsidP="003B0B7D">
      <w:pPr>
        <w:pStyle w:val="JBAText"/>
      </w:pPr>
      <w:r>
        <w:fldChar w:fldCharType="begin"/>
      </w:r>
      <w:r>
        <w:instrText xml:space="preserve"> REF _Ref171584288 \h </w:instrText>
      </w:r>
      <w:r>
        <w:fldChar w:fldCharType="separate"/>
      </w:r>
      <w:r w:rsidR="005D3896">
        <w:t xml:space="preserve">Figure </w:t>
      </w:r>
      <w:r w:rsidR="005D3896">
        <w:rPr>
          <w:noProof/>
        </w:rPr>
        <w:t>9</w:t>
      </w:r>
      <w:r w:rsidR="005D3896">
        <w:noBreakHyphen/>
      </w:r>
      <w:r w:rsidR="005D3896">
        <w:rPr>
          <w:noProof/>
        </w:rPr>
        <w:t>8</w:t>
      </w:r>
      <w:r>
        <w:fldChar w:fldCharType="end"/>
      </w:r>
      <w:r>
        <w:t xml:space="preserve"> shows the modelled flood depths for the 0.5% AEP undefended event + 1.03m of sea level rise allowance for climate change. Risk is modelled to be significant across the majority of the site, with maximum depths of </w:t>
      </w:r>
      <w:r w:rsidR="00DC62B7">
        <w:t xml:space="preserve">between 0.9 and 1.2m </w:t>
      </w:r>
      <w:r>
        <w:t xml:space="preserve">and areas of </w:t>
      </w:r>
      <w:r w:rsidR="007F28AF">
        <w:t xml:space="preserve">hazard classified as 'Danger for most' </w:t>
      </w:r>
      <w:r>
        <w:t>(</w:t>
      </w:r>
      <w:r>
        <w:fldChar w:fldCharType="begin"/>
      </w:r>
      <w:r>
        <w:instrText xml:space="preserve"> REF _Ref171584297 \h </w:instrText>
      </w:r>
      <w:r>
        <w:fldChar w:fldCharType="separate"/>
      </w:r>
      <w:r w:rsidR="005D3896">
        <w:t xml:space="preserve">Figure </w:t>
      </w:r>
      <w:r w:rsidR="005D3896">
        <w:rPr>
          <w:noProof/>
        </w:rPr>
        <w:t>9</w:t>
      </w:r>
      <w:r w:rsidR="005D3896">
        <w:noBreakHyphen/>
      </w:r>
      <w:r w:rsidR="005D3896">
        <w:rPr>
          <w:noProof/>
        </w:rPr>
        <w:t>9</w:t>
      </w:r>
      <w:r>
        <w:fldChar w:fldCharType="end"/>
      </w:r>
      <w:r>
        <w:t xml:space="preserve">). </w:t>
      </w:r>
    </w:p>
    <w:p w14:paraId="6D3451A5" w14:textId="0B53394D" w:rsidR="003B0B7D" w:rsidRDefault="003B0B7D" w:rsidP="003B0B7D">
      <w:pPr>
        <w:pStyle w:val="JBAText"/>
      </w:pPr>
      <w:r>
        <w:t>However, rerunning the model with the latest LIDAR data may alter the risk at this site and to the surrounding areas</w:t>
      </w:r>
      <w:r w:rsidR="00373B94">
        <w:t>. Although</w:t>
      </w:r>
      <w:r w:rsidR="005A4A37">
        <w:t>, differences in</w:t>
      </w:r>
      <w:r w:rsidR="00373B94">
        <w:t xml:space="preserve"> bank </w:t>
      </w:r>
      <w:r w:rsidR="005A4A37">
        <w:t xml:space="preserve">elevations on </w:t>
      </w:r>
      <w:r w:rsidR="00373B94">
        <w:t xml:space="preserve">the River Tyne in this location </w:t>
      </w:r>
      <w:r w:rsidR="005A4A37">
        <w:t xml:space="preserve">between the 2008 </w:t>
      </w:r>
      <w:r w:rsidR="00A64257">
        <w:t>LIDAR</w:t>
      </w:r>
      <w:r w:rsidR="00373B94">
        <w:t xml:space="preserve"> and </w:t>
      </w:r>
      <w:r w:rsidR="00A64257">
        <w:t xml:space="preserve">2021 </w:t>
      </w:r>
      <w:r w:rsidR="00373B94">
        <w:t>LIDAR</w:t>
      </w:r>
      <w:r w:rsidR="005A4A37">
        <w:t xml:space="preserve"> are nominal</w:t>
      </w:r>
      <w:r w:rsidR="00373B94">
        <w:t xml:space="preserve">, </w:t>
      </w:r>
      <w:r w:rsidR="005A4A37">
        <w:t xml:space="preserve">therefore </w:t>
      </w:r>
      <w:r w:rsidR="00A64257">
        <w:t>changes in risk are likely to be minimal</w:t>
      </w:r>
      <w:r w:rsidR="00373B94">
        <w:t>.</w:t>
      </w:r>
    </w:p>
    <w:p w14:paraId="304B4679" w14:textId="6C132171" w:rsidR="00373B94" w:rsidRDefault="00373B94" w:rsidP="00373B94">
      <w:pPr>
        <w:pStyle w:val="JBAText"/>
      </w:pPr>
      <w:r>
        <w:t>Land raising would be required at the site with finished floor levels set at 600mm above the design event flood level, once re-run using the latest LIDAR data, as recommended in EA standing advice on flood risk assessments. The design event should be the 0.5% AEP plus an allowance for climate change. Given the risk is tidal, compensatory storage is unlikely to be required</w:t>
      </w:r>
      <w:r w:rsidR="00A64257">
        <w:t>, though risk must not be increased elsewhere</w:t>
      </w:r>
      <w:r>
        <w:t>.</w:t>
      </w:r>
      <w:r w:rsidR="00A64257">
        <w:t xml:space="preserve"> </w:t>
      </w:r>
      <w:r w:rsidR="00A64257" w:rsidRPr="00A64257">
        <w:t>However, the EA must be consulted on any mitigation measures at this site.</w:t>
      </w:r>
    </w:p>
    <w:p w14:paraId="05B72C3A" w14:textId="5F286BDC" w:rsidR="005A4A37" w:rsidRDefault="005A4A37" w:rsidP="00373B94">
      <w:pPr>
        <w:pStyle w:val="JBAText"/>
      </w:pPr>
      <w:r>
        <w:t>The site-specific FRA should update the existing model with the latest LIDAR to robustly set the finished floor levels required to reduce the probability of tidal flooding to the development.</w:t>
      </w:r>
    </w:p>
    <w:p w14:paraId="7F366F04" w14:textId="77777777" w:rsidR="00A64257" w:rsidRDefault="00A64257" w:rsidP="00373B94">
      <w:pPr>
        <w:pStyle w:val="JBAText"/>
      </w:pPr>
    </w:p>
    <w:p w14:paraId="4362193C" w14:textId="5163180D" w:rsidR="00FB2B1C" w:rsidRDefault="00FB2B1C" w:rsidP="00AB2015">
      <w:pPr>
        <w:pStyle w:val="JBAText"/>
      </w:pPr>
      <w:r>
        <w:rPr>
          <w:noProof/>
        </w:rPr>
        <w:lastRenderedPageBreak/>
        <w:drawing>
          <wp:inline distT="0" distB="0" distL="0" distR="0" wp14:anchorId="58866AC3" wp14:editId="41F76814">
            <wp:extent cx="6175169" cy="4336793"/>
            <wp:effectExtent l="0" t="0" r="0" b="6985"/>
            <wp:docPr id="68270087" name="Picture 1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0087" name="Picture 15" descr="A map of a city&#10;&#10;Description automatically generated"/>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6210213" cy="4361404"/>
                    </a:xfrm>
                    <a:prstGeom prst="rect">
                      <a:avLst/>
                    </a:prstGeom>
                    <a:ln>
                      <a:noFill/>
                    </a:ln>
                    <a:extLst>
                      <a:ext uri="{53640926-AAD7-44D8-BBD7-CCE9431645EC}">
                        <a14:shadowObscured xmlns:a14="http://schemas.microsoft.com/office/drawing/2010/main"/>
                      </a:ext>
                    </a:extLst>
                  </pic:spPr>
                </pic:pic>
              </a:graphicData>
            </a:graphic>
          </wp:inline>
        </w:drawing>
      </w:r>
    </w:p>
    <w:p w14:paraId="00448B85" w14:textId="1ED9BC44" w:rsidR="0070066B" w:rsidRDefault="0043665C" w:rsidP="0070066B">
      <w:pPr>
        <w:pStyle w:val="JBACaptionFigure"/>
      </w:pPr>
      <w:bookmarkStart w:id="189" w:name="_Ref170305335"/>
      <w:bookmarkStart w:id="190" w:name="_Toc172110551"/>
      <w:r w:rsidRPr="00B03D32">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189"/>
      <w:r w:rsidRPr="00B03D32">
        <w:t xml:space="preserve">: </w:t>
      </w:r>
      <w:r>
        <w:t>F</w:t>
      </w:r>
      <w:r w:rsidRPr="00B03D32">
        <w:t xml:space="preserve">lood depths for </w:t>
      </w:r>
      <w:r w:rsidR="0070066B">
        <w:t>3.3</w:t>
      </w:r>
      <w:r w:rsidRPr="00B03D32">
        <w:t xml:space="preserve">% AEP </w:t>
      </w:r>
      <w:r w:rsidR="0070066B" w:rsidRPr="00B03D32">
        <w:t>undefended flood event +</w:t>
      </w:r>
      <w:r w:rsidR="0070066B">
        <w:t>1.43m upper end sea level rise allowance</w:t>
      </w:r>
      <w:bookmarkEnd w:id="190"/>
    </w:p>
    <w:p w14:paraId="2D5BE529" w14:textId="60A91BD8" w:rsidR="00FB2B1C" w:rsidRDefault="00FB2B1C" w:rsidP="00AB2015">
      <w:pPr>
        <w:pStyle w:val="JBAText"/>
      </w:pPr>
      <w:r>
        <w:rPr>
          <w:noProof/>
        </w:rPr>
        <w:lastRenderedPageBreak/>
        <w:drawing>
          <wp:inline distT="0" distB="0" distL="0" distR="0" wp14:anchorId="4F34940C" wp14:editId="641D35CD">
            <wp:extent cx="6253913" cy="4378569"/>
            <wp:effectExtent l="0" t="0" r="0" b="3175"/>
            <wp:docPr id="756129942" name="Picture 16"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9942" name="Picture 16" descr="A map of a city&#10;&#10;Description automatically generated"/>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6261828" cy="4384110"/>
                    </a:xfrm>
                    <a:prstGeom prst="rect">
                      <a:avLst/>
                    </a:prstGeom>
                    <a:ln>
                      <a:noFill/>
                    </a:ln>
                    <a:extLst>
                      <a:ext uri="{53640926-AAD7-44D8-BBD7-CCE9431645EC}">
                        <a14:shadowObscured xmlns:a14="http://schemas.microsoft.com/office/drawing/2010/main"/>
                      </a:ext>
                    </a:extLst>
                  </pic:spPr>
                </pic:pic>
              </a:graphicData>
            </a:graphic>
          </wp:inline>
        </w:drawing>
      </w:r>
    </w:p>
    <w:p w14:paraId="544F55F6" w14:textId="1979EE43" w:rsidR="005D4482" w:rsidRDefault="0043665C" w:rsidP="0070066B">
      <w:pPr>
        <w:pStyle w:val="JBACaptionFigure"/>
      </w:pPr>
      <w:bookmarkStart w:id="191" w:name="_Ref170305355"/>
      <w:bookmarkStart w:id="192" w:name="_Toc172110552"/>
      <w:r w:rsidRPr="005D4E9E">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191"/>
      <w:r w:rsidRPr="005D4E9E">
        <w:t xml:space="preserve">: </w:t>
      </w:r>
      <w:r>
        <w:t>F</w:t>
      </w:r>
      <w:r w:rsidRPr="005D4E9E">
        <w:t>lood 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rsidRPr="00553D41">
        <w:rPr>
          <w:rStyle w:val="JBASuperscript"/>
        </w:rPr>
        <w:t xml:space="preserve"> </w:t>
      </w:r>
      <w:r w:rsidRPr="005D4E9E">
        <w:t xml:space="preserve">for </w:t>
      </w:r>
      <w:r w:rsidR="00983E70">
        <w:t>3.3</w:t>
      </w:r>
      <w:r w:rsidRPr="005D4E9E">
        <w:t xml:space="preserve">% AEP </w:t>
      </w:r>
      <w:r w:rsidR="0070066B" w:rsidRPr="00B03D32">
        <w:t>undefended flood event +</w:t>
      </w:r>
      <w:r w:rsidR="0070066B">
        <w:t>1.43m upper end sea level rise allowance</w:t>
      </w:r>
      <w:bookmarkEnd w:id="192"/>
    </w:p>
    <w:p w14:paraId="6AD08DE4" w14:textId="77777777" w:rsidR="003B0B7D" w:rsidRDefault="003B0B7D" w:rsidP="00A64257">
      <w:pPr>
        <w:pStyle w:val="JBAText"/>
        <w:keepNext/>
      </w:pPr>
      <w:r>
        <w:rPr>
          <w:noProof/>
        </w:rPr>
        <w:lastRenderedPageBreak/>
        <w:drawing>
          <wp:inline distT="0" distB="0" distL="0" distR="0" wp14:anchorId="2A209BFB" wp14:editId="077D11B6">
            <wp:extent cx="6192520" cy="4330700"/>
            <wp:effectExtent l="0" t="0" r="0" b="0"/>
            <wp:docPr id="1110168132"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68132" name="Picture 3" descr="A map of a city&#10;&#10;Description automatically generated"/>
                    <pic:cNvPicPr/>
                  </pic:nvPicPr>
                  <pic:blipFill>
                    <a:blip r:embed="rId60"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7DD34AC" w14:textId="55F29710" w:rsidR="003B0B7D" w:rsidRDefault="003B0B7D" w:rsidP="00A64257">
      <w:pPr>
        <w:pStyle w:val="JBACaptionFigure"/>
      </w:pPr>
      <w:bookmarkStart w:id="193" w:name="_Ref171584288"/>
      <w:bookmarkStart w:id="194" w:name="_Toc172110553"/>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193"/>
      <w:r>
        <w:t xml:space="preserve">: </w:t>
      </w:r>
      <w:r w:rsidRPr="00017A6E">
        <w:t xml:space="preserve">Flood depths for </w:t>
      </w:r>
      <w:r>
        <w:t>0.5</w:t>
      </w:r>
      <w:r w:rsidRPr="00017A6E">
        <w:t>% AEP undefended flood event +1.</w:t>
      </w:r>
      <w:r>
        <w:t>0</w:t>
      </w:r>
      <w:r w:rsidRPr="00017A6E">
        <w:t xml:space="preserve">3m </w:t>
      </w:r>
      <w:r>
        <w:t>higher central</w:t>
      </w:r>
      <w:r w:rsidRPr="00017A6E">
        <w:t xml:space="preserve"> sea level rise allowance</w:t>
      </w:r>
      <w:bookmarkEnd w:id="194"/>
    </w:p>
    <w:p w14:paraId="3EE8147E" w14:textId="77777777" w:rsidR="003B0B7D" w:rsidRDefault="003B0B7D" w:rsidP="00A64257">
      <w:pPr>
        <w:pStyle w:val="JBAText"/>
        <w:keepNext/>
      </w:pPr>
      <w:r>
        <w:rPr>
          <w:noProof/>
        </w:rPr>
        <w:lastRenderedPageBreak/>
        <w:drawing>
          <wp:inline distT="0" distB="0" distL="0" distR="0" wp14:anchorId="5F26A1DD" wp14:editId="16DBC0B8">
            <wp:extent cx="6192520" cy="4330700"/>
            <wp:effectExtent l="0" t="0" r="0" b="0"/>
            <wp:docPr id="1881200573"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00573" name="Picture 4" descr="A map of a city&#10;&#10;Description automatically generated"/>
                    <pic:cNvPicPr/>
                  </pic:nvPicPr>
                  <pic:blipFill>
                    <a:blip r:embed="rId61"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9BAAD7E" w14:textId="1377E3B8" w:rsidR="003B0B7D" w:rsidRDefault="003B0B7D" w:rsidP="003B0B7D">
      <w:pPr>
        <w:pStyle w:val="JBACaptionFigure"/>
      </w:pPr>
      <w:bookmarkStart w:id="195" w:name="_Ref171584297"/>
      <w:bookmarkStart w:id="196" w:name="_Toc172110554"/>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195"/>
      <w:r>
        <w:t xml:space="preserve">: </w:t>
      </w:r>
      <w:r w:rsidRPr="003E047A">
        <w:t xml:space="preserve">Flood </w:t>
      </w:r>
      <w:r>
        <w:t>hazard</w:t>
      </w:r>
      <w:r w:rsidRPr="00A64257">
        <w:rPr>
          <w:rStyle w:val="JBASuperscript"/>
        </w:rPr>
        <w:fldChar w:fldCharType="begin"/>
      </w:r>
      <w:r w:rsidRPr="00A64257">
        <w:rPr>
          <w:rStyle w:val="JBASuperscript"/>
        </w:rPr>
        <w:instrText xml:space="preserve"> NOTEREF _Ref170724273 \h </w:instrText>
      </w:r>
      <w:r>
        <w:rPr>
          <w:rStyle w:val="JBASuperscript"/>
        </w:rPr>
        <w:instrText xml:space="preserve"> \* MERGEFORMAT </w:instrText>
      </w:r>
      <w:r w:rsidRPr="00A64257">
        <w:rPr>
          <w:rStyle w:val="JBASuperscript"/>
        </w:rPr>
      </w:r>
      <w:r w:rsidRPr="00A64257">
        <w:rPr>
          <w:rStyle w:val="JBASuperscript"/>
        </w:rPr>
        <w:fldChar w:fldCharType="separate"/>
      </w:r>
      <w:r w:rsidR="005D3896">
        <w:rPr>
          <w:rStyle w:val="JBASuperscript"/>
        </w:rPr>
        <w:t>7</w:t>
      </w:r>
      <w:r w:rsidRPr="00A64257">
        <w:rPr>
          <w:rStyle w:val="JBASuperscript"/>
        </w:rPr>
        <w:fldChar w:fldCharType="end"/>
      </w:r>
      <w:r w:rsidRPr="003E047A">
        <w:t xml:space="preserve"> for 0.5% AEP undefended flood event +1.03m higher central sea level rise allowance</w:t>
      </w:r>
      <w:bookmarkEnd w:id="196"/>
    </w:p>
    <w:p w14:paraId="3AF8A937" w14:textId="11BB28BA" w:rsidR="0043665C" w:rsidRDefault="0043665C" w:rsidP="00471627">
      <w:pPr>
        <w:pStyle w:val="Heading2"/>
      </w:pPr>
      <w:bookmarkStart w:id="197" w:name="_Toc172110686"/>
      <w:r>
        <w:t>Flood risk management</w:t>
      </w:r>
      <w:bookmarkEnd w:id="197"/>
    </w:p>
    <w:p w14:paraId="708085E2" w14:textId="77777777" w:rsidR="0043665C" w:rsidRDefault="0043665C" w:rsidP="0043665C">
      <w:pPr>
        <w:pStyle w:val="JBAText"/>
      </w:pPr>
      <w:r>
        <w:t xml:space="preserve">The site does not benefit from any formal engineered flood defences. </w:t>
      </w:r>
    </w:p>
    <w:p w14:paraId="0D9D2651" w14:textId="77777777" w:rsidR="0043665C" w:rsidRDefault="0043665C" w:rsidP="0043665C">
      <w:pPr>
        <w:pStyle w:val="Heading3"/>
      </w:pPr>
      <w:r>
        <w:t>Working with Natural Processes</w:t>
      </w:r>
    </w:p>
    <w:p w14:paraId="087AEF1C" w14:textId="160B20D5" w:rsidR="00123567" w:rsidRPr="00123567" w:rsidRDefault="00123567" w:rsidP="00123567">
      <w:pPr>
        <w:pStyle w:val="JBAText"/>
      </w:pPr>
      <w:r w:rsidRPr="00123567">
        <w:t>The EA's Working with Natural Processes (WwNP) dataset has been interrogated, however there are not any applicable areas that could benefit this site.</w:t>
      </w:r>
    </w:p>
    <w:p w14:paraId="60D3A49A" w14:textId="77777777" w:rsidR="0043665C" w:rsidRDefault="0043665C" w:rsidP="0043665C">
      <w:pPr>
        <w:pStyle w:val="Heading2"/>
      </w:pPr>
      <w:bookmarkStart w:id="198" w:name="_Toc172110687"/>
      <w:r>
        <w:t>Residual risk</w:t>
      </w:r>
      <w:bookmarkEnd w:id="198"/>
    </w:p>
    <w:p w14:paraId="325E841C"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6EFEE9AE" w14:textId="0CBEC060"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69AA083F" w14:textId="038EE5E8" w:rsidR="0043665C" w:rsidRPr="003F7C1C" w:rsidRDefault="0034367B" w:rsidP="0034367B">
      <w:pPr>
        <w:keepNext w:val="0"/>
      </w:pPr>
      <w:r>
        <w:br w:type="page"/>
      </w:r>
    </w:p>
    <w:p w14:paraId="4457AB4D" w14:textId="77777777" w:rsidR="0043665C" w:rsidRDefault="0043665C" w:rsidP="0043665C">
      <w:pPr>
        <w:pStyle w:val="Heading3"/>
      </w:pPr>
      <w:r>
        <w:lastRenderedPageBreak/>
        <w:t>Flood risk from reservoirs</w:t>
      </w:r>
    </w:p>
    <w:p w14:paraId="73758745" w14:textId="5B6EE8F1" w:rsidR="00123567" w:rsidRPr="00123567" w:rsidRDefault="00123567" w:rsidP="00123567">
      <w:pPr>
        <w:pStyle w:val="JBAText"/>
      </w:pPr>
      <w:r w:rsidRPr="00123567">
        <w:t xml:space="preserve">The EA's Reservoir Flood Maps (RFM) (2021) show where water may go in the unlikely event of a reservoir or dam failure. </w:t>
      </w:r>
      <w:r>
        <w:fldChar w:fldCharType="begin"/>
      </w:r>
      <w:r>
        <w:instrText xml:space="preserve"> REF _Ref161299174 \h </w:instrText>
      </w:r>
      <w:r>
        <w:fldChar w:fldCharType="separate"/>
      </w:r>
      <w:r w:rsidR="005D3896">
        <w:t xml:space="preserve">Figure </w:t>
      </w:r>
      <w:r w:rsidR="005D3896">
        <w:rPr>
          <w:noProof/>
        </w:rPr>
        <w:t>9</w:t>
      </w:r>
      <w:r w:rsidR="005D3896">
        <w:noBreakHyphen/>
      </w:r>
      <w:r w:rsidR="005D3896">
        <w:rPr>
          <w:noProof/>
        </w:rPr>
        <w:t>10</w:t>
      </w:r>
      <w:r>
        <w:fldChar w:fldCharType="end"/>
      </w:r>
      <w:r>
        <w:t xml:space="preserve"> </w:t>
      </w:r>
      <w:r w:rsidRPr="00123567">
        <w:t>shows the RFM in a '</w:t>
      </w:r>
      <w:proofErr w:type="gramStart"/>
      <w:r w:rsidRPr="00123567">
        <w:t>dry-day</w:t>
      </w:r>
      <w:proofErr w:type="gramEnd"/>
      <w:r w:rsidRPr="00123567">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7ED3505B" w14:textId="77777777" w:rsidR="00123567" w:rsidRPr="00123567" w:rsidRDefault="00123567" w:rsidP="00123567">
      <w:pPr>
        <w:pStyle w:val="JBAText"/>
      </w:pPr>
      <w:r w:rsidRPr="00123567">
        <w:t xml:space="preserve">This site is potentially at risk from one reservoir, located outside of the South Tyneside authority area in Northumberland. </w:t>
      </w:r>
    </w:p>
    <w:p w14:paraId="01E6D380" w14:textId="273CC0EF"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62" w:history="1">
        <w:r w:rsidRPr="005D129D">
          <w:rPr>
            <w:rStyle w:val="Hyperlink"/>
          </w:rPr>
          <w:t>Resilience Direct</w:t>
        </w:r>
      </w:hyperlink>
      <w:r w:rsidRPr="005D129D">
        <w:t> system</w:t>
      </w:r>
      <w:r w:rsidRPr="00CD57C2">
        <w:t>.</w:t>
      </w:r>
    </w:p>
    <w:p w14:paraId="61DBBD1B" w14:textId="08C9C047" w:rsidR="00075430" w:rsidRPr="00075430" w:rsidRDefault="00075430" w:rsidP="00075430">
      <w:pPr>
        <w:pStyle w:val="JBAText"/>
      </w:pPr>
      <w:r>
        <w:rPr>
          <w:noProof/>
        </w:rPr>
        <w:drawing>
          <wp:inline distT="0" distB="0" distL="0" distR="0" wp14:anchorId="3EE217A5" wp14:editId="7EF4F804">
            <wp:extent cx="6192520" cy="4330700"/>
            <wp:effectExtent l="0" t="0" r="0" b="0"/>
            <wp:docPr id="526222776"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22776" name="Picture 7" descr="A map of a city&#10;&#10;Description automatically generated"/>
                    <pic:cNvPicPr/>
                  </pic:nvPicPr>
                  <pic:blipFill>
                    <a:blip r:embed="rId6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25382CF" w14:textId="0C5653F2" w:rsidR="0034367B" w:rsidRDefault="0043665C" w:rsidP="0043665C">
      <w:pPr>
        <w:pStyle w:val="JBACaptionFigure"/>
      </w:pPr>
      <w:bookmarkStart w:id="199" w:name="_Ref161299174"/>
      <w:bookmarkStart w:id="200" w:name="_Toc172110555"/>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199"/>
      <w:r>
        <w:t>: Flood risk from reservoirs</w:t>
      </w:r>
      <w:bookmarkEnd w:id="200"/>
    </w:p>
    <w:p w14:paraId="03BA2CD2" w14:textId="0805776D" w:rsidR="0043665C" w:rsidRPr="0034367B" w:rsidRDefault="0034367B" w:rsidP="0034367B">
      <w:pPr>
        <w:keepNext w:val="0"/>
        <w:rPr>
          <w:iCs/>
          <w:color w:val="153B55"/>
          <w:szCs w:val="16"/>
        </w:rPr>
      </w:pPr>
      <w:r>
        <w:br w:type="page"/>
      </w:r>
    </w:p>
    <w:p w14:paraId="08CE373D" w14:textId="77777777" w:rsidR="0043665C" w:rsidRDefault="0043665C" w:rsidP="0043665C">
      <w:pPr>
        <w:pStyle w:val="Heading2"/>
      </w:pPr>
      <w:bookmarkStart w:id="201" w:name="_Toc172110688"/>
      <w:r>
        <w:lastRenderedPageBreak/>
        <w:t>Historic flood incidents</w:t>
      </w:r>
      <w:bookmarkEnd w:id="201"/>
    </w:p>
    <w:p w14:paraId="0BE4EAE9" w14:textId="64B2F38D" w:rsidR="00123567" w:rsidRPr="00123567" w:rsidRDefault="00123567" w:rsidP="00123567">
      <w:pPr>
        <w:pStyle w:val="JBAText"/>
      </w:pPr>
      <w:r w:rsidRPr="00123567">
        <w:t xml:space="preserve">The EA's Historic Flood Map (HFM) and Recorded Flood Outlines (RFO) datasets have been considered. Historic risk to the site is shown in </w:t>
      </w:r>
      <w:r>
        <w:fldChar w:fldCharType="begin"/>
      </w:r>
      <w:r>
        <w:instrText xml:space="preserve"> REF _Ref161299220 \h </w:instrText>
      </w:r>
      <w:r>
        <w:fldChar w:fldCharType="separate"/>
      </w:r>
      <w:r w:rsidR="005D3896">
        <w:t xml:space="preserve">Figure </w:t>
      </w:r>
      <w:r w:rsidR="005D3896">
        <w:rPr>
          <w:noProof/>
        </w:rPr>
        <w:t>9</w:t>
      </w:r>
      <w:r w:rsidR="005D3896">
        <w:noBreakHyphen/>
      </w:r>
      <w:r w:rsidR="005D3896">
        <w:rPr>
          <w:noProof/>
        </w:rPr>
        <w:t>11</w:t>
      </w:r>
      <w:r>
        <w:fldChar w:fldCharType="end"/>
      </w:r>
      <w:r>
        <w:t xml:space="preserve"> </w:t>
      </w:r>
      <w:r w:rsidRPr="00123567">
        <w:t xml:space="preserve">which shows that the </w:t>
      </w:r>
      <w:r w:rsidR="0033300C">
        <w:t>western boundary</w:t>
      </w:r>
      <w:r w:rsidRPr="00123567">
        <w:t xml:space="preserve"> of the site has been subject to flooding in the past. The RFO datasets references that the historic event occurred in </w:t>
      </w:r>
      <w:r w:rsidR="00FA002D">
        <w:t>December 1978 due to flooding from the River Tyne</w:t>
      </w:r>
      <w:r w:rsidRPr="00123567">
        <w:t>.</w:t>
      </w:r>
    </w:p>
    <w:p w14:paraId="6119F2B6" w14:textId="62FCEFEE" w:rsidR="00075430" w:rsidRPr="00075430" w:rsidRDefault="00075430" w:rsidP="00075430">
      <w:pPr>
        <w:pStyle w:val="JBAText"/>
      </w:pPr>
      <w:r>
        <w:rPr>
          <w:noProof/>
        </w:rPr>
        <w:drawing>
          <wp:inline distT="0" distB="0" distL="0" distR="0" wp14:anchorId="1C8D6218" wp14:editId="046A596A">
            <wp:extent cx="6192520" cy="4330700"/>
            <wp:effectExtent l="0" t="0" r="0" b="0"/>
            <wp:docPr id="1703881986"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81986" name="Picture 8" descr="A map of a city&#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6A29D255" w14:textId="428F72AC" w:rsidR="0043665C" w:rsidRDefault="0043665C" w:rsidP="0043665C">
      <w:pPr>
        <w:pStyle w:val="JBACaptionFigure"/>
      </w:pPr>
      <w:bookmarkStart w:id="202" w:name="_Ref161299220"/>
      <w:bookmarkStart w:id="203" w:name="_Toc172110556"/>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202"/>
      <w:r>
        <w:t>: Recorded historic flood events onsite and around the site</w:t>
      </w:r>
      <w:bookmarkEnd w:id="203"/>
    </w:p>
    <w:p w14:paraId="61770967" w14:textId="77777777" w:rsidR="0043665C" w:rsidRDefault="0043665C" w:rsidP="0043665C">
      <w:pPr>
        <w:pStyle w:val="Heading2"/>
      </w:pPr>
      <w:bookmarkStart w:id="204" w:name="_Toc172110689"/>
      <w:r>
        <w:t>Flood warning and access and escape routes</w:t>
      </w:r>
      <w:bookmarkEnd w:id="204"/>
    </w:p>
    <w:p w14:paraId="3B8E91C2" w14:textId="3D6F4068" w:rsidR="00BF365B" w:rsidRPr="00DA5F8E" w:rsidRDefault="00BF365B" w:rsidP="00BF365B">
      <w:pPr>
        <w:pStyle w:val="JBAText"/>
      </w:pPr>
      <w:r w:rsidRPr="00DA5F8E">
        <w:t xml:space="preserve">The EA operates a Flood Warning Service for properties located within a Flood Warning Area (FWA) for when a flood event is expected to occur. Site </w:t>
      </w:r>
      <w:r>
        <w:t>E19 is not located within any FWA.</w:t>
      </w:r>
      <w:r w:rsidRPr="00DA5F8E">
        <w:t xml:space="preserve"> </w:t>
      </w:r>
    </w:p>
    <w:p w14:paraId="677AA4A1" w14:textId="7006AAD2" w:rsidR="00BF365B" w:rsidRPr="00DA5F8E" w:rsidRDefault="00BF365B" w:rsidP="00BF365B">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located within a FAA</w:t>
      </w:r>
      <w:r>
        <w:t xml:space="preserve">, namely </w:t>
      </w:r>
      <w:r w:rsidRPr="00932935">
        <w:t>121WAT913</w:t>
      </w:r>
      <w:r>
        <w:t xml:space="preserve"> - </w:t>
      </w:r>
      <w:r w:rsidRPr="00932935">
        <w:t>Tyne estuary from Wylam to the North Sea coast, including Watergate Car Park at Newcastle Quayside</w:t>
      </w:r>
      <w:r w:rsidRPr="00DA5F8E">
        <w:t xml:space="preserve">. </w:t>
      </w:r>
    </w:p>
    <w:p w14:paraId="670A9691" w14:textId="1F71086D" w:rsidR="00BF365B" w:rsidRPr="00DA5F8E" w:rsidRDefault="00C037F1" w:rsidP="00BF365B">
      <w:pPr>
        <w:pStyle w:val="JBAText"/>
      </w:pPr>
      <w:r>
        <w:t>Safe access and escape routes can be achieved based on tidal risk to the site via</w:t>
      </w:r>
      <w:r w:rsidR="00236529">
        <w:t xml:space="preserve"> Corstorphine Town and West Holborn to the east of the site.</w:t>
      </w:r>
      <w:r w:rsidR="0034367B">
        <w:t xml:space="preserve"> However, rerunning the model with the latest LIDAR data may alter the risk at this site and to the surrounding areas.</w:t>
      </w:r>
    </w:p>
    <w:p w14:paraId="48B56FF9" w14:textId="13935FC1" w:rsidR="0043665C" w:rsidRDefault="0043665C" w:rsidP="0043665C">
      <w:pPr>
        <w:pStyle w:val="Heading2"/>
      </w:pPr>
      <w:bookmarkStart w:id="205" w:name="_Toc172110690"/>
      <w:r>
        <w:lastRenderedPageBreak/>
        <w:t xml:space="preserve">Observations, mitigation options and site suitability - </w:t>
      </w:r>
      <w:r w:rsidR="00EE1F74">
        <w:t>tidal</w:t>
      </w:r>
      <w:bookmarkEnd w:id="205"/>
    </w:p>
    <w:p w14:paraId="009D29ED" w14:textId="77777777" w:rsidR="00D87FDD" w:rsidRDefault="00D87FDD" w:rsidP="00D87FDD">
      <w:pPr>
        <w:pStyle w:val="JBABulletList"/>
      </w:pPr>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p>
    <w:p w14:paraId="49FCEE28" w14:textId="285E23C5" w:rsidR="00A64257" w:rsidRDefault="00D87FDD" w:rsidP="00D87FDD">
      <w:pPr>
        <w:pStyle w:val="JBABulletList"/>
      </w:pPr>
      <w:r>
        <w:t>The model should be updated with the most up to date LIDAR and rerun to provide a fully robust modelled representation of risk for the site and the Port of Tyne.</w:t>
      </w:r>
    </w:p>
    <w:p w14:paraId="4D337C51" w14:textId="198E1928" w:rsidR="00E5679E" w:rsidRDefault="00236529" w:rsidP="00236529">
      <w:pPr>
        <w:pStyle w:val="JBABulletList"/>
      </w:pPr>
      <w:r>
        <w:t xml:space="preserve">The site is </w:t>
      </w:r>
      <w:r w:rsidR="00483F6E">
        <w:t xml:space="preserve">currently </w:t>
      </w:r>
      <w:r>
        <w:t xml:space="preserve">modelled to be within the functional floodplain along the boundary of the site adjacent to the </w:t>
      </w:r>
      <w:r w:rsidR="00A64257">
        <w:t>R</w:t>
      </w:r>
      <w:r>
        <w:t xml:space="preserve">iver Tyne. </w:t>
      </w:r>
      <w:bookmarkStart w:id="206" w:name="_Hlk140840695"/>
      <w:r w:rsidRPr="00656285">
        <w:t>Development is not permitted within the functional floodplain</w:t>
      </w:r>
      <w:bookmarkEnd w:id="206"/>
      <w:r w:rsidRPr="00656285">
        <w:t xml:space="preserve">. </w:t>
      </w:r>
    </w:p>
    <w:p w14:paraId="4B350871" w14:textId="701E9219" w:rsidR="00E5679E" w:rsidRDefault="00483F6E" w:rsidP="00E5679E">
      <w:pPr>
        <w:pStyle w:val="JBABulletList"/>
      </w:pPr>
      <w:bookmarkStart w:id="207" w:name="_Hlk140132000"/>
      <w:bookmarkStart w:id="208" w:name="_Hlk140840721"/>
      <w:r>
        <w:t>Any</w:t>
      </w:r>
      <w:r w:rsidR="00E5679E" w:rsidRPr="008870A5">
        <w:t xml:space="preserve"> area of functional floodplain should be left free of development </w:t>
      </w:r>
      <w:r w:rsidR="00E5679E">
        <w:t>that can flood when required</w:t>
      </w:r>
      <w:r w:rsidR="00E5679E" w:rsidRPr="008870A5">
        <w:t xml:space="preserve">. </w:t>
      </w:r>
    </w:p>
    <w:p w14:paraId="00D45BE0" w14:textId="77777777" w:rsidR="00483F6E" w:rsidRDefault="00483F6E" w:rsidP="00483F6E">
      <w:pPr>
        <w:pStyle w:val="JBABulletList"/>
      </w:pPr>
      <w:r w:rsidRPr="00483F6E">
        <w:t>Modelled risk from climate change increases the undefended risk to the site and surrounding areas, with a large proportion of the site becoming inundated during the 3.3% AEP + 1.43m sea level rise climate change event.</w:t>
      </w:r>
    </w:p>
    <w:p w14:paraId="6DD54C5B" w14:textId="77777777" w:rsidR="00483F6E" w:rsidRPr="00483F6E" w:rsidRDefault="00483F6E" w:rsidP="00483F6E">
      <w:pPr>
        <w:pStyle w:val="JBABulletList"/>
      </w:pPr>
      <w:r w:rsidRPr="00483F6E">
        <w:t xml:space="preserve">The 0.5% AEP event with an allowance for climate change is what the EA considers to be the design event for a development to mitigate tidal flood risk. The majority of the site is shown to be at risk in the 0.5% AEP undefended event + 1.03m sea level rise for climate change. This is also reflected in the flood hazard ratings for this event with most of the site categorised as 'Danger for all'. </w:t>
      </w:r>
    </w:p>
    <w:p w14:paraId="1B7C44E8" w14:textId="096C4AA2" w:rsidR="00D87FDD" w:rsidRDefault="00D87FDD" w:rsidP="00483F6E">
      <w:pPr>
        <w:pStyle w:val="JBABulletList"/>
      </w:pPr>
      <w:bookmarkStart w:id="209" w:name="_Hlk140840544"/>
      <w:bookmarkStart w:id="210" w:name="_Hlk141179599"/>
      <w:r>
        <w:t>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w:t>
      </w:r>
    </w:p>
    <w:p w14:paraId="56894778" w14:textId="73799CAB" w:rsidR="00483F6E" w:rsidRPr="008870A5" w:rsidRDefault="00483F6E" w:rsidP="00483F6E">
      <w:pPr>
        <w:pStyle w:val="JBABulletList"/>
      </w:pPr>
      <w:r w:rsidRPr="00483F6E">
        <w:t>The FRA must show that development will be safe for its lifetime taking account of the vulnerability of its users, including for appropriate evacuation procedures and flood response infrastructure are in place to manage the residual risk associated with the extreme flood event.</w:t>
      </w:r>
      <w:bookmarkEnd w:id="209"/>
      <w:bookmarkEnd w:id="210"/>
    </w:p>
    <w:p w14:paraId="41917627" w14:textId="30802870" w:rsidR="00236529" w:rsidRDefault="00236529" w:rsidP="00E26B44">
      <w:pPr>
        <w:pStyle w:val="JBABulletList"/>
      </w:pPr>
      <w:r w:rsidRPr="00656285">
        <w:t xml:space="preserve">A flood risk activity permit may be required if development is planned within </w:t>
      </w:r>
      <w:r>
        <w:t>16</w:t>
      </w:r>
      <w:r w:rsidRPr="00656285">
        <w:t>m of the riverbank. The EA can advise on whether a permit will be required.</w:t>
      </w:r>
      <w:bookmarkEnd w:id="207"/>
      <w:r w:rsidRPr="00656285">
        <w:t xml:space="preserve"> </w:t>
      </w:r>
      <w:bookmarkEnd w:id="208"/>
    </w:p>
    <w:p w14:paraId="521F5631" w14:textId="135074D4" w:rsidR="00E5679E" w:rsidRDefault="000201E0" w:rsidP="000201E0">
      <w:pPr>
        <w:pStyle w:val="JBABulletList"/>
      </w:pPr>
      <w:r w:rsidRPr="000201E0">
        <w:t xml:space="preserve">Were development of this site to proceed, given the proximity of this site to neighbouring sites </w:t>
      </w:r>
      <w:r>
        <w:t>E16, E17, E31 and E32</w:t>
      </w:r>
      <w:r w:rsidRPr="000201E0">
        <w:t xml:space="preserve">, it would be prudent to formulate a strategy to develop these sites in tandem and for consultation between each developer to take place to ensure a joined-up approach for sustainable development is in place. </w:t>
      </w:r>
    </w:p>
    <w:p w14:paraId="4638FD0B" w14:textId="2327FC28" w:rsidR="000201E0" w:rsidRPr="000201E0" w:rsidRDefault="00E5679E" w:rsidP="00E5679E">
      <w:pPr>
        <w:keepNext w:val="0"/>
      </w:pPr>
      <w:r>
        <w:br w:type="page"/>
      </w:r>
    </w:p>
    <w:p w14:paraId="73957D4B" w14:textId="77777777" w:rsidR="0043665C" w:rsidRDefault="0043665C" w:rsidP="0043665C">
      <w:pPr>
        <w:pStyle w:val="Heading2"/>
      </w:pPr>
      <w:bookmarkStart w:id="211" w:name="_Toc172110691"/>
      <w:r>
        <w:lastRenderedPageBreak/>
        <w:t>Flood risk from surface water</w:t>
      </w:r>
      <w:bookmarkEnd w:id="211"/>
      <w:r>
        <w:t xml:space="preserve"> </w:t>
      </w:r>
    </w:p>
    <w:p w14:paraId="48F49E48" w14:textId="77777777" w:rsidR="0043665C" w:rsidRDefault="0043665C" w:rsidP="0043665C">
      <w:pPr>
        <w:pStyle w:val="Heading3"/>
      </w:pPr>
      <w:r>
        <w:t>Existing risk</w:t>
      </w:r>
    </w:p>
    <w:p w14:paraId="7510C0EC" w14:textId="2722332E" w:rsidR="00541D79" w:rsidRPr="00131CE2" w:rsidRDefault="00131CE2" w:rsidP="00131CE2">
      <w:pPr>
        <w:pStyle w:val="JBAText"/>
      </w:pPr>
      <w:r w:rsidRPr="00131CE2">
        <w:t xml:space="preserve">Based on the EA's national scale Risk of Flooding from Surface Water (RoFSW) map, the site is at very low risk of surface water flooding. Almost 100% of the site is within the very low risk surface water flood zone, as shown in </w:t>
      </w:r>
      <w:r w:rsidR="005D4482">
        <w:fldChar w:fldCharType="begin"/>
      </w:r>
      <w:r w:rsidR="005D4482">
        <w:instrText xml:space="preserve"> REF _Ref170305191 \h </w:instrText>
      </w:r>
      <w:r w:rsidR="005D4482">
        <w:fldChar w:fldCharType="separate"/>
      </w:r>
      <w:r w:rsidR="005D3896">
        <w:t xml:space="preserve">Table </w:t>
      </w:r>
      <w:r w:rsidR="005D3896">
        <w:rPr>
          <w:noProof/>
        </w:rPr>
        <w:t>9</w:t>
      </w:r>
      <w:r w:rsidR="005D3896">
        <w:noBreakHyphen/>
      </w:r>
      <w:r w:rsidR="005D3896">
        <w:rPr>
          <w:noProof/>
        </w:rPr>
        <w:t>3</w:t>
      </w:r>
      <w:r w:rsidR="005D4482">
        <w:fldChar w:fldCharType="end"/>
      </w:r>
      <w:r w:rsidRPr="00131CE2">
        <w:t xml:space="preserve">. There is a very small area </w:t>
      </w:r>
      <w:r>
        <w:t>along the eastern boundary of</w:t>
      </w:r>
      <w:r w:rsidRPr="00131CE2">
        <w:t xml:space="preserve"> the site within the low risk surface water flood zone, covering less than 1% of the site. Greatest flood depths range between 0.15 and 0.3 m (</w:t>
      </w:r>
      <w:r>
        <w:fldChar w:fldCharType="begin"/>
      </w:r>
      <w:r>
        <w:instrText xml:space="preserve"> REF _Ref161301117 \h </w:instrText>
      </w:r>
      <w:r>
        <w:fldChar w:fldCharType="separate"/>
      </w:r>
      <w:r w:rsidR="005D3896">
        <w:t xml:space="preserve">Figure </w:t>
      </w:r>
      <w:r w:rsidR="005D3896">
        <w:rPr>
          <w:noProof/>
        </w:rPr>
        <w:t>9</w:t>
      </w:r>
      <w:r w:rsidR="005D3896">
        <w:noBreakHyphen/>
      </w:r>
      <w:r w:rsidR="005D3896">
        <w:rPr>
          <w:noProof/>
        </w:rPr>
        <w:t>12</w:t>
      </w:r>
      <w:r>
        <w:fldChar w:fldCharType="end"/>
      </w:r>
      <w:r w:rsidRPr="00131CE2">
        <w:t>) with areas of moderate hazard (</w:t>
      </w:r>
      <w:r>
        <w:fldChar w:fldCharType="begin"/>
      </w:r>
      <w:r>
        <w:instrText xml:space="preserve"> REF _Ref161301124 \h </w:instrText>
      </w:r>
      <w:r>
        <w:fldChar w:fldCharType="separate"/>
      </w:r>
      <w:r w:rsidR="005D3896">
        <w:t xml:space="preserve">Figure </w:t>
      </w:r>
      <w:r w:rsidR="005D3896">
        <w:rPr>
          <w:noProof/>
        </w:rPr>
        <w:t>9</w:t>
      </w:r>
      <w:r w:rsidR="005D3896">
        <w:noBreakHyphen/>
      </w:r>
      <w:r w:rsidR="005D3896">
        <w:rPr>
          <w:noProof/>
        </w:rPr>
        <w:t>13</w:t>
      </w:r>
      <w:r>
        <w:fldChar w:fldCharType="end"/>
      </w:r>
      <w:r w:rsidRPr="00131CE2">
        <w:t xml:space="preserve">). Safe access and escape routes should be possible via </w:t>
      </w:r>
      <w:r>
        <w:t>West Holborn</w:t>
      </w:r>
      <w:r w:rsidRPr="00131CE2">
        <w:t xml:space="preserve"> to the east of the site.</w:t>
      </w:r>
    </w:p>
    <w:p w14:paraId="6B6909B1" w14:textId="3B43CCC5" w:rsidR="0043665C" w:rsidRDefault="0043665C" w:rsidP="0043665C">
      <w:pPr>
        <w:pStyle w:val="JBACaptionTable"/>
      </w:pPr>
      <w:bookmarkStart w:id="212" w:name="_Ref170305191"/>
      <w:bookmarkStart w:id="213" w:name="_Toc172110476"/>
      <w:r>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212"/>
      <w:r>
        <w:t>: Existing surface water flood risk based on the RoFSW map</w:t>
      </w:r>
      <w:bookmarkEnd w:id="213"/>
    </w:p>
    <w:tbl>
      <w:tblPr>
        <w:tblStyle w:val="JBATable1"/>
        <w:tblW w:w="0" w:type="auto"/>
        <w:tblLook w:val="04A0" w:firstRow="1" w:lastRow="0" w:firstColumn="1" w:lastColumn="0" w:noHBand="0" w:noVBand="1"/>
      </w:tblPr>
      <w:tblGrid>
        <w:gridCol w:w="2434"/>
        <w:gridCol w:w="2434"/>
        <w:gridCol w:w="2434"/>
        <w:gridCol w:w="2434"/>
      </w:tblGrid>
      <w:tr w:rsidR="007531B1" w14:paraId="6048CE99"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37A5CDD4" w14:textId="77777777" w:rsidR="0043665C" w:rsidRPr="0043665C" w:rsidRDefault="0043665C" w:rsidP="0043665C">
            <w:pPr>
              <w:pStyle w:val="JBATableTextCentre"/>
            </w:pPr>
            <w:r>
              <w:t>Very low risk (%)</w:t>
            </w:r>
          </w:p>
        </w:tc>
        <w:tc>
          <w:tcPr>
            <w:tcW w:w="2434" w:type="dxa"/>
          </w:tcPr>
          <w:p w14:paraId="6ED601AC" w14:textId="77777777" w:rsidR="0043665C" w:rsidRPr="0043665C" w:rsidRDefault="0043665C" w:rsidP="0043665C">
            <w:pPr>
              <w:pStyle w:val="JBATableTextCentre"/>
            </w:pPr>
            <w:r>
              <w:t>Low risk (%)</w:t>
            </w:r>
          </w:p>
        </w:tc>
        <w:tc>
          <w:tcPr>
            <w:tcW w:w="2434" w:type="dxa"/>
          </w:tcPr>
          <w:p w14:paraId="230B2483" w14:textId="77777777" w:rsidR="0043665C" w:rsidRPr="0043665C" w:rsidRDefault="0043665C" w:rsidP="0043665C">
            <w:pPr>
              <w:pStyle w:val="JBATableTextCentre"/>
            </w:pPr>
            <w:r>
              <w:t>Medium risk (%)</w:t>
            </w:r>
          </w:p>
        </w:tc>
        <w:tc>
          <w:tcPr>
            <w:tcW w:w="2434" w:type="dxa"/>
          </w:tcPr>
          <w:p w14:paraId="7D848755" w14:textId="77777777" w:rsidR="0043665C" w:rsidRPr="0043665C" w:rsidRDefault="0043665C" w:rsidP="0043665C">
            <w:pPr>
              <w:pStyle w:val="JBATableTextCentre"/>
            </w:pPr>
            <w:r>
              <w:t>High risk (%)</w:t>
            </w:r>
          </w:p>
        </w:tc>
      </w:tr>
      <w:tr w:rsidR="0043665C" w14:paraId="6EF5080B"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642AB433" w14:textId="77777777" w:rsidR="0043665C" w:rsidRPr="0043665C" w:rsidRDefault="0043665C" w:rsidP="0043665C">
            <w:pPr>
              <w:pStyle w:val="JBATableTextCentre"/>
            </w:pPr>
            <w:r>
              <w:t>99</w:t>
            </w:r>
          </w:p>
        </w:tc>
        <w:tc>
          <w:tcPr>
            <w:tcW w:w="2434" w:type="dxa"/>
          </w:tcPr>
          <w:p w14:paraId="554FE297" w14:textId="1FD4B286" w:rsidR="0043665C" w:rsidRPr="0043665C" w:rsidRDefault="00AF685B" w:rsidP="0043665C">
            <w:pPr>
              <w:pStyle w:val="JBATableTextCentre"/>
            </w:pPr>
            <w:r>
              <w:t>0</w:t>
            </w:r>
          </w:p>
        </w:tc>
        <w:tc>
          <w:tcPr>
            <w:tcW w:w="2434" w:type="dxa"/>
          </w:tcPr>
          <w:p w14:paraId="74B4A16E" w14:textId="2973BEEB" w:rsidR="0043665C" w:rsidRPr="0043665C" w:rsidRDefault="00AF685B" w:rsidP="0043665C">
            <w:pPr>
              <w:pStyle w:val="JBATableTextCentre"/>
            </w:pPr>
            <w:r>
              <w:t>1</w:t>
            </w:r>
          </w:p>
        </w:tc>
        <w:tc>
          <w:tcPr>
            <w:tcW w:w="2434" w:type="dxa"/>
          </w:tcPr>
          <w:p w14:paraId="50A1EC5A" w14:textId="77777777" w:rsidR="0043665C" w:rsidRPr="0043665C" w:rsidRDefault="0043665C" w:rsidP="0043665C">
            <w:pPr>
              <w:pStyle w:val="JBATableTextCentre"/>
            </w:pPr>
            <w:r>
              <w:t>0</w:t>
            </w:r>
          </w:p>
        </w:tc>
      </w:tr>
    </w:tbl>
    <w:p w14:paraId="3B07E469" w14:textId="0599B715" w:rsidR="00AF685B" w:rsidRDefault="00AF685B" w:rsidP="00AF685B">
      <w:pPr>
        <w:pStyle w:val="JBAText"/>
      </w:pPr>
    </w:p>
    <w:p w14:paraId="2A02047D" w14:textId="62F5F9C9" w:rsidR="00052575" w:rsidRDefault="00052575" w:rsidP="005D4482">
      <w:pPr>
        <w:pStyle w:val="JBAText"/>
      </w:pPr>
      <w:bookmarkStart w:id="214" w:name="_Ref161301117"/>
      <w:r w:rsidRPr="005D4482">
        <w:rPr>
          <w:noProof/>
        </w:rPr>
        <w:drawing>
          <wp:inline distT="0" distB="0" distL="0" distR="0" wp14:anchorId="117C7CFF" wp14:editId="3A36C5B5">
            <wp:extent cx="6192520" cy="4330700"/>
            <wp:effectExtent l="0" t="0" r="0" b="0"/>
            <wp:docPr id="1247557092" name="Picture 1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57092" name="Picture 11" descr="A map of a city&#10;&#10;Description automatically generated"/>
                    <pic:cNvPicPr/>
                  </pic:nvPicPr>
                  <pic:blipFill>
                    <a:blip r:embed="rId6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4942758C" w14:textId="2D09A5A7" w:rsidR="0043665C" w:rsidRDefault="0043665C" w:rsidP="0043665C">
      <w:pPr>
        <w:pStyle w:val="JBACaptionFigure"/>
      </w:pPr>
      <w:bookmarkStart w:id="215" w:name="_Toc172110557"/>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214"/>
      <w:r>
        <w:t>: Medium risk</w:t>
      </w:r>
      <w:r w:rsidRPr="007006C8">
        <w:t xml:space="preserve"> event surface water flood depths (Risk of Flooding from Surface Water map</w:t>
      </w:r>
      <w:r>
        <w:t>)</w:t>
      </w:r>
      <w:bookmarkEnd w:id="215"/>
    </w:p>
    <w:p w14:paraId="201CEEEB" w14:textId="5B51D12A" w:rsidR="00AF685B" w:rsidRDefault="00AF685B" w:rsidP="00AF685B">
      <w:pPr>
        <w:pStyle w:val="JBAText"/>
      </w:pPr>
      <w:r>
        <w:rPr>
          <w:noProof/>
        </w:rPr>
        <w:lastRenderedPageBreak/>
        <w:drawing>
          <wp:inline distT="0" distB="0" distL="0" distR="0" wp14:anchorId="6CD21C36" wp14:editId="5A0CDAE7">
            <wp:extent cx="6192520" cy="4330700"/>
            <wp:effectExtent l="0" t="0" r="0" b="0"/>
            <wp:docPr id="303097574" name="Picture 1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97574" name="Picture 12" descr="A map of a city&#10;&#10;Description automatically generated"/>
                    <pic:cNvPicPr/>
                  </pic:nvPicPr>
                  <pic:blipFill>
                    <a:blip r:embed="rId66"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15A456E6" w14:textId="7F0EC639" w:rsidR="0043665C" w:rsidRDefault="0043665C" w:rsidP="0043665C">
      <w:pPr>
        <w:pStyle w:val="JBACaptionFigure"/>
      </w:pPr>
      <w:bookmarkStart w:id="216" w:name="_Ref161301124"/>
      <w:bookmarkStart w:id="217" w:name="_Toc172110558"/>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13</w:t>
      </w:r>
      <w:r w:rsidR="005D3896">
        <w:rPr>
          <w:noProof/>
        </w:rPr>
        <w:fldChar w:fldCharType="end"/>
      </w:r>
      <w:bookmarkEnd w:id="216"/>
      <w:r>
        <w:t>: Medium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217"/>
    </w:p>
    <w:p w14:paraId="5CA683A1" w14:textId="77777777" w:rsidR="0043665C" w:rsidRDefault="0043665C" w:rsidP="0043665C">
      <w:pPr>
        <w:pStyle w:val="Heading3"/>
      </w:pPr>
      <w:r>
        <w:t>Impacts from climate change</w:t>
      </w:r>
    </w:p>
    <w:p w14:paraId="6E15D164" w14:textId="09F6AB72" w:rsidR="00131CE2" w:rsidRPr="00131CE2" w:rsidRDefault="00131CE2" w:rsidP="00131CE2">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fldChar w:fldCharType="begin"/>
      </w:r>
      <w:r>
        <w:instrText xml:space="preserve"> REF _Ref161301203 \h </w:instrText>
      </w:r>
      <w:r>
        <w:fldChar w:fldCharType="separate"/>
      </w:r>
      <w:r w:rsidR="005D3896">
        <w:t xml:space="preserve">Table </w:t>
      </w:r>
      <w:r w:rsidR="005D3896">
        <w:rPr>
          <w:noProof/>
        </w:rPr>
        <w:t>9</w:t>
      </w:r>
      <w:r w:rsidR="005D3896">
        <w:noBreakHyphen/>
      </w:r>
      <w:r w:rsidR="005D3896">
        <w:rPr>
          <w:noProof/>
        </w:rPr>
        <w:t>4</w:t>
      </w:r>
      <w:r>
        <w:fldChar w:fldCharType="end"/>
      </w:r>
      <w:r w:rsidRPr="00131CE2">
        <w:t>.</w:t>
      </w:r>
    </w:p>
    <w:p w14:paraId="7B149BAA" w14:textId="29B51A62" w:rsidR="0043665C" w:rsidRDefault="0043665C" w:rsidP="0043665C">
      <w:pPr>
        <w:pStyle w:val="JBACaptionTable"/>
      </w:pPr>
      <w:bookmarkStart w:id="218" w:name="_Ref161301203"/>
      <w:bookmarkStart w:id="219" w:name="_Toc172110477"/>
      <w:r>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218"/>
      <w:r>
        <w:t>: Modelled climate change allowances for rainfall for the Tyne management catchment</w:t>
      </w:r>
      <w:bookmarkEnd w:id="219"/>
    </w:p>
    <w:tbl>
      <w:tblPr>
        <w:tblStyle w:val="JBATable1"/>
        <w:tblW w:w="5000" w:type="pct"/>
        <w:tblLook w:val="04A0" w:firstRow="1" w:lastRow="0" w:firstColumn="1" w:lastColumn="0" w:noHBand="0" w:noVBand="1"/>
      </w:tblPr>
      <w:tblGrid>
        <w:gridCol w:w="2605"/>
        <w:gridCol w:w="3569"/>
        <w:gridCol w:w="3568"/>
      </w:tblGrid>
      <w:tr w:rsidR="00E40F30" w14:paraId="29CBD933"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60A4C357" w14:textId="77777777" w:rsidR="0043665C" w:rsidRPr="0043665C" w:rsidRDefault="0043665C" w:rsidP="0043665C">
            <w:pPr>
              <w:pStyle w:val="JBATableTextLeft"/>
            </w:pPr>
            <w:r>
              <w:t>Return period</w:t>
            </w:r>
          </w:p>
        </w:tc>
        <w:tc>
          <w:tcPr>
            <w:tcW w:w="1832" w:type="pct"/>
          </w:tcPr>
          <w:p w14:paraId="2BE6C0BD" w14:textId="77777777" w:rsidR="0043665C" w:rsidRPr="0043665C" w:rsidRDefault="0043665C" w:rsidP="0043665C">
            <w:pPr>
              <w:pStyle w:val="JBATableTextLeft"/>
            </w:pPr>
            <w:r>
              <w:t>Central allowance 2070s</w:t>
            </w:r>
          </w:p>
        </w:tc>
        <w:tc>
          <w:tcPr>
            <w:tcW w:w="1831" w:type="pct"/>
          </w:tcPr>
          <w:p w14:paraId="4E7CEE39" w14:textId="77777777" w:rsidR="0043665C" w:rsidRPr="0043665C" w:rsidRDefault="0043665C" w:rsidP="0043665C">
            <w:pPr>
              <w:pStyle w:val="JBATableTextLeft"/>
            </w:pPr>
            <w:r>
              <w:t>Upper end allowance 2070s</w:t>
            </w:r>
          </w:p>
        </w:tc>
      </w:tr>
      <w:tr w:rsidR="0043665C" w14:paraId="04E0EA5B"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0C5840DD" w14:textId="77777777" w:rsidR="0043665C" w:rsidRPr="0043665C" w:rsidRDefault="0043665C" w:rsidP="0043665C">
            <w:pPr>
              <w:pStyle w:val="JBATableTextLeft"/>
            </w:pPr>
            <w:r>
              <w:t>3.3%</w:t>
            </w:r>
          </w:p>
        </w:tc>
        <w:tc>
          <w:tcPr>
            <w:tcW w:w="1832" w:type="pct"/>
          </w:tcPr>
          <w:p w14:paraId="30BD0EC4" w14:textId="77777777" w:rsidR="0043665C" w:rsidRPr="0043665C" w:rsidRDefault="0043665C" w:rsidP="0043665C">
            <w:pPr>
              <w:pStyle w:val="JBATableTextLeft"/>
            </w:pPr>
            <w:r>
              <w:t>30</w:t>
            </w:r>
            <w:r w:rsidRPr="0043665C">
              <w:t>%</w:t>
            </w:r>
          </w:p>
        </w:tc>
        <w:tc>
          <w:tcPr>
            <w:tcW w:w="1831" w:type="pct"/>
          </w:tcPr>
          <w:p w14:paraId="5FEC3CAF" w14:textId="77777777" w:rsidR="0043665C" w:rsidRPr="0043665C" w:rsidRDefault="0043665C" w:rsidP="0043665C">
            <w:pPr>
              <w:pStyle w:val="JBATableTextLeft"/>
            </w:pPr>
            <w:r>
              <w:t>40</w:t>
            </w:r>
            <w:r w:rsidRPr="0043665C">
              <w:t>%</w:t>
            </w:r>
          </w:p>
        </w:tc>
      </w:tr>
      <w:tr w:rsidR="0043665C" w14:paraId="6FC92E1C"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438B644C" w14:textId="77777777" w:rsidR="0043665C" w:rsidRPr="0043665C" w:rsidRDefault="0043665C" w:rsidP="0043665C">
            <w:pPr>
              <w:pStyle w:val="JBATableTextLeft"/>
            </w:pPr>
            <w:r>
              <w:t>1%</w:t>
            </w:r>
          </w:p>
        </w:tc>
        <w:tc>
          <w:tcPr>
            <w:tcW w:w="1832" w:type="pct"/>
          </w:tcPr>
          <w:p w14:paraId="55939D23" w14:textId="77777777" w:rsidR="0043665C" w:rsidRPr="0043665C" w:rsidRDefault="0043665C" w:rsidP="0043665C">
            <w:pPr>
              <w:pStyle w:val="JBATableTextLeft"/>
            </w:pPr>
            <w:r>
              <w:t>3</w:t>
            </w:r>
            <w:r w:rsidRPr="0043665C">
              <w:t>5%</w:t>
            </w:r>
          </w:p>
        </w:tc>
        <w:tc>
          <w:tcPr>
            <w:tcW w:w="1831" w:type="pct"/>
          </w:tcPr>
          <w:p w14:paraId="1B002647" w14:textId="77777777" w:rsidR="0043665C" w:rsidRPr="0043665C" w:rsidRDefault="0043665C" w:rsidP="0043665C">
            <w:pPr>
              <w:pStyle w:val="JBATableTextLeft"/>
            </w:pPr>
            <w:r>
              <w:t>4</w:t>
            </w:r>
            <w:r w:rsidRPr="0043665C">
              <w:t>5%</w:t>
            </w:r>
          </w:p>
        </w:tc>
      </w:tr>
    </w:tbl>
    <w:p w14:paraId="0FA81384" w14:textId="77777777" w:rsidR="00052575" w:rsidRDefault="00052575" w:rsidP="00052575">
      <w:pPr>
        <w:pStyle w:val="JBAText"/>
      </w:pPr>
    </w:p>
    <w:p w14:paraId="67B109DD" w14:textId="22A9E141" w:rsidR="00052575" w:rsidRDefault="00052575" w:rsidP="00052575">
      <w:pPr>
        <w:pStyle w:val="JBAText"/>
      </w:pPr>
      <w:r>
        <w:rPr>
          <w:noProof/>
        </w:rPr>
        <w:lastRenderedPageBreak/>
        <w:drawing>
          <wp:inline distT="0" distB="0" distL="0" distR="0" wp14:anchorId="6A334CBC" wp14:editId="1FF37644">
            <wp:extent cx="6246710" cy="4381081"/>
            <wp:effectExtent l="0" t="0" r="1905" b="635"/>
            <wp:docPr id="1307002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02436" name="Picture 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6253663" cy="4385957"/>
                    </a:xfrm>
                    <a:prstGeom prst="rect">
                      <a:avLst/>
                    </a:prstGeom>
                    <a:ln>
                      <a:noFill/>
                    </a:ln>
                    <a:extLst>
                      <a:ext uri="{53640926-AAD7-44D8-BBD7-CCE9431645EC}">
                        <a14:shadowObscured xmlns:a14="http://schemas.microsoft.com/office/drawing/2010/main"/>
                      </a:ext>
                    </a:extLst>
                  </pic:spPr>
                </pic:pic>
              </a:graphicData>
            </a:graphic>
          </wp:inline>
        </w:drawing>
      </w:r>
    </w:p>
    <w:p w14:paraId="13FACA7B" w14:textId="62434BDC" w:rsidR="0043665C" w:rsidRDefault="0043665C" w:rsidP="0043665C">
      <w:pPr>
        <w:pStyle w:val="JBACaptionFigure"/>
      </w:pPr>
      <w:bookmarkStart w:id="220" w:name="_Ref163574114"/>
      <w:bookmarkStart w:id="221" w:name="_Toc172110559"/>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14</w:t>
      </w:r>
      <w:r w:rsidR="005D3896">
        <w:rPr>
          <w:noProof/>
        </w:rPr>
        <w:fldChar w:fldCharType="end"/>
      </w:r>
      <w:bookmarkEnd w:id="220"/>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221"/>
    </w:p>
    <w:p w14:paraId="55A5AD95" w14:textId="78932108" w:rsidR="00052575" w:rsidRDefault="0051611E" w:rsidP="00052575">
      <w:pPr>
        <w:pStyle w:val="JBAText"/>
      </w:pPr>
      <w:r>
        <w:rPr>
          <w:noProof/>
        </w:rPr>
        <w:lastRenderedPageBreak/>
        <w:drawing>
          <wp:inline distT="0" distB="0" distL="0" distR="0" wp14:anchorId="3F6738CD" wp14:editId="1195192C">
            <wp:extent cx="6240788" cy="4371033"/>
            <wp:effectExtent l="0" t="0" r="7620" b="0"/>
            <wp:docPr id="2084630191"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630191" name="Picture 5" descr="A map of a city&#10;&#10;Description automatically generated"/>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6247383" cy="4375652"/>
                    </a:xfrm>
                    <a:prstGeom prst="rect">
                      <a:avLst/>
                    </a:prstGeom>
                    <a:ln>
                      <a:noFill/>
                    </a:ln>
                    <a:extLst>
                      <a:ext uri="{53640926-AAD7-44D8-BBD7-CCE9431645EC}">
                        <a14:shadowObscured xmlns:a14="http://schemas.microsoft.com/office/drawing/2010/main"/>
                      </a:ext>
                    </a:extLst>
                  </pic:spPr>
                </pic:pic>
              </a:graphicData>
            </a:graphic>
          </wp:inline>
        </w:drawing>
      </w:r>
    </w:p>
    <w:p w14:paraId="17369027" w14:textId="3200218F" w:rsidR="0043665C" w:rsidRDefault="0043665C" w:rsidP="0043665C">
      <w:pPr>
        <w:pStyle w:val="JBACaptionFigure"/>
      </w:pPr>
      <w:bookmarkStart w:id="222" w:name="_Ref163574127"/>
      <w:bookmarkStart w:id="223" w:name="_Toc172110560"/>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15</w:t>
      </w:r>
      <w:r w:rsidR="005D3896">
        <w:rPr>
          <w:noProof/>
        </w:rPr>
        <w:fldChar w:fldCharType="end"/>
      </w:r>
      <w:bookmarkEnd w:id="222"/>
      <w:r>
        <w:t>: Medium risk</w:t>
      </w:r>
      <w:r w:rsidRPr="007006C8">
        <w:t xml:space="preserve"> event surface water flood </w:t>
      </w:r>
      <w:r w:rsidR="0051611E">
        <w:t>hazard</w:t>
      </w:r>
      <w:r>
        <w:t xml:space="preserve"> plus 45% climate change </w:t>
      </w:r>
      <w:r w:rsidRPr="007006C8">
        <w:t>(</w:t>
      </w:r>
      <w:r>
        <w:t xml:space="preserve">based on </w:t>
      </w:r>
      <w:r w:rsidRPr="007006C8">
        <w:t>Risk of Flooding from Surface Water map</w:t>
      </w:r>
      <w:r>
        <w:t>)</w:t>
      </w:r>
      <w:bookmarkEnd w:id="223"/>
    </w:p>
    <w:p w14:paraId="25B480F4" w14:textId="0C5B88BF" w:rsidR="00980687" w:rsidRDefault="00980687" w:rsidP="00980687">
      <w:pPr>
        <w:pStyle w:val="JBAText"/>
      </w:pPr>
      <w:r>
        <w:fldChar w:fldCharType="begin"/>
      </w:r>
      <w:r>
        <w:instrText xml:space="preserve"> REF _Ref163574114 \h </w:instrText>
      </w:r>
      <w:r>
        <w:fldChar w:fldCharType="separate"/>
      </w:r>
      <w:r w:rsidR="005D3896">
        <w:t xml:space="preserve">Figure </w:t>
      </w:r>
      <w:r w:rsidR="005D3896">
        <w:rPr>
          <w:noProof/>
        </w:rPr>
        <w:t>9</w:t>
      </w:r>
      <w:r w:rsidR="005D3896">
        <w:noBreakHyphen/>
      </w:r>
      <w:r w:rsidR="005D3896">
        <w:rPr>
          <w:noProof/>
        </w:rPr>
        <w:t>14</w:t>
      </w:r>
      <w:r>
        <w:fldChar w:fldCharType="end"/>
      </w:r>
      <w:r>
        <w:t xml:space="preserve"> shows the modelled surface water flood depths for the medium risk event +45% climate change. Risk is modelled to be greater than the medium risk event in present day conditions with ponding within the site increasing </w:t>
      </w:r>
      <w:r w:rsidR="00250753">
        <w:t>along the eastern site boundary</w:t>
      </w:r>
      <w:r>
        <w:t xml:space="preserve"> and at the </w:t>
      </w:r>
      <w:r w:rsidR="00250753">
        <w:t>south-western corner of the site</w:t>
      </w:r>
      <w:r>
        <w:t xml:space="preserve">. </w:t>
      </w:r>
    </w:p>
    <w:p w14:paraId="4A79FC82" w14:textId="52046BE8" w:rsidR="00980687" w:rsidRDefault="00980687" w:rsidP="00980687">
      <w:pPr>
        <w:pStyle w:val="JBAText"/>
      </w:pPr>
      <w:r>
        <w:t>Maximum depths are between 0.</w:t>
      </w:r>
      <w:r w:rsidR="00250753">
        <w:t>6</w:t>
      </w:r>
      <w:r>
        <w:t xml:space="preserve"> and 0.</w:t>
      </w:r>
      <w:r w:rsidR="00250753">
        <w:t>9</w:t>
      </w:r>
      <w:r>
        <w:t xml:space="preserve">m with areas of </w:t>
      </w:r>
      <w:r w:rsidR="00250753">
        <w:t>significant</w:t>
      </w:r>
      <w:r>
        <w:t xml:space="preserve"> hazard within the </w:t>
      </w:r>
      <w:r w:rsidR="00250753">
        <w:t>ponding along the</w:t>
      </w:r>
      <w:r>
        <w:t xml:space="preserve"> east</w:t>
      </w:r>
      <w:r w:rsidR="00250753">
        <w:t>ern site boundary</w:t>
      </w:r>
      <w:r>
        <w:t xml:space="preserve"> (</w:t>
      </w:r>
      <w:r>
        <w:fldChar w:fldCharType="begin"/>
      </w:r>
      <w:r>
        <w:instrText xml:space="preserve"> REF _Ref163574127 \h </w:instrText>
      </w:r>
      <w:r>
        <w:fldChar w:fldCharType="separate"/>
      </w:r>
      <w:r w:rsidR="005D3896">
        <w:t xml:space="preserve">Figure </w:t>
      </w:r>
      <w:r w:rsidR="005D3896">
        <w:rPr>
          <w:noProof/>
        </w:rPr>
        <w:t>9</w:t>
      </w:r>
      <w:r w:rsidR="005D3896">
        <w:noBreakHyphen/>
      </w:r>
      <w:r w:rsidR="005D3896">
        <w:rPr>
          <w:noProof/>
        </w:rPr>
        <w:t>15</w:t>
      </w:r>
      <w:r>
        <w:fldChar w:fldCharType="end"/>
      </w:r>
      <w:r>
        <w:t>). There is</w:t>
      </w:r>
      <w:r w:rsidR="00250753">
        <w:t xml:space="preserve"> also</w:t>
      </w:r>
      <w:r>
        <w:t xml:space="preserve"> ponding along the </w:t>
      </w:r>
      <w:r w:rsidR="00250753">
        <w:t>West Holborn and Weetman Street</w:t>
      </w:r>
      <w:r>
        <w:t xml:space="preserve"> during the medium risk +45% climate change event, however hazard along these roads is classed as low, so safe access and escape is likely to be possible, though should be directed t</w:t>
      </w:r>
      <w:r w:rsidR="00250753">
        <w:t>owards Corstorphine Town and Commercial Road</w:t>
      </w:r>
      <w:r>
        <w:t>.</w:t>
      </w:r>
    </w:p>
    <w:p w14:paraId="2344D5E0" w14:textId="77777777" w:rsidR="0043665C" w:rsidRDefault="0043665C" w:rsidP="0043665C">
      <w:pPr>
        <w:pStyle w:val="Heading2"/>
      </w:pPr>
      <w:bookmarkStart w:id="224" w:name="_Toc172110692"/>
      <w:r>
        <w:t>Risk of runoff from site post development</w:t>
      </w:r>
      <w:bookmarkEnd w:id="224"/>
    </w:p>
    <w:p w14:paraId="22CDC493" w14:textId="06B5AE09" w:rsidR="0043665C" w:rsidRDefault="0043665C" w:rsidP="0043665C">
      <w:pPr>
        <w:pStyle w:val="JBAText"/>
      </w:pPr>
      <w:r w:rsidRPr="003F7C1C">
        <w:t xml:space="preserve">Runoff rates should not exceed current rates and if possible, betterment of existing rates should be aimed for. For the purposes of this assessment, the required volumes of attenuation have been calculated below based on the estimated impermeable area </w:t>
      </w:r>
      <w:r w:rsidR="002910B9">
        <w:t xml:space="preserve">(assumed 85% of total area) </w:t>
      </w:r>
      <w:r w:rsidRPr="003F7C1C">
        <w:t>and limiting greenfield runoff rate of Qbar (l/s).</w:t>
      </w:r>
    </w:p>
    <w:p w14:paraId="39794613" w14:textId="4F9CDEFA" w:rsidR="0003364F" w:rsidRPr="003F7C1C" w:rsidRDefault="0003364F" w:rsidP="0003364F">
      <w:pPr>
        <w:keepNext w:val="0"/>
      </w:pPr>
      <w:r>
        <w:br w:type="page"/>
      </w:r>
    </w:p>
    <w:p w14:paraId="4AFAF8D8" w14:textId="7224F95F" w:rsidR="0043665C" w:rsidRDefault="0043665C" w:rsidP="0043665C">
      <w:pPr>
        <w:pStyle w:val="JBACaptionTable"/>
      </w:pPr>
      <w:bookmarkStart w:id="225" w:name="_Toc172110478"/>
      <w:r>
        <w:lastRenderedPageBreak/>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225"/>
    </w:p>
    <w:tbl>
      <w:tblPr>
        <w:tblStyle w:val="JBATable1"/>
        <w:tblW w:w="5000" w:type="pct"/>
        <w:tblLook w:val="00A0" w:firstRow="1" w:lastRow="0" w:firstColumn="1" w:lastColumn="0" w:noHBand="0" w:noVBand="0"/>
      </w:tblPr>
      <w:tblGrid>
        <w:gridCol w:w="1950"/>
        <w:gridCol w:w="1198"/>
        <w:gridCol w:w="1105"/>
        <w:gridCol w:w="1144"/>
        <w:gridCol w:w="1627"/>
        <w:gridCol w:w="1438"/>
        <w:gridCol w:w="1280"/>
      </w:tblGrid>
      <w:tr w:rsidR="00E40F30" w:rsidRPr="008378D4" w14:paraId="68251D23" w14:textId="77777777" w:rsidTr="003659B0">
        <w:trPr>
          <w:cnfStyle w:val="100000000000" w:firstRow="1" w:lastRow="0" w:firstColumn="0" w:lastColumn="0" w:oddVBand="0" w:evenVBand="0" w:oddHBand="0" w:evenHBand="0" w:firstRowFirstColumn="0" w:firstRowLastColumn="0" w:lastRowFirstColumn="0" w:lastRowLastColumn="0"/>
        </w:trPr>
        <w:tc>
          <w:tcPr>
            <w:tcW w:w="1001" w:type="pct"/>
            <w:hideMark/>
          </w:tcPr>
          <w:p w14:paraId="17E1D190" w14:textId="77777777" w:rsidR="003659B0" w:rsidRPr="003659B0" w:rsidRDefault="003659B0" w:rsidP="003659B0">
            <w:pPr>
              <w:pStyle w:val="JBATableTextLeft"/>
            </w:pPr>
            <w:r w:rsidRPr="008378D4">
              <w:t xml:space="preserve">Design flood event </w:t>
            </w:r>
          </w:p>
          <w:p w14:paraId="4D31492B" w14:textId="77777777" w:rsidR="003659B0" w:rsidRPr="003659B0" w:rsidRDefault="003659B0" w:rsidP="003659B0">
            <w:pPr>
              <w:pStyle w:val="JBATableTextLeft"/>
            </w:pPr>
            <w:r w:rsidRPr="008378D4">
              <w:t>(incl climate change)</w:t>
            </w:r>
          </w:p>
        </w:tc>
        <w:tc>
          <w:tcPr>
            <w:tcW w:w="615" w:type="pct"/>
            <w:hideMark/>
          </w:tcPr>
          <w:p w14:paraId="76D0D7E0" w14:textId="77777777" w:rsidR="003659B0" w:rsidRPr="003659B0" w:rsidRDefault="003659B0" w:rsidP="003659B0">
            <w:pPr>
              <w:pStyle w:val="JBATableTextLeft"/>
            </w:pPr>
            <w:r w:rsidRPr="008378D4">
              <w:t>Critical storm duration Hrs</w:t>
            </w:r>
          </w:p>
        </w:tc>
        <w:tc>
          <w:tcPr>
            <w:tcW w:w="567" w:type="pct"/>
            <w:hideMark/>
          </w:tcPr>
          <w:p w14:paraId="44F6A3BC" w14:textId="77777777" w:rsidR="003659B0" w:rsidRPr="003659B0" w:rsidRDefault="003659B0" w:rsidP="003659B0">
            <w:pPr>
              <w:pStyle w:val="JBATableTextLeft"/>
            </w:pPr>
            <w:r w:rsidRPr="008378D4">
              <w:t>Inflow volume m3</w:t>
            </w:r>
          </w:p>
        </w:tc>
        <w:tc>
          <w:tcPr>
            <w:tcW w:w="587" w:type="pct"/>
            <w:hideMark/>
          </w:tcPr>
          <w:p w14:paraId="44F44AC6" w14:textId="77777777" w:rsidR="003659B0" w:rsidRPr="003659B0" w:rsidRDefault="003659B0" w:rsidP="003659B0">
            <w:pPr>
              <w:pStyle w:val="JBATableTextLeft"/>
            </w:pPr>
            <w:r w:rsidRPr="008378D4">
              <w:t>Outflow volume m3</w:t>
            </w:r>
          </w:p>
        </w:tc>
        <w:tc>
          <w:tcPr>
            <w:tcW w:w="835" w:type="pct"/>
            <w:hideMark/>
          </w:tcPr>
          <w:p w14:paraId="6AE561D9" w14:textId="77777777" w:rsidR="003659B0" w:rsidRPr="003659B0" w:rsidRDefault="003659B0" w:rsidP="003659B0">
            <w:pPr>
              <w:pStyle w:val="JBATableTextLeft"/>
            </w:pPr>
            <w:r w:rsidRPr="008378D4">
              <w:t xml:space="preserve">Attenuation required </w:t>
            </w:r>
          </w:p>
          <w:p w14:paraId="7CE7AC74" w14:textId="77777777" w:rsidR="003659B0" w:rsidRPr="003659B0" w:rsidRDefault="003659B0" w:rsidP="003659B0">
            <w:pPr>
              <w:pStyle w:val="JBATableTextLeft"/>
            </w:pPr>
            <w:r w:rsidRPr="008378D4">
              <w:t>m3</w:t>
            </w:r>
          </w:p>
        </w:tc>
        <w:tc>
          <w:tcPr>
            <w:tcW w:w="738" w:type="pct"/>
            <w:hideMark/>
          </w:tcPr>
          <w:p w14:paraId="5ECFCA43" w14:textId="77777777" w:rsidR="003659B0" w:rsidRPr="003659B0" w:rsidRDefault="003659B0" w:rsidP="003659B0">
            <w:pPr>
              <w:pStyle w:val="JBATableTextLeft"/>
            </w:pPr>
            <w:r w:rsidRPr="008378D4">
              <w:t>Time to empty (assuming no infiltration) Hrs</w:t>
            </w:r>
          </w:p>
        </w:tc>
        <w:tc>
          <w:tcPr>
            <w:tcW w:w="656" w:type="pct"/>
            <w:hideMark/>
          </w:tcPr>
          <w:p w14:paraId="648F4A5F" w14:textId="77777777" w:rsidR="003659B0" w:rsidRPr="003659B0" w:rsidRDefault="003659B0" w:rsidP="003659B0">
            <w:pPr>
              <w:pStyle w:val="JBATableTextLeft"/>
            </w:pPr>
            <w:r w:rsidRPr="008378D4">
              <w:t xml:space="preserve">Total storage </w:t>
            </w:r>
            <w:r w:rsidRPr="003659B0">
              <w:t>required: Area (Ha) and % of site area</w:t>
            </w:r>
          </w:p>
        </w:tc>
      </w:tr>
      <w:tr w:rsidR="0028147C" w:rsidRPr="008378D4" w14:paraId="20408B13" w14:textId="77777777" w:rsidTr="003659B0">
        <w:trPr>
          <w:cnfStyle w:val="000000100000" w:firstRow="0" w:lastRow="0" w:firstColumn="0" w:lastColumn="0" w:oddVBand="0" w:evenVBand="0" w:oddHBand="1" w:evenHBand="0" w:firstRowFirstColumn="0" w:firstRowLastColumn="0" w:lastRowFirstColumn="0" w:lastRowLastColumn="0"/>
        </w:trPr>
        <w:tc>
          <w:tcPr>
            <w:tcW w:w="1001" w:type="pct"/>
            <w:hideMark/>
          </w:tcPr>
          <w:p w14:paraId="72DBC6DE" w14:textId="77777777" w:rsidR="003659B0" w:rsidRPr="003659B0" w:rsidRDefault="003659B0" w:rsidP="003659B0">
            <w:pPr>
              <w:pStyle w:val="JBATableTextLeft"/>
            </w:pPr>
            <w:r w:rsidRPr="008378D4">
              <w:t>30yr Rainfall+</w:t>
            </w:r>
            <w:r w:rsidRPr="003659B0">
              <w:t>30%</w:t>
            </w:r>
          </w:p>
        </w:tc>
        <w:tc>
          <w:tcPr>
            <w:tcW w:w="615" w:type="pct"/>
          </w:tcPr>
          <w:p w14:paraId="746915DA" w14:textId="41EE1E7C" w:rsidR="003659B0" w:rsidRPr="003659B0" w:rsidRDefault="003659B0" w:rsidP="003659B0">
            <w:pPr>
              <w:pStyle w:val="JBATableTextLeft"/>
            </w:pPr>
            <w:r>
              <w:t>12</w:t>
            </w:r>
          </w:p>
        </w:tc>
        <w:tc>
          <w:tcPr>
            <w:tcW w:w="567" w:type="pct"/>
          </w:tcPr>
          <w:p w14:paraId="7E7838EA" w14:textId="64296C62" w:rsidR="003659B0" w:rsidRPr="003659B0" w:rsidRDefault="003659B0" w:rsidP="003659B0">
            <w:pPr>
              <w:pStyle w:val="JBATableTextLeft"/>
            </w:pPr>
            <w:r>
              <w:t>2729</w:t>
            </w:r>
          </w:p>
        </w:tc>
        <w:tc>
          <w:tcPr>
            <w:tcW w:w="587" w:type="pct"/>
          </w:tcPr>
          <w:p w14:paraId="652C586D" w14:textId="2862B5F9" w:rsidR="003659B0" w:rsidRPr="003659B0" w:rsidRDefault="003659B0" w:rsidP="003659B0">
            <w:pPr>
              <w:pStyle w:val="JBATableTextLeft"/>
            </w:pPr>
            <w:r>
              <w:t>481</w:t>
            </w:r>
          </w:p>
        </w:tc>
        <w:tc>
          <w:tcPr>
            <w:tcW w:w="835" w:type="pct"/>
          </w:tcPr>
          <w:p w14:paraId="71492B55" w14:textId="4D13152D" w:rsidR="003659B0" w:rsidRPr="003659B0" w:rsidRDefault="0028147C" w:rsidP="003659B0">
            <w:pPr>
              <w:pStyle w:val="JBATableTextLeft"/>
            </w:pPr>
            <w:r>
              <w:t>2248</w:t>
            </w:r>
          </w:p>
        </w:tc>
        <w:tc>
          <w:tcPr>
            <w:tcW w:w="738" w:type="pct"/>
          </w:tcPr>
          <w:p w14:paraId="1F103EA3" w14:textId="2B01FE8C" w:rsidR="003659B0" w:rsidRPr="003659B0" w:rsidRDefault="0028147C" w:rsidP="003659B0">
            <w:pPr>
              <w:pStyle w:val="JBATableTextLeft"/>
            </w:pPr>
            <w:r>
              <w:t>56.0</w:t>
            </w:r>
          </w:p>
        </w:tc>
        <w:tc>
          <w:tcPr>
            <w:tcW w:w="656" w:type="pct"/>
          </w:tcPr>
          <w:p w14:paraId="4D3FB646" w14:textId="348D05EF" w:rsidR="003659B0" w:rsidRPr="003659B0" w:rsidRDefault="003659B0" w:rsidP="003659B0">
            <w:pPr>
              <w:pStyle w:val="JBATableTextLeft"/>
            </w:pPr>
            <w:r>
              <w:t>0.15 Ha 3.4%</w:t>
            </w:r>
          </w:p>
        </w:tc>
      </w:tr>
      <w:tr w:rsidR="0028147C" w:rsidRPr="008378D4" w14:paraId="750A1BA1" w14:textId="77777777" w:rsidTr="003659B0">
        <w:trPr>
          <w:cnfStyle w:val="000000010000" w:firstRow="0" w:lastRow="0" w:firstColumn="0" w:lastColumn="0" w:oddVBand="0" w:evenVBand="0" w:oddHBand="0" w:evenHBand="1" w:firstRowFirstColumn="0" w:firstRowLastColumn="0" w:lastRowFirstColumn="0" w:lastRowLastColumn="0"/>
        </w:trPr>
        <w:tc>
          <w:tcPr>
            <w:tcW w:w="1001" w:type="pct"/>
            <w:hideMark/>
          </w:tcPr>
          <w:p w14:paraId="6724241A" w14:textId="77777777" w:rsidR="003659B0" w:rsidRPr="003659B0" w:rsidRDefault="003659B0" w:rsidP="003659B0">
            <w:pPr>
              <w:pStyle w:val="JBATableTextLeft"/>
            </w:pPr>
            <w:r w:rsidRPr="008378D4">
              <w:t>30yr Rainfall+40%</w:t>
            </w:r>
          </w:p>
        </w:tc>
        <w:tc>
          <w:tcPr>
            <w:tcW w:w="615" w:type="pct"/>
          </w:tcPr>
          <w:p w14:paraId="7089EF3B" w14:textId="66B7F409" w:rsidR="003659B0" w:rsidRPr="003659B0" w:rsidRDefault="003659B0" w:rsidP="003659B0">
            <w:pPr>
              <w:pStyle w:val="JBATableTextLeft"/>
            </w:pPr>
            <w:r>
              <w:t>12</w:t>
            </w:r>
          </w:p>
        </w:tc>
        <w:tc>
          <w:tcPr>
            <w:tcW w:w="567" w:type="pct"/>
          </w:tcPr>
          <w:p w14:paraId="76AB98F3" w14:textId="748AD18D" w:rsidR="003659B0" w:rsidRPr="003659B0" w:rsidRDefault="003659B0" w:rsidP="003659B0">
            <w:pPr>
              <w:pStyle w:val="JBATableTextLeft"/>
            </w:pPr>
            <w:r>
              <w:t>2939</w:t>
            </w:r>
          </w:p>
        </w:tc>
        <w:tc>
          <w:tcPr>
            <w:tcW w:w="587" w:type="pct"/>
          </w:tcPr>
          <w:p w14:paraId="30179F7C" w14:textId="082BB6E1" w:rsidR="003659B0" w:rsidRPr="003659B0" w:rsidRDefault="003659B0" w:rsidP="003659B0">
            <w:pPr>
              <w:pStyle w:val="JBATableTextLeft"/>
            </w:pPr>
            <w:r>
              <w:t>481</w:t>
            </w:r>
          </w:p>
        </w:tc>
        <w:tc>
          <w:tcPr>
            <w:tcW w:w="835" w:type="pct"/>
          </w:tcPr>
          <w:p w14:paraId="154E1F9B" w14:textId="286A1247" w:rsidR="003659B0" w:rsidRPr="003659B0" w:rsidRDefault="0028147C" w:rsidP="003659B0">
            <w:pPr>
              <w:pStyle w:val="JBATableTextLeft"/>
            </w:pPr>
            <w:r>
              <w:t>2458</w:t>
            </w:r>
          </w:p>
        </w:tc>
        <w:tc>
          <w:tcPr>
            <w:tcW w:w="738" w:type="pct"/>
          </w:tcPr>
          <w:p w14:paraId="711F42B1" w14:textId="23906944" w:rsidR="003659B0" w:rsidRPr="003659B0" w:rsidRDefault="0028147C" w:rsidP="003659B0">
            <w:pPr>
              <w:pStyle w:val="JBATableTextLeft"/>
            </w:pPr>
            <w:r>
              <w:t>61.2</w:t>
            </w:r>
          </w:p>
        </w:tc>
        <w:tc>
          <w:tcPr>
            <w:tcW w:w="656" w:type="pct"/>
          </w:tcPr>
          <w:p w14:paraId="574E61C8" w14:textId="4168D6E3" w:rsidR="003659B0" w:rsidRPr="003659B0" w:rsidRDefault="003659B0" w:rsidP="003659B0">
            <w:pPr>
              <w:pStyle w:val="JBATableTextLeft"/>
            </w:pPr>
            <w:r>
              <w:t>0.16 Ha 3.7%</w:t>
            </w:r>
          </w:p>
        </w:tc>
      </w:tr>
      <w:tr w:rsidR="0028147C" w:rsidRPr="008378D4" w14:paraId="46163D94" w14:textId="77777777" w:rsidTr="003659B0">
        <w:trPr>
          <w:cnfStyle w:val="000000100000" w:firstRow="0" w:lastRow="0" w:firstColumn="0" w:lastColumn="0" w:oddVBand="0" w:evenVBand="0" w:oddHBand="1" w:evenHBand="0" w:firstRowFirstColumn="0" w:firstRowLastColumn="0" w:lastRowFirstColumn="0" w:lastRowLastColumn="0"/>
        </w:trPr>
        <w:tc>
          <w:tcPr>
            <w:tcW w:w="1001" w:type="pct"/>
            <w:hideMark/>
          </w:tcPr>
          <w:p w14:paraId="1FD2F7DC" w14:textId="77777777" w:rsidR="003659B0" w:rsidRPr="003659B0" w:rsidRDefault="003659B0" w:rsidP="003659B0">
            <w:pPr>
              <w:pStyle w:val="JBATableTextLeft"/>
            </w:pPr>
            <w:r w:rsidRPr="008378D4">
              <w:t>100yr Rainfall+</w:t>
            </w:r>
            <w:r w:rsidRPr="003659B0">
              <w:t>35%</w:t>
            </w:r>
          </w:p>
        </w:tc>
        <w:tc>
          <w:tcPr>
            <w:tcW w:w="615" w:type="pct"/>
          </w:tcPr>
          <w:p w14:paraId="7B7B7CDF" w14:textId="4B4269A3" w:rsidR="003659B0" w:rsidRPr="003659B0" w:rsidRDefault="003659B0" w:rsidP="003659B0">
            <w:pPr>
              <w:pStyle w:val="JBATableTextLeft"/>
            </w:pPr>
            <w:r>
              <w:t>12*</w:t>
            </w:r>
          </w:p>
        </w:tc>
        <w:tc>
          <w:tcPr>
            <w:tcW w:w="567" w:type="pct"/>
          </w:tcPr>
          <w:p w14:paraId="4B7281EE" w14:textId="565B4D0A" w:rsidR="003659B0" w:rsidRPr="003659B0" w:rsidRDefault="003659B0" w:rsidP="003659B0">
            <w:pPr>
              <w:pStyle w:val="JBATableTextLeft"/>
            </w:pPr>
            <w:r>
              <w:t>4368</w:t>
            </w:r>
          </w:p>
        </w:tc>
        <w:tc>
          <w:tcPr>
            <w:tcW w:w="587" w:type="pct"/>
          </w:tcPr>
          <w:p w14:paraId="02EF5850" w14:textId="059950AA" w:rsidR="003659B0" w:rsidRPr="003659B0" w:rsidRDefault="003659B0" w:rsidP="003659B0">
            <w:pPr>
              <w:pStyle w:val="JBATableTextLeft"/>
            </w:pPr>
            <w:r>
              <w:t>1201</w:t>
            </w:r>
          </w:p>
        </w:tc>
        <w:tc>
          <w:tcPr>
            <w:tcW w:w="835" w:type="pct"/>
          </w:tcPr>
          <w:p w14:paraId="331BA82A" w14:textId="324D45FE" w:rsidR="003659B0" w:rsidRPr="003659B0" w:rsidRDefault="0028147C" w:rsidP="003659B0">
            <w:pPr>
              <w:pStyle w:val="JBATableTextLeft"/>
            </w:pPr>
            <w:r>
              <w:t xml:space="preserve">3167 </w:t>
            </w:r>
            <w:r w:rsidR="003659B0">
              <w:t>(</w:t>
            </w:r>
            <w:r>
              <w:t xml:space="preserve">919 </w:t>
            </w:r>
            <w:r w:rsidR="003659B0">
              <w:t>exceedance storage)</w:t>
            </w:r>
          </w:p>
        </w:tc>
        <w:tc>
          <w:tcPr>
            <w:tcW w:w="738" w:type="pct"/>
          </w:tcPr>
          <w:p w14:paraId="470F2874" w14:textId="0C1F9E1C" w:rsidR="003659B0" w:rsidRPr="003659B0" w:rsidRDefault="0028147C" w:rsidP="003659B0">
            <w:pPr>
              <w:pStyle w:val="JBATableTextLeft"/>
            </w:pPr>
            <w:r>
              <w:t>78.9</w:t>
            </w:r>
          </w:p>
        </w:tc>
        <w:tc>
          <w:tcPr>
            <w:tcW w:w="656" w:type="pct"/>
          </w:tcPr>
          <w:p w14:paraId="2B8FC8C7" w14:textId="2258F9B3" w:rsidR="003659B0" w:rsidRPr="003659B0" w:rsidRDefault="003659B0" w:rsidP="003659B0">
            <w:pPr>
              <w:pStyle w:val="JBATableTextLeft"/>
            </w:pPr>
            <w:r>
              <w:t>0.21 Ha 4.8%</w:t>
            </w:r>
          </w:p>
        </w:tc>
      </w:tr>
      <w:tr w:rsidR="0028147C" w:rsidRPr="008378D4" w14:paraId="11AA2CAA" w14:textId="77777777" w:rsidTr="003659B0">
        <w:trPr>
          <w:cnfStyle w:val="000000010000" w:firstRow="0" w:lastRow="0" w:firstColumn="0" w:lastColumn="0" w:oddVBand="0" w:evenVBand="0" w:oddHBand="0" w:evenHBand="1" w:firstRowFirstColumn="0" w:firstRowLastColumn="0" w:lastRowFirstColumn="0" w:lastRowLastColumn="0"/>
        </w:trPr>
        <w:tc>
          <w:tcPr>
            <w:tcW w:w="1001" w:type="pct"/>
            <w:hideMark/>
          </w:tcPr>
          <w:p w14:paraId="5E4534F3" w14:textId="77777777" w:rsidR="003659B0" w:rsidRPr="003659B0" w:rsidRDefault="003659B0" w:rsidP="003659B0">
            <w:pPr>
              <w:pStyle w:val="JBATableTextLeft"/>
            </w:pPr>
            <w:r w:rsidRPr="008378D4">
              <w:t>100yr Rainfall+4</w:t>
            </w:r>
            <w:r w:rsidRPr="003659B0">
              <w:t>5%</w:t>
            </w:r>
          </w:p>
        </w:tc>
        <w:tc>
          <w:tcPr>
            <w:tcW w:w="615" w:type="pct"/>
          </w:tcPr>
          <w:p w14:paraId="200D347B" w14:textId="4DDB7857" w:rsidR="003659B0" w:rsidRPr="003659B0" w:rsidRDefault="003659B0" w:rsidP="003659B0">
            <w:pPr>
              <w:pStyle w:val="JBATableTextLeft"/>
            </w:pPr>
            <w:r>
              <w:t>12*</w:t>
            </w:r>
          </w:p>
        </w:tc>
        <w:tc>
          <w:tcPr>
            <w:tcW w:w="567" w:type="pct"/>
          </w:tcPr>
          <w:p w14:paraId="35A3233C" w14:textId="2E4FA4DA" w:rsidR="003659B0" w:rsidRPr="003659B0" w:rsidRDefault="003659B0" w:rsidP="003659B0">
            <w:pPr>
              <w:pStyle w:val="JBATableTextLeft"/>
            </w:pPr>
            <w:r>
              <w:t>4941</w:t>
            </w:r>
          </w:p>
        </w:tc>
        <w:tc>
          <w:tcPr>
            <w:tcW w:w="587" w:type="pct"/>
          </w:tcPr>
          <w:p w14:paraId="4E8B7263" w14:textId="2614074E" w:rsidR="003659B0" w:rsidRPr="003659B0" w:rsidRDefault="003659B0" w:rsidP="003659B0">
            <w:pPr>
              <w:pStyle w:val="JBATableTextLeft"/>
            </w:pPr>
            <w:r>
              <w:t>1442</w:t>
            </w:r>
          </w:p>
        </w:tc>
        <w:tc>
          <w:tcPr>
            <w:tcW w:w="835" w:type="pct"/>
          </w:tcPr>
          <w:p w14:paraId="56B025A4" w14:textId="4A9F3E35" w:rsidR="003659B0" w:rsidRPr="003659B0" w:rsidRDefault="0028147C" w:rsidP="003659B0">
            <w:pPr>
              <w:pStyle w:val="JBATableTextLeft"/>
            </w:pPr>
            <w:r>
              <w:t xml:space="preserve">3499 </w:t>
            </w:r>
            <w:r w:rsidR="003659B0">
              <w:t>(</w:t>
            </w:r>
            <w:r>
              <w:t xml:space="preserve">1041 </w:t>
            </w:r>
            <w:r w:rsidR="003659B0">
              <w:t>exceedance storage)</w:t>
            </w:r>
          </w:p>
        </w:tc>
        <w:tc>
          <w:tcPr>
            <w:tcW w:w="738" w:type="pct"/>
          </w:tcPr>
          <w:p w14:paraId="3EA0F113" w14:textId="69E9DC25" w:rsidR="003659B0" w:rsidRPr="003659B0" w:rsidRDefault="0028147C" w:rsidP="003659B0">
            <w:pPr>
              <w:pStyle w:val="JBATableTextLeft"/>
            </w:pPr>
            <w:r>
              <w:t>87.1</w:t>
            </w:r>
          </w:p>
        </w:tc>
        <w:tc>
          <w:tcPr>
            <w:tcW w:w="656" w:type="pct"/>
          </w:tcPr>
          <w:p w14:paraId="3F4D4057" w14:textId="477788AB" w:rsidR="003659B0" w:rsidRPr="003659B0" w:rsidRDefault="003659B0" w:rsidP="003659B0">
            <w:pPr>
              <w:pStyle w:val="JBATableTextLeft"/>
            </w:pPr>
            <w:r>
              <w:t>0.23 Ha 5.3%</w:t>
            </w:r>
          </w:p>
        </w:tc>
      </w:tr>
      <w:tr w:rsidR="0028147C" w:rsidRPr="008378D4" w14:paraId="0705973C" w14:textId="77777777" w:rsidTr="003659B0">
        <w:trPr>
          <w:cnfStyle w:val="000000100000" w:firstRow="0" w:lastRow="0" w:firstColumn="0" w:lastColumn="0" w:oddVBand="0" w:evenVBand="0" w:oddHBand="1" w:evenHBand="0" w:firstRowFirstColumn="0" w:firstRowLastColumn="0" w:lastRowFirstColumn="0" w:lastRowLastColumn="0"/>
          <w:trHeight w:val="1607"/>
        </w:trPr>
        <w:tc>
          <w:tcPr>
            <w:tcW w:w="1001" w:type="pct"/>
            <w:hideMark/>
          </w:tcPr>
          <w:p w14:paraId="48802E2E" w14:textId="77777777" w:rsidR="003659B0" w:rsidRPr="003659B0" w:rsidRDefault="003659B0" w:rsidP="003659B0">
            <w:pPr>
              <w:pStyle w:val="JBATableTextLeft"/>
            </w:pPr>
            <w:r w:rsidRPr="008378D4">
              <w:t>Surface water flood risk impacts from development site, mitigation &amp; SuDS options</w:t>
            </w:r>
          </w:p>
        </w:tc>
        <w:tc>
          <w:tcPr>
            <w:tcW w:w="3999" w:type="pct"/>
            <w:gridSpan w:val="6"/>
          </w:tcPr>
          <w:p w14:paraId="78786BEE" w14:textId="77777777" w:rsidR="003659B0" w:rsidRPr="003659B0" w:rsidRDefault="003659B0" w:rsidP="003659B0">
            <w:pPr>
              <w:pStyle w:val="JBATableTextLeft"/>
            </w:pPr>
            <w:r w:rsidRPr="000C16A2">
              <w:t>As part of this Level 2 SFRA we have included calculations to provide an estimated land take if a pond with an assumed depth of 1.5m was included as part of the development.</w:t>
            </w:r>
          </w:p>
          <w:p w14:paraId="3ED185C4" w14:textId="77777777" w:rsidR="003659B0" w:rsidRPr="003659B0" w:rsidRDefault="003659B0" w:rsidP="003659B0">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r w:rsidR="003659B0" w:rsidRPr="008378D4" w14:paraId="75B5DB44" w14:textId="77777777">
        <w:trPr>
          <w:cnfStyle w:val="000000010000" w:firstRow="0" w:lastRow="0" w:firstColumn="0" w:lastColumn="0" w:oddVBand="0" w:evenVBand="0" w:oddHBand="0" w:evenHBand="1" w:firstRowFirstColumn="0" w:firstRowLastColumn="0" w:lastRowFirstColumn="0" w:lastRowLastColumn="0"/>
          <w:trHeight w:val="369"/>
        </w:trPr>
        <w:tc>
          <w:tcPr>
            <w:tcW w:w="5000" w:type="pct"/>
            <w:gridSpan w:val="7"/>
          </w:tcPr>
          <w:p w14:paraId="7C8782E7" w14:textId="77777777" w:rsidR="003659B0" w:rsidRPr="003659B0" w:rsidRDefault="003659B0" w:rsidP="003659B0">
            <w:pPr>
              <w:pStyle w:val="JBATableTextLeft"/>
            </w:pPr>
            <w:r w:rsidRPr="000C16A2">
              <w:t>*critical s</w:t>
            </w:r>
            <w:r w:rsidRPr="003659B0">
              <w:t>torm duration limited to 12 hours</w:t>
            </w:r>
          </w:p>
        </w:tc>
      </w:tr>
    </w:tbl>
    <w:p w14:paraId="2E9DB532" w14:textId="5CFD2D0D" w:rsidR="0043665C" w:rsidRPr="008378D4" w:rsidRDefault="0043665C" w:rsidP="0043665C">
      <w:pPr>
        <w:pStyle w:val="JBAText"/>
      </w:pPr>
      <w:r w:rsidRPr="005E3B14">
        <w:t>Note: Proposed development limiting runoff rate: (l/sec). Qbar (FEH Statistical) –</w:t>
      </w:r>
      <w:r w:rsidR="0028147C">
        <w:t xml:space="preserve"> 15.89</w:t>
      </w:r>
      <w:r w:rsidRPr="005E3B14">
        <w:t>, Q30 –</w:t>
      </w:r>
      <w:r w:rsidR="0028147C">
        <w:t xml:space="preserve"> 27.8</w:t>
      </w:r>
      <w:r w:rsidRPr="005E3B14">
        <w:t>, Q100 –</w:t>
      </w:r>
      <w:r w:rsidR="0028147C">
        <w:t xml:space="preserve"> 33.04</w:t>
      </w:r>
      <w:r w:rsidRPr="005E3B14">
        <w:t>.</w:t>
      </w:r>
    </w:p>
    <w:p w14:paraId="733D0E23" w14:textId="77777777" w:rsidR="0043665C" w:rsidRDefault="0043665C" w:rsidP="0043665C">
      <w:pPr>
        <w:pStyle w:val="Heading2"/>
      </w:pPr>
      <w:bookmarkStart w:id="226" w:name="_Toc172110693"/>
      <w:r>
        <w:t>Observations, mitigation options and site suitability - surface water</w:t>
      </w:r>
      <w:bookmarkEnd w:id="226"/>
    </w:p>
    <w:p w14:paraId="6D2FB05B" w14:textId="0C8832C7" w:rsidR="00E73740" w:rsidRDefault="00E73740" w:rsidP="00E73740">
      <w:pPr>
        <w:pStyle w:val="JBABulletList"/>
      </w:pPr>
      <w:r>
        <w:t xml:space="preserve">Current risk to the site is predominantly very low, with 99% of the site being at very low risk of surface water flooding. </w:t>
      </w:r>
      <w:r w:rsidRPr="00FE3790">
        <w:t xml:space="preserve">Surface water flood risk is </w:t>
      </w:r>
      <w:r>
        <w:t>confined to a small area along the eastern site boundary</w:t>
      </w:r>
      <w:r w:rsidRPr="00FE3790">
        <w:t>.</w:t>
      </w:r>
    </w:p>
    <w:p w14:paraId="7333C271" w14:textId="020C78B6" w:rsidR="00E73740" w:rsidRDefault="00E73740">
      <w:pPr>
        <w:pStyle w:val="JBABulletList"/>
      </w:pPr>
      <w:r w:rsidRPr="00110F96">
        <w:t xml:space="preserve">The modelled </w:t>
      </w:r>
      <w:r>
        <w:t xml:space="preserve">medium risk </w:t>
      </w:r>
      <w:r w:rsidRPr="00110F96">
        <w:t xml:space="preserve">climate change outputs indicate </w:t>
      </w:r>
      <w:r>
        <w:t>a greater level of risk to present day, expanding in the same area and within a small part of the north and south of the site. Safe access and escape routes should be possible via Corstorphine Town and West Holborn to the east of the site.</w:t>
      </w:r>
    </w:p>
    <w:p w14:paraId="227A9B29" w14:textId="79EF5B27" w:rsidR="00E73740" w:rsidRDefault="00E73740">
      <w:pPr>
        <w:pStyle w:val="JBABulletList"/>
      </w:pPr>
      <w:r>
        <w:t>The risk area</w:t>
      </w:r>
      <w:r w:rsidR="00FA0892">
        <w:t>s</w:t>
      </w:r>
      <w:r>
        <w:t xml:space="preserve"> should be left free of development and converted to open green space.</w:t>
      </w:r>
    </w:p>
    <w:p w14:paraId="549F4890" w14:textId="0018C22F" w:rsidR="00E73740" w:rsidRPr="007006C8" w:rsidRDefault="00E73740" w:rsidP="00E73740">
      <w:pPr>
        <w:pStyle w:val="JBABulletList"/>
      </w:pPr>
      <w:r>
        <w:t>For the 1% AEP event plus 4</w:t>
      </w:r>
      <w:r w:rsidR="00FA0892">
        <w:t>5</w:t>
      </w:r>
      <w:r>
        <w:t>% climate change, approximately 5.</w:t>
      </w:r>
      <w:r w:rsidR="00FA0892">
        <w:t>3</w:t>
      </w:r>
      <w:r>
        <w:t xml:space="preserve">% of the total area of the site would be required for flood storage based on a 1.5m deep pond to ensure runoff volumes do not exceed existing rates. </w:t>
      </w:r>
    </w:p>
    <w:p w14:paraId="7DAF9FE4" w14:textId="50B81602" w:rsidR="00E73740" w:rsidRDefault="00E73740" w:rsidP="00E73740">
      <w:pPr>
        <w:pStyle w:val="JBABulletList"/>
      </w:pPr>
      <w:r w:rsidRPr="007006C8">
        <w:t xml:space="preserve">Assessment of the current drainage system in place should be carried out to ascertain any current capacity issues and whether the current system could </w:t>
      </w:r>
      <w:r w:rsidRPr="007006C8">
        <w:lastRenderedPageBreak/>
        <w:t>accommodate the proposed development or whether further capacity will be required</w:t>
      </w:r>
    </w:p>
    <w:p w14:paraId="5595D707" w14:textId="3C5BE948" w:rsidR="00E73740" w:rsidRDefault="00E73740" w:rsidP="00E73740">
      <w:pPr>
        <w:pStyle w:val="JBABulletList"/>
      </w:pPr>
      <w:r w:rsidRPr="00722F25">
        <w:t>The Groundwater Flood Map (</w:t>
      </w:r>
      <w:r w:rsidR="00FA0892">
        <w:fldChar w:fldCharType="begin"/>
      </w:r>
      <w:r w:rsidR="00FA0892">
        <w:instrText xml:space="preserve"> REF _Ref161302878 \h </w:instrText>
      </w:r>
      <w:r w:rsidR="00FA0892">
        <w:fldChar w:fldCharType="separate"/>
      </w:r>
      <w:r w:rsidR="005D3896">
        <w:t xml:space="preserve">Figure </w:t>
      </w:r>
      <w:r w:rsidR="005D3896">
        <w:rPr>
          <w:noProof/>
        </w:rPr>
        <w:t>9</w:t>
      </w:r>
      <w:r w:rsidR="005D3896">
        <w:noBreakHyphen/>
      </w:r>
      <w:r w:rsidR="005D3896">
        <w:rPr>
          <w:noProof/>
        </w:rPr>
        <w:t>16</w:t>
      </w:r>
      <w:r w:rsidR="00FA0892">
        <w:fldChar w:fldCharType="end"/>
      </w:r>
      <w:r w:rsidRPr="00722F25">
        <w:t>) indicates that ground conditions may be suitable for infiltration SuDS. This should be further explored through appropriate ground survey as part of the FRA and drainage strategy.</w:t>
      </w:r>
    </w:p>
    <w:p w14:paraId="70670247" w14:textId="77777777" w:rsidR="00E73740" w:rsidRPr="00722F25" w:rsidRDefault="00E73740" w:rsidP="00E73740">
      <w:pPr>
        <w:pStyle w:val="JBABulletList"/>
      </w:pPr>
      <w:r w:rsidRPr="007006C8">
        <w:t xml:space="preserve">A full drainage strategy would be required to ensure there is no increase in surface water flood risk elsewhere as a result of new development. This will require surface water modelling based on layout plans </w:t>
      </w:r>
      <w:r>
        <w:t xml:space="preserve">and detailed design </w:t>
      </w:r>
      <w:r w:rsidRPr="007006C8">
        <w:t>and full consultation with the LLFA</w:t>
      </w:r>
      <w:r>
        <w:t xml:space="preserve">. </w:t>
      </w:r>
    </w:p>
    <w:p w14:paraId="6584C8AB" w14:textId="2A377351" w:rsidR="00E73740" w:rsidRPr="00E73740" w:rsidRDefault="00E73740" w:rsidP="00E73740">
      <w:pPr>
        <w:pStyle w:val="JBABulletList"/>
      </w:pPr>
      <w:r>
        <w:t>The RoFSW map i</w:t>
      </w:r>
      <w:r w:rsidRPr="005304ED">
        <w:t>s not suitable for identifying whether an individual property will flood</w:t>
      </w:r>
      <w:r>
        <w:t xml:space="preserve"> and is therefore indicative. The</w:t>
      </w:r>
      <w:r w:rsidRPr="005304ED">
        <w:t xml:space="preserve"> </w:t>
      </w:r>
      <w:r>
        <w:t>RoFSW</w:t>
      </w:r>
      <w:r w:rsidRPr="005304ED">
        <w:t xml:space="preserve"> </w:t>
      </w:r>
      <w:r>
        <w:t>map is</w:t>
      </w:r>
      <w:r w:rsidRPr="005304ED">
        <w:t xml:space="preserve"> not appropriate to act as the sole evidence for any specific planning or regulatory decision or assessment of risk in relation to flooding at any scale without further supporting studies or evidence.</w:t>
      </w:r>
    </w:p>
    <w:p w14:paraId="08543FCB" w14:textId="77777777" w:rsidR="0043665C" w:rsidRDefault="0043665C" w:rsidP="0043665C">
      <w:pPr>
        <w:pStyle w:val="Heading2"/>
      </w:pPr>
      <w:bookmarkStart w:id="227" w:name="_Toc172110694"/>
      <w:r>
        <w:t>Flood risk from groundwater</w:t>
      </w:r>
      <w:bookmarkEnd w:id="227"/>
    </w:p>
    <w:p w14:paraId="4743D1D5" w14:textId="5642E156" w:rsidR="006618EB" w:rsidRDefault="006618EB" w:rsidP="006618EB">
      <w:pPr>
        <w:pStyle w:val="JBAText"/>
      </w:pPr>
      <w:r>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t xml:space="preserve">. </w:t>
      </w:r>
      <w:r>
        <w:fldChar w:fldCharType="begin"/>
      </w:r>
      <w:r>
        <w:instrText xml:space="preserve"> REF _Ref161302878 \h </w:instrText>
      </w:r>
      <w:r>
        <w:fldChar w:fldCharType="separate"/>
      </w:r>
      <w:r w:rsidR="005D3896">
        <w:t xml:space="preserve">Figure </w:t>
      </w:r>
      <w:r w:rsidR="005D3896">
        <w:rPr>
          <w:noProof/>
        </w:rPr>
        <w:t>9</w:t>
      </w:r>
      <w:r w:rsidR="005D3896">
        <w:noBreakHyphen/>
      </w:r>
      <w:r w:rsidR="005D3896">
        <w:rPr>
          <w:noProof/>
        </w:rPr>
        <w:t>16</w:t>
      </w:r>
      <w:r>
        <w:fldChar w:fldCharType="end"/>
      </w:r>
      <w:r>
        <w:t xml:space="preserve"> shows the map for Site E17 and the surrounding areas and </w:t>
      </w:r>
      <w:r>
        <w:fldChar w:fldCharType="begin"/>
      </w:r>
      <w:r>
        <w:instrText xml:space="preserve"> REF _Ref161302834 \h </w:instrText>
      </w:r>
      <w:r>
        <w:fldChar w:fldCharType="separate"/>
      </w:r>
      <w:r w:rsidR="005D3896">
        <w:t xml:space="preserve">Table </w:t>
      </w:r>
      <w:r w:rsidR="005D3896">
        <w:rPr>
          <w:noProof/>
        </w:rPr>
        <w:t>9</w:t>
      </w:r>
      <w:r w:rsidR="005D3896">
        <w:noBreakHyphen/>
      </w:r>
      <w:r w:rsidR="005D3896">
        <w:rPr>
          <w:noProof/>
        </w:rPr>
        <w:t>6</w:t>
      </w:r>
      <w:r>
        <w:fldChar w:fldCharType="end"/>
      </w:r>
      <w:r>
        <w:t xml:space="preserve"> explains the risk classifications. </w:t>
      </w:r>
    </w:p>
    <w:p w14:paraId="17BCF65B" w14:textId="4EB72B26" w:rsidR="006618EB" w:rsidRPr="006618EB" w:rsidRDefault="006618EB" w:rsidP="006618EB">
      <w:pPr>
        <w:pStyle w:val="JBAText"/>
      </w:pPr>
      <w:r w:rsidRPr="00851862">
        <w:t xml:space="preserve">The </w:t>
      </w:r>
      <w:r>
        <w:t>majority</w:t>
      </w:r>
      <w:r w:rsidRPr="00851862">
        <w:t xml:space="preserve"> of the site is within an area where</w:t>
      </w:r>
      <w:r w:rsidRPr="00285E71">
        <w:t xml:space="preserve"> </w:t>
      </w:r>
      <w:r>
        <w:t xml:space="preserve">there is </w:t>
      </w:r>
      <w:r w:rsidRPr="00F96992">
        <w:t>a negligible risk from groundwater flooding due to the nature of the local geological deposits</w:t>
      </w:r>
      <w:r>
        <w:t>. There are some areas along the boundary of the site where t</w:t>
      </w:r>
      <w:r w:rsidRPr="006618EB">
        <w:t>here is a risk of flooding to subsurface assets, but surface manifestation of groundwater is unlikely.</w:t>
      </w:r>
    </w:p>
    <w:p w14:paraId="16C3B5CF" w14:textId="6101383B" w:rsidR="00131CE2" w:rsidRPr="00131CE2" w:rsidRDefault="00131CE2" w:rsidP="00131CE2">
      <w:pPr>
        <w:pStyle w:val="JBAText"/>
      </w:pPr>
      <w:r>
        <w:rPr>
          <w:noProof/>
        </w:rPr>
        <w:lastRenderedPageBreak/>
        <w:drawing>
          <wp:inline distT="0" distB="0" distL="0" distR="0" wp14:anchorId="06D715B7" wp14:editId="656C94CB">
            <wp:extent cx="6192520" cy="4330700"/>
            <wp:effectExtent l="0" t="0" r="0" b="0"/>
            <wp:docPr id="745891514" name="Picture 13"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91514" name="Picture 13" descr="A map with red lines&#10;&#10;Description automatically generated"/>
                    <pic:cNvPicPr/>
                  </pic:nvPicPr>
                  <pic:blipFill>
                    <a:blip r:embed="rId6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231FF197" w14:textId="7016EF17" w:rsidR="00BE506B" w:rsidRDefault="0043665C" w:rsidP="0043665C">
      <w:pPr>
        <w:pStyle w:val="JBACaptionFigure"/>
      </w:pPr>
      <w:bookmarkStart w:id="228" w:name="_Ref161302878"/>
      <w:bookmarkStart w:id="229" w:name="_Toc172110561"/>
      <w:r>
        <w:t xml:space="preserve">Figure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16</w:t>
      </w:r>
      <w:r w:rsidR="005D3896">
        <w:rPr>
          <w:noProof/>
        </w:rPr>
        <w:fldChar w:fldCharType="end"/>
      </w:r>
      <w:bookmarkEnd w:id="228"/>
      <w:r>
        <w:t>: JBA 5m Groundwater Flood Map</w:t>
      </w:r>
      <w:bookmarkEnd w:id="229"/>
    </w:p>
    <w:p w14:paraId="2EDFAEBF" w14:textId="793D25EF" w:rsidR="0043665C" w:rsidRPr="00BE506B" w:rsidRDefault="00BE506B" w:rsidP="00BE506B">
      <w:pPr>
        <w:keepNext w:val="0"/>
        <w:rPr>
          <w:iCs/>
          <w:color w:val="153B55"/>
          <w:szCs w:val="16"/>
        </w:rPr>
      </w:pPr>
      <w:r>
        <w:br w:type="page"/>
      </w:r>
    </w:p>
    <w:p w14:paraId="1B83F317" w14:textId="1C2DE202" w:rsidR="0043665C" w:rsidRDefault="0043665C" w:rsidP="0043665C">
      <w:pPr>
        <w:pStyle w:val="JBACaptionTable"/>
      </w:pPr>
      <w:bookmarkStart w:id="230" w:name="_Ref161302834"/>
      <w:bookmarkStart w:id="231" w:name="_Toc172110479"/>
      <w:r>
        <w:lastRenderedPageBreak/>
        <w:t xml:space="preserve">Table </w:t>
      </w:r>
      <w:r w:rsidR="005D3896">
        <w:fldChar w:fldCharType="begin"/>
      </w:r>
      <w:r w:rsidR="005D3896">
        <w:instrText xml:space="preserve"> STYLEREF 1 \s </w:instrText>
      </w:r>
      <w:r w:rsidR="005D3896">
        <w:fldChar w:fldCharType="separate"/>
      </w:r>
      <w:r w:rsidR="005D3896">
        <w:rPr>
          <w:noProof/>
        </w:rPr>
        <w:t>9</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230"/>
      <w:r>
        <w:t>: Groundwater Flood Hazard Classification</w:t>
      </w:r>
      <w:bookmarkEnd w:id="231"/>
    </w:p>
    <w:tbl>
      <w:tblPr>
        <w:tblStyle w:val="JBATable1"/>
        <w:tblW w:w="9776" w:type="dxa"/>
        <w:tblLayout w:type="fixed"/>
        <w:tblLook w:val="0020" w:firstRow="1" w:lastRow="0" w:firstColumn="0" w:lastColumn="0" w:noHBand="0" w:noVBand="0"/>
      </w:tblPr>
      <w:tblGrid>
        <w:gridCol w:w="2122"/>
        <w:gridCol w:w="7654"/>
      </w:tblGrid>
      <w:tr w:rsidR="0043665C" w:rsidRPr="00F96992" w14:paraId="2A804A51"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30118CE7" w14:textId="77777777" w:rsidR="0043665C" w:rsidRPr="0043665C" w:rsidRDefault="0043665C" w:rsidP="0043665C">
            <w:pPr>
              <w:pStyle w:val="JBATableTextLeft"/>
            </w:pPr>
            <w:r w:rsidRPr="00F96992">
              <w:t xml:space="preserve">Groundwater head difference (m)* </w:t>
            </w:r>
          </w:p>
        </w:tc>
        <w:tc>
          <w:tcPr>
            <w:tcW w:w="7654" w:type="dxa"/>
          </w:tcPr>
          <w:p w14:paraId="2C5741B3" w14:textId="77777777" w:rsidR="0043665C" w:rsidRPr="0043665C" w:rsidRDefault="0043665C" w:rsidP="0043665C">
            <w:pPr>
              <w:pStyle w:val="JBATableTextLeft"/>
            </w:pPr>
            <w:r w:rsidRPr="00F96992">
              <w:t xml:space="preserve">Class label </w:t>
            </w:r>
          </w:p>
        </w:tc>
      </w:tr>
      <w:tr w:rsidR="0043665C" w:rsidRPr="00F96992" w14:paraId="134DFB4F"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16AFDA8C" w14:textId="77777777" w:rsidR="0043665C" w:rsidRPr="0043665C" w:rsidRDefault="0043665C" w:rsidP="0043665C">
            <w:pPr>
              <w:pStyle w:val="JBATableTextLeft"/>
            </w:pPr>
            <w:r w:rsidRPr="00F96992">
              <w:t xml:space="preserve">0 to 0.025 </w:t>
            </w:r>
          </w:p>
        </w:tc>
        <w:tc>
          <w:tcPr>
            <w:tcW w:w="7654" w:type="dxa"/>
          </w:tcPr>
          <w:p w14:paraId="735FED85"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4227FE27"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16A99A92"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31AEB0B6" w14:textId="77777777" w:rsidR="0043665C" w:rsidRPr="0043665C" w:rsidRDefault="0043665C" w:rsidP="0043665C">
            <w:pPr>
              <w:pStyle w:val="JBATableTextLeft"/>
            </w:pPr>
            <w:r w:rsidRPr="00F96992">
              <w:t xml:space="preserve">0.025 to 0.5 </w:t>
            </w:r>
          </w:p>
        </w:tc>
        <w:tc>
          <w:tcPr>
            <w:tcW w:w="7654" w:type="dxa"/>
          </w:tcPr>
          <w:p w14:paraId="15BDF3A3"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33386C90"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01FEECCB"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039B86BE" w14:textId="77777777" w:rsidR="0043665C" w:rsidRPr="0043665C" w:rsidRDefault="0043665C" w:rsidP="0043665C">
            <w:pPr>
              <w:pStyle w:val="JBATableTextLeft"/>
            </w:pPr>
            <w:r w:rsidRPr="00F96992">
              <w:t xml:space="preserve">0.5 to 5 </w:t>
            </w:r>
          </w:p>
        </w:tc>
        <w:tc>
          <w:tcPr>
            <w:tcW w:w="7654" w:type="dxa"/>
          </w:tcPr>
          <w:p w14:paraId="008CE73E"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388FDC30"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67726052"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2BCECE09" w14:textId="77777777" w:rsidR="0043665C" w:rsidRPr="0043665C" w:rsidRDefault="0043665C" w:rsidP="0043665C">
            <w:pPr>
              <w:pStyle w:val="JBATableTextLeft"/>
            </w:pPr>
            <w:r w:rsidRPr="00F96992">
              <w:t xml:space="preserve">&gt;5 </w:t>
            </w:r>
          </w:p>
        </w:tc>
        <w:tc>
          <w:tcPr>
            <w:tcW w:w="7654" w:type="dxa"/>
          </w:tcPr>
          <w:p w14:paraId="37C30225"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4F360BE0" w14:textId="77777777" w:rsidR="0043665C" w:rsidRPr="0043665C" w:rsidRDefault="0043665C" w:rsidP="0043665C">
            <w:pPr>
              <w:pStyle w:val="JBATableTextLeft"/>
            </w:pPr>
            <w:r w:rsidRPr="00F96992">
              <w:t xml:space="preserve">Flooding from groundwater is not likely. </w:t>
            </w:r>
          </w:p>
        </w:tc>
      </w:tr>
      <w:tr w:rsidR="0043665C" w:rsidRPr="00F96992" w14:paraId="3CEA19E5"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29E622BA" w14:textId="77777777" w:rsidR="0043665C" w:rsidRPr="0043665C" w:rsidRDefault="0043665C" w:rsidP="0043665C">
            <w:pPr>
              <w:pStyle w:val="JBATableTextLeft"/>
            </w:pPr>
            <w:r w:rsidRPr="00F96992">
              <w:t xml:space="preserve">N/A </w:t>
            </w:r>
          </w:p>
        </w:tc>
        <w:tc>
          <w:tcPr>
            <w:tcW w:w="7654" w:type="dxa"/>
          </w:tcPr>
          <w:p w14:paraId="7CCEF37D" w14:textId="77777777" w:rsidR="0043665C" w:rsidRPr="0043665C" w:rsidRDefault="0043665C" w:rsidP="0043665C">
            <w:pPr>
              <w:pStyle w:val="JBATableTextLeft"/>
            </w:pPr>
            <w:r w:rsidRPr="00F96992">
              <w:t xml:space="preserve">No risk. </w:t>
            </w:r>
          </w:p>
          <w:p w14:paraId="2A5FEBE9"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7BF02E45" w14:textId="77777777" w:rsidR="0043665C" w:rsidRDefault="0043665C" w:rsidP="0043665C">
      <w:pPr>
        <w:pStyle w:val="Heading2"/>
      </w:pPr>
      <w:bookmarkStart w:id="232" w:name="_Toc172110695"/>
      <w:r>
        <w:t>Overall site assessment</w:t>
      </w:r>
      <w:bookmarkEnd w:id="232"/>
    </w:p>
    <w:p w14:paraId="4531042E" w14:textId="77777777" w:rsidR="00052575" w:rsidRDefault="00052575" w:rsidP="00052575">
      <w:pPr>
        <w:pStyle w:val="Heading3"/>
      </w:pPr>
      <w:r>
        <w:t>Can part b) of the exception test be passed?</w:t>
      </w:r>
    </w:p>
    <w:p w14:paraId="047A42BD" w14:textId="1E307B20" w:rsidR="00052575" w:rsidRPr="00B53C03" w:rsidRDefault="00052575" w:rsidP="00052575">
      <w:pPr>
        <w:pStyle w:val="JBAText"/>
      </w:pPr>
      <w:r w:rsidRPr="00B53C03">
        <w:t>To pass part b) of the exception tes</w:t>
      </w:r>
      <w:r w:rsidR="0091098C">
        <w:t>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B53C03">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615F00F5" w14:textId="77777777" w:rsidR="00052575" w:rsidRPr="00B53C03" w:rsidRDefault="00052575" w:rsidP="00052575">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14B4AEF8" w14:textId="77777777" w:rsidR="00052575" w:rsidRDefault="00052575" w:rsidP="00052575">
      <w:pPr>
        <w:pStyle w:val="Heading3"/>
      </w:pPr>
      <w:r>
        <w:t>Recommendation summary</w:t>
      </w:r>
    </w:p>
    <w:p w14:paraId="72A90C26" w14:textId="19224282" w:rsidR="00052575" w:rsidRDefault="00052575" w:rsidP="00052575">
      <w:pPr>
        <w:pStyle w:val="JBAText"/>
      </w:pPr>
      <w:r>
        <w:t>Based on the evidence presented in this Level 2 SFRA:</w:t>
      </w:r>
    </w:p>
    <w:p w14:paraId="276A0053" w14:textId="77777777" w:rsidR="00202240" w:rsidRDefault="00202240" w:rsidP="00E5679E">
      <w:pPr>
        <w:pStyle w:val="JBABulletList"/>
      </w:pPr>
      <w:r>
        <w:t xml:space="preserve">It should be possible to develop this site for less vulnerable uses. However, mitigation </w:t>
      </w:r>
      <w:r w:rsidRPr="00202240">
        <w:t>by way of land raising</w:t>
      </w:r>
      <w:r>
        <w:t xml:space="preserve"> would be required. </w:t>
      </w:r>
    </w:p>
    <w:p w14:paraId="3081F28D" w14:textId="453DF6D7" w:rsidR="00E5679E" w:rsidRDefault="00202240" w:rsidP="00E5679E">
      <w:pPr>
        <w:pStyle w:val="JBABulletList"/>
      </w:pPr>
      <w:r>
        <w:t xml:space="preserve">Finished floor levels should place the development </w:t>
      </w:r>
      <w:r w:rsidRPr="00202240">
        <w:t>600mm above the 0.5% AEP plus climate change flood level</w:t>
      </w:r>
      <w:r>
        <w:t xml:space="preserve"> without increasing risk elsewhere.</w:t>
      </w:r>
    </w:p>
    <w:p w14:paraId="60281BFB" w14:textId="1AB36637" w:rsidR="007F28AF" w:rsidRDefault="00202240" w:rsidP="007F28AF">
      <w:pPr>
        <w:pStyle w:val="JBABulletList"/>
      </w:pPr>
      <w:r w:rsidRPr="00202240">
        <w:lastRenderedPageBreak/>
        <w:t xml:space="preserve">Updating and rerunning the model with the latest LIDAR data before </w:t>
      </w:r>
      <w:r>
        <w:t xml:space="preserve">finalising finished floor levels and </w:t>
      </w:r>
      <w:r w:rsidRPr="00202240">
        <w:t>planning development is recommended</w:t>
      </w:r>
      <w:r w:rsidR="007F28AF">
        <w:t>.</w:t>
      </w:r>
    </w:p>
    <w:p w14:paraId="2695976A" w14:textId="322C1760" w:rsidR="00202240" w:rsidRPr="00A3764A" w:rsidRDefault="00202240" w:rsidP="00E26B44">
      <w:pPr>
        <w:pStyle w:val="JBABulletList"/>
      </w:pPr>
      <w:r w:rsidRPr="00202240">
        <w:t xml:space="preserve">A flood risk activity permit may be required if development is planned within 16m of the </w:t>
      </w:r>
      <w:r w:rsidR="00F60B0F">
        <w:t>Tyne Estuary</w:t>
      </w:r>
    </w:p>
    <w:p w14:paraId="7EBAC167" w14:textId="77777777" w:rsidR="00052575" w:rsidRDefault="00052575" w:rsidP="00052575">
      <w:pPr>
        <w:pStyle w:val="Heading3"/>
      </w:pPr>
      <w:r>
        <w:t>FRA requirements and further work</w:t>
      </w:r>
    </w:p>
    <w:p w14:paraId="5DADED0E" w14:textId="19B362CE" w:rsidR="00E5679E" w:rsidRDefault="00202240" w:rsidP="00E5679E">
      <w:pPr>
        <w:pStyle w:val="JBABulletList"/>
      </w:pPr>
      <w:r>
        <w:t>The</w:t>
      </w:r>
      <w:r w:rsidR="00E5679E">
        <w:t xml:space="preserve"> site-specific FRA for this site should update the existing model to include the latest DTM for the site and surrounding area.  </w:t>
      </w:r>
    </w:p>
    <w:p w14:paraId="3DE8B714" w14:textId="1D6E7621" w:rsidR="005A4A37" w:rsidRDefault="005A4A37" w:rsidP="00E5679E">
      <w:pPr>
        <w:pStyle w:val="JBABulletList"/>
      </w:pPr>
      <w:r>
        <w:t>The FRA should robustly set the finished floor levels required to reduce the probability of tidal flooding to the development.</w:t>
      </w:r>
    </w:p>
    <w:p w14:paraId="3C60D081" w14:textId="310FEDAB" w:rsidR="000F7402" w:rsidRDefault="00F60B0F" w:rsidP="000F7402">
      <w:pPr>
        <w:pStyle w:val="JBABulletList"/>
      </w:pPr>
      <w:r>
        <w:t>T</w:t>
      </w:r>
      <w:r w:rsidR="00202240">
        <w:t xml:space="preserve">he </w:t>
      </w:r>
      <w:r w:rsidR="000F7402">
        <w:t xml:space="preserve">FRA must further consider the inclusion of emergency plans and evacuation routes. </w:t>
      </w:r>
    </w:p>
    <w:p w14:paraId="692BCAEA" w14:textId="77777777" w:rsidR="000F7402" w:rsidRDefault="000F7402" w:rsidP="000F7402">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2745D09D" w14:textId="05EDBCAE" w:rsidR="000F7402" w:rsidRPr="000F7402" w:rsidRDefault="000F7402" w:rsidP="000F7402">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0D1C5BAB" w14:textId="7AE05FC8" w:rsidR="0043665C" w:rsidRDefault="0043665C" w:rsidP="00052575">
      <w:pPr>
        <w:pStyle w:val="JBABulletList"/>
        <w:numPr>
          <w:ilvl w:val="0"/>
          <w:numId w:val="0"/>
        </w:numPr>
        <w:rPr>
          <w:rFonts w:eastAsia="Times New Roman"/>
          <w:color w:val="000000" w:themeColor="text1"/>
          <w:sz w:val="40"/>
          <w:szCs w:val="28"/>
        </w:rPr>
      </w:pPr>
      <w:r>
        <w:br w:type="page"/>
      </w:r>
    </w:p>
    <w:p w14:paraId="641C010B" w14:textId="20863547" w:rsidR="0043665C" w:rsidRDefault="0043665C" w:rsidP="0043665C">
      <w:pPr>
        <w:pStyle w:val="Heading1"/>
      </w:pPr>
      <w:bookmarkStart w:id="233" w:name="_Toc172110696"/>
      <w:r>
        <w:lastRenderedPageBreak/>
        <w:t>Site E30</w:t>
      </w:r>
      <w:bookmarkEnd w:id="233"/>
    </w:p>
    <w:p w14:paraId="2160E228" w14:textId="2FC804C8" w:rsidR="0043665C" w:rsidRDefault="0043665C" w:rsidP="0043665C">
      <w:pPr>
        <w:pStyle w:val="JBABulletParagraph"/>
      </w:pPr>
      <w:r>
        <w:t>Location:</w:t>
      </w:r>
      <w:r w:rsidR="001609AF">
        <w:t xml:space="preserve"> Compound beside Jarrow Road</w:t>
      </w:r>
    </w:p>
    <w:p w14:paraId="1CD0E63C" w14:textId="6082AAED" w:rsidR="0043665C" w:rsidRPr="00956730" w:rsidRDefault="0043665C" w:rsidP="0043665C">
      <w:pPr>
        <w:pStyle w:val="JBABulletParagraph"/>
      </w:pPr>
      <w:r>
        <w:t xml:space="preserve">Existing site use: </w:t>
      </w:r>
      <w:r w:rsidR="001609AF">
        <w:t>brownfield</w:t>
      </w:r>
    </w:p>
    <w:p w14:paraId="151D4D23" w14:textId="3BB2C747" w:rsidR="0043665C" w:rsidRDefault="0043665C" w:rsidP="0043665C">
      <w:pPr>
        <w:pStyle w:val="JBABulletParagraph"/>
      </w:pPr>
      <w:r>
        <w:t>Existing site use vulnerability:</w:t>
      </w:r>
      <w:r w:rsidR="001609AF">
        <w:t xml:space="preserve"> less vulnerable</w:t>
      </w:r>
    </w:p>
    <w:p w14:paraId="2024FA2E" w14:textId="77777777" w:rsidR="0043665C" w:rsidRDefault="0043665C" w:rsidP="0043665C">
      <w:pPr>
        <w:pStyle w:val="JBABulletParagraph"/>
      </w:pPr>
      <w:r>
        <w:t>Proposed site use: employment</w:t>
      </w:r>
    </w:p>
    <w:p w14:paraId="459E6E9C" w14:textId="77777777" w:rsidR="0043665C" w:rsidRDefault="0043665C" w:rsidP="0043665C">
      <w:pPr>
        <w:pStyle w:val="JBABulletParagraph"/>
      </w:pPr>
      <w:r>
        <w:t>Proposed site use vulnerability: less vulnerable</w:t>
      </w:r>
    </w:p>
    <w:p w14:paraId="6A061D7A" w14:textId="3F35D2E8" w:rsidR="0043665C" w:rsidRDefault="0043665C" w:rsidP="0043665C">
      <w:pPr>
        <w:pStyle w:val="JBABulletParagraph"/>
      </w:pPr>
      <w:r>
        <w:t xml:space="preserve">Site area: </w:t>
      </w:r>
      <w:r w:rsidR="001609AF">
        <w:t>0.3 hectares</w:t>
      </w:r>
    </w:p>
    <w:p w14:paraId="07A5C41D" w14:textId="68D4DDAE" w:rsidR="0043665C" w:rsidRDefault="0043665C" w:rsidP="0043665C">
      <w:pPr>
        <w:pStyle w:val="JBABulletParagraph"/>
      </w:pPr>
      <w:r>
        <w:t xml:space="preserve">Proposed development impermeable area: </w:t>
      </w:r>
      <w:r w:rsidR="001609AF">
        <w:t>0.25 hectares (assumed 85% of total site area)</w:t>
      </w:r>
    </w:p>
    <w:p w14:paraId="1873F2A9" w14:textId="77777777" w:rsidR="0043665C" w:rsidRDefault="0043665C" w:rsidP="0043665C">
      <w:pPr>
        <w:pStyle w:val="JBABulletParagraph"/>
      </w:pPr>
      <w:r>
        <w:t>Watercourse: River Tyne</w:t>
      </w:r>
    </w:p>
    <w:p w14:paraId="3330EF13" w14:textId="77777777" w:rsidR="0043665C" w:rsidRDefault="0043665C" w:rsidP="0043665C">
      <w:pPr>
        <w:pStyle w:val="JBABulletParagraph"/>
      </w:pPr>
      <w:r>
        <w:t>Summary of requirements from scoping stage:</w:t>
      </w:r>
    </w:p>
    <w:p w14:paraId="77506FC9" w14:textId="77777777" w:rsidR="0043665C" w:rsidRPr="007C6123" w:rsidRDefault="0043665C" w:rsidP="0043665C">
      <w:pPr>
        <w:pStyle w:val="JBABulletsFurtherIndent"/>
      </w:pPr>
      <w:r>
        <w:t>Level 1 SFRA recommendation was for withdrawal from allocation or more detailed assessment through Level 2 SFRA</w:t>
      </w:r>
    </w:p>
    <w:p w14:paraId="63DD6196" w14:textId="54019473"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3EF5A32A" w14:textId="77777777" w:rsidR="0043665C" w:rsidRPr="007C6123" w:rsidRDefault="0043665C" w:rsidP="0043665C">
      <w:pPr>
        <w:pStyle w:val="JBABulletsFurtherIndent"/>
      </w:pPr>
      <w:r>
        <w:t>A</w:t>
      </w:r>
      <w:r w:rsidRPr="007C6123">
        <w:t>ssessment of surface water flood depths and hazards</w:t>
      </w:r>
    </w:p>
    <w:p w14:paraId="70815CC5" w14:textId="231BF9C4" w:rsidR="0043665C" w:rsidRPr="007C6123"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2DD0DB97" w14:textId="77FBA603" w:rsidR="0043665C" w:rsidRPr="0043665C" w:rsidRDefault="004F2041" w:rsidP="0043665C">
      <w:pPr>
        <w:pStyle w:val="JBAText"/>
      </w:pPr>
      <w:r>
        <w:rPr>
          <w:noProof/>
        </w:rPr>
        <w:lastRenderedPageBreak/>
        <w:drawing>
          <wp:inline distT="0" distB="0" distL="0" distR="0" wp14:anchorId="0C1CAF50" wp14:editId="4965E770">
            <wp:extent cx="6192520" cy="4330700"/>
            <wp:effectExtent l="0" t="0" r="0" b="0"/>
            <wp:docPr id="1873913208"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913208" name="Picture 3" descr="A map of a city&#10;&#10;Description automatically generated"/>
                    <pic:cNvPicPr/>
                  </pic:nvPicPr>
                  <pic:blipFill>
                    <a:blip r:embed="rId70"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40850A98" w14:textId="1529A8CA" w:rsidR="0043665C" w:rsidRDefault="0043665C" w:rsidP="0043665C">
      <w:pPr>
        <w:pStyle w:val="JBACaptionFigure"/>
      </w:pPr>
      <w:bookmarkStart w:id="234" w:name="_Toc172110562"/>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234"/>
    </w:p>
    <w:p w14:paraId="4AF441C9" w14:textId="77777777" w:rsidR="0043665C" w:rsidRDefault="0043665C" w:rsidP="0043665C">
      <w:pPr>
        <w:pStyle w:val="JBACaptionFigure"/>
      </w:pPr>
    </w:p>
    <w:p w14:paraId="178C8A53" w14:textId="7CD4D02A" w:rsidR="0043665C" w:rsidRPr="0043665C" w:rsidRDefault="004F2041" w:rsidP="0043665C">
      <w:pPr>
        <w:pStyle w:val="JBAText"/>
      </w:pPr>
      <w:r>
        <w:rPr>
          <w:noProof/>
        </w:rPr>
        <w:lastRenderedPageBreak/>
        <w:drawing>
          <wp:inline distT="0" distB="0" distL="0" distR="0" wp14:anchorId="0B42DA0A" wp14:editId="162FF8BB">
            <wp:extent cx="6192520" cy="4330700"/>
            <wp:effectExtent l="0" t="0" r="0" b="0"/>
            <wp:docPr id="2036920600" name="Picture 4" descr="A map of a l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0600" name="Picture 4" descr="A map of a land&#10;&#10;Description automatically generated with medium confidence"/>
                    <pic:cNvPicPr/>
                  </pic:nvPicPr>
                  <pic:blipFill>
                    <a:blip r:embed="rId71"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5A33E84" w14:textId="7E11D666" w:rsidR="005C493D" w:rsidRDefault="0043665C" w:rsidP="0043665C">
      <w:pPr>
        <w:pStyle w:val="JBACaptionFigure"/>
      </w:pPr>
      <w:bookmarkStart w:id="235" w:name="_Toc172110563"/>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235"/>
    </w:p>
    <w:p w14:paraId="124F2986" w14:textId="77777777" w:rsidR="005C493D" w:rsidRDefault="005C493D">
      <w:pPr>
        <w:keepNext w:val="0"/>
        <w:rPr>
          <w:iCs/>
          <w:color w:val="153B55"/>
          <w:szCs w:val="16"/>
        </w:rPr>
      </w:pPr>
      <w:r>
        <w:br w:type="page"/>
      </w:r>
    </w:p>
    <w:p w14:paraId="0360DF53" w14:textId="5D2206AC" w:rsidR="00FF6720" w:rsidRPr="00FF6720" w:rsidRDefault="0043665C" w:rsidP="00FF6720">
      <w:pPr>
        <w:pStyle w:val="Heading2"/>
      </w:pPr>
      <w:bookmarkStart w:id="236" w:name="_Toc172110697"/>
      <w:r>
        <w:lastRenderedPageBreak/>
        <w:t>Flood risk from rivers</w:t>
      </w:r>
      <w:r w:rsidR="00553D41">
        <w:t xml:space="preserve"> and sea</w:t>
      </w:r>
      <w:bookmarkEnd w:id="236"/>
      <w:r>
        <w:t xml:space="preserve"> </w:t>
      </w:r>
    </w:p>
    <w:p w14:paraId="64846DF7" w14:textId="0DE982D6" w:rsidR="00553D41" w:rsidRDefault="0043665C" w:rsidP="00553D41">
      <w:pPr>
        <w:pStyle w:val="Heading3"/>
      </w:pPr>
      <w:r>
        <w:t>Existing risk</w:t>
      </w:r>
      <w:r w:rsidRPr="003F7C1C">
        <w:t xml:space="preserve"> </w:t>
      </w:r>
      <w:r>
        <w:t xml:space="preserve">- </w:t>
      </w:r>
      <w:r w:rsidRPr="003F7C1C">
        <w:t>Flood Map for Planning and functional floodplain</w:t>
      </w:r>
    </w:p>
    <w:p w14:paraId="477B858E" w14:textId="1311B9DA" w:rsidR="00553D41" w:rsidRDefault="00553D41" w:rsidP="00553D41">
      <w:pPr>
        <w:pStyle w:val="JBAText"/>
      </w:pPr>
      <w:r w:rsidRPr="0043665C">
        <w:t xml:space="preserve">Based on the EA's Flood Map for Planning and Flood Zone 3b (functional floodplain) as updated in this Level 2 SFRA, the percentage areas of the site within each flood zone are stated in </w:t>
      </w:r>
      <w:r w:rsidR="0083138E">
        <w:fldChar w:fldCharType="begin"/>
      </w:r>
      <w:r w:rsidR="0083138E">
        <w:instrText xml:space="preserve"> REF _Ref170391320 \h </w:instrText>
      </w:r>
      <w:r w:rsidR="0083138E">
        <w:fldChar w:fldCharType="separate"/>
      </w:r>
      <w:r w:rsidR="005D3896">
        <w:t xml:space="preserve">Table </w:t>
      </w:r>
      <w:r w:rsidR="005D3896">
        <w:rPr>
          <w:noProof/>
        </w:rPr>
        <w:t>10</w:t>
      </w:r>
      <w:r w:rsidR="005D3896">
        <w:noBreakHyphen/>
      </w:r>
      <w:r w:rsidR="005D3896">
        <w:rPr>
          <w:noProof/>
        </w:rPr>
        <w:t>1</w:t>
      </w:r>
      <w:r w:rsidR="0083138E">
        <w:fldChar w:fldCharType="end"/>
      </w:r>
      <w:r w:rsidRPr="0043665C">
        <w:t xml:space="preserve">. The Flood Map for Planning does not consider flood defence infrastructure or the impacts of climate change (Section </w:t>
      </w:r>
      <w:r>
        <w:fldChar w:fldCharType="begin"/>
      </w:r>
      <w:r>
        <w:instrText xml:space="preserve"> REF _Ref170309315 \n \h </w:instrText>
      </w:r>
      <w:r>
        <w:fldChar w:fldCharType="separate"/>
      </w:r>
      <w:r w:rsidR="005D3896">
        <w:t>10.7.2</w:t>
      </w:r>
      <w:r>
        <w:fldChar w:fldCharType="end"/>
      </w:r>
      <w:r>
        <w:t>)</w:t>
      </w:r>
      <w:r w:rsidRPr="0043665C">
        <w:t>.</w:t>
      </w:r>
    </w:p>
    <w:p w14:paraId="3FA47348" w14:textId="6757197F" w:rsidR="00A31C82" w:rsidRPr="00CC42CE" w:rsidRDefault="0083138E" w:rsidP="00553D41">
      <w:pPr>
        <w:pStyle w:val="JBAText"/>
      </w:pPr>
      <w:r>
        <w:t xml:space="preserve">The entire site is </w:t>
      </w:r>
      <w:r w:rsidR="004638F7">
        <w:t xml:space="preserve">modelled to be </w:t>
      </w:r>
      <w:r>
        <w:t>within Flood Zone 1.</w:t>
      </w:r>
      <w:r w:rsidR="005C493D" w:rsidRPr="005C493D">
        <w:t xml:space="preserve"> </w:t>
      </w:r>
      <w:r w:rsidR="00643C40">
        <w:t>However, as discussed, the extent of flooding to this site may not be fully representative of current conditions given the model LIDAR DTM is from 2008</w:t>
      </w:r>
      <w:r w:rsidR="004638F7">
        <w:t xml:space="preserve">. </w:t>
      </w:r>
    </w:p>
    <w:p w14:paraId="37249C7C" w14:textId="59F01896" w:rsidR="0043665C" w:rsidRDefault="0043665C" w:rsidP="0043665C">
      <w:pPr>
        <w:pStyle w:val="JBACaptionTable"/>
      </w:pPr>
      <w:bookmarkStart w:id="237" w:name="_Ref170391320"/>
      <w:bookmarkStart w:id="238" w:name="_Toc172110480"/>
      <w:r>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237"/>
      <w:r>
        <w:t xml:space="preserve">: Existing </w:t>
      </w:r>
      <w:r w:rsidR="00F126BA">
        <w:t>flood risk from rivers and sea</w:t>
      </w:r>
      <w:bookmarkEnd w:id="238"/>
    </w:p>
    <w:tbl>
      <w:tblPr>
        <w:tblStyle w:val="JBATable1"/>
        <w:tblW w:w="0" w:type="auto"/>
        <w:tblLook w:val="04A0" w:firstRow="1" w:lastRow="0" w:firstColumn="1" w:lastColumn="0" w:noHBand="0" w:noVBand="1"/>
      </w:tblPr>
      <w:tblGrid>
        <w:gridCol w:w="2434"/>
        <w:gridCol w:w="2434"/>
        <w:gridCol w:w="2434"/>
        <w:gridCol w:w="2434"/>
      </w:tblGrid>
      <w:tr w:rsidR="007531B1" w14:paraId="6C99F740"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1294022A" w14:textId="77777777" w:rsidR="0043665C" w:rsidRPr="0043665C" w:rsidRDefault="0043665C" w:rsidP="0043665C">
            <w:pPr>
              <w:pStyle w:val="JBATableTextCentre"/>
            </w:pPr>
            <w:r>
              <w:t>F</w:t>
            </w:r>
            <w:r w:rsidRPr="0043665C">
              <w:t>lood Zone 1 (%)</w:t>
            </w:r>
          </w:p>
        </w:tc>
        <w:tc>
          <w:tcPr>
            <w:tcW w:w="2434" w:type="dxa"/>
          </w:tcPr>
          <w:p w14:paraId="5323B2D0" w14:textId="77777777" w:rsidR="0043665C" w:rsidRPr="0043665C" w:rsidRDefault="0043665C" w:rsidP="0043665C">
            <w:pPr>
              <w:pStyle w:val="JBATableTextCentre"/>
            </w:pPr>
            <w:r>
              <w:t>F</w:t>
            </w:r>
            <w:r w:rsidRPr="0043665C">
              <w:t>lood Zone 2 (%)</w:t>
            </w:r>
          </w:p>
        </w:tc>
        <w:tc>
          <w:tcPr>
            <w:tcW w:w="2434" w:type="dxa"/>
          </w:tcPr>
          <w:p w14:paraId="1B8FC030" w14:textId="77777777" w:rsidR="0043665C" w:rsidRPr="0043665C" w:rsidRDefault="0043665C" w:rsidP="0043665C">
            <w:pPr>
              <w:pStyle w:val="JBATableTextCentre"/>
            </w:pPr>
            <w:r>
              <w:t>F</w:t>
            </w:r>
            <w:r w:rsidRPr="0043665C">
              <w:t>lood Zone 3a (%)</w:t>
            </w:r>
          </w:p>
        </w:tc>
        <w:tc>
          <w:tcPr>
            <w:tcW w:w="2434" w:type="dxa"/>
          </w:tcPr>
          <w:p w14:paraId="74CCB71E" w14:textId="77777777" w:rsidR="0043665C" w:rsidRPr="0043665C" w:rsidRDefault="0043665C" w:rsidP="0043665C">
            <w:pPr>
              <w:pStyle w:val="JBATableTextCentre"/>
            </w:pPr>
            <w:r>
              <w:t>F</w:t>
            </w:r>
            <w:r w:rsidRPr="0043665C">
              <w:t>lood Zone 3b (%)</w:t>
            </w:r>
          </w:p>
        </w:tc>
      </w:tr>
      <w:tr w:rsidR="0043665C" w14:paraId="5DFED033"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69AF4E1B" w14:textId="19E49667" w:rsidR="0043665C" w:rsidRDefault="0083138E" w:rsidP="0043665C">
            <w:pPr>
              <w:pStyle w:val="JBATableTextCentre"/>
            </w:pPr>
            <w:r>
              <w:t>100</w:t>
            </w:r>
          </w:p>
        </w:tc>
        <w:tc>
          <w:tcPr>
            <w:tcW w:w="2434" w:type="dxa"/>
          </w:tcPr>
          <w:p w14:paraId="05544564" w14:textId="3CC2D9BF" w:rsidR="0043665C" w:rsidRDefault="00553D41" w:rsidP="0043665C">
            <w:pPr>
              <w:pStyle w:val="JBATableTextCentre"/>
            </w:pPr>
            <w:r>
              <w:t>0</w:t>
            </w:r>
          </w:p>
        </w:tc>
        <w:tc>
          <w:tcPr>
            <w:tcW w:w="2434" w:type="dxa"/>
          </w:tcPr>
          <w:p w14:paraId="0CF6D02B" w14:textId="0433C64A" w:rsidR="0043665C" w:rsidRDefault="00553D41" w:rsidP="0043665C">
            <w:pPr>
              <w:pStyle w:val="JBATableTextCentre"/>
            </w:pPr>
            <w:r>
              <w:t>0</w:t>
            </w:r>
          </w:p>
        </w:tc>
        <w:tc>
          <w:tcPr>
            <w:tcW w:w="2434" w:type="dxa"/>
          </w:tcPr>
          <w:p w14:paraId="739CB5FE" w14:textId="26C473A9" w:rsidR="0043665C" w:rsidRDefault="0083138E" w:rsidP="0043665C">
            <w:pPr>
              <w:pStyle w:val="JBATableTextCentre"/>
            </w:pPr>
            <w:r>
              <w:t>0</w:t>
            </w:r>
          </w:p>
        </w:tc>
      </w:tr>
    </w:tbl>
    <w:p w14:paraId="3340A96F" w14:textId="5B042682" w:rsidR="00553D41" w:rsidRDefault="00553D41" w:rsidP="00553D41">
      <w:pPr>
        <w:pStyle w:val="Heading3"/>
      </w:pPr>
      <w:r>
        <w:t>Tyne Tidal HEC-RAS model outputs</w:t>
      </w:r>
    </w:p>
    <w:p w14:paraId="4186A973" w14:textId="20D080CE" w:rsidR="009B103C" w:rsidRPr="00761940" w:rsidRDefault="00E71D29" w:rsidP="00553D41">
      <w:pPr>
        <w:pStyle w:val="JBAText"/>
      </w:pPr>
      <w:r>
        <w:t>The site is not modelled to be at risk during the extreme 0.1% AEP event.</w:t>
      </w:r>
      <w:r w:rsidR="00421FEB">
        <w:t xml:space="preserve"> However, t</w:t>
      </w:r>
      <w:r w:rsidR="004638F7">
        <w:t>he modelled extents, depths and hazards of flooding to the Port of Tyne are not fully representative of current conditions. Any site-specific FRA for this site should update the existing model to include the latest DTM for the site and surrounding area</w:t>
      </w:r>
      <w:r w:rsidR="009B103C">
        <w:t>.</w:t>
      </w:r>
    </w:p>
    <w:p w14:paraId="54B66059" w14:textId="77777777" w:rsidR="0043665C" w:rsidRDefault="0043665C" w:rsidP="0043665C">
      <w:pPr>
        <w:pStyle w:val="Heading3"/>
      </w:pPr>
      <w:bookmarkStart w:id="239" w:name="_Ref170312282"/>
      <w:r>
        <w:t>Impacts from climate change</w:t>
      </w:r>
      <w:bookmarkEnd w:id="239"/>
    </w:p>
    <w:p w14:paraId="5D7B3D39" w14:textId="7E18E607" w:rsidR="009B103C" w:rsidRPr="00CD57C2" w:rsidRDefault="00DD55C9" w:rsidP="00DD55C9">
      <w:pPr>
        <w:pStyle w:val="JBAText"/>
      </w:pPr>
      <w:r>
        <w:t>Based on</w:t>
      </w:r>
      <w:r w:rsidRPr="00CD57C2">
        <w:t xml:space="preserve"> </w:t>
      </w:r>
      <w:r w:rsidR="00D33338" w:rsidRPr="00CD57C2">
        <w:t xml:space="preserve">the EA's SFRA guidance, the latest sea level rise allowances have been modelled as shown in </w:t>
      </w:r>
      <w:r w:rsidR="00D33338">
        <w:fldChar w:fldCharType="begin"/>
      </w:r>
      <w:r w:rsidR="00D33338">
        <w:instrText xml:space="preserve"> REF _Ref170722487 \h </w:instrText>
      </w:r>
      <w:r w:rsidR="00D33338">
        <w:fldChar w:fldCharType="separate"/>
      </w:r>
      <w:r w:rsidR="005D3896">
        <w:t xml:space="preserve">Table </w:t>
      </w:r>
      <w:r w:rsidR="005D3896">
        <w:rPr>
          <w:noProof/>
        </w:rPr>
        <w:t>10</w:t>
      </w:r>
      <w:r w:rsidR="005D3896">
        <w:noBreakHyphen/>
      </w:r>
      <w:r w:rsidR="005D3896">
        <w:rPr>
          <w:noProof/>
        </w:rPr>
        <w:t>2</w:t>
      </w:r>
      <w:r w:rsidR="00D33338">
        <w:fldChar w:fldCharType="end"/>
      </w:r>
      <w:r w:rsidR="00D33338" w:rsidRPr="00CD57C2">
        <w:t>.</w:t>
      </w:r>
      <w:r>
        <w:t xml:space="preserve"> </w:t>
      </w:r>
    </w:p>
    <w:p w14:paraId="739B0707" w14:textId="005C5DE8" w:rsidR="0043665C" w:rsidRDefault="0043665C" w:rsidP="0043665C">
      <w:pPr>
        <w:pStyle w:val="JBACaptionTable"/>
      </w:pPr>
      <w:bookmarkStart w:id="240" w:name="_Ref170722487"/>
      <w:bookmarkStart w:id="241" w:name="_Toc172110481"/>
      <w:r>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240"/>
      <w:r>
        <w:t xml:space="preserve">: </w:t>
      </w:r>
      <w:r w:rsidRPr="00D31218">
        <w:t>Modelled sea level rise allowances for the Northumbria River Basin District</w:t>
      </w:r>
      <w:bookmarkEnd w:id="241"/>
    </w:p>
    <w:tbl>
      <w:tblPr>
        <w:tblStyle w:val="JBATable1"/>
        <w:tblW w:w="0" w:type="auto"/>
        <w:tblLook w:val="04A0" w:firstRow="1" w:lastRow="0" w:firstColumn="1" w:lastColumn="0" w:noHBand="0" w:noVBand="1"/>
      </w:tblPr>
      <w:tblGrid>
        <w:gridCol w:w="3164"/>
        <w:gridCol w:w="3164"/>
        <w:gridCol w:w="3165"/>
      </w:tblGrid>
      <w:tr w:rsidR="00E40F30" w14:paraId="784793C0"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1D698970" w14:textId="77777777" w:rsidR="0043665C" w:rsidRPr="0043665C" w:rsidRDefault="0043665C" w:rsidP="0043665C">
            <w:pPr>
              <w:pStyle w:val="JBATableTextCentre"/>
            </w:pPr>
            <w:r>
              <w:t>Return period</w:t>
            </w:r>
          </w:p>
        </w:tc>
        <w:tc>
          <w:tcPr>
            <w:tcW w:w="3164" w:type="dxa"/>
          </w:tcPr>
          <w:p w14:paraId="74CA44C2" w14:textId="77777777" w:rsidR="0043665C" w:rsidRPr="0043665C" w:rsidRDefault="0043665C" w:rsidP="0043665C">
            <w:pPr>
              <w:pStyle w:val="JBATableTextCentre"/>
            </w:pPr>
            <w:r>
              <w:t>Higher Central (m)</w:t>
            </w:r>
          </w:p>
        </w:tc>
        <w:tc>
          <w:tcPr>
            <w:tcW w:w="3165" w:type="dxa"/>
          </w:tcPr>
          <w:p w14:paraId="0EBCB3BA" w14:textId="77777777" w:rsidR="0043665C" w:rsidRPr="0043665C" w:rsidRDefault="0043665C" w:rsidP="0043665C">
            <w:pPr>
              <w:pStyle w:val="JBATableTextCentre"/>
            </w:pPr>
            <w:r>
              <w:t>Upper End (m)</w:t>
            </w:r>
          </w:p>
        </w:tc>
      </w:tr>
      <w:tr w:rsidR="0043665C" w14:paraId="390CEF27"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6CFC1AE4" w14:textId="77777777" w:rsidR="0043665C" w:rsidRPr="0043665C" w:rsidRDefault="0043665C" w:rsidP="0043665C">
            <w:pPr>
              <w:pStyle w:val="JBATableTextCentre"/>
            </w:pPr>
            <w:r>
              <w:t>3.3</w:t>
            </w:r>
            <w:r w:rsidRPr="0043665C">
              <w:t>% (functional floodplain)</w:t>
            </w:r>
          </w:p>
        </w:tc>
        <w:tc>
          <w:tcPr>
            <w:tcW w:w="3164" w:type="dxa"/>
          </w:tcPr>
          <w:p w14:paraId="1EA09DA2" w14:textId="77777777" w:rsidR="0043665C" w:rsidRPr="0043665C" w:rsidRDefault="0043665C" w:rsidP="0043665C">
            <w:pPr>
              <w:pStyle w:val="JBATableTextCentre"/>
            </w:pPr>
            <w:r>
              <w:t>1.03</w:t>
            </w:r>
          </w:p>
        </w:tc>
        <w:tc>
          <w:tcPr>
            <w:tcW w:w="3165" w:type="dxa"/>
          </w:tcPr>
          <w:p w14:paraId="12CC0C9F" w14:textId="77777777" w:rsidR="0043665C" w:rsidRPr="0043665C" w:rsidRDefault="0043665C" w:rsidP="0043665C">
            <w:pPr>
              <w:pStyle w:val="JBATableTextCentre"/>
            </w:pPr>
            <w:r>
              <w:t>1.43</w:t>
            </w:r>
          </w:p>
        </w:tc>
      </w:tr>
      <w:tr w:rsidR="0043665C" w14:paraId="3F4D222B"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403F7845" w14:textId="77777777" w:rsidR="0043665C" w:rsidRPr="0043665C" w:rsidRDefault="0043665C" w:rsidP="0043665C">
            <w:pPr>
              <w:pStyle w:val="JBATableTextCentre"/>
            </w:pPr>
            <w:r>
              <w:t>0.5</w:t>
            </w:r>
            <w:r w:rsidRPr="0043665C">
              <w:t>%</w:t>
            </w:r>
          </w:p>
        </w:tc>
        <w:tc>
          <w:tcPr>
            <w:tcW w:w="3164" w:type="dxa"/>
          </w:tcPr>
          <w:p w14:paraId="5DF5C562" w14:textId="77777777" w:rsidR="0043665C" w:rsidRPr="0043665C" w:rsidRDefault="0043665C" w:rsidP="0043665C">
            <w:pPr>
              <w:pStyle w:val="JBATableTextCentre"/>
            </w:pPr>
            <w:r>
              <w:t>1.03</w:t>
            </w:r>
          </w:p>
        </w:tc>
        <w:tc>
          <w:tcPr>
            <w:tcW w:w="3165" w:type="dxa"/>
          </w:tcPr>
          <w:p w14:paraId="38A22408" w14:textId="77777777" w:rsidR="0043665C" w:rsidRPr="0043665C" w:rsidRDefault="0043665C" w:rsidP="0043665C">
            <w:pPr>
              <w:pStyle w:val="JBATableTextCentre"/>
            </w:pPr>
            <w:r>
              <w:t>1.43</w:t>
            </w:r>
          </w:p>
        </w:tc>
      </w:tr>
      <w:tr w:rsidR="0043665C" w14:paraId="33C8DFA5"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0D24AE9B" w14:textId="77777777" w:rsidR="0043665C" w:rsidRPr="0043665C" w:rsidRDefault="0043665C" w:rsidP="0043665C">
            <w:pPr>
              <w:pStyle w:val="JBATableTextCentre"/>
            </w:pPr>
            <w:r>
              <w:t>0.1%</w:t>
            </w:r>
          </w:p>
        </w:tc>
        <w:tc>
          <w:tcPr>
            <w:tcW w:w="3164" w:type="dxa"/>
          </w:tcPr>
          <w:p w14:paraId="534B21C3" w14:textId="77777777" w:rsidR="0043665C" w:rsidRPr="0043665C" w:rsidRDefault="0043665C" w:rsidP="0043665C">
            <w:pPr>
              <w:pStyle w:val="JBATableTextCentre"/>
            </w:pPr>
            <w:r>
              <w:t>1.03</w:t>
            </w:r>
          </w:p>
        </w:tc>
        <w:tc>
          <w:tcPr>
            <w:tcW w:w="3165" w:type="dxa"/>
          </w:tcPr>
          <w:p w14:paraId="045B0B30" w14:textId="77777777" w:rsidR="0043665C" w:rsidRPr="0043665C" w:rsidRDefault="0043665C" w:rsidP="0043665C">
            <w:pPr>
              <w:pStyle w:val="JBATableTextCentre"/>
            </w:pPr>
            <w:r>
              <w:t>1.43</w:t>
            </w:r>
          </w:p>
        </w:tc>
      </w:tr>
      <w:tr w:rsidR="0043665C" w14:paraId="5EBBADD5"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3C38810D" w14:textId="77777777" w:rsidR="0043665C" w:rsidRPr="0043665C" w:rsidRDefault="0043665C" w:rsidP="0043665C">
            <w:pPr>
              <w:pStyle w:val="JBAText"/>
            </w:pPr>
            <w:r>
              <w:t xml:space="preserve">Based on </w:t>
            </w:r>
            <w:r w:rsidRPr="0043665C">
              <w:t>cumulative sea level rise from 2000 to 2125</w:t>
            </w:r>
          </w:p>
        </w:tc>
      </w:tr>
    </w:tbl>
    <w:p w14:paraId="048B78BF" w14:textId="77777777" w:rsidR="00DD55C9" w:rsidRDefault="00DD55C9" w:rsidP="00FD4093">
      <w:pPr>
        <w:pStyle w:val="JBAText"/>
      </w:pPr>
    </w:p>
    <w:p w14:paraId="0D4449E0" w14:textId="1C3DA910" w:rsidR="008C1F8C" w:rsidRDefault="008C1F8C" w:rsidP="00FD4093">
      <w:pPr>
        <w:pStyle w:val="JBAText"/>
      </w:pPr>
      <w:r>
        <w:fldChar w:fldCharType="begin"/>
      </w:r>
      <w:r>
        <w:instrText xml:space="preserve"> REF _Ref170310690 \h </w:instrText>
      </w:r>
      <w:r>
        <w:fldChar w:fldCharType="separate"/>
      </w:r>
      <w:r w:rsidR="005D3896" w:rsidRPr="00B03D32">
        <w:t xml:space="preserve">Figure </w:t>
      </w:r>
      <w:r w:rsidR="005D3896">
        <w:rPr>
          <w:noProof/>
        </w:rPr>
        <w:t>10</w:t>
      </w:r>
      <w:r w:rsidR="005D3896">
        <w:noBreakHyphen/>
      </w:r>
      <w:r w:rsidR="005D3896">
        <w:rPr>
          <w:noProof/>
        </w:rPr>
        <w:t>3</w:t>
      </w:r>
      <w:r>
        <w:fldChar w:fldCharType="end"/>
      </w:r>
      <w:r w:rsidRPr="005D4482">
        <w:t xml:space="preserve"> shows the modelled flood depths for the </w:t>
      </w:r>
      <w:r w:rsidR="00AE6C53">
        <w:t>3.3</w:t>
      </w:r>
      <w:r w:rsidRPr="005D4482">
        <w:t>% AEP undefended event + 1.</w:t>
      </w:r>
      <w:r w:rsidR="00AE6C53">
        <w:t>4</w:t>
      </w:r>
      <w:r w:rsidRPr="005D4482">
        <w:t xml:space="preserve">3m of sea level rise allowance for climate change. Risk is modelled to be </w:t>
      </w:r>
      <w:r>
        <w:t xml:space="preserve">significantly </w:t>
      </w:r>
      <w:r w:rsidRPr="005D4482">
        <w:t xml:space="preserve">greater than present day conditions with flooding modelled to </w:t>
      </w:r>
      <w:r w:rsidR="00390599">
        <w:t xml:space="preserve">cover </w:t>
      </w:r>
      <w:r>
        <w:t>the majority</w:t>
      </w:r>
      <w:r w:rsidRPr="005D4482">
        <w:t xml:space="preserve"> of the site. </w:t>
      </w:r>
      <w:r w:rsidR="00390599">
        <w:t>Maximum flood depths are</w:t>
      </w:r>
      <w:r w:rsidRPr="005D4482">
        <w:t xml:space="preserve"> </w:t>
      </w:r>
      <w:r>
        <w:t>between 1.2 and 2</w:t>
      </w:r>
      <w:r w:rsidR="00390599">
        <w:t>m</w:t>
      </w:r>
      <w:r>
        <w:t xml:space="preserve">. Shallower flood depths are </w:t>
      </w:r>
      <w:r w:rsidR="00390599">
        <w:t>towards the north</w:t>
      </w:r>
      <w:r>
        <w:t xml:space="preserve"> of the site</w:t>
      </w:r>
      <w:r w:rsidR="00390599">
        <w:t>.</w:t>
      </w:r>
      <w:r w:rsidRPr="005D4482">
        <w:t xml:space="preserve"> The resulting flood hazard is </w:t>
      </w:r>
      <w:r>
        <w:t xml:space="preserve">predominantly </w:t>
      </w:r>
      <w:r w:rsidR="00114082">
        <w:t>categorised as '</w:t>
      </w:r>
      <w:r>
        <w:t>danger for most</w:t>
      </w:r>
      <w:r w:rsidR="00114082">
        <w:t>'</w:t>
      </w:r>
      <w:r>
        <w:t xml:space="preserve"> with an area of </w:t>
      </w:r>
      <w:r w:rsidR="00114082">
        <w:t>'</w:t>
      </w:r>
      <w:r>
        <w:t>danger for some</w:t>
      </w:r>
      <w:r w:rsidR="00114082">
        <w:t>'</w:t>
      </w:r>
      <w:r>
        <w:t xml:space="preserve"> and </w:t>
      </w:r>
      <w:r w:rsidR="00114082">
        <w:t>'</w:t>
      </w:r>
      <w:r>
        <w:t>very low hazard</w:t>
      </w:r>
      <w:r w:rsidR="00114082">
        <w:t>'</w:t>
      </w:r>
      <w:r>
        <w:t xml:space="preserve"> within the western side of the site</w:t>
      </w:r>
      <w:r w:rsidRPr="005D4482">
        <w:t xml:space="preserve"> (</w:t>
      </w:r>
      <w:r>
        <w:fldChar w:fldCharType="begin"/>
      </w:r>
      <w:r>
        <w:instrText xml:space="preserve"> REF _Ref170311035 \h </w:instrText>
      </w:r>
      <w:r>
        <w:fldChar w:fldCharType="separate"/>
      </w:r>
      <w:r w:rsidR="005D3896" w:rsidRPr="005D4E9E">
        <w:t xml:space="preserve">Figure </w:t>
      </w:r>
      <w:r w:rsidR="005D3896">
        <w:rPr>
          <w:noProof/>
        </w:rPr>
        <w:t>10</w:t>
      </w:r>
      <w:r w:rsidR="005D3896">
        <w:noBreakHyphen/>
      </w:r>
      <w:r w:rsidR="005D3896">
        <w:rPr>
          <w:noProof/>
        </w:rPr>
        <w:t>4</w:t>
      </w:r>
      <w:r>
        <w:fldChar w:fldCharType="end"/>
      </w:r>
      <w:r w:rsidRPr="005D4482">
        <w:t xml:space="preserve">). Safe access and escape routes are </w:t>
      </w:r>
      <w:r>
        <w:t>un</w:t>
      </w:r>
      <w:r w:rsidRPr="005D4482">
        <w:t xml:space="preserve">likely to be achievable </w:t>
      </w:r>
      <w:r>
        <w:t>due to the flood depths on the unnamed road north of the site.</w:t>
      </w:r>
    </w:p>
    <w:p w14:paraId="6936D88F" w14:textId="77777777" w:rsidR="004638F7" w:rsidRDefault="001C79BA" w:rsidP="00BB6117">
      <w:pPr>
        <w:pStyle w:val="JBAText"/>
      </w:pPr>
      <w:r>
        <w:lastRenderedPageBreak/>
        <w:fldChar w:fldCharType="begin"/>
      </w:r>
      <w:r>
        <w:instrText xml:space="preserve"> REF _Ref171586612 \h </w:instrText>
      </w:r>
      <w:r>
        <w:fldChar w:fldCharType="separate"/>
      </w:r>
      <w:r w:rsidR="005D3896">
        <w:t xml:space="preserve">Figure </w:t>
      </w:r>
      <w:r w:rsidR="005D3896">
        <w:rPr>
          <w:noProof/>
        </w:rPr>
        <w:t>10</w:t>
      </w:r>
      <w:r w:rsidR="005D3896">
        <w:noBreakHyphen/>
      </w:r>
      <w:r w:rsidR="005D3896">
        <w:rPr>
          <w:noProof/>
        </w:rPr>
        <w:t>5</w:t>
      </w:r>
      <w:r>
        <w:fldChar w:fldCharType="end"/>
      </w:r>
      <w:r w:rsidR="00BB6117">
        <w:t xml:space="preserve"> shows the modelled flood depths for the 0.5% AEP undefended event + 1.03m of sea level rise allowance for climate change. Risk is modelled to be significant across the majority of the site, with maximum depths of </w:t>
      </w:r>
      <w:r>
        <w:t>between 1.2 and 2m</w:t>
      </w:r>
      <w:r w:rsidR="00BB6117">
        <w:t xml:space="preserve"> </w:t>
      </w:r>
      <w:r>
        <w:t>with</w:t>
      </w:r>
      <w:r w:rsidR="00BB6117">
        <w:t xml:space="preserve"> areas of hazard classified as 'Danger for all' (</w:t>
      </w:r>
      <w:r>
        <w:fldChar w:fldCharType="begin"/>
      </w:r>
      <w:r>
        <w:instrText xml:space="preserve"> REF _Ref171586618 \h </w:instrText>
      </w:r>
      <w:r>
        <w:fldChar w:fldCharType="separate"/>
      </w:r>
      <w:r w:rsidR="005D3896">
        <w:t xml:space="preserve">Figure </w:t>
      </w:r>
      <w:r w:rsidR="005D3896">
        <w:rPr>
          <w:noProof/>
        </w:rPr>
        <w:t>10</w:t>
      </w:r>
      <w:r w:rsidR="005D3896">
        <w:noBreakHyphen/>
      </w:r>
      <w:r w:rsidR="005D3896">
        <w:rPr>
          <w:noProof/>
        </w:rPr>
        <w:t>6</w:t>
      </w:r>
      <w:r>
        <w:fldChar w:fldCharType="end"/>
      </w:r>
      <w:r w:rsidR="00BB6117">
        <w:t>).</w:t>
      </w:r>
    </w:p>
    <w:p w14:paraId="36B0BE79" w14:textId="1379FCC0" w:rsidR="00BB6117" w:rsidRDefault="00BB6117" w:rsidP="00BB6117">
      <w:pPr>
        <w:pStyle w:val="JBAText"/>
      </w:pPr>
      <w:r>
        <w:t>However, rerunning the model with the latest LIDAR data may alter the risk at this site and to the surrounding areas.</w:t>
      </w:r>
      <w:r w:rsidR="00643C40">
        <w:t xml:space="preserve"> </w:t>
      </w:r>
    </w:p>
    <w:p w14:paraId="16429294" w14:textId="2DD2AA11" w:rsidR="00165ED0" w:rsidRDefault="004638F7" w:rsidP="004638F7">
      <w:pPr>
        <w:pStyle w:val="JBAText"/>
      </w:pPr>
      <w:r>
        <w:t xml:space="preserve">Land raising would be required at the site with finished floor levels set at 600mm above the design event flood level, once re-run using the latest LIDAR data, as recommended in EA standing advice on flood risk assessments. The design event should be the 0.5% AEP plus an allowance for climate change. Given the risk is tidal, compensatory storage is unlikely to be required. However, the EA must be consulted on any mitigation measures at this site. </w:t>
      </w:r>
    </w:p>
    <w:p w14:paraId="63E64E49" w14:textId="1556321F" w:rsidR="00643C40" w:rsidRDefault="00643C40" w:rsidP="004638F7">
      <w:pPr>
        <w:pStyle w:val="JBAText"/>
      </w:pPr>
      <w:r>
        <w:t>The site-specific FRA should update the existing model with the latest LIDAR to robustly set the finished floor levels required to reduce the probability of tidal flooding to the development.</w:t>
      </w:r>
    </w:p>
    <w:p w14:paraId="109BB005" w14:textId="1CF2A8DD" w:rsidR="008821AC" w:rsidRDefault="00AE6C53" w:rsidP="00AB2015">
      <w:pPr>
        <w:pStyle w:val="JBAText"/>
      </w:pPr>
      <w:r>
        <w:rPr>
          <w:noProof/>
        </w:rPr>
        <w:drawing>
          <wp:inline distT="0" distB="0" distL="0" distR="0" wp14:anchorId="2444DD96" wp14:editId="43CFCE73">
            <wp:extent cx="6191753" cy="4346369"/>
            <wp:effectExtent l="0" t="0" r="0" b="0"/>
            <wp:docPr id="735536095" name="Picture 5" descr="A map of a weather foreca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36095" name="Picture 5" descr="A map of a weather forecast&#10;&#10;Description automatically generated with medium confidence"/>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6193914" cy="4347886"/>
                    </a:xfrm>
                    <a:prstGeom prst="rect">
                      <a:avLst/>
                    </a:prstGeom>
                    <a:ln>
                      <a:noFill/>
                    </a:ln>
                    <a:extLst>
                      <a:ext uri="{53640926-AAD7-44D8-BBD7-CCE9431645EC}">
                        <a14:shadowObscured xmlns:a14="http://schemas.microsoft.com/office/drawing/2010/main"/>
                      </a:ext>
                    </a:extLst>
                  </pic:spPr>
                </pic:pic>
              </a:graphicData>
            </a:graphic>
          </wp:inline>
        </w:drawing>
      </w:r>
    </w:p>
    <w:p w14:paraId="076F2549" w14:textId="72CD3705" w:rsidR="005D4169" w:rsidRDefault="0043665C" w:rsidP="0043665C">
      <w:pPr>
        <w:pStyle w:val="JBACaptionFigure"/>
      </w:pPr>
      <w:bookmarkStart w:id="242" w:name="_Ref170310690"/>
      <w:bookmarkStart w:id="243" w:name="_Toc172110564"/>
      <w:r w:rsidRPr="00B03D32">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242"/>
      <w:r w:rsidRPr="00B03D32">
        <w:t xml:space="preserve">: </w:t>
      </w:r>
      <w:r w:rsidR="005D4169">
        <w:t>F</w:t>
      </w:r>
      <w:r w:rsidR="005D4169" w:rsidRPr="00B03D32">
        <w:t xml:space="preserve">lood depths for </w:t>
      </w:r>
      <w:r w:rsidR="00AE6C53">
        <w:t>3.3</w:t>
      </w:r>
      <w:r w:rsidR="005D4169" w:rsidRPr="00B03D32">
        <w:t>% AEP undefended flood event +</w:t>
      </w:r>
      <w:r w:rsidR="005D4169">
        <w:t>1.</w:t>
      </w:r>
      <w:r w:rsidR="00AE6C53">
        <w:t>4</w:t>
      </w:r>
      <w:r w:rsidR="005D4169">
        <w:t xml:space="preserve">3m </w:t>
      </w:r>
      <w:r w:rsidR="007F28AF">
        <w:t>upper end</w:t>
      </w:r>
      <w:r w:rsidR="005D4169">
        <w:t xml:space="preserve"> sea level rise allowance</w:t>
      </w:r>
      <w:bookmarkEnd w:id="243"/>
      <w:r w:rsidR="005D4169" w:rsidRPr="005D4E9E">
        <w:t xml:space="preserve"> </w:t>
      </w:r>
    </w:p>
    <w:p w14:paraId="38B42F5A" w14:textId="3AC78750" w:rsidR="008821AC" w:rsidRDefault="00AE6C53" w:rsidP="00AB2015">
      <w:pPr>
        <w:pStyle w:val="JBAText"/>
      </w:pPr>
      <w:r>
        <w:rPr>
          <w:noProof/>
        </w:rPr>
        <w:lastRenderedPageBreak/>
        <w:drawing>
          <wp:inline distT="0" distB="0" distL="0" distR="0" wp14:anchorId="4B578128" wp14:editId="63620E69">
            <wp:extent cx="6264649" cy="4393870"/>
            <wp:effectExtent l="0" t="0" r="3175" b="6985"/>
            <wp:docPr id="1794271300" name="Picture 6" descr="A map of a bi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71300" name="Picture 6" descr="A map of a bird&#10;&#10;Description automatically generated with medium confidence"/>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6269212" cy="4397070"/>
                    </a:xfrm>
                    <a:prstGeom prst="rect">
                      <a:avLst/>
                    </a:prstGeom>
                    <a:ln>
                      <a:noFill/>
                    </a:ln>
                    <a:extLst>
                      <a:ext uri="{53640926-AAD7-44D8-BBD7-CCE9431645EC}">
                        <a14:shadowObscured xmlns:a14="http://schemas.microsoft.com/office/drawing/2010/main"/>
                      </a:ext>
                    </a:extLst>
                  </pic:spPr>
                </pic:pic>
              </a:graphicData>
            </a:graphic>
          </wp:inline>
        </w:drawing>
      </w:r>
    </w:p>
    <w:p w14:paraId="6122EC4A" w14:textId="63A3F902" w:rsidR="005D4169" w:rsidRDefault="0043665C" w:rsidP="005D4169">
      <w:pPr>
        <w:pStyle w:val="JBACaptionFigure"/>
      </w:pPr>
      <w:bookmarkStart w:id="244" w:name="_Ref170311035"/>
      <w:bookmarkStart w:id="245" w:name="_Toc172110565"/>
      <w:r w:rsidRPr="005D4E9E">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244"/>
      <w:r w:rsidRPr="005D4E9E">
        <w:t xml:space="preserve">: </w:t>
      </w:r>
      <w:r>
        <w:t>F</w:t>
      </w:r>
      <w:r w:rsidRPr="005D4E9E">
        <w:t>lood 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rsidRPr="005D4E9E">
        <w:t xml:space="preserve"> </w:t>
      </w:r>
      <w:bookmarkStart w:id="246" w:name="_Ref170309297"/>
      <w:r w:rsidR="005D4169" w:rsidRPr="00B03D32">
        <w:t xml:space="preserve">for </w:t>
      </w:r>
      <w:r w:rsidR="00AE6C53">
        <w:t>3.3</w:t>
      </w:r>
      <w:r w:rsidR="005D4169" w:rsidRPr="00B03D32">
        <w:t>% AEP undefended flood event +</w:t>
      </w:r>
      <w:r w:rsidR="005D4169">
        <w:t>1.</w:t>
      </w:r>
      <w:r w:rsidR="00AE6C53">
        <w:t>4</w:t>
      </w:r>
      <w:r w:rsidR="005D4169">
        <w:t>3m upper end sea level rise allowance</w:t>
      </w:r>
      <w:bookmarkEnd w:id="245"/>
      <w:r w:rsidR="005D4169" w:rsidRPr="005D4169">
        <w:t xml:space="preserve"> </w:t>
      </w:r>
    </w:p>
    <w:p w14:paraId="52A42C12" w14:textId="77777777" w:rsidR="007F28AF" w:rsidRDefault="007F28AF" w:rsidP="004638F7">
      <w:pPr>
        <w:pStyle w:val="JBAText"/>
        <w:keepNext/>
      </w:pPr>
      <w:r>
        <w:rPr>
          <w:noProof/>
        </w:rPr>
        <w:lastRenderedPageBreak/>
        <w:drawing>
          <wp:inline distT="0" distB="0" distL="0" distR="0" wp14:anchorId="14092876" wp14:editId="7A77DCE4">
            <wp:extent cx="6192520" cy="4330700"/>
            <wp:effectExtent l="0" t="0" r="0" b="0"/>
            <wp:docPr id="673990301" name="Picture 5" descr="A map of a weather foreca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90301" name="Picture 5" descr="A map of a weather forecast&#10;&#10;Description automatically generated with medium confidence"/>
                    <pic:cNvPicPr/>
                  </pic:nvPicPr>
                  <pic:blipFill>
                    <a:blip r:embed="rId7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6B2EE78" w14:textId="6C7DD5A9" w:rsidR="007F28AF" w:rsidRDefault="007F28AF" w:rsidP="004638F7">
      <w:pPr>
        <w:pStyle w:val="JBACaptionFigure"/>
      </w:pPr>
      <w:bookmarkStart w:id="247" w:name="_Ref171586612"/>
      <w:bookmarkStart w:id="248" w:name="_Toc172110566"/>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247"/>
      <w:r>
        <w:t xml:space="preserve">: </w:t>
      </w:r>
      <w:r w:rsidRPr="00C63DC0">
        <w:t xml:space="preserve">Flood depths for </w:t>
      </w:r>
      <w:r>
        <w:t>0.5</w:t>
      </w:r>
      <w:r w:rsidRPr="00C63DC0">
        <w:t>% AEP undefended flood event +1.</w:t>
      </w:r>
      <w:r>
        <w:t>0</w:t>
      </w:r>
      <w:r w:rsidRPr="00C63DC0">
        <w:t>3m higher central sea level rise allowance</w:t>
      </w:r>
      <w:bookmarkEnd w:id="248"/>
    </w:p>
    <w:p w14:paraId="19536DCA" w14:textId="77777777" w:rsidR="007F28AF" w:rsidRDefault="007F28AF" w:rsidP="004638F7">
      <w:pPr>
        <w:pStyle w:val="JBAText"/>
        <w:keepNext/>
      </w:pPr>
      <w:r>
        <w:rPr>
          <w:noProof/>
        </w:rPr>
        <w:lastRenderedPageBreak/>
        <w:drawing>
          <wp:inline distT="0" distB="0" distL="0" distR="0" wp14:anchorId="48FF8936" wp14:editId="195F5CCD">
            <wp:extent cx="6192520" cy="4330700"/>
            <wp:effectExtent l="0" t="0" r="0" b="0"/>
            <wp:docPr id="746136981" name="Picture 6" descr="A screen 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36981" name="Picture 6" descr="A screen shot of a map&#10;&#10;Description automatically generated"/>
                    <pic:cNvPicPr/>
                  </pic:nvPicPr>
                  <pic:blipFill>
                    <a:blip r:embed="rId7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FA621E0" w14:textId="7157D5E0" w:rsidR="007F28AF" w:rsidRDefault="007F28AF" w:rsidP="007F28AF">
      <w:pPr>
        <w:pStyle w:val="JBACaptionFigure"/>
      </w:pPr>
      <w:bookmarkStart w:id="249" w:name="_Ref171586618"/>
      <w:bookmarkStart w:id="250" w:name="_Toc172110567"/>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249"/>
      <w:r>
        <w:t xml:space="preserve">: </w:t>
      </w:r>
      <w:r w:rsidRPr="00EA5326">
        <w:t>Flood hazard</w:t>
      </w:r>
      <w:r w:rsidRPr="004638F7">
        <w:rPr>
          <w:rStyle w:val="JBASuperscript"/>
        </w:rPr>
        <w:fldChar w:fldCharType="begin"/>
      </w:r>
      <w:r w:rsidRPr="004638F7">
        <w:rPr>
          <w:rStyle w:val="JBASuperscript"/>
        </w:rPr>
        <w:instrText xml:space="preserve"> NOTEREF _Ref170724273 \h  \* MERGEFORMAT </w:instrText>
      </w:r>
      <w:r w:rsidRPr="004638F7">
        <w:rPr>
          <w:rStyle w:val="JBASuperscript"/>
        </w:rPr>
      </w:r>
      <w:r w:rsidRPr="004638F7">
        <w:rPr>
          <w:rStyle w:val="JBASuperscript"/>
        </w:rPr>
        <w:fldChar w:fldCharType="separate"/>
      </w:r>
      <w:r w:rsidR="005D3896">
        <w:rPr>
          <w:rStyle w:val="JBASuperscript"/>
        </w:rPr>
        <w:t>7</w:t>
      </w:r>
      <w:r w:rsidRPr="004638F7">
        <w:rPr>
          <w:rStyle w:val="JBASuperscript"/>
        </w:rPr>
        <w:fldChar w:fldCharType="end"/>
      </w:r>
      <w:r w:rsidRPr="00EA5326">
        <w:t xml:space="preserve"> for </w:t>
      </w:r>
      <w:r>
        <w:t>0.5</w:t>
      </w:r>
      <w:r w:rsidRPr="00EA5326">
        <w:t>% AEP undefended flood event +1.</w:t>
      </w:r>
      <w:r>
        <w:t>0</w:t>
      </w:r>
      <w:r w:rsidRPr="00EA5326">
        <w:t xml:space="preserve">3m </w:t>
      </w:r>
      <w:r>
        <w:t>higher central</w:t>
      </w:r>
      <w:r w:rsidRPr="00EA5326">
        <w:t xml:space="preserve"> sea level rise allowance</w:t>
      </w:r>
      <w:bookmarkEnd w:id="250"/>
    </w:p>
    <w:p w14:paraId="09FDE6F9" w14:textId="23A7382D" w:rsidR="0043665C" w:rsidRDefault="0043665C" w:rsidP="005D4169">
      <w:pPr>
        <w:pStyle w:val="Heading2"/>
      </w:pPr>
      <w:bookmarkStart w:id="251" w:name="_Toc172110698"/>
      <w:r>
        <w:t>Flood risk management</w:t>
      </w:r>
      <w:bookmarkEnd w:id="246"/>
      <w:bookmarkEnd w:id="251"/>
    </w:p>
    <w:p w14:paraId="6C92A14A" w14:textId="77777777" w:rsidR="0043665C" w:rsidRDefault="0043665C" w:rsidP="0043665C">
      <w:pPr>
        <w:pStyle w:val="JBAText"/>
      </w:pPr>
      <w:r>
        <w:t xml:space="preserve">The site does not benefit from any formal engineered flood defences. </w:t>
      </w:r>
    </w:p>
    <w:p w14:paraId="504294FC" w14:textId="77777777" w:rsidR="0043665C" w:rsidRDefault="0043665C" w:rsidP="0043665C">
      <w:pPr>
        <w:pStyle w:val="Heading3"/>
      </w:pPr>
      <w:r>
        <w:t>Working with Natural Processes</w:t>
      </w:r>
    </w:p>
    <w:p w14:paraId="069FBC15" w14:textId="77777777" w:rsidR="004F2041" w:rsidRPr="00123567" w:rsidRDefault="004F2041" w:rsidP="004F2041">
      <w:pPr>
        <w:pStyle w:val="JBAText"/>
      </w:pPr>
      <w:r w:rsidRPr="00123567">
        <w:t>The EA's Working with Natural Processes (WwNP) dataset has been interrogated, however there are not any applicable areas that could benefit this site.</w:t>
      </w:r>
    </w:p>
    <w:p w14:paraId="255A6030" w14:textId="77777777" w:rsidR="0043665C" w:rsidRDefault="0043665C" w:rsidP="0043665C">
      <w:pPr>
        <w:pStyle w:val="Heading2"/>
      </w:pPr>
      <w:bookmarkStart w:id="252" w:name="_Toc172110699"/>
      <w:r>
        <w:t>Residual risk</w:t>
      </w:r>
      <w:bookmarkEnd w:id="252"/>
    </w:p>
    <w:p w14:paraId="1728E6B5"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17277C5B" w14:textId="1FAD67C2"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2C496CAB" w14:textId="3B76C59B" w:rsidR="0043665C" w:rsidRPr="003F7C1C" w:rsidRDefault="0034367B" w:rsidP="0034367B">
      <w:pPr>
        <w:keepNext w:val="0"/>
      </w:pPr>
      <w:r>
        <w:br w:type="page"/>
      </w:r>
    </w:p>
    <w:p w14:paraId="60DA774A" w14:textId="77777777" w:rsidR="0043665C" w:rsidRDefault="0043665C" w:rsidP="0043665C">
      <w:pPr>
        <w:pStyle w:val="Heading3"/>
      </w:pPr>
      <w:r>
        <w:lastRenderedPageBreak/>
        <w:t>Flood risk from reservoirs</w:t>
      </w:r>
    </w:p>
    <w:p w14:paraId="775399D5" w14:textId="14E2AEBC" w:rsidR="004F2041" w:rsidRPr="00123567" w:rsidRDefault="004F2041" w:rsidP="004F2041">
      <w:pPr>
        <w:pStyle w:val="JBAText"/>
      </w:pPr>
      <w:r w:rsidRPr="00123567">
        <w:t xml:space="preserve">The EA's Reservoir Flood Maps (RFM) (2021) show where water may go in the unlikely event of a reservoir or dam failure. </w:t>
      </w:r>
      <w:r>
        <w:fldChar w:fldCharType="begin"/>
      </w:r>
      <w:r>
        <w:instrText xml:space="preserve"> REF _Ref161730460 \h </w:instrText>
      </w:r>
      <w:r>
        <w:fldChar w:fldCharType="separate"/>
      </w:r>
      <w:r w:rsidR="005D3896">
        <w:t xml:space="preserve">Figure </w:t>
      </w:r>
      <w:r w:rsidR="005D3896">
        <w:rPr>
          <w:noProof/>
        </w:rPr>
        <w:t>10</w:t>
      </w:r>
      <w:r w:rsidR="005D3896">
        <w:noBreakHyphen/>
      </w:r>
      <w:r w:rsidR="005D3896">
        <w:rPr>
          <w:noProof/>
        </w:rPr>
        <w:t>7</w:t>
      </w:r>
      <w:r>
        <w:fldChar w:fldCharType="end"/>
      </w:r>
      <w:r>
        <w:t xml:space="preserve"> </w:t>
      </w:r>
      <w:r w:rsidRPr="00123567">
        <w:t>shows the RFM in a '</w:t>
      </w:r>
      <w:proofErr w:type="gramStart"/>
      <w:r w:rsidRPr="00123567">
        <w:t>dry-day</w:t>
      </w:r>
      <w:proofErr w:type="gramEnd"/>
      <w:r w:rsidRPr="00123567">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5D416A8D" w14:textId="77777777" w:rsidR="004F2041" w:rsidRPr="00123567" w:rsidRDefault="004F2041" w:rsidP="004F2041">
      <w:pPr>
        <w:pStyle w:val="JBAText"/>
      </w:pPr>
      <w:r w:rsidRPr="00123567">
        <w:t xml:space="preserve">This site is potentially at risk from one reservoir, located outside of the South Tyneside authority area in Northumberland. </w:t>
      </w:r>
    </w:p>
    <w:p w14:paraId="54C34E30" w14:textId="5944EEED"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76" w:history="1">
        <w:r w:rsidRPr="005D129D">
          <w:rPr>
            <w:rStyle w:val="Hyperlink"/>
          </w:rPr>
          <w:t>Resilience Direct</w:t>
        </w:r>
      </w:hyperlink>
      <w:r w:rsidRPr="005D129D">
        <w:t> system</w:t>
      </w:r>
      <w:r w:rsidRPr="00CD57C2">
        <w:t>.</w:t>
      </w:r>
    </w:p>
    <w:p w14:paraId="74061ADB" w14:textId="2A77CEFB" w:rsidR="004F2041" w:rsidRPr="004F2041" w:rsidRDefault="004F2041" w:rsidP="004F2041">
      <w:pPr>
        <w:pStyle w:val="JBAText"/>
      </w:pPr>
      <w:r>
        <w:rPr>
          <w:noProof/>
        </w:rPr>
        <w:drawing>
          <wp:inline distT="0" distB="0" distL="0" distR="0" wp14:anchorId="514C2D41" wp14:editId="320588D7">
            <wp:extent cx="6192520" cy="4330700"/>
            <wp:effectExtent l="0" t="0" r="0" b="0"/>
            <wp:docPr id="840431682" name="Picture 5"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31682" name="Picture 5" descr="A map with red lines&#10;&#10;Description automatically generated"/>
                    <pic:cNvPicPr/>
                  </pic:nvPicPr>
                  <pic:blipFill>
                    <a:blip r:embed="rId77"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81F2F9E" w14:textId="442D7973" w:rsidR="0034367B" w:rsidRDefault="0043665C" w:rsidP="0043665C">
      <w:pPr>
        <w:pStyle w:val="JBACaptionFigure"/>
      </w:pPr>
      <w:bookmarkStart w:id="253" w:name="_Ref161730460"/>
      <w:bookmarkStart w:id="254" w:name="_Toc172110568"/>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253"/>
      <w:r>
        <w:t>: Flood risk from reservoirs</w:t>
      </w:r>
      <w:bookmarkEnd w:id="254"/>
    </w:p>
    <w:p w14:paraId="5CB5DE08" w14:textId="7BC6337E" w:rsidR="0043665C" w:rsidRPr="0034367B" w:rsidRDefault="0034367B" w:rsidP="0034367B">
      <w:pPr>
        <w:keepNext w:val="0"/>
        <w:rPr>
          <w:iCs/>
          <w:color w:val="153B55"/>
          <w:szCs w:val="16"/>
        </w:rPr>
      </w:pPr>
      <w:r>
        <w:br w:type="page"/>
      </w:r>
    </w:p>
    <w:p w14:paraId="1F72A328" w14:textId="77777777" w:rsidR="0043665C" w:rsidRDefault="0043665C" w:rsidP="0043665C">
      <w:pPr>
        <w:pStyle w:val="Heading2"/>
      </w:pPr>
      <w:bookmarkStart w:id="255" w:name="_Toc172110700"/>
      <w:r>
        <w:lastRenderedPageBreak/>
        <w:t>Historic flood incidents</w:t>
      </w:r>
      <w:bookmarkEnd w:id="255"/>
    </w:p>
    <w:p w14:paraId="5AF4FEBB" w14:textId="2B44FC4F" w:rsidR="00C037F1" w:rsidRPr="00C037F1" w:rsidRDefault="00C037F1" w:rsidP="00C037F1">
      <w:pPr>
        <w:pStyle w:val="JBAText"/>
      </w:pPr>
      <w:r w:rsidRPr="00C037F1">
        <w:t>The EA's Historic Flood Map (HFM) and Recorded Flood Outlines (RFO) datasets have been considered, and it was found that there were no recorded historic flooding incidents within the vicinity of the site.</w:t>
      </w:r>
    </w:p>
    <w:p w14:paraId="29ECE8C2" w14:textId="77777777" w:rsidR="0043665C" w:rsidRDefault="0043665C" w:rsidP="0043665C">
      <w:pPr>
        <w:pStyle w:val="Heading2"/>
      </w:pPr>
      <w:bookmarkStart w:id="256" w:name="_Toc172110701"/>
      <w:r>
        <w:t>Flood warning and access and escape routes</w:t>
      </w:r>
      <w:bookmarkEnd w:id="256"/>
    </w:p>
    <w:p w14:paraId="1392C8E1" w14:textId="24AFE312" w:rsidR="00C037F1" w:rsidRPr="00DA5F8E" w:rsidRDefault="00C037F1" w:rsidP="00C037F1">
      <w:pPr>
        <w:pStyle w:val="JBAText"/>
      </w:pPr>
      <w:r w:rsidRPr="00DA5F8E">
        <w:t xml:space="preserve">The EA operates a Flood Warning Service for properties located within a Flood Warning Area (FWA) for when a flood event is expected to occur. Site </w:t>
      </w:r>
      <w:r>
        <w:t>E30 is not located within any FWA.</w:t>
      </w:r>
      <w:r w:rsidRPr="00DA5F8E">
        <w:t xml:space="preserve"> </w:t>
      </w:r>
    </w:p>
    <w:p w14:paraId="01311E88" w14:textId="1573A7A6" w:rsidR="00C037F1" w:rsidRPr="00DA5F8E" w:rsidRDefault="00C037F1" w:rsidP="00C037F1">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w:t>
      </w:r>
      <w:r>
        <w:t xml:space="preserve">not </w:t>
      </w:r>
      <w:r w:rsidRPr="00DA5F8E">
        <w:t>located within a</w:t>
      </w:r>
      <w:r>
        <w:t xml:space="preserve"> FAA.</w:t>
      </w:r>
    </w:p>
    <w:p w14:paraId="546D0320" w14:textId="5F26113C" w:rsidR="00C037F1" w:rsidRPr="00DA5F8E" w:rsidRDefault="00C037F1" w:rsidP="00C037F1">
      <w:pPr>
        <w:pStyle w:val="JBAText"/>
      </w:pPr>
      <w:r>
        <w:t xml:space="preserve">Safe access and escape routes </w:t>
      </w:r>
      <w:r w:rsidR="000E6100">
        <w:t>can</w:t>
      </w:r>
      <w:r>
        <w:t xml:space="preserve"> be achieved based on </w:t>
      </w:r>
      <w:r w:rsidR="000E6100">
        <w:t xml:space="preserve">present day risk to the site. However, safe access and escape may be challenging to achieve </w:t>
      </w:r>
      <w:r>
        <w:t xml:space="preserve">based on tidal risk to the site </w:t>
      </w:r>
      <w:r w:rsidR="00FD4093">
        <w:t xml:space="preserve">during the future </w:t>
      </w:r>
      <w:r w:rsidR="00390599">
        <w:t>0.5</w:t>
      </w:r>
      <w:r w:rsidR="00FD4093">
        <w:t xml:space="preserve">% AEP </w:t>
      </w:r>
      <w:r w:rsidR="00390599">
        <w:t xml:space="preserve">undefended </w:t>
      </w:r>
      <w:r w:rsidR="00FD4093">
        <w:t>event.</w:t>
      </w:r>
      <w:r w:rsidR="0034367B">
        <w:t xml:space="preserve"> However, rerunning the model with the latest LIDAR data may alter the risk at this site and to the surrounding areas.</w:t>
      </w:r>
    </w:p>
    <w:p w14:paraId="1BD6E269" w14:textId="4F8AD474" w:rsidR="0043665C" w:rsidRDefault="00C037F1" w:rsidP="0043665C">
      <w:pPr>
        <w:pStyle w:val="Heading2"/>
      </w:pPr>
      <w:bookmarkStart w:id="257" w:name="_Toc172110702"/>
      <w:r>
        <w:t xml:space="preserve">Observations, mitigation options and site suitability - </w:t>
      </w:r>
      <w:r w:rsidR="00EE1F74">
        <w:t>tidal</w:t>
      </w:r>
      <w:bookmarkEnd w:id="257"/>
    </w:p>
    <w:p w14:paraId="14C79973" w14:textId="77777777" w:rsidR="00643C40" w:rsidRDefault="00643C40" w:rsidP="00643C40">
      <w:pPr>
        <w:pStyle w:val="JBABulletList"/>
      </w:pPr>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p>
    <w:p w14:paraId="436C2EF1" w14:textId="39F1653A" w:rsidR="004638F7" w:rsidRDefault="00643C40" w:rsidP="00643C40">
      <w:pPr>
        <w:pStyle w:val="JBABulletList"/>
      </w:pPr>
      <w:r>
        <w:t>The model should be updated with the most up to date LIDAR and rerun to provide a fully robust modelled representation of risk for the site and the Port of Tyne</w:t>
      </w:r>
      <w:r w:rsidR="00756956">
        <w:t>.</w:t>
      </w:r>
    </w:p>
    <w:p w14:paraId="690401EC" w14:textId="009A8851" w:rsidR="00056661" w:rsidRDefault="00FA293E" w:rsidP="00390599">
      <w:pPr>
        <w:pStyle w:val="JBABulletList"/>
      </w:pPr>
      <w:r>
        <w:t>The site is not modelled to be at risk from the 0.5% AEP undefended event</w:t>
      </w:r>
      <w:bookmarkStart w:id="258" w:name="_Hlk142056671"/>
      <w:r>
        <w:t xml:space="preserve">. However, the site is at risk during the 0.5% AEP undefended </w:t>
      </w:r>
      <w:r w:rsidR="00582E4A">
        <w:t xml:space="preserve">event </w:t>
      </w:r>
      <w:r>
        <w:t xml:space="preserve">+ 1.03m sea level rise for climate change which is considered to by the EA to be the design event for the site. </w:t>
      </w:r>
    </w:p>
    <w:p w14:paraId="4D5C09EF" w14:textId="3731C705" w:rsidR="00056661" w:rsidRDefault="00582E4A" w:rsidP="00390599">
      <w:pPr>
        <w:pStyle w:val="JBABulletList"/>
      </w:pPr>
      <w:r>
        <w:t>Almost the entire</w:t>
      </w:r>
      <w:r w:rsidR="00056661">
        <w:t xml:space="preserve"> site is </w:t>
      </w:r>
      <w:r>
        <w:t>modelled to be</w:t>
      </w:r>
      <w:r w:rsidR="00643C40">
        <w:t xml:space="preserve"> within the future functional floodplain</w:t>
      </w:r>
      <w:r>
        <w:t>.</w:t>
      </w:r>
    </w:p>
    <w:bookmarkEnd w:id="258"/>
    <w:p w14:paraId="2FDBAE0A" w14:textId="77777777" w:rsidR="00643C40" w:rsidRDefault="00643C40" w:rsidP="00643C40">
      <w:pPr>
        <w:pStyle w:val="JBABulletList"/>
      </w:pPr>
      <w:r>
        <w:t xml:space="preserve">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 </w:t>
      </w:r>
    </w:p>
    <w:p w14:paraId="476E3ECF" w14:textId="100D5966" w:rsidR="00390599" w:rsidRDefault="00643C40" w:rsidP="00643C40">
      <w:pPr>
        <w:pStyle w:val="JBABulletList"/>
      </w:pPr>
      <w:r w:rsidRPr="008870A5">
        <w:t>The FRA must show that development will be safe for its lifetime taking account of the vulnerability of its users, including for appropriate evacuation procedures and flood response infrastructure are in place to manage the residual risk associated with the extreme flood event</w:t>
      </w:r>
      <w:r w:rsidR="00390599" w:rsidRPr="00390599">
        <w:t>.</w:t>
      </w:r>
    </w:p>
    <w:p w14:paraId="01EBFF71" w14:textId="77777777" w:rsidR="00C958DE" w:rsidRPr="00C958DE" w:rsidRDefault="00C958DE" w:rsidP="00C958DE">
      <w:pPr>
        <w:pStyle w:val="JBABulletList"/>
      </w:pPr>
      <w:r w:rsidRPr="00C958DE">
        <w:lastRenderedPageBreak/>
        <w:t>Safe access and escape routes may be challenging to achieve in the extreme flood event. Appropriate flood warning and emergency planning arrangements should ensure the site is evacuated ahead of an extreme flood event occurring.</w:t>
      </w:r>
    </w:p>
    <w:p w14:paraId="0B206063" w14:textId="4D14CA56" w:rsidR="00E32D39" w:rsidRPr="00C958DE" w:rsidRDefault="00E32D39" w:rsidP="00E32D39">
      <w:pPr>
        <w:pStyle w:val="JBABulletList"/>
      </w:pPr>
      <w:r w:rsidRPr="000201E0">
        <w:t xml:space="preserve">Were development of this site to proceed, given the proximity of this site to neighbouring site </w:t>
      </w:r>
      <w:r w:rsidR="00A075F4">
        <w:t>E34</w:t>
      </w:r>
      <w:r w:rsidRPr="000201E0">
        <w:t>, it would be prudent to formulate a strategy to develop these sites in tandem and for consultation between each developer to take place to ensure a joined-up approach for sustainable development is in place.</w:t>
      </w:r>
    </w:p>
    <w:p w14:paraId="1DB8A559" w14:textId="77777777" w:rsidR="0043665C" w:rsidRDefault="0043665C" w:rsidP="0043665C">
      <w:pPr>
        <w:pStyle w:val="Heading2"/>
      </w:pPr>
      <w:bookmarkStart w:id="259" w:name="_Toc172110703"/>
      <w:r>
        <w:t>Flood risk from surface water</w:t>
      </w:r>
      <w:bookmarkEnd w:id="259"/>
      <w:r>
        <w:t xml:space="preserve"> </w:t>
      </w:r>
    </w:p>
    <w:p w14:paraId="4FAC0615" w14:textId="77777777" w:rsidR="0043665C" w:rsidRDefault="0043665C" w:rsidP="0043665C">
      <w:pPr>
        <w:pStyle w:val="Heading3"/>
      </w:pPr>
      <w:r>
        <w:t>Existing risk</w:t>
      </w:r>
    </w:p>
    <w:p w14:paraId="5230A136" w14:textId="17B56D25" w:rsidR="00C037F1" w:rsidRPr="00131CE2" w:rsidRDefault="00C037F1" w:rsidP="00C037F1">
      <w:pPr>
        <w:pStyle w:val="JBAText"/>
      </w:pPr>
      <w:r w:rsidRPr="00131CE2">
        <w:t xml:space="preserve">Based on the EA's national scale Risk of Flooding from Surface Water (RoFSW) map, the site is </w:t>
      </w:r>
      <w:r>
        <w:t xml:space="preserve">predominantly </w:t>
      </w:r>
      <w:r w:rsidRPr="00131CE2">
        <w:t xml:space="preserve">at low risk of surface water flooding. </w:t>
      </w:r>
      <w:r>
        <w:t xml:space="preserve">Approximately 9% of the site is within the medium risk surface water extent, with an additional 3% within the high risk surface water extent, as shown in </w:t>
      </w:r>
      <w:r>
        <w:fldChar w:fldCharType="begin"/>
      </w:r>
      <w:r>
        <w:instrText xml:space="preserve"> REF _Ref161733861 \h </w:instrText>
      </w:r>
      <w:r>
        <w:fldChar w:fldCharType="separate"/>
      </w:r>
      <w:r w:rsidR="005D3896">
        <w:t xml:space="preserve">Table </w:t>
      </w:r>
      <w:r w:rsidR="005D3896">
        <w:rPr>
          <w:noProof/>
        </w:rPr>
        <w:t>10</w:t>
      </w:r>
      <w:r w:rsidR="005D3896">
        <w:noBreakHyphen/>
      </w:r>
      <w:r w:rsidR="005D3896">
        <w:rPr>
          <w:noProof/>
        </w:rPr>
        <w:t>3</w:t>
      </w:r>
      <w:r>
        <w:fldChar w:fldCharType="end"/>
      </w:r>
      <w:r>
        <w:t xml:space="preserve">. </w:t>
      </w:r>
      <w:r w:rsidRPr="00131CE2">
        <w:t>The</w:t>
      </w:r>
      <w:r>
        <w:t xml:space="preserve"> area at risk is confined to the south eastern boundary of the site.</w:t>
      </w:r>
      <w:r w:rsidRPr="00131CE2">
        <w:t xml:space="preserve"> Greatest flood depths range between 0.</w:t>
      </w:r>
      <w:r w:rsidR="0081613C">
        <w:t>3</w:t>
      </w:r>
      <w:r w:rsidRPr="00131CE2">
        <w:t xml:space="preserve"> and 0.</w:t>
      </w:r>
      <w:r w:rsidR="0081613C">
        <w:t>6</w:t>
      </w:r>
      <w:r w:rsidRPr="00131CE2">
        <w:t xml:space="preserve"> m (</w:t>
      </w:r>
      <w:r w:rsidR="0081613C">
        <w:fldChar w:fldCharType="begin"/>
      </w:r>
      <w:r w:rsidR="0081613C">
        <w:instrText xml:space="preserve"> REF _Ref161734007 \h </w:instrText>
      </w:r>
      <w:r w:rsidR="0081613C">
        <w:fldChar w:fldCharType="separate"/>
      </w:r>
      <w:r w:rsidR="005D3896">
        <w:t xml:space="preserve">Figure </w:t>
      </w:r>
      <w:r w:rsidR="005D3896">
        <w:rPr>
          <w:noProof/>
        </w:rPr>
        <w:t>10</w:t>
      </w:r>
      <w:r w:rsidR="005D3896">
        <w:noBreakHyphen/>
      </w:r>
      <w:r w:rsidR="005D3896">
        <w:rPr>
          <w:noProof/>
        </w:rPr>
        <w:t>8</w:t>
      </w:r>
      <w:r w:rsidR="0081613C">
        <w:fldChar w:fldCharType="end"/>
      </w:r>
      <w:r w:rsidRPr="00131CE2">
        <w:t xml:space="preserve">) with areas of </w:t>
      </w:r>
      <w:r w:rsidR="0081613C">
        <w:t>significant</w:t>
      </w:r>
      <w:r w:rsidRPr="00131CE2">
        <w:t xml:space="preserve"> hazard (</w:t>
      </w:r>
      <w:r w:rsidR="0081613C">
        <w:fldChar w:fldCharType="begin"/>
      </w:r>
      <w:r w:rsidR="0081613C">
        <w:instrText xml:space="preserve"> REF _Ref161734014 \h </w:instrText>
      </w:r>
      <w:r w:rsidR="0081613C">
        <w:fldChar w:fldCharType="separate"/>
      </w:r>
      <w:r w:rsidR="005D3896">
        <w:t xml:space="preserve">Figure </w:t>
      </w:r>
      <w:r w:rsidR="005D3896">
        <w:rPr>
          <w:noProof/>
        </w:rPr>
        <w:t>10</w:t>
      </w:r>
      <w:r w:rsidR="005D3896">
        <w:noBreakHyphen/>
      </w:r>
      <w:r w:rsidR="005D3896">
        <w:rPr>
          <w:noProof/>
        </w:rPr>
        <w:t>9</w:t>
      </w:r>
      <w:r w:rsidR="0081613C">
        <w:fldChar w:fldCharType="end"/>
      </w:r>
      <w:r w:rsidRPr="00131CE2">
        <w:t xml:space="preserve">). Safe access and escape routes </w:t>
      </w:r>
      <w:r w:rsidR="0081613C">
        <w:t>may be challenging to achieve</w:t>
      </w:r>
      <w:r w:rsidRPr="00131CE2">
        <w:t>.</w:t>
      </w:r>
    </w:p>
    <w:p w14:paraId="15724569" w14:textId="6D800719" w:rsidR="0043665C" w:rsidRDefault="0043665C" w:rsidP="0043665C">
      <w:pPr>
        <w:pStyle w:val="JBACaptionTable"/>
      </w:pPr>
      <w:bookmarkStart w:id="260" w:name="_Ref161733861"/>
      <w:bookmarkStart w:id="261" w:name="_Toc172110482"/>
      <w:r>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260"/>
      <w:r>
        <w:t>: Existing surface water flood risk based on the RoFSW map</w:t>
      </w:r>
      <w:bookmarkEnd w:id="261"/>
    </w:p>
    <w:tbl>
      <w:tblPr>
        <w:tblStyle w:val="JBATable1"/>
        <w:tblW w:w="0" w:type="auto"/>
        <w:tblLook w:val="04A0" w:firstRow="1" w:lastRow="0" w:firstColumn="1" w:lastColumn="0" w:noHBand="0" w:noVBand="1"/>
      </w:tblPr>
      <w:tblGrid>
        <w:gridCol w:w="2434"/>
        <w:gridCol w:w="2434"/>
        <w:gridCol w:w="2434"/>
        <w:gridCol w:w="2434"/>
      </w:tblGrid>
      <w:tr w:rsidR="007531B1" w14:paraId="4FF51964"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5BDD8CFB" w14:textId="77777777" w:rsidR="0043665C" w:rsidRPr="0043665C" w:rsidRDefault="0043665C" w:rsidP="0043665C">
            <w:pPr>
              <w:pStyle w:val="JBATableTextCentre"/>
            </w:pPr>
            <w:r>
              <w:t>Very low risk (%)</w:t>
            </w:r>
          </w:p>
        </w:tc>
        <w:tc>
          <w:tcPr>
            <w:tcW w:w="2434" w:type="dxa"/>
          </w:tcPr>
          <w:p w14:paraId="5D767018" w14:textId="77777777" w:rsidR="0043665C" w:rsidRPr="0043665C" w:rsidRDefault="0043665C" w:rsidP="0043665C">
            <w:pPr>
              <w:pStyle w:val="JBATableTextCentre"/>
            </w:pPr>
            <w:r>
              <w:t>Low risk (%)</w:t>
            </w:r>
          </w:p>
        </w:tc>
        <w:tc>
          <w:tcPr>
            <w:tcW w:w="2434" w:type="dxa"/>
          </w:tcPr>
          <w:p w14:paraId="23B72CAD" w14:textId="77777777" w:rsidR="0043665C" w:rsidRPr="0043665C" w:rsidRDefault="0043665C" w:rsidP="0043665C">
            <w:pPr>
              <w:pStyle w:val="JBATableTextCentre"/>
            </w:pPr>
            <w:r>
              <w:t>Medium risk (%)</w:t>
            </w:r>
          </w:p>
        </w:tc>
        <w:tc>
          <w:tcPr>
            <w:tcW w:w="2434" w:type="dxa"/>
          </w:tcPr>
          <w:p w14:paraId="4539A829" w14:textId="77777777" w:rsidR="0043665C" w:rsidRPr="0043665C" w:rsidRDefault="0043665C" w:rsidP="0043665C">
            <w:pPr>
              <w:pStyle w:val="JBATableTextCentre"/>
            </w:pPr>
            <w:r>
              <w:t>High risk (%)</w:t>
            </w:r>
          </w:p>
        </w:tc>
      </w:tr>
      <w:tr w:rsidR="0043665C" w14:paraId="0F6734A1"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08DBEBC5" w14:textId="7C8E4AD1" w:rsidR="0043665C" w:rsidRPr="0043665C" w:rsidRDefault="00AF685B" w:rsidP="0043665C">
            <w:pPr>
              <w:pStyle w:val="JBATableTextCentre"/>
            </w:pPr>
            <w:r>
              <w:t>21</w:t>
            </w:r>
          </w:p>
        </w:tc>
        <w:tc>
          <w:tcPr>
            <w:tcW w:w="2434" w:type="dxa"/>
          </w:tcPr>
          <w:p w14:paraId="77F0A141" w14:textId="1A2AE4E9" w:rsidR="0043665C" w:rsidRPr="0043665C" w:rsidRDefault="00AF685B" w:rsidP="0043665C">
            <w:pPr>
              <w:pStyle w:val="JBATableTextCentre"/>
            </w:pPr>
            <w:r>
              <w:t>67</w:t>
            </w:r>
          </w:p>
        </w:tc>
        <w:tc>
          <w:tcPr>
            <w:tcW w:w="2434" w:type="dxa"/>
          </w:tcPr>
          <w:p w14:paraId="65673FC2" w14:textId="7A9C8633" w:rsidR="0043665C" w:rsidRPr="0043665C" w:rsidRDefault="00AF685B" w:rsidP="0043665C">
            <w:pPr>
              <w:pStyle w:val="JBATableTextCentre"/>
            </w:pPr>
            <w:r>
              <w:t>9</w:t>
            </w:r>
          </w:p>
        </w:tc>
        <w:tc>
          <w:tcPr>
            <w:tcW w:w="2434" w:type="dxa"/>
          </w:tcPr>
          <w:p w14:paraId="4505ED23" w14:textId="61D53E46" w:rsidR="0043665C" w:rsidRPr="0043665C" w:rsidRDefault="00AF685B" w:rsidP="0043665C">
            <w:pPr>
              <w:pStyle w:val="JBATableTextCentre"/>
            </w:pPr>
            <w:r>
              <w:t>3</w:t>
            </w:r>
          </w:p>
        </w:tc>
      </w:tr>
    </w:tbl>
    <w:p w14:paraId="737E0F66" w14:textId="5D8A29FA" w:rsidR="0034367B" w:rsidRDefault="0034367B" w:rsidP="00C037F1">
      <w:pPr>
        <w:pStyle w:val="JBAText"/>
      </w:pPr>
    </w:p>
    <w:p w14:paraId="3EEB2228" w14:textId="221F156F" w:rsidR="00C037F1" w:rsidRDefault="0034367B" w:rsidP="0034367B">
      <w:pPr>
        <w:keepNext w:val="0"/>
      </w:pPr>
      <w:r>
        <w:br w:type="page"/>
      </w:r>
    </w:p>
    <w:p w14:paraId="1E5E80D9" w14:textId="528A9231" w:rsidR="00C037F1" w:rsidRDefault="00C037F1" w:rsidP="00C037F1">
      <w:pPr>
        <w:pStyle w:val="JBAText"/>
      </w:pPr>
      <w:r>
        <w:rPr>
          <w:noProof/>
        </w:rPr>
        <w:lastRenderedPageBreak/>
        <w:drawing>
          <wp:inline distT="0" distB="0" distL="0" distR="0" wp14:anchorId="29174D4A" wp14:editId="0432F59F">
            <wp:extent cx="6192520" cy="4330700"/>
            <wp:effectExtent l="0" t="0" r="5715" b="0"/>
            <wp:docPr id="1680251977" name="Picture 6"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51977" name="Picture 6" descr="A map with red lines&#10;&#10;Description automatically generated"/>
                    <pic:cNvPicPr/>
                  </pic:nvPicPr>
                  <pic:blipFill>
                    <a:blip r:embed="rId78"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55AC0F6" w14:textId="43B7C51B" w:rsidR="0043665C" w:rsidRDefault="0043665C" w:rsidP="0043665C">
      <w:pPr>
        <w:pStyle w:val="JBACaptionFigure"/>
      </w:pPr>
      <w:bookmarkStart w:id="262" w:name="_Ref161734007"/>
      <w:bookmarkStart w:id="263" w:name="_Toc172110569"/>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262"/>
      <w:r>
        <w:t>: Medium risk</w:t>
      </w:r>
      <w:r w:rsidRPr="007006C8">
        <w:t xml:space="preserve"> event surface water flood depths (Risk of Flooding from Surface Water map</w:t>
      </w:r>
      <w:r>
        <w:t>)</w:t>
      </w:r>
      <w:bookmarkEnd w:id="263"/>
    </w:p>
    <w:p w14:paraId="132F708B" w14:textId="3AC8D4BB" w:rsidR="00C037F1" w:rsidRDefault="00C037F1" w:rsidP="00C037F1">
      <w:pPr>
        <w:pStyle w:val="JBAText"/>
      </w:pPr>
      <w:r>
        <w:rPr>
          <w:noProof/>
        </w:rPr>
        <w:lastRenderedPageBreak/>
        <w:drawing>
          <wp:inline distT="0" distB="0" distL="0" distR="0" wp14:anchorId="4595E87E" wp14:editId="08857DAC">
            <wp:extent cx="6192520" cy="4330700"/>
            <wp:effectExtent l="0" t="0" r="0" b="0"/>
            <wp:docPr id="904264160" name="Picture 7" descr="A map of a st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64160" name="Picture 7" descr="A map of a storm&#10;&#10;Description automatically generated"/>
                    <pic:cNvPicPr/>
                  </pic:nvPicPr>
                  <pic:blipFill>
                    <a:blip r:embed="rId7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5A940E3" w14:textId="47A0835C" w:rsidR="0043665C" w:rsidRDefault="0043665C" w:rsidP="0043665C">
      <w:pPr>
        <w:pStyle w:val="JBACaptionFigure"/>
      </w:pPr>
      <w:bookmarkStart w:id="264" w:name="_Ref161734014"/>
      <w:bookmarkStart w:id="265" w:name="_Toc172110570"/>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264"/>
      <w:r>
        <w:t>: Medium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265"/>
    </w:p>
    <w:p w14:paraId="492AFBB0" w14:textId="77777777" w:rsidR="0043665C" w:rsidRDefault="0043665C" w:rsidP="0043665C">
      <w:pPr>
        <w:pStyle w:val="Heading3"/>
      </w:pPr>
      <w:bookmarkStart w:id="266" w:name="_Ref170309315"/>
      <w:r>
        <w:t>Impacts from climate change</w:t>
      </w:r>
      <w:bookmarkEnd w:id="266"/>
    </w:p>
    <w:p w14:paraId="377C16CD" w14:textId="65A8BABD" w:rsidR="0081613C" w:rsidRPr="00131CE2" w:rsidRDefault="0081613C" w:rsidP="0081613C">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fldChar w:fldCharType="begin"/>
      </w:r>
      <w:r>
        <w:instrText xml:space="preserve"> REF _Ref161734174 \h </w:instrText>
      </w:r>
      <w:r>
        <w:fldChar w:fldCharType="separate"/>
      </w:r>
      <w:r w:rsidR="005D3896">
        <w:t xml:space="preserve">Table </w:t>
      </w:r>
      <w:r w:rsidR="005D3896">
        <w:rPr>
          <w:noProof/>
        </w:rPr>
        <w:t>10</w:t>
      </w:r>
      <w:r w:rsidR="005D3896">
        <w:noBreakHyphen/>
      </w:r>
      <w:r w:rsidR="005D3896">
        <w:rPr>
          <w:noProof/>
        </w:rPr>
        <w:t>4</w:t>
      </w:r>
      <w:r>
        <w:fldChar w:fldCharType="end"/>
      </w:r>
      <w:r w:rsidRPr="00131CE2">
        <w:t>.</w:t>
      </w:r>
      <w:r w:rsidR="0005343B">
        <w:t xml:space="preserve"> </w:t>
      </w:r>
    </w:p>
    <w:p w14:paraId="342D39EC" w14:textId="03C1DDEB" w:rsidR="0043665C" w:rsidRDefault="0043665C" w:rsidP="0043665C">
      <w:pPr>
        <w:pStyle w:val="JBACaptionTable"/>
      </w:pPr>
      <w:bookmarkStart w:id="267" w:name="_Ref161734174"/>
      <w:bookmarkStart w:id="268" w:name="_Toc172110483"/>
      <w:r>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267"/>
      <w:r>
        <w:t>: Modelled climate change allowances for rainfall for the Tyne management catchment</w:t>
      </w:r>
      <w:bookmarkEnd w:id="268"/>
    </w:p>
    <w:tbl>
      <w:tblPr>
        <w:tblStyle w:val="JBATable1"/>
        <w:tblW w:w="5000" w:type="pct"/>
        <w:tblLook w:val="04A0" w:firstRow="1" w:lastRow="0" w:firstColumn="1" w:lastColumn="0" w:noHBand="0" w:noVBand="1"/>
      </w:tblPr>
      <w:tblGrid>
        <w:gridCol w:w="2605"/>
        <w:gridCol w:w="3569"/>
        <w:gridCol w:w="3568"/>
      </w:tblGrid>
      <w:tr w:rsidR="00E40F30" w14:paraId="62B5C6B1"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4613E24F" w14:textId="77777777" w:rsidR="0043665C" w:rsidRPr="0043665C" w:rsidRDefault="0043665C" w:rsidP="0043665C">
            <w:pPr>
              <w:pStyle w:val="JBATableTextLeft"/>
            </w:pPr>
            <w:r>
              <w:t>Return period</w:t>
            </w:r>
          </w:p>
        </w:tc>
        <w:tc>
          <w:tcPr>
            <w:tcW w:w="1832" w:type="pct"/>
          </w:tcPr>
          <w:p w14:paraId="03DDC6CC" w14:textId="77777777" w:rsidR="0043665C" w:rsidRPr="0043665C" w:rsidRDefault="0043665C" w:rsidP="0043665C">
            <w:pPr>
              <w:pStyle w:val="JBATableTextLeft"/>
            </w:pPr>
            <w:r>
              <w:t>Central allowance 2070s</w:t>
            </w:r>
          </w:p>
        </w:tc>
        <w:tc>
          <w:tcPr>
            <w:tcW w:w="1831" w:type="pct"/>
          </w:tcPr>
          <w:p w14:paraId="6E202845" w14:textId="77777777" w:rsidR="0043665C" w:rsidRPr="0043665C" w:rsidRDefault="0043665C" w:rsidP="0043665C">
            <w:pPr>
              <w:pStyle w:val="JBATableTextLeft"/>
            </w:pPr>
            <w:r>
              <w:t>Upper end allowance 2070s</w:t>
            </w:r>
          </w:p>
        </w:tc>
      </w:tr>
      <w:tr w:rsidR="0043665C" w14:paraId="6C0277F1"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7294563B" w14:textId="77777777" w:rsidR="0043665C" w:rsidRPr="0043665C" w:rsidRDefault="0043665C" w:rsidP="0043665C">
            <w:pPr>
              <w:pStyle w:val="JBATableTextLeft"/>
            </w:pPr>
            <w:r>
              <w:t>3.3%</w:t>
            </w:r>
          </w:p>
        </w:tc>
        <w:tc>
          <w:tcPr>
            <w:tcW w:w="1832" w:type="pct"/>
          </w:tcPr>
          <w:p w14:paraId="3FBCFEC8" w14:textId="77777777" w:rsidR="0043665C" w:rsidRPr="0043665C" w:rsidRDefault="0043665C" w:rsidP="0043665C">
            <w:pPr>
              <w:pStyle w:val="JBATableTextLeft"/>
            </w:pPr>
            <w:r>
              <w:t>30</w:t>
            </w:r>
            <w:r w:rsidRPr="0043665C">
              <w:t>%</w:t>
            </w:r>
          </w:p>
        </w:tc>
        <w:tc>
          <w:tcPr>
            <w:tcW w:w="1831" w:type="pct"/>
          </w:tcPr>
          <w:p w14:paraId="5087277B" w14:textId="77777777" w:rsidR="0043665C" w:rsidRPr="0043665C" w:rsidRDefault="0043665C" w:rsidP="0043665C">
            <w:pPr>
              <w:pStyle w:val="JBATableTextLeft"/>
            </w:pPr>
            <w:r>
              <w:t>40</w:t>
            </w:r>
            <w:r w:rsidRPr="0043665C">
              <w:t>%</w:t>
            </w:r>
          </w:p>
        </w:tc>
      </w:tr>
      <w:tr w:rsidR="0043665C" w14:paraId="03E795C3"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35C045B9" w14:textId="77777777" w:rsidR="0043665C" w:rsidRPr="0043665C" w:rsidRDefault="0043665C" w:rsidP="0043665C">
            <w:pPr>
              <w:pStyle w:val="JBATableTextLeft"/>
            </w:pPr>
            <w:r>
              <w:t>1%</w:t>
            </w:r>
          </w:p>
        </w:tc>
        <w:tc>
          <w:tcPr>
            <w:tcW w:w="1832" w:type="pct"/>
          </w:tcPr>
          <w:p w14:paraId="2C3F96B6" w14:textId="77777777" w:rsidR="0043665C" w:rsidRPr="0043665C" w:rsidRDefault="0043665C" w:rsidP="0043665C">
            <w:pPr>
              <w:pStyle w:val="JBATableTextLeft"/>
            </w:pPr>
            <w:r>
              <w:t>3</w:t>
            </w:r>
            <w:r w:rsidRPr="0043665C">
              <w:t>5%</w:t>
            </w:r>
          </w:p>
        </w:tc>
        <w:tc>
          <w:tcPr>
            <w:tcW w:w="1831" w:type="pct"/>
          </w:tcPr>
          <w:p w14:paraId="1E85890E" w14:textId="77777777" w:rsidR="0043665C" w:rsidRPr="0043665C" w:rsidRDefault="0043665C" w:rsidP="0043665C">
            <w:pPr>
              <w:pStyle w:val="JBATableTextLeft"/>
            </w:pPr>
            <w:r>
              <w:t>4</w:t>
            </w:r>
            <w:r w:rsidRPr="0043665C">
              <w:t>5%</w:t>
            </w:r>
          </w:p>
        </w:tc>
      </w:tr>
    </w:tbl>
    <w:p w14:paraId="4710D4EA" w14:textId="77777777" w:rsidR="00D65777" w:rsidRDefault="00D65777" w:rsidP="0081613C">
      <w:pPr>
        <w:pStyle w:val="JBAText"/>
      </w:pPr>
    </w:p>
    <w:p w14:paraId="5C676F86" w14:textId="5429FEC3" w:rsidR="00D65777" w:rsidRDefault="00D65777" w:rsidP="00D65777">
      <w:pPr>
        <w:pStyle w:val="JBAText"/>
      </w:pPr>
      <w:r>
        <w:fldChar w:fldCharType="begin"/>
      </w:r>
      <w:r>
        <w:instrText xml:space="preserve"> REF _Ref163574766 \h </w:instrText>
      </w:r>
      <w:r>
        <w:fldChar w:fldCharType="separate"/>
      </w:r>
      <w:r w:rsidR="005D3896">
        <w:t xml:space="preserve">Figure </w:t>
      </w:r>
      <w:r w:rsidR="005D3896">
        <w:rPr>
          <w:noProof/>
        </w:rPr>
        <w:t>10</w:t>
      </w:r>
      <w:r w:rsidR="005D3896">
        <w:noBreakHyphen/>
      </w:r>
      <w:r w:rsidR="005D3896">
        <w:rPr>
          <w:noProof/>
        </w:rPr>
        <w:t>10</w:t>
      </w:r>
      <w:r>
        <w:fldChar w:fldCharType="end"/>
      </w:r>
      <w:r>
        <w:t xml:space="preserve"> shows the modelled surface water flood depths for the medium risk event +45% climate change. Risk is modelled to be greater than the medium risk event in present day conditions with ponding within the site increasing along the northern site boundary and a flow path forming which vertically bisects the site.</w:t>
      </w:r>
    </w:p>
    <w:p w14:paraId="51CB3F34" w14:textId="78BB2CA3" w:rsidR="00D65777" w:rsidRPr="00131CE2" w:rsidRDefault="00D65777" w:rsidP="0081613C">
      <w:pPr>
        <w:pStyle w:val="JBAText"/>
      </w:pPr>
      <w:r>
        <w:t>Maximum depths are between 0.6 and 0.9m with areas of significant hazard at the southern corner of the site (</w:t>
      </w:r>
      <w:r>
        <w:fldChar w:fldCharType="begin"/>
      </w:r>
      <w:r>
        <w:instrText xml:space="preserve"> REF _Ref163574777 \h </w:instrText>
      </w:r>
      <w:r>
        <w:fldChar w:fldCharType="separate"/>
      </w:r>
      <w:r w:rsidR="005D3896">
        <w:t xml:space="preserve">Figure </w:t>
      </w:r>
      <w:r w:rsidR="005D3896">
        <w:rPr>
          <w:noProof/>
        </w:rPr>
        <w:t>10</w:t>
      </w:r>
      <w:r w:rsidR="005D3896">
        <w:noBreakHyphen/>
      </w:r>
      <w:r w:rsidR="005D3896">
        <w:rPr>
          <w:noProof/>
        </w:rPr>
        <w:t>11</w:t>
      </w:r>
      <w:r>
        <w:fldChar w:fldCharType="end"/>
      </w:r>
      <w:r>
        <w:t xml:space="preserve">). There is also ponding the roads surrounding the site </w:t>
      </w:r>
      <w:r>
        <w:lastRenderedPageBreak/>
        <w:t>during the medium risk +45% climate change event, which means s</w:t>
      </w:r>
      <w:r w:rsidRPr="00131CE2">
        <w:t xml:space="preserve">afe access and escape routes </w:t>
      </w:r>
      <w:r>
        <w:t>may be challenging to achieve</w:t>
      </w:r>
      <w:r w:rsidRPr="00131CE2">
        <w:t>.</w:t>
      </w:r>
    </w:p>
    <w:p w14:paraId="495FA847" w14:textId="15655166" w:rsidR="005801DC" w:rsidRDefault="005801DC" w:rsidP="005801DC">
      <w:pPr>
        <w:pStyle w:val="JBAText"/>
      </w:pPr>
      <w:r>
        <w:rPr>
          <w:noProof/>
        </w:rPr>
        <w:drawing>
          <wp:inline distT="0" distB="0" distL="0" distR="0" wp14:anchorId="6AF06CD3" wp14:editId="4FDDBC16">
            <wp:extent cx="6254496" cy="4375453"/>
            <wp:effectExtent l="0" t="0" r="0" b="6350"/>
            <wp:docPr id="2109607246" name="Picture 6" descr="A map of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607246" name="Picture 6" descr="A map of the earth&#10;&#10;Description automatically generated"/>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6257424" cy="4377501"/>
                    </a:xfrm>
                    <a:prstGeom prst="rect">
                      <a:avLst/>
                    </a:prstGeom>
                    <a:ln>
                      <a:noFill/>
                    </a:ln>
                    <a:extLst>
                      <a:ext uri="{53640926-AAD7-44D8-BBD7-CCE9431645EC}">
                        <a14:shadowObscured xmlns:a14="http://schemas.microsoft.com/office/drawing/2010/main"/>
                      </a:ext>
                    </a:extLst>
                  </pic:spPr>
                </pic:pic>
              </a:graphicData>
            </a:graphic>
          </wp:inline>
        </w:drawing>
      </w:r>
    </w:p>
    <w:p w14:paraId="2CD8844F" w14:textId="7D10F333" w:rsidR="0043665C" w:rsidRDefault="0043665C" w:rsidP="0043665C">
      <w:pPr>
        <w:pStyle w:val="JBACaptionFigure"/>
      </w:pPr>
      <w:bookmarkStart w:id="269" w:name="_Ref163574766"/>
      <w:bookmarkStart w:id="270" w:name="_Toc172110571"/>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269"/>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270"/>
    </w:p>
    <w:p w14:paraId="29BB4C0F" w14:textId="1B1D6221" w:rsidR="005801DC" w:rsidRDefault="005801DC" w:rsidP="005801DC">
      <w:pPr>
        <w:pStyle w:val="JBAText"/>
      </w:pPr>
      <w:r>
        <w:rPr>
          <w:noProof/>
        </w:rPr>
        <w:lastRenderedPageBreak/>
        <w:drawing>
          <wp:inline distT="0" distB="0" distL="0" distR="0" wp14:anchorId="514A398B" wp14:editId="5256328A">
            <wp:extent cx="6246841" cy="4380614"/>
            <wp:effectExtent l="0" t="0" r="1905" b="1270"/>
            <wp:docPr id="13774596" name="Picture 7"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4596" name="Picture 7" descr="A map of the united states&#10;&#10;Description automatically generated"/>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6251092" cy="4383595"/>
                    </a:xfrm>
                    <a:prstGeom prst="rect">
                      <a:avLst/>
                    </a:prstGeom>
                    <a:ln>
                      <a:noFill/>
                    </a:ln>
                    <a:extLst>
                      <a:ext uri="{53640926-AAD7-44D8-BBD7-CCE9431645EC}">
                        <a14:shadowObscured xmlns:a14="http://schemas.microsoft.com/office/drawing/2010/main"/>
                      </a:ext>
                    </a:extLst>
                  </pic:spPr>
                </pic:pic>
              </a:graphicData>
            </a:graphic>
          </wp:inline>
        </w:drawing>
      </w:r>
    </w:p>
    <w:p w14:paraId="09588F90" w14:textId="4617A563" w:rsidR="0043665C" w:rsidRDefault="0043665C" w:rsidP="0043665C">
      <w:pPr>
        <w:pStyle w:val="JBACaptionFigure"/>
      </w:pPr>
      <w:bookmarkStart w:id="271" w:name="_Ref163574777"/>
      <w:bookmarkStart w:id="272" w:name="_Toc172110572"/>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271"/>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272"/>
    </w:p>
    <w:p w14:paraId="25883805" w14:textId="77777777" w:rsidR="0043665C" w:rsidRDefault="0043665C" w:rsidP="0043665C">
      <w:pPr>
        <w:pStyle w:val="Heading2"/>
      </w:pPr>
      <w:bookmarkStart w:id="273" w:name="_Toc172110704"/>
      <w:r>
        <w:t>Risk of runoff from site post development</w:t>
      </w:r>
      <w:bookmarkEnd w:id="273"/>
    </w:p>
    <w:p w14:paraId="75D9CDD6" w14:textId="5A8A326E" w:rsidR="0043665C" w:rsidRDefault="0043665C" w:rsidP="0043665C">
      <w:pPr>
        <w:pStyle w:val="JBAText"/>
      </w:pPr>
      <w:r w:rsidRPr="003F7C1C">
        <w:t xml:space="preserve">Runoff rates should not exceed current rates and if possible, betterment of existing rates should be aimed for. For the purposes of this assessment, the required volumes of attenuation have been calculated below based on the estimated impermeable area </w:t>
      </w:r>
      <w:r w:rsidR="005E746C">
        <w:t xml:space="preserve">(assumed 85% of total site area) </w:t>
      </w:r>
      <w:r w:rsidRPr="003F7C1C">
        <w:t>and limiting greenfield runoff rate of Qbar (l/s).</w:t>
      </w:r>
    </w:p>
    <w:p w14:paraId="77DF5E19" w14:textId="2D91C9F9" w:rsidR="0070786B" w:rsidRPr="003F7C1C" w:rsidRDefault="005E746C" w:rsidP="005E746C">
      <w:pPr>
        <w:keepNext w:val="0"/>
      </w:pPr>
      <w:r>
        <w:br w:type="page"/>
      </w:r>
    </w:p>
    <w:p w14:paraId="3FBA8985" w14:textId="6F273DA4" w:rsidR="0043665C" w:rsidRDefault="0043665C" w:rsidP="0043665C">
      <w:pPr>
        <w:pStyle w:val="JBACaptionTable"/>
      </w:pPr>
      <w:bookmarkStart w:id="274" w:name="_Toc172110484"/>
      <w:r>
        <w:lastRenderedPageBreak/>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274"/>
    </w:p>
    <w:tbl>
      <w:tblPr>
        <w:tblStyle w:val="JBATable1"/>
        <w:tblW w:w="5000" w:type="pct"/>
        <w:tblLook w:val="00A0" w:firstRow="1" w:lastRow="0" w:firstColumn="1" w:lastColumn="0" w:noHBand="0" w:noVBand="0"/>
      </w:tblPr>
      <w:tblGrid>
        <w:gridCol w:w="1955"/>
        <w:gridCol w:w="1198"/>
        <w:gridCol w:w="1104"/>
        <w:gridCol w:w="1144"/>
        <w:gridCol w:w="1625"/>
        <w:gridCol w:w="1438"/>
        <w:gridCol w:w="1278"/>
      </w:tblGrid>
      <w:tr w:rsidR="00E40F30" w:rsidRPr="008378D4" w14:paraId="4DD642A3" w14:textId="77777777">
        <w:trPr>
          <w:cnfStyle w:val="100000000000" w:firstRow="1" w:lastRow="0" w:firstColumn="0" w:lastColumn="0" w:oddVBand="0" w:evenVBand="0" w:oddHBand="0" w:evenHBand="0" w:firstRowFirstColumn="0" w:firstRowLastColumn="0" w:lastRowFirstColumn="0" w:lastRowLastColumn="0"/>
        </w:trPr>
        <w:tc>
          <w:tcPr>
            <w:tcW w:w="1030" w:type="pct"/>
            <w:hideMark/>
          </w:tcPr>
          <w:p w14:paraId="723A9A0A" w14:textId="77777777" w:rsidR="0043665C" w:rsidRPr="0043665C" w:rsidRDefault="0043665C" w:rsidP="0043665C">
            <w:pPr>
              <w:pStyle w:val="JBATableTextLeft"/>
            </w:pPr>
            <w:r w:rsidRPr="008378D4">
              <w:t xml:space="preserve">Design flood event </w:t>
            </w:r>
          </w:p>
          <w:p w14:paraId="4D3472F5" w14:textId="77777777" w:rsidR="0043665C" w:rsidRPr="0043665C" w:rsidRDefault="0043665C" w:rsidP="0043665C">
            <w:pPr>
              <w:pStyle w:val="JBATableTextLeft"/>
            </w:pPr>
            <w:r w:rsidRPr="008378D4">
              <w:t>(incl climate change)</w:t>
            </w:r>
          </w:p>
        </w:tc>
        <w:tc>
          <w:tcPr>
            <w:tcW w:w="615" w:type="pct"/>
            <w:hideMark/>
          </w:tcPr>
          <w:p w14:paraId="702B0E9F" w14:textId="77777777" w:rsidR="0043665C" w:rsidRPr="0043665C" w:rsidRDefault="0043665C" w:rsidP="0043665C">
            <w:pPr>
              <w:pStyle w:val="JBATableTextLeft"/>
            </w:pPr>
            <w:r w:rsidRPr="008378D4">
              <w:t>Critical storm duration Hrs</w:t>
            </w:r>
          </w:p>
        </w:tc>
        <w:tc>
          <w:tcPr>
            <w:tcW w:w="567" w:type="pct"/>
            <w:hideMark/>
          </w:tcPr>
          <w:p w14:paraId="3EDCE000" w14:textId="77777777" w:rsidR="0043665C" w:rsidRPr="0043665C" w:rsidRDefault="0043665C" w:rsidP="0043665C">
            <w:pPr>
              <w:pStyle w:val="JBATableTextLeft"/>
            </w:pPr>
            <w:r w:rsidRPr="008378D4">
              <w:t>Inflow volume m3</w:t>
            </w:r>
          </w:p>
        </w:tc>
        <w:tc>
          <w:tcPr>
            <w:tcW w:w="588" w:type="pct"/>
            <w:hideMark/>
          </w:tcPr>
          <w:p w14:paraId="3A8A2BC1" w14:textId="77777777" w:rsidR="0043665C" w:rsidRPr="0043665C" w:rsidRDefault="0043665C" w:rsidP="0043665C">
            <w:pPr>
              <w:pStyle w:val="JBATableTextLeft"/>
            </w:pPr>
            <w:r w:rsidRPr="008378D4">
              <w:t>Outflow volume m3</w:t>
            </w:r>
          </w:p>
        </w:tc>
        <w:tc>
          <w:tcPr>
            <w:tcW w:w="793" w:type="pct"/>
            <w:hideMark/>
          </w:tcPr>
          <w:p w14:paraId="61BD5717" w14:textId="77777777" w:rsidR="0043665C" w:rsidRPr="0043665C" w:rsidRDefault="0043665C" w:rsidP="0043665C">
            <w:pPr>
              <w:pStyle w:val="JBATableTextLeft"/>
            </w:pPr>
            <w:r w:rsidRPr="008378D4">
              <w:t xml:space="preserve">Attenuation required </w:t>
            </w:r>
          </w:p>
          <w:p w14:paraId="37C2EE3D" w14:textId="77777777" w:rsidR="0043665C" w:rsidRPr="0043665C" w:rsidRDefault="0043665C" w:rsidP="0043665C">
            <w:pPr>
              <w:pStyle w:val="JBATableTextLeft"/>
            </w:pPr>
            <w:r w:rsidRPr="008378D4">
              <w:t>m3</w:t>
            </w:r>
          </w:p>
        </w:tc>
        <w:tc>
          <w:tcPr>
            <w:tcW w:w="738" w:type="pct"/>
            <w:hideMark/>
          </w:tcPr>
          <w:p w14:paraId="4C3A6EAE" w14:textId="77777777" w:rsidR="0043665C" w:rsidRPr="0043665C" w:rsidRDefault="0043665C" w:rsidP="0043665C">
            <w:pPr>
              <w:pStyle w:val="JBATableTextLeft"/>
            </w:pPr>
            <w:r w:rsidRPr="008378D4">
              <w:t>Time to empty (assuming no infiltration) Hrs</w:t>
            </w:r>
          </w:p>
        </w:tc>
        <w:tc>
          <w:tcPr>
            <w:tcW w:w="669" w:type="pct"/>
            <w:hideMark/>
          </w:tcPr>
          <w:p w14:paraId="78B4DEDA"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339A893F"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2FC7415B" w14:textId="77777777" w:rsidR="0043665C" w:rsidRPr="0043665C" w:rsidRDefault="0043665C" w:rsidP="0043665C">
            <w:pPr>
              <w:pStyle w:val="JBATableTextLeft"/>
            </w:pPr>
            <w:r w:rsidRPr="008378D4">
              <w:t>30yr Rainfall+</w:t>
            </w:r>
            <w:r w:rsidRPr="0043665C">
              <w:t>30%</w:t>
            </w:r>
          </w:p>
        </w:tc>
        <w:tc>
          <w:tcPr>
            <w:tcW w:w="615" w:type="pct"/>
          </w:tcPr>
          <w:p w14:paraId="0A23073E" w14:textId="6985DC94" w:rsidR="0043665C" w:rsidRPr="008378D4" w:rsidRDefault="005A574A" w:rsidP="0043665C">
            <w:pPr>
              <w:pStyle w:val="JBATableTextLeft"/>
            </w:pPr>
            <w:r>
              <w:t>2.25</w:t>
            </w:r>
          </w:p>
        </w:tc>
        <w:tc>
          <w:tcPr>
            <w:tcW w:w="567" w:type="pct"/>
          </w:tcPr>
          <w:p w14:paraId="7CD99E6D" w14:textId="275C67B6" w:rsidR="0043665C" w:rsidRPr="008378D4" w:rsidRDefault="005A574A" w:rsidP="0043665C">
            <w:pPr>
              <w:pStyle w:val="JBATableTextLeft"/>
            </w:pPr>
            <w:r>
              <w:t>104</w:t>
            </w:r>
          </w:p>
        </w:tc>
        <w:tc>
          <w:tcPr>
            <w:tcW w:w="588" w:type="pct"/>
          </w:tcPr>
          <w:p w14:paraId="439FB1AF" w14:textId="1321DE20" w:rsidR="0043665C" w:rsidRPr="008378D4" w:rsidRDefault="005A574A" w:rsidP="0043665C">
            <w:pPr>
              <w:pStyle w:val="JBATableTextLeft"/>
            </w:pPr>
            <w:r>
              <w:t>28</w:t>
            </w:r>
          </w:p>
        </w:tc>
        <w:tc>
          <w:tcPr>
            <w:tcW w:w="793" w:type="pct"/>
          </w:tcPr>
          <w:p w14:paraId="60706A9A" w14:textId="02C2073B" w:rsidR="0043665C" w:rsidRPr="008378D4" w:rsidRDefault="005A574A" w:rsidP="0043665C">
            <w:pPr>
              <w:pStyle w:val="JBATableTextLeft"/>
            </w:pPr>
            <w:r>
              <w:t>76</w:t>
            </w:r>
          </w:p>
        </w:tc>
        <w:tc>
          <w:tcPr>
            <w:tcW w:w="738" w:type="pct"/>
          </w:tcPr>
          <w:p w14:paraId="53B68297" w14:textId="71418A3F" w:rsidR="0043665C" w:rsidRPr="008378D4" w:rsidRDefault="005A574A" w:rsidP="0043665C">
            <w:pPr>
              <w:pStyle w:val="JBATableTextLeft"/>
            </w:pPr>
            <w:r>
              <w:t>6.0</w:t>
            </w:r>
          </w:p>
        </w:tc>
        <w:tc>
          <w:tcPr>
            <w:tcW w:w="669" w:type="pct"/>
          </w:tcPr>
          <w:p w14:paraId="1BBCC33C" w14:textId="3DE5B051" w:rsidR="0043665C" w:rsidRPr="008378D4" w:rsidRDefault="005A574A" w:rsidP="0043665C">
            <w:pPr>
              <w:pStyle w:val="JBATableTextLeft"/>
            </w:pPr>
            <w:r>
              <w:t>0.01 Ha 2.0%</w:t>
            </w:r>
          </w:p>
        </w:tc>
      </w:tr>
      <w:tr w:rsidR="0043665C" w:rsidRPr="008378D4" w14:paraId="5E6B1AFD"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4A90156C" w14:textId="77777777" w:rsidR="0043665C" w:rsidRPr="0043665C" w:rsidRDefault="0043665C" w:rsidP="0043665C">
            <w:pPr>
              <w:pStyle w:val="JBATableTextLeft"/>
            </w:pPr>
            <w:r w:rsidRPr="008378D4">
              <w:t>30yr Rainfall+40%</w:t>
            </w:r>
          </w:p>
        </w:tc>
        <w:tc>
          <w:tcPr>
            <w:tcW w:w="615" w:type="pct"/>
          </w:tcPr>
          <w:p w14:paraId="14929A6B" w14:textId="777D5757" w:rsidR="0043665C" w:rsidRPr="008378D4" w:rsidRDefault="005A574A" w:rsidP="0043665C">
            <w:pPr>
              <w:pStyle w:val="JBATableTextLeft"/>
            </w:pPr>
            <w:r>
              <w:t>2.25</w:t>
            </w:r>
          </w:p>
        </w:tc>
        <w:tc>
          <w:tcPr>
            <w:tcW w:w="567" w:type="pct"/>
          </w:tcPr>
          <w:p w14:paraId="573AA79A" w14:textId="672C6318" w:rsidR="0043665C" w:rsidRPr="008378D4" w:rsidRDefault="005A574A" w:rsidP="0043665C">
            <w:pPr>
              <w:pStyle w:val="JBATableTextLeft"/>
            </w:pPr>
            <w:r>
              <w:t>112</w:t>
            </w:r>
          </w:p>
        </w:tc>
        <w:tc>
          <w:tcPr>
            <w:tcW w:w="588" w:type="pct"/>
          </w:tcPr>
          <w:p w14:paraId="003CA9A6" w14:textId="303679F7" w:rsidR="0043665C" w:rsidRPr="008378D4" w:rsidRDefault="005A574A" w:rsidP="0043665C">
            <w:pPr>
              <w:pStyle w:val="JBATableTextLeft"/>
            </w:pPr>
            <w:r>
              <w:t>28</w:t>
            </w:r>
          </w:p>
        </w:tc>
        <w:tc>
          <w:tcPr>
            <w:tcW w:w="793" w:type="pct"/>
          </w:tcPr>
          <w:p w14:paraId="3244EB98" w14:textId="4529F287" w:rsidR="0043665C" w:rsidRPr="008378D4" w:rsidRDefault="005A574A" w:rsidP="0043665C">
            <w:pPr>
              <w:pStyle w:val="JBATableTextLeft"/>
            </w:pPr>
            <w:r>
              <w:t>84</w:t>
            </w:r>
          </w:p>
        </w:tc>
        <w:tc>
          <w:tcPr>
            <w:tcW w:w="738" w:type="pct"/>
          </w:tcPr>
          <w:p w14:paraId="190EF918" w14:textId="3AD83EEC" w:rsidR="0043665C" w:rsidRPr="008378D4" w:rsidRDefault="005A574A" w:rsidP="0043665C">
            <w:pPr>
              <w:pStyle w:val="JBATableTextLeft"/>
            </w:pPr>
            <w:r>
              <w:t>6.6</w:t>
            </w:r>
          </w:p>
        </w:tc>
        <w:tc>
          <w:tcPr>
            <w:tcW w:w="669" w:type="pct"/>
          </w:tcPr>
          <w:p w14:paraId="6E76CB88" w14:textId="114E63CD" w:rsidR="0043665C" w:rsidRPr="008378D4" w:rsidRDefault="005A574A" w:rsidP="0043665C">
            <w:pPr>
              <w:pStyle w:val="JBATableTextLeft"/>
            </w:pPr>
            <w:r>
              <w:t>0.01 Ha 2.0%</w:t>
            </w:r>
          </w:p>
        </w:tc>
      </w:tr>
      <w:tr w:rsidR="0043665C" w:rsidRPr="008378D4" w14:paraId="49F2AAB3"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4DF73C0B" w14:textId="77777777" w:rsidR="0043665C" w:rsidRPr="0043665C" w:rsidRDefault="0043665C" w:rsidP="0043665C">
            <w:pPr>
              <w:pStyle w:val="JBATableTextLeft"/>
            </w:pPr>
            <w:r w:rsidRPr="008378D4">
              <w:t>100yr Rainfall+</w:t>
            </w:r>
            <w:r w:rsidRPr="0043665C">
              <w:t>35%</w:t>
            </w:r>
          </w:p>
        </w:tc>
        <w:tc>
          <w:tcPr>
            <w:tcW w:w="615" w:type="pct"/>
          </w:tcPr>
          <w:p w14:paraId="20C74D90" w14:textId="7883005E" w:rsidR="0043665C" w:rsidRPr="008378D4" w:rsidRDefault="005A574A" w:rsidP="0043665C">
            <w:pPr>
              <w:pStyle w:val="JBATableTextLeft"/>
            </w:pPr>
            <w:r>
              <w:t>2.5</w:t>
            </w:r>
          </w:p>
        </w:tc>
        <w:tc>
          <w:tcPr>
            <w:tcW w:w="567" w:type="pct"/>
          </w:tcPr>
          <w:p w14:paraId="18F73F71" w14:textId="789F127E" w:rsidR="0043665C" w:rsidRPr="008378D4" w:rsidRDefault="005A574A" w:rsidP="0043665C">
            <w:pPr>
              <w:pStyle w:val="JBATableTextLeft"/>
            </w:pPr>
            <w:r>
              <w:t>139</w:t>
            </w:r>
          </w:p>
        </w:tc>
        <w:tc>
          <w:tcPr>
            <w:tcW w:w="588" w:type="pct"/>
          </w:tcPr>
          <w:p w14:paraId="60499962" w14:textId="3B140920" w:rsidR="0043665C" w:rsidRPr="008378D4" w:rsidRDefault="005A574A" w:rsidP="0043665C">
            <w:pPr>
              <w:pStyle w:val="JBATableTextLeft"/>
            </w:pPr>
            <w:r>
              <w:t>32</w:t>
            </w:r>
          </w:p>
        </w:tc>
        <w:tc>
          <w:tcPr>
            <w:tcW w:w="793" w:type="pct"/>
          </w:tcPr>
          <w:p w14:paraId="028E1B73" w14:textId="365194C2" w:rsidR="0043665C" w:rsidRPr="008378D4" w:rsidRDefault="005A574A" w:rsidP="0043665C">
            <w:pPr>
              <w:pStyle w:val="JBATableTextLeft"/>
            </w:pPr>
            <w:r>
              <w:t>108 (32 exceedance storage)</w:t>
            </w:r>
          </w:p>
        </w:tc>
        <w:tc>
          <w:tcPr>
            <w:tcW w:w="738" w:type="pct"/>
          </w:tcPr>
          <w:p w14:paraId="20BFABE6" w14:textId="18E129F7" w:rsidR="0043665C" w:rsidRPr="008378D4" w:rsidRDefault="005A574A" w:rsidP="0043665C">
            <w:pPr>
              <w:pStyle w:val="JBATableTextLeft"/>
            </w:pPr>
            <w:r>
              <w:t>8.5</w:t>
            </w:r>
          </w:p>
        </w:tc>
        <w:tc>
          <w:tcPr>
            <w:tcW w:w="669" w:type="pct"/>
          </w:tcPr>
          <w:p w14:paraId="743254F8" w14:textId="62A4AD2F" w:rsidR="0043665C" w:rsidRPr="008378D4" w:rsidRDefault="005A574A" w:rsidP="0043665C">
            <w:pPr>
              <w:pStyle w:val="JBATableTextLeft"/>
            </w:pPr>
            <w:r>
              <w:t>0.01 Ha 2.9%</w:t>
            </w:r>
          </w:p>
        </w:tc>
      </w:tr>
      <w:tr w:rsidR="0043665C" w:rsidRPr="008378D4" w14:paraId="37DE088E"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7D8B718F" w14:textId="77777777" w:rsidR="0043665C" w:rsidRPr="0043665C" w:rsidRDefault="0043665C" w:rsidP="0043665C">
            <w:pPr>
              <w:pStyle w:val="JBATableTextLeft"/>
            </w:pPr>
            <w:r w:rsidRPr="008378D4">
              <w:t>100yr Rainfall+4</w:t>
            </w:r>
            <w:r w:rsidRPr="0043665C">
              <w:t>5%</w:t>
            </w:r>
          </w:p>
        </w:tc>
        <w:tc>
          <w:tcPr>
            <w:tcW w:w="615" w:type="pct"/>
          </w:tcPr>
          <w:p w14:paraId="699087AA" w14:textId="0BF76D21" w:rsidR="0043665C" w:rsidRPr="008378D4" w:rsidRDefault="005A574A" w:rsidP="0043665C">
            <w:pPr>
              <w:pStyle w:val="JBATableTextLeft"/>
            </w:pPr>
            <w:r>
              <w:t>2.5</w:t>
            </w:r>
          </w:p>
        </w:tc>
        <w:tc>
          <w:tcPr>
            <w:tcW w:w="567" w:type="pct"/>
          </w:tcPr>
          <w:p w14:paraId="68B16364" w14:textId="1873DFA2" w:rsidR="0043665C" w:rsidRPr="008378D4" w:rsidRDefault="005A574A" w:rsidP="0043665C">
            <w:pPr>
              <w:pStyle w:val="JBATableTextLeft"/>
            </w:pPr>
            <w:r>
              <w:t>153</w:t>
            </w:r>
          </w:p>
        </w:tc>
        <w:tc>
          <w:tcPr>
            <w:tcW w:w="588" w:type="pct"/>
          </w:tcPr>
          <w:p w14:paraId="783EDCF9" w14:textId="752054FC" w:rsidR="0043665C" w:rsidRPr="008378D4" w:rsidRDefault="005A574A" w:rsidP="0043665C">
            <w:pPr>
              <w:pStyle w:val="JBATableTextLeft"/>
            </w:pPr>
            <w:r>
              <w:t>35</w:t>
            </w:r>
          </w:p>
        </w:tc>
        <w:tc>
          <w:tcPr>
            <w:tcW w:w="793" w:type="pct"/>
          </w:tcPr>
          <w:p w14:paraId="1EB04102" w14:textId="0E0EB826" w:rsidR="0043665C" w:rsidRPr="008378D4" w:rsidRDefault="005A574A" w:rsidP="0043665C">
            <w:pPr>
              <w:pStyle w:val="JBATableTextLeft"/>
            </w:pPr>
            <w:r>
              <w:t>118 (34 exceedance storage)</w:t>
            </w:r>
          </w:p>
        </w:tc>
        <w:tc>
          <w:tcPr>
            <w:tcW w:w="738" w:type="pct"/>
          </w:tcPr>
          <w:p w14:paraId="6ABAA9A3" w14:textId="30091E3C" w:rsidR="0043665C" w:rsidRPr="008378D4" w:rsidRDefault="005A574A" w:rsidP="0043665C">
            <w:pPr>
              <w:pStyle w:val="JBATableTextLeft"/>
            </w:pPr>
            <w:r>
              <w:t>9.4</w:t>
            </w:r>
          </w:p>
        </w:tc>
        <w:tc>
          <w:tcPr>
            <w:tcW w:w="669" w:type="pct"/>
          </w:tcPr>
          <w:p w14:paraId="160AD019" w14:textId="626C5A5E" w:rsidR="0043665C" w:rsidRPr="008378D4" w:rsidRDefault="005A574A" w:rsidP="0043665C">
            <w:pPr>
              <w:pStyle w:val="JBATableTextLeft"/>
            </w:pPr>
            <w:r>
              <w:t>0.01 Ha 3.1%</w:t>
            </w:r>
          </w:p>
        </w:tc>
      </w:tr>
      <w:tr w:rsidR="005A574A" w:rsidRPr="008378D4" w14:paraId="4BEC3FE8" w14:textId="77777777">
        <w:trPr>
          <w:cnfStyle w:val="000000100000" w:firstRow="0" w:lastRow="0" w:firstColumn="0" w:lastColumn="0" w:oddVBand="0" w:evenVBand="0" w:oddHBand="1" w:evenHBand="0" w:firstRowFirstColumn="0" w:firstRowLastColumn="0" w:lastRowFirstColumn="0" w:lastRowLastColumn="0"/>
          <w:trHeight w:val="1607"/>
        </w:trPr>
        <w:tc>
          <w:tcPr>
            <w:tcW w:w="1030" w:type="pct"/>
            <w:hideMark/>
          </w:tcPr>
          <w:p w14:paraId="5BFAEF46" w14:textId="77777777" w:rsidR="005A574A" w:rsidRPr="005A574A" w:rsidRDefault="005A574A" w:rsidP="005A574A">
            <w:pPr>
              <w:pStyle w:val="JBATableTextLeft"/>
            </w:pPr>
            <w:r w:rsidRPr="008378D4">
              <w:t>Surface water flood risk impacts from development site, mitigation &amp; SuDS options</w:t>
            </w:r>
          </w:p>
        </w:tc>
        <w:tc>
          <w:tcPr>
            <w:tcW w:w="3970" w:type="pct"/>
            <w:gridSpan w:val="6"/>
          </w:tcPr>
          <w:p w14:paraId="782F6816" w14:textId="77777777" w:rsidR="005A574A" w:rsidRPr="005A574A" w:rsidRDefault="005A574A" w:rsidP="005A574A">
            <w:pPr>
              <w:pStyle w:val="JBATableTextLeft"/>
            </w:pPr>
            <w:r w:rsidRPr="000C16A2">
              <w:t>As part of this Level 2 SFRA we have included calculations to provide an estimated land take if a pond with an assumed depth of 1.5m was included as part of the development.</w:t>
            </w:r>
          </w:p>
          <w:p w14:paraId="233F3BF7" w14:textId="4DB91D8F" w:rsidR="005A574A" w:rsidRPr="005A574A" w:rsidRDefault="005A574A" w:rsidP="005A574A">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r w:rsidR="005A574A" w:rsidRPr="008378D4" w14:paraId="4066681C" w14:textId="77777777" w:rsidTr="005A574A">
        <w:trPr>
          <w:cnfStyle w:val="000000010000" w:firstRow="0" w:lastRow="0" w:firstColumn="0" w:lastColumn="0" w:oddVBand="0" w:evenVBand="0" w:oddHBand="0" w:evenHBand="1" w:firstRowFirstColumn="0" w:firstRowLastColumn="0" w:lastRowFirstColumn="0" w:lastRowLastColumn="0"/>
          <w:trHeight w:val="344"/>
        </w:trPr>
        <w:tc>
          <w:tcPr>
            <w:tcW w:w="5000" w:type="pct"/>
            <w:gridSpan w:val="7"/>
          </w:tcPr>
          <w:p w14:paraId="7AE1B840" w14:textId="3F7CB0B6" w:rsidR="005A574A" w:rsidRPr="005A574A" w:rsidRDefault="005A574A" w:rsidP="005A574A">
            <w:pPr>
              <w:pStyle w:val="JBATableTextLeft"/>
            </w:pPr>
            <w:r w:rsidRPr="000C16A2">
              <w:t>*critical s</w:t>
            </w:r>
            <w:r w:rsidRPr="005A574A">
              <w:t>torm duration limited to 12 hours</w:t>
            </w:r>
          </w:p>
        </w:tc>
      </w:tr>
    </w:tbl>
    <w:p w14:paraId="415C8491" w14:textId="12C8A6AA" w:rsidR="0043665C" w:rsidRPr="008378D4" w:rsidRDefault="0043665C" w:rsidP="0043665C">
      <w:pPr>
        <w:pStyle w:val="JBAText"/>
      </w:pPr>
      <w:r w:rsidRPr="005E3B14">
        <w:t>Note: Proposed development limiting runoff rate: (l/sec). Qbar (FEH Statistical) –</w:t>
      </w:r>
      <w:r w:rsidR="005A574A">
        <w:t xml:space="preserve"> 0.92</w:t>
      </w:r>
      <w:r w:rsidR="004E3F92">
        <w:t xml:space="preserve"> (assumed 5l/s minimum discharge)</w:t>
      </w:r>
      <w:r w:rsidRPr="005E3B14">
        <w:t>, Q30 –</w:t>
      </w:r>
      <w:r w:rsidR="005A574A">
        <w:t xml:space="preserve"> 1.62</w:t>
      </w:r>
      <w:r w:rsidRPr="005E3B14">
        <w:t>, Q100 –</w:t>
      </w:r>
      <w:r w:rsidR="005A574A">
        <w:t xml:space="preserve"> 1.92</w:t>
      </w:r>
      <w:r w:rsidRPr="005E3B14">
        <w:t>.</w:t>
      </w:r>
    </w:p>
    <w:p w14:paraId="1FB1F8EE" w14:textId="30B110C1" w:rsidR="005E746C" w:rsidRDefault="0043665C" w:rsidP="005E746C">
      <w:pPr>
        <w:pStyle w:val="Heading2"/>
      </w:pPr>
      <w:bookmarkStart w:id="275" w:name="_Toc172110705"/>
      <w:r>
        <w:t>Observations, mitigation options and site suitability - surface water</w:t>
      </w:r>
      <w:bookmarkEnd w:id="275"/>
    </w:p>
    <w:p w14:paraId="09A79004" w14:textId="58EE66EE" w:rsidR="005E746C" w:rsidRDefault="005E746C" w:rsidP="005E746C">
      <w:pPr>
        <w:pStyle w:val="JBABulletList"/>
      </w:pPr>
      <w:r>
        <w:t>Current risk to the site is predominantly low, with 67% of the site being at low risk of surface water flooding.</w:t>
      </w:r>
      <w:r w:rsidR="00983E2F">
        <w:t xml:space="preserve"> </w:t>
      </w:r>
      <w:r>
        <w:t>9% of the site is at medium risk and 3% of the site is at high risk of surface water flooding. During the medium risk event, the eastern boundary of the site is affected.</w:t>
      </w:r>
    </w:p>
    <w:p w14:paraId="7C4C9CDA" w14:textId="12401B10" w:rsidR="005E746C" w:rsidRDefault="005E746C" w:rsidP="005E746C">
      <w:pPr>
        <w:pStyle w:val="JBABulletList"/>
      </w:pPr>
      <w:r w:rsidRPr="00110F96">
        <w:t xml:space="preserve">The modelled </w:t>
      </w:r>
      <w:r>
        <w:t xml:space="preserve">medium risk </w:t>
      </w:r>
      <w:r w:rsidRPr="00110F96">
        <w:t xml:space="preserve">climate change outputs indicate </w:t>
      </w:r>
      <w:r>
        <w:t xml:space="preserve">a greater level of risk to present day, expanding in the same area and forming a </w:t>
      </w:r>
      <w:r w:rsidR="003A0E3C">
        <w:t xml:space="preserve">significant </w:t>
      </w:r>
      <w:r>
        <w:t>flow path through the centre of the site</w:t>
      </w:r>
      <w:r w:rsidR="00FD72E8">
        <w:t xml:space="preserve"> as well as along the roads to the north and south of the site</w:t>
      </w:r>
      <w:r>
        <w:t xml:space="preserve">. Safe access and escape </w:t>
      </w:r>
      <w:r w:rsidR="00FD72E8">
        <w:t>are unlikely to be possible given the flood hazard on the roads north and south of the site.</w:t>
      </w:r>
    </w:p>
    <w:p w14:paraId="4B230FED" w14:textId="27526709" w:rsidR="005E746C" w:rsidRPr="007006C8" w:rsidRDefault="005E746C" w:rsidP="005E746C">
      <w:pPr>
        <w:pStyle w:val="JBABulletList"/>
      </w:pPr>
      <w:r>
        <w:t xml:space="preserve">For the 1% AEP event plus 45% climate change, approximately </w:t>
      </w:r>
      <w:r w:rsidR="00FD72E8">
        <w:t>3.1</w:t>
      </w:r>
      <w:r>
        <w:t xml:space="preserve">% of the total area of the site would be required for flood storage based on a 1.5m deep pond to ensure runoff volumes do not exceed existing rates. </w:t>
      </w:r>
    </w:p>
    <w:p w14:paraId="1B26CBEB" w14:textId="41313D24" w:rsidR="005E746C" w:rsidRDefault="005E746C" w:rsidP="005E746C">
      <w:pPr>
        <w:pStyle w:val="JBABulletList"/>
      </w:pPr>
      <w:r w:rsidRPr="007006C8">
        <w:t xml:space="preserve">Assessment of the current drainage system in place should be carried out to ascertain any current capacity issues and whether the current system could </w:t>
      </w:r>
      <w:r w:rsidRPr="007006C8">
        <w:lastRenderedPageBreak/>
        <w:t>accommodate the proposed development or whether further capacity will be required</w:t>
      </w:r>
    </w:p>
    <w:p w14:paraId="3A69C186" w14:textId="38E763EB" w:rsidR="005E746C" w:rsidRDefault="005E746C" w:rsidP="005E746C">
      <w:pPr>
        <w:pStyle w:val="JBABulletList"/>
      </w:pPr>
      <w:r w:rsidRPr="00722F25">
        <w:t>The Groundwater Flood Map (</w:t>
      </w:r>
      <w:r w:rsidR="00FD72E8">
        <w:fldChar w:fldCharType="begin"/>
      </w:r>
      <w:r w:rsidR="00FD72E8">
        <w:instrText xml:space="preserve"> REF _Ref161734248 \h </w:instrText>
      </w:r>
      <w:r w:rsidR="00FD72E8">
        <w:fldChar w:fldCharType="separate"/>
      </w:r>
      <w:r w:rsidR="005D3896">
        <w:t xml:space="preserve">Figure </w:t>
      </w:r>
      <w:r w:rsidR="005D3896">
        <w:rPr>
          <w:noProof/>
        </w:rPr>
        <w:t>10</w:t>
      </w:r>
      <w:r w:rsidR="005D3896">
        <w:noBreakHyphen/>
      </w:r>
      <w:r w:rsidR="005D3896">
        <w:rPr>
          <w:noProof/>
        </w:rPr>
        <w:t>12</w:t>
      </w:r>
      <w:r w:rsidR="00FD72E8">
        <w:fldChar w:fldCharType="end"/>
      </w:r>
      <w:r w:rsidRPr="00722F25">
        <w:t>) indicates that ground conditions may be suitable for infiltration SuDS. This should be further explored through appropriate ground survey as part of the FRA and drainage strategy.</w:t>
      </w:r>
    </w:p>
    <w:p w14:paraId="063212A4" w14:textId="77777777" w:rsidR="005E746C" w:rsidRPr="00722F25" w:rsidRDefault="005E746C" w:rsidP="005E746C">
      <w:pPr>
        <w:pStyle w:val="JBABulletList"/>
      </w:pPr>
      <w:r w:rsidRPr="007006C8">
        <w:t xml:space="preserve">A full drainage strategy would be required to ensure there is no increase in surface water flood risk elsewhere as a result of new development. This will require surface water modelling based on layout plans </w:t>
      </w:r>
      <w:r>
        <w:t xml:space="preserve">and detailed design </w:t>
      </w:r>
      <w:r w:rsidRPr="007006C8">
        <w:t>and full consultation with the LLFA</w:t>
      </w:r>
      <w:r>
        <w:t xml:space="preserve">. </w:t>
      </w:r>
    </w:p>
    <w:p w14:paraId="21FEAD17" w14:textId="4452BDBE" w:rsidR="005E746C" w:rsidRPr="005E746C" w:rsidRDefault="005E746C">
      <w:pPr>
        <w:pStyle w:val="JBABulletList"/>
      </w:pPr>
      <w:r>
        <w:t>The RoFSW map i</w:t>
      </w:r>
      <w:r w:rsidRPr="005304ED">
        <w:t>s not suitable for identifying whether an individual property will flood</w:t>
      </w:r>
      <w:r>
        <w:t xml:space="preserve"> and is therefore indicative. The</w:t>
      </w:r>
      <w:r w:rsidRPr="005304ED">
        <w:t xml:space="preserve"> </w:t>
      </w:r>
      <w:r>
        <w:t>RoFSW</w:t>
      </w:r>
      <w:r w:rsidRPr="005304ED">
        <w:t xml:space="preserve"> </w:t>
      </w:r>
      <w:r>
        <w:t>map is</w:t>
      </w:r>
      <w:r w:rsidRPr="005304ED">
        <w:t xml:space="preserve"> not appropriate to act as the sole evidence for any specific planning or regulatory decision or assessment of risk in relation to flooding at any scale without further supporting studies or evidence.</w:t>
      </w:r>
    </w:p>
    <w:p w14:paraId="3491D82F" w14:textId="77777777" w:rsidR="0043665C" w:rsidRDefault="0043665C" w:rsidP="0043665C">
      <w:pPr>
        <w:pStyle w:val="Heading2"/>
      </w:pPr>
      <w:bookmarkStart w:id="276" w:name="_Toc172110706"/>
      <w:r>
        <w:t>Flood risk from groundwater</w:t>
      </w:r>
      <w:bookmarkEnd w:id="276"/>
    </w:p>
    <w:p w14:paraId="39EA773E" w14:textId="6482D98A" w:rsidR="0081613C" w:rsidRDefault="0081613C" w:rsidP="0081613C">
      <w:pPr>
        <w:pStyle w:val="JBAText"/>
      </w:pPr>
      <w:r>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t xml:space="preserve">. </w:t>
      </w:r>
      <w:r>
        <w:fldChar w:fldCharType="begin"/>
      </w:r>
      <w:r>
        <w:instrText xml:space="preserve"> REF _Ref161734248 \h </w:instrText>
      </w:r>
      <w:r>
        <w:fldChar w:fldCharType="separate"/>
      </w:r>
      <w:r w:rsidR="005D3896">
        <w:t xml:space="preserve">Figure </w:t>
      </w:r>
      <w:r w:rsidR="005D3896">
        <w:rPr>
          <w:noProof/>
        </w:rPr>
        <w:t>10</w:t>
      </w:r>
      <w:r w:rsidR="005D3896">
        <w:noBreakHyphen/>
      </w:r>
      <w:r w:rsidR="005D3896">
        <w:rPr>
          <w:noProof/>
        </w:rPr>
        <w:t>12</w:t>
      </w:r>
      <w:r>
        <w:fldChar w:fldCharType="end"/>
      </w:r>
      <w:r>
        <w:t xml:space="preserve"> shows the map for Site E30 and the surrounding areas and </w:t>
      </w:r>
      <w:r>
        <w:fldChar w:fldCharType="begin"/>
      </w:r>
      <w:r>
        <w:instrText xml:space="preserve"> REF _Ref161734261 \h </w:instrText>
      </w:r>
      <w:r>
        <w:fldChar w:fldCharType="separate"/>
      </w:r>
      <w:r w:rsidR="005D3896">
        <w:t xml:space="preserve">Table </w:t>
      </w:r>
      <w:r w:rsidR="005D3896">
        <w:rPr>
          <w:noProof/>
        </w:rPr>
        <w:t>10</w:t>
      </w:r>
      <w:r w:rsidR="005D3896">
        <w:noBreakHyphen/>
      </w:r>
      <w:r w:rsidR="005D3896">
        <w:rPr>
          <w:noProof/>
        </w:rPr>
        <w:t>6</w:t>
      </w:r>
      <w:r>
        <w:fldChar w:fldCharType="end"/>
      </w:r>
      <w:r>
        <w:t xml:space="preserve"> explains the risk classifications. </w:t>
      </w:r>
    </w:p>
    <w:p w14:paraId="72ED68BA" w14:textId="46B7594C" w:rsidR="0081613C" w:rsidRPr="006618EB" w:rsidRDefault="0081613C" w:rsidP="0081613C">
      <w:pPr>
        <w:pStyle w:val="JBAText"/>
      </w:pPr>
      <w:r w:rsidRPr="00851862">
        <w:t xml:space="preserve">The </w:t>
      </w:r>
      <w:r>
        <w:t>entirety</w:t>
      </w:r>
      <w:r w:rsidRPr="00851862">
        <w:t xml:space="preserve"> of the site is within an area where</w:t>
      </w:r>
      <w:r w:rsidRPr="00285E71">
        <w:t xml:space="preserve"> </w:t>
      </w:r>
      <w:r>
        <w:t xml:space="preserve">there is </w:t>
      </w:r>
      <w:r w:rsidRPr="00F96992">
        <w:t>a negligible risk from groundwater flooding due to the nature of the local geological deposits</w:t>
      </w:r>
      <w:r>
        <w:t xml:space="preserve">. </w:t>
      </w:r>
      <w:bookmarkStart w:id="277" w:name="_Hlk152860590"/>
      <w:bookmarkStart w:id="278" w:name="_Hlk153459703"/>
      <w:r>
        <w:t>Groundwater conditions may therefore be suited to infiltration SuDS.</w:t>
      </w:r>
      <w:bookmarkEnd w:id="277"/>
      <w:bookmarkEnd w:id="278"/>
    </w:p>
    <w:p w14:paraId="193DC9A3" w14:textId="14527B1F" w:rsidR="0081613C" w:rsidRDefault="0081613C" w:rsidP="0081613C">
      <w:pPr>
        <w:pStyle w:val="JBAText"/>
      </w:pPr>
      <w:r>
        <w:rPr>
          <w:noProof/>
        </w:rPr>
        <w:lastRenderedPageBreak/>
        <w:drawing>
          <wp:inline distT="0" distB="0" distL="0" distR="0" wp14:anchorId="3B4A068A" wp14:editId="3D110E16">
            <wp:extent cx="6192520" cy="4330700"/>
            <wp:effectExtent l="0" t="0" r="0" b="0"/>
            <wp:docPr id="1647680169" name="Picture 8" descr="A map of a pla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680169" name="Picture 8" descr="A map of a plane&#10;&#10;Description automatically generated with medium confidence"/>
                    <pic:cNvPicPr/>
                  </pic:nvPicPr>
                  <pic:blipFill>
                    <a:blip r:embed="rId8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A1F6288" w14:textId="59F38BE1" w:rsidR="00BE506B" w:rsidRDefault="0043665C" w:rsidP="0043665C">
      <w:pPr>
        <w:pStyle w:val="JBACaptionFigure"/>
      </w:pPr>
      <w:bookmarkStart w:id="279" w:name="_Ref161734248"/>
      <w:bookmarkStart w:id="280" w:name="_Toc172110573"/>
      <w:r>
        <w:t xml:space="preserve">Figure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279"/>
      <w:r>
        <w:t>: JBA 5m Groundwater Flood Map</w:t>
      </w:r>
      <w:bookmarkEnd w:id="280"/>
    </w:p>
    <w:p w14:paraId="2AC3FCA2" w14:textId="44C2F6D4" w:rsidR="0043665C" w:rsidRPr="00BE506B" w:rsidRDefault="00BE506B" w:rsidP="00BE506B">
      <w:pPr>
        <w:keepNext w:val="0"/>
        <w:rPr>
          <w:iCs/>
          <w:color w:val="153B55"/>
          <w:szCs w:val="16"/>
        </w:rPr>
      </w:pPr>
      <w:r>
        <w:br w:type="page"/>
      </w:r>
    </w:p>
    <w:p w14:paraId="0113E4FC" w14:textId="31BF58EA" w:rsidR="0043665C" w:rsidRDefault="0043665C" w:rsidP="0043665C">
      <w:pPr>
        <w:pStyle w:val="JBACaptionTable"/>
      </w:pPr>
      <w:bookmarkStart w:id="281" w:name="_Ref161734261"/>
      <w:bookmarkStart w:id="282" w:name="_Toc172110485"/>
      <w:r>
        <w:lastRenderedPageBreak/>
        <w:t xml:space="preserve">Table </w:t>
      </w:r>
      <w:r w:rsidR="005D3896">
        <w:fldChar w:fldCharType="begin"/>
      </w:r>
      <w:r w:rsidR="005D3896">
        <w:instrText xml:space="preserve"> STYLEREF 1 \s </w:instrText>
      </w:r>
      <w:r w:rsidR="005D3896">
        <w:fldChar w:fldCharType="separate"/>
      </w:r>
      <w:r w:rsidR="005D3896">
        <w:rPr>
          <w:noProof/>
        </w:rPr>
        <w:t>10</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281"/>
      <w:r>
        <w:t>: Groundwater Flood Hazard Classification</w:t>
      </w:r>
      <w:bookmarkEnd w:id="282"/>
    </w:p>
    <w:tbl>
      <w:tblPr>
        <w:tblStyle w:val="JBATable1"/>
        <w:tblW w:w="9776" w:type="dxa"/>
        <w:tblLayout w:type="fixed"/>
        <w:tblLook w:val="0020" w:firstRow="1" w:lastRow="0" w:firstColumn="0" w:lastColumn="0" w:noHBand="0" w:noVBand="0"/>
      </w:tblPr>
      <w:tblGrid>
        <w:gridCol w:w="2122"/>
        <w:gridCol w:w="7654"/>
      </w:tblGrid>
      <w:tr w:rsidR="0043665C" w:rsidRPr="00F96992" w14:paraId="45B07407"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73444866" w14:textId="77777777" w:rsidR="0043665C" w:rsidRPr="0043665C" w:rsidRDefault="0043665C" w:rsidP="0043665C">
            <w:pPr>
              <w:pStyle w:val="JBATableTextLeft"/>
            </w:pPr>
            <w:r w:rsidRPr="00F96992">
              <w:t xml:space="preserve">Groundwater head difference (m)* </w:t>
            </w:r>
          </w:p>
        </w:tc>
        <w:tc>
          <w:tcPr>
            <w:tcW w:w="7654" w:type="dxa"/>
          </w:tcPr>
          <w:p w14:paraId="1D9A5B62" w14:textId="77777777" w:rsidR="0043665C" w:rsidRPr="0043665C" w:rsidRDefault="0043665C" w:rsidP="0043665C">
            <w:pPr>
              <w:pStyle w:val="JBATableTextLeft"/>
            </w:pPr>
            <w:r w:rsidRPr="00F96992">
              <w:t xml:space="preserve">Class label </w:t>
            </w:r>
          </w:p>
        </w:tc>
      </w:tr>
      <w:tr w:rsidR="0043665C" w:rsidRPr="00F96992" w14:paraId="5C1D5C9E"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1D5FF794" w14:textId="77777777" w:rsidR="0043665C" w:rsidRPr="0043665C" w:rsidRDefault="0043665C" w:rsidP="0043665C">
            <w:pPr>
              <w:pStyle w:val="JBATableTextLeft"/>
            </w:pPr>
            <w:r w:rsidRPr="00F96992">
              <w:t xml:space="preserve">0 to 0.025 </w:t>
            </w:r>
          </w:p>
        </w:tc>
        <w:tc>
          <w:tcPr>
            <w:tcW w:w="7654" w:type="dxa"/>
          </w:tcPr>
          <w:p w14:paraId="05A9A3BD"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57FB3B43"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30A9999E"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6D770D16" w14:textId="77777777" w:rsidR="0043665C" w:rsidRPr="0043665C" w:rsidRDefault="0043665C" w:rsidP="0043665C">
            <w:pPr>
              <w:pStyle w:val="JBATableTextLeft"/>
            </w:pPr>
            <w:r w:rsidRPr="00F96992">
              <w:t xml:space="preserve">0.025 to 0.5 </w:t>
            </w:r>
          </w:p>
        </w:tc>
        <w:tc>
          <w:tcPr>
            <w:tcW w:w="7654" w:type="dxa"/>
          </w:tcPr>
          <w:p w14:paraId="0B3DF038"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6235451F"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5DC841DC"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757716B1" w14:textId="77777777" w:rsidR="0043665C" w:rsidRPr="0043665C" w:rsidRDefault="0043665C" w:rsidP="0043665C">
            <w:pPr>
              <w:pStyle w:val="JBATableTextLeft"/>
            </w:pPr>
            <w:r w:rsidRPr="00F96992">
              <w:t xml:space="preserve">0.5 to 5 </w:t>
            </w:r>
          </w:p>
        </w:tc>
        <w:tc>
          <w:tcPr>
            <w:tcW w:w="7654" w:type="dxa"/>
          </w:tcPr>
          <w:p w14:paraId="74AE6B66"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625B25DC"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76052C77"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66938610" w14:textId="77777777" w:rsidR="0043665C" w:rsidRPr="0043665C" w:rsidRDefault="0043665C" w:rsidP="0043665C">
            <w:pPr>
              <w:pStyle w:val="JBATableTextLeft"/>
            </w:pPr>
            <w:r w:rsidRPr="00F96992">
              <w:t xml:space="preserve">&gt;5 </w:t>
            </w:r>
          </w:p>
        </w:tc>
        <w:tc>
          <w:tcPr>
            <w:tcW w:w="7654" w:type="dxa"/>
          </w:tcPr>
          <w:p w14:paraId="448AF84B"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22641EFA" w14:textId="77777777" w:rsidR="0043665C" w:rsidRPr="0043665C" w:rsidRDefault="0043665C" w:rsidP="0043665C">
            <w:pPr>
              <w:pStyle w:val="JBATableTextLeft"/>
            </w:pPr>
            <w:r w:rsidRPr="00F96992">
              <w:t xml:space="preserve">Flooding from groundwater is not likely. </w:t>
            </w:r>
          </w:p>
        </w:tc>
      </w:tr>
      <w:tr w:rsidR="0043665C" w:rsidRPr="00F96992" w14:paraId="6C4E5744"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3F87D4A8" w14:textId="77777777" w:rsidR="0043665C" w:rsidRPr="0043665C" w:rsidRDefault="0043665C" w:rsidP="0043665C">
            <w:pPr>
              <w:pStyle w:val="JBATableTextLeft"/>
            </w:pPr>
            <w:r w:rsidRPr="00F96992">
              <w:t xml:space="preserve">N/A </w:t>
            </w:r>
          </w:p>
        </w:tc>
        <w:tc>
          <w:tcPr>
            <w:tcW w:w="7654" w:type="dxa"/>
          </w:tcPr>
          <w:p w14:paraId="58F5FB95" w14:textId="77777777" w:rsidR="0043665C" w:rsidRPr="0043665C" w:rsidRDefault="0043665C" w:rsidP="0043665C">
            <w:pPr>
              <w:pStyle w:val="JBATableTextLeft"/>
            </w:pPr>
            <w:r w:rsidRPr="00F96992">
              <w:t xml:space="preserve">No risk. </w:t>
            </w:r>
          </w:p>
          <w:p w14:paraId="6FC17910"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1476C0AB" w14:textId="77777777" w:rsidR="0043665C" w:rsidRDefault="0043665C" w:rsidP="0043665C">
      <w:pPr>
        <w:pStyle w:val="Heading2"/>
      </w:pPr>
      <w:bookmarkStart w:id="283" w:name="_Toc172110707"/>
      <w:r>
        <w:t>Overall site assessment</w:t>
      </w:r>
      <w:bookmarkEnd w:id="283"/>
    </w:p>
    <w:p w14:paraId="65E188EB" w14:textId="77777777" w:rsidR="0081613C" w:rsidRDefault="0081613C" w:rsidP="0081613C">
      <w:pPr>
        <w:pStyle w:val="Heading3"/>
      </w:pPr>
      <w:r>
        <w:t>Can part b) of the exception test be passed?</w:t>
      </w:r>
    </w:p>
    <w:p w14:paraId="184E80DB" w14:textId="12A8B386" w:rsidR="0081613C" w:rsidRPr="00B53C03" w:rsidRDefault="0081613C" w:rsidP="0081613C">
      <w:pPr>
        <w:pStyle w:val="JBAText"/>
      </w:pPr>
      <w:r w:rsidRPr="00B53C03">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B53C03">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16B2111A" w14:textId="77777777" w:rsidR="0081613C" w:rsidRPr="00B53C03" w:rsidRDefault="0081613C" w:rsidP="0081613C">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4846C71F" w14:textId="77777777" w:rsidR="0081613C" w:rsidRDefault="0081613C" w:rsidP="0081613C">
      <w:pPr>
        <w:pStyle w:val="Heading3"/>
      </w:pPr>
      <w:r>
        <w:t>Recommendation summary</w:t>
      </w:r>
    </w:p>
    <w:p w14:paraId="5E51BE56" w14:textId="44E55FB7" w:rsidR="0081613C" w:rsidRDefault="0081613C" w:rsidP="0081613C">
      <w:pPr>
        <w:pStyle w:val="JBAText"/>
      </w:pPr>
      <w:r>
        <w:t>Based on the evidence presented in this Level 2 SFRA:</w:t>
      </w:r>
    </w:p>
    <w:p w14:paraId="09EB0821" w14:textId="77777777" w:rsidR="00643C40" w:rsidRDefault="00643C40" w:rsidP="00643C40">
      <w:pPr>
        <w:pStyle w:val="JBABulletList"/>
      </w:pPr>
      <w:r>
        <w:t xml:space="preserve">It should be possible to develop this site for less vulnerable uses. However, mitigation </w:t>
      </w:r>
      <w:r w:rsidRPr="00202240">
        <w:t>by way of land raising</w:t>
      </w:r>
      <w:r>
        <w:t xml:space="preserve"> would be required. </w:t>
      </w:r>
    </w:p>
    <w:p w14:paraId="18A3A1EC" w14:textId="77777777" w:rsidR="00643C40" w:rsidRDefault="00643C40" w:rsidP="00643C40">
      <w:pPr>
        <w:pStyle w:val="JBABulletList"/>
      </w:pPr>
      <w:r>
        <w:t xml:space="preserve">Finished floor levels should place the development </w:t>
      </w:r>
      <w:r w:rsidRPr="00202240">
        <w:t>600mm above the 0.5% AEP plus climate change flood level</w:t>
      </w:r>
      <w:r>
        <w:t xml:space="preserve"> without increasing risk elsewhere.</w:t>
      </w:r>
    </w:p>
    <w:p w14:paraId="255A5541" w14:textId="77777777" w:rsidR="00AA65F5" w:rsidRDefault="00643C40" w:rsidP="00AA65F5">
      <w:pPr>
        <w:pStyle w:val="JBABulletList"/>
      </w:pPr>
      <w:r w:rsidRPr="00202240">
        <w:lastRenderedPageBreak/>
        <w:t xml:space="preserve">Updating and rerunning the model with the latest LIDAR data before </w:t>
      </w:r>
      <w:r>
        <w:t xml:space="preserve">finalising finished floor levels and </w:t>
      </w:r>
      <w:r w:rsidRPr="00202240">
        <w:t>planning development is recommende</w:t>
      </w:r>
      <w:r>
        <w:t xml:space="preserve">d. </w:t>
      </w:r>
    </w:p>
    <w:p w14:paraId="70787C73" w14:textId="6D45AF13" w:rsidR="0081613C" w:rsidRDefault="0081613C" w:rsidP="0081613C">
      <w:pPr>
        <w:pStyle w:val="Heading3"/>
      </w:pPr>
      <w:r>
        <w:t>FRA requirements and further work</w:t>
      </w:r>
    </w:p>
    <w:p w14:paraId="55AA8473" w14:textId="77777777" w:rsidR="00643C40" w:rsidRDefault="00643C40" w:rsidP="00643C40">
      <w:pPr>
        <w:pStyle w:val="JBABulletList"/>
      </w:pPr>
      <w:r>
        <w:t xml:space="preserve">The site-specific FRA for this site should update the existing model to include the latest DTM for the site and surrounding area.  </w:t>
      </w:r>
    </w:p>
    <w:p w14:paraId="09A814A2" w14:textId="77777777" w:rsidR="00643C40" w:rsidRDefault="00643C40" w:rsidP="00643C40">
      <w:pPr>
        <w:pStyle w:val="JBABulletList"/>
      </w:pPr>
      <w:r>
        <w:t>The FRA should robustly set the finished floor levels required to reduce the probability of tidal flooding to the development.</w:t>
      </w:r>
    </w:p>
    <w:p w14:paraId="4E9B86EC" w14:textId="0F2E8DDC" w:rsidR="00C958DE" w:rsidRDefault="00643C40" w:rsidP="00643C40">
      <w:pPr>
        <w:pStyle w:val="JBABulletList"/>
      </w:pPr>
      <w:r>
        <w:t>The FRA must further consider the inclusion of emergency plans and evacuation routes.</w:t>
      </w:r>
      <w:r w:rsidR="00C958DE">
        <w:t xml:space="preserve"> </w:t>
      </w:r>
    </w:p>
    <w:p w14:paraId="3F93E02E" w14:textId="77777777" w:rsidR="00C958DE" w:rsidRDefault="00C958DE" w:rsidP="00C958DE">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067B98A4" w14:textId="2EFDDE58" w:rsidR="00C958DE" w:rsidRPr="00C958DE" w:rsidRDefault="00C958DE">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5F0F9F69" w14:textId="77777777" w:rsidR="0043665C" w:rsidRDefault="0043665C">
      <w:pPr>
        <w:keepNext w:val="0"/>
        <w:rPr>
          <w:rFonts w:eastAsia="Times New Roman"/>
          <w:b/>
          <w:bCs/>
          <w:color w:val="000000" w:themeColor="text1"/>
          <w:sz w:val="40"/>
          <w:szCs w:val="28"/>
        </w:rPr>
      </w:pPr>
      <w:r>
        <w:br w:type="page"/>
      </w:r>
    </w:p>
    <w:p w14:paraId="2E0C9556" w14:textId="13C5DE5C" w:rsidR="0043665C" w:rsidRDefault="0043665C" w:rsidP="0043665C">
      <w:pPr>
        <w:pStyle w:val="Heading1"/>
      </w:pPr>
      <w:bookmarkStart w:id="284" w:name="_Toc172110708"/>
      <w:r>
        <w:lastRenderedPageBreak/>
        <w:t>Site E31</w:t>
      </w:r>
      <w:bookmarkEnd w:id="284"/>
    </w:p>
    <w:p w14:paraId="33C9D0D2" w14:textId="2B3DB0F2" w:rsidR="0043665C" w:rsidRDefault="0043665C" w:rsidP="0043665C">
      <w:pPr>
        <w:pStyle w:val="JBABulletParagraph"/>
      </w:pPr>
      <w:r>
        <w:t>Location:</w:t>
      </w:r>
      <w:r w:rsidR="001609AF">
        <w:t xml:space="preserve"> </w:t>
      </w:r>
      <w:r w:rsidR="001609AF" w:rsidRPr="001609AF">
        <w:t>Tyne Dock Enterprise Park (SE), Commercial Road</w:t>
      </w:r>
    </w:p>
    <w:p w14:paraId="605CD431" w14:textId="0B810489" w:rsidR="0043665C" w:rsidRPr="00956730" w:rsidRDefault="0043665C" w:rsidP="0043665C">
      <w:pPr>
        <w:pStyle w:val="JBABulletParagraph"/>
      </w:pPr>
      <w:r>
        <w:t xml:space="preserve">Existing site use: </w:t>
      </w:r>
      <w:r w:rsidR="001609AF">
        <w:t>brownfield</w:t>
      </w:r>
    </w:p>
    <w:p w14:paraId="644535B6" w14:textId="41A043FA" w:rsidR="0043665C" w:rsidRDefault="0043665C" w:rsidP="0043665C">
      <w:pPr>
        <w:pStyle w:val="JBABulletParagraph"/>
      </w:pPr>
      <w:r>
        <w:t>Existing site use vulnerability:</w:t>
      </w:r>
      <w:r w:rsidR="001609AF">
        <w:t xml:space="preserve"> less vulnerable</w:t>
      </w:r>
    </w:p>
    <w:p w14:paraId="4E2A861F" w14:textId="77777777" w:rsidR="0043665C" w:rsidRDefault="0043665C" w:rsidP="0043665C">
      <w:pPr>
        <w:pStyle w:val="JBABulletParagraph"/>
      </w:pPr>
      <w:r>
        <w:t>Proposed site use: employment</w:t>
      </w:r>
    </w:p>
    <w:p w14:paraId="50682888" w14:textId="77777777" w:rsidR="0043665C" w:rsidRDefault="0043665C" w:rsidP="0043665C">
      <w:pPr>
        <w:pStyle w:val="JBABulletParagraph"/>
      </w:pPr>
      <w:r>
        <w:t>Proposed site use vulnerability: less vulnerable</w:t>
      </w:r>
    </w:p>
    <w:p w14:paraId="46E7B802" w14:textId="6332A359" w:rsidR="0043665C" w:rsidRDefault="0043665C" w:rsidP="0043665C">
      <w:pPr>
        <w:pStyle w:val="JBABulletParagraph"/>
      </w:pPr>
      <w:r>
        <w:t xml:space="preserve">Site area: </w:t>
      </w:r>
      <w:r w:rsidR="001609AF">
        <w:t>0.6 hectares</w:t>
      </w:r>
    </w:p>
    <w:p w14:paraId="428AECF5" w14:textId="4F36EFA4" w:rsidR="0043665C" w:rsidRDefault="0043665C" w:rsidP="0043665C">
      <w:pPr>
        <w:pStyle w:val="JBABulletParagraph"/>
      </w:pPr>
      <w:r>
        <w:t xml:space="preserve">Proposed development impermeable area: </w:t>
      </w:r>
      <w:r w:rsidR="001609AF">
        <w:t>0.5 hectares</w:t>
      </w:r>
    </w:p>
    <w:p w14:paraId="3B73456B" w14:textId="77777777" w:rsidR="0043665C" w:rsidRDefault="0043665C" w:rsidP="0043665C">
      <w:pPr>
        <w:pStyle w:val="JBABulletParagraph"/>
      </w:pPr>
      <w:r>
        <w:t>Watercourse: River Tyne</w:t>
      </w:r>
    </w:p>
    <w:p w14:paraId="503ADCC8" w14:textId="77777777" w:rsidR="0043665C" w:rsidRDefault="0043665C" w:rsidP="0043665C">
      <w:pPr>
        <w:pStyle w:val="JBABulletParagraph"/>
      </w:pPr>
      <w:r>
        <w:t>Summary of requirements from scoping stage:</w:t>
      </w:r>
    </w:p>
    <w:p w14:paraId="7D34C65C" w14:textId="77777777" w:rsidR="0043665C" w:rsidRPr="007C6123" w:rsidRDefault="0043665C" w:rsidP="0043665C">
      <w:pPr>
        <w:pStyle w:val="JBABulletsFurtherIndent"/>
      </w:pPr>
      <w:r>
        <w:t>Level 1 SFRA recommendation was for withdrawal from allocation or more detailed assessment through Level 2 SFRA</w:t>
      </w:r>
    </w:p>
    <w:p w14:paraId="6CAAB23A" w14:textId="6FE78DC7"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6B84502E" w14:textId="77777777" w:rsidR="0043665C" w:rsidRPr="007C6123" w:rsidRDefault="0043665C" w:rsidP="0043665C">
      <w:pPr>
        <w:pStyle w:val="JBABulletsFurtherIndent"/>
      </w:pPr>
      <w:r>
        <w:t>A</w:t>
      </w:r>
      <w:r w:rsidRPr="007C6123">
        <w:t>ssessment of surface water flood depths and hazards</w:t>
      </w:r>
    </w:p>
    <w:p w14:paraId="4E04F151" w14:textId="1ED63D48" w:rsidR="0043665C"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00669BF3" w14:textId="77777777" w:rsidR="008A13EC" w:rsidRPr="007C6123" w:rsidRDefault="008A13EC" w:rsidP="008A13EC">
      <w:pPr>
        <w:pStyle w:val="JBABulletsFurtherIndent"/>
        <w:numPr>
          <w:ilvl w:val="0"/>
          <w:numId w:val="0"/>
        </w:numPr>
      </w:pPr>
    </w:p>
    <w:p w14:paraId="2EAA8CF7" w14:textId="72CDCE81" w:rsidR="0043665C" w:rsidRPr="0043665C" w:rsidRDefault="0033300C" w:rsidP="0043665C">
      <w:pPr>
        <w:pStyle w:val="JBAText"/>
      </w:pPr>
      <w:r>
        <w:rPr>
          <w:noProof/>
        </w:rPr>
        <w:lastRenderedPageBreak/>
        <w:drawing>
          <wp:inline distT="0" distB="0" distL="0" distR="0" wp14:anchorId="5C781449" wp14:editId="780A454A">
            <wp:extent cx="6192520" cy="4330700"/>
            <wp:effectExtent l="0" t="0" r="0" b="0"/>
            <wp:docPr id="158340150"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40150" name="Picture 9" descr="A map of a city&#10;&#10;Description automatically generated"/>
                    <pic:cNvPicPr/>
                  </pic:nvPicPr>
                  <pic:blipFill>
                    <a:blip r:embed="rId8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FEE9FB8" w14:textId="6F194F86" w:rsidR="0043665C" w:rsidRDefault="0043665C" w:rsidP="0043665C">
      <w:pPr>
        <w:pStyle w:val="JBACaptionFigure"/>
      </w:pPr>
      <w:bookmarkStart w:id="285" w:name="_Toc172110574"/>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285"/>
    </w:p>
    <w:p w14:paraId="60723454" w14:textId="77777777" w:rsidR="0043665C" w:rsidRDefault="0043665C" w:rsidP="0043665C">
      <w:pPr>
        <w:pStyle w:val="JBACaptionFigure"/>
      </w:pPr>
    </w:p>
    <w:p w14:paraId="184E563B" w14:textId="1F0D5C55" w:rsidR="0043665C" w:rsidRPr="0043665C" w:rsidRDefault="0033300C" w:rsidP="0043665C">
      <w:pPr>
        <w:pStyle w:val="JBAText"/>
      </w:pPr>
      <w:r>
        <w:rPr>
          <w:noProof/>
        </w:rPr>
        <w:lastRenderedPageBreak/>
        <w:drawing>
          <wp:inline distT="0" distB="0" distL="0" distR="0" wp14:anchorId="5E9BFC7F" wp14:editId="2040FBD8">
            <wp:extent cx="6192520" cy="4330700"/>
            <wp:effectExtent l="0" t="0" r="0" b="0"/>
            <wp:docPr id="930376580" name="Picture 10" descr="A screenshot of a computer generated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376580" name="Picture 10" descr="A screenshot of a computer generated image&#10;&#10;Description automatically generated"/>
                    <pic:cNvPicPr/>
                  </pic:nvPicPr>
                  <pic:blipFill>
                    <a:blip r:embed="rId8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104ED580" w14:textId="401C1513" w:rsidR="005C493D" w:rsidRDefault="0043665C" w:rsidP="0043665C">
      <w:pPr>
        <w:pStyle w:val="JBACaptionFigure"/>
      </w:pPr>
      <w:bookmarkStart w:id="286" w:name="_Toc172110575"/>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286"/>
    </w:p>
    <w:p w14:paraId="7F9DFF94" w14:textId="1574611A" w:rsidR="0043665C" w:rsidRPr="005C493D" w:rsidRDefault="005C493D" w:rsidP="005C493D">
      <w:pPr>
        <w:keepNext w:val="0"/>
        <w:rPr>
          <w:iCs/>
          <w:color w:val="153B55"/>
          <w:szCs w:val="16"/>
        </w:rPr>
      </w:pPr>
      <w:r>
        <w:br w:type="page"/>
      </w:r>
    </w:p>
    <w:p w14:paraId="3B614E97" w14:textId="2EBEF116" w:rsidR="0043665C" w:rsidRDefault="0043665C" w:rsidP="0043665C">
      <w:pPr>
        <w:pStyle w:val="Heading2"/>
      </w:pPr>
      <w:bookmarkStart w:id="287" w:name="_Toc172110709"/>
      <w:r>
        <w:lastRenderedPageBreak/>
        <w:t xml:space="preserve">Flood risk from rivers </w:t>
      </w:r>
      <w:r w:rsidR="008A13EC">
        <w:t>and sea</w:t>
      </w:r>
      <w:bookmarkEnd w:id="287"/>
    </w:p>
    <w:p w14:paraId="1F10CE73"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6B4EE28E" w14:textId="79DE8882" w:rsidR="008A13EC" w:rsidRPr="00CC42CE" w:rsidRDefault="008A13EC" w:rsidP="008A13EC">
      <w:pPr>
        <w:pStyle w:val="JBAText"/>
      </w:pPr>
      <w:r w:rsidRPr="0043665C">
        <w:t xml:space="preserve">Based on the EA's Flood Map for Planning and Flood Zone 3b (functional floodplain) as updated in this Level 2 SFRA, the percentage areas of the site within each flood zone are stated in </w:t>
      </w:r>
      <w:r>
        <w:fldChar w:fldCharType="begin"/>
      </w:r>
      <w:r>
        <w:instrText xml:space="preserve"> REF _Ref170312240 \h </w:instrText>
      </w:r>
      <w:r>
        <w:fldChar w:fldCharType="separate"/>
      </w:r>
      <w:r w:rsidR="005D3896">
        <w:t xml:space="preserve">Table </w:t>
      </w:r>
      <w:r w:rsidR="005D3896">
        <w:rPr>
          <w:noProof/>
        </w:rPr>
        <w:t>11</w:t>
      </w:r>
      <w:r w:rsidR="005D3896">
        <w:noBreakHyphen/>
      </w:r>
      <w:r w:rsidR="005D3896">
        <w:rPr>
          <w:noProof/>
        </w:rPr>
        <w:t>1</w:t>
      </w:r>
      <w:r>
        <w:fldChar w:fldCharType="end"/>
      </w:r>
      <w:r>
        <w:t xml:space="preserve"> </w:t>
      </w:r>
      <w:r w:rsidRPr="0043665C">
        <w:t>and can be viewed on</w:t>
      </w:r>
      <w:r w:rsidR="00E71D29">
        <w:t xml:space="preserve"> </w:t>
      </w:r>
      <w:r w:rsidR="00E71D29">
        <w:fldChar w:fldCharType="begin"/>
      </w:r>
      <w:r w:rsidR="00E71D29">
        <w:instrText xml:space="preserve"> REF _Ref170396433 \h </w:instrText>
      </w:r>
      <w:r w:rsidR="00E71D29">
        <w:fldChar w:fldCharType="separate"/>
      </w:r>
      <w:r w:rsidR="005D3896">
        <w:t xml:space="preserve">Figure </w:t>
      </w:r>
      <w:r w:rsidR="005D3896">
        <w:rPr>
          <w:noProof/>
        </w:rPr>
        <w:t>11</w:t>
      </w:r>
      <w:r w:rsidR="005D3896">
        <w:noBreakHyphen/>
      </w:r>
      <w:r w:rsidR="005D3896">
        <w:rPr>
          <w:noProof/>
        </w:rPr>
        <w:t>3</w:t>
      </w:r>
      <w:r w:rsidR="00E71D29">
        <w:fldChar w:fldCharType="end"/>
      </w:r>
      <w:r w:rsidRPr="0043665C">
        <w:t>. The Flood Map for Planning does not consider flood defence infrastructure or the impacts of climate change (</w:t>
      </w:r>
      <w:r w:rsidR="00E71D29">
        <w:t xml:space="preserve">Section </w:t>
      </w:r>
      <w:r w:rsidR="00E71D29">
        <w:fldChar w:fldCharType="begin"/>
      </w:r>
      <w:r w:rsidR="00E71D29">
        <w:instrText xml:space="preserve"> REF _Ref170396469 \r \h </w:instrText>
      </w:r>
      <w:r w:rsidR="00E71D29">
        <w:fldChar w:fldCharType="separate"/>
      </w:r>
      <w:r w:rsidR="005D3896">
        <w:t>11.1.3</w:t>
      </w:r>
      <w:r w:rsidR="00E71D29">
        <w:fldChar w:fldCharType="end"/>
      </w:r>
      <w:r w:rsidRPr="0043665C">
        <w:t>).</w:t>
      </w:r>
    </w:p>
    <w:p w14:paraId="42FC7CDC" w14:textId="27CA3EC6" w:rsidR="008A13EC" w:rsidRPr="008A13EC" w:rsidRDefault="006F49C6" w:rsidP="008A13EC">
      <w:pPr>
        <w:pStyle w:val="JBAText"/>
      </w:pPr>
      <w:r>
        <w:t>Approximately 14% of the site is within Flood Zone 3b, along the north western boundary of the site. The majority of the eastern and southern areas of the site are located within Flood Zone 1.</w:t>
      </w:r>
      <w:r w:rsidR="002205CD" w:rsidRPr="002205CD">
        <w:t xml:space="preserve"> </w:t>
      </w:r>
      <w:r w:rsidR="00643C40">
        <w:t>However, as discussed, the extent of flooding to this site may not be fully representative of current conditions given the model LIDAR DTM is from 2008</w:t>
      </w:r>
      <w:r w:rsidR="005C493D">
        <w:t xml:space="preserve">. </w:t>
      </w:r>
    </w:p>
    <w:p w14:paraId="62CCD237" w14:textId="608F1AF8" w:rsidR="0043665C" w:rsidRDefault="0043665C" w:rsidP="0043665C">
      <w:pPr>
        <w:pStyle w:val="JBACaptionTable"/>
      </w:pPr>
      <w:bookmarkStart w:id="288" w:name="_Ref170312240"/>
      <w:bookmarkStart w:id="289" w:name="_Toc172110486"/>
      <w:r>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288"/>
      <w:r>
        <w:t xml:space="preserve">: Existing </w:t>
      </w:r>
      <w:r w:rsidR="00F126BA">
        <w:t>flood risk from rivers and sea</w:t>
      </w:r>
      <w:bookmarkEnd w:id="289"/>
    </w:p>
    <w:tbl>
      <w:tblPr>
        <w:tblStyle w:val="JBATable1"/>
        <w:tblW w:w="0" w:type="auto"/>
        <w:tblLook w:val="04A0" w:firstRow="1" w:lastRow="0" w:firstColumn="1" w:lastColumn="0" w:noHBand="0" w:noVBand="1"/>
      </w:tblPr>
      <w:tblGrid>
        <w:gridCol w:w="2434"/>
        <w:gridCol w:w="2434"/>
        <w:gridCol w:w="2434"/>
        <w:gridCol w:w="2434"/>
      </w:tblGrid>
      <w:tr w:rsidR="007531B1" w14:paraId="361384FF"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66A969E9" w14:textId="77777777" w:rsidR="0043665C" w:rsidRPr="0043665C" w:rsidRDefault="0043665C" w:rsidP="0043665C">
            <w:pPr>
              <w:pStyle w:val="JBATableTextCentre"/>
            </w:pPr>
            <w:r>
              <w:t>F</w:t>
            </w:r>
            <w:r w:rsidRPr="0043665C">
              <w:t>lood Zone 1 (%)</w:t>
            </w:r>
          </w:p>
        </w:tc>
        <w:tc>
          <w:tcPr>
            <w:tcW w:w="2434" w:type="dxa"/>
          </w:tcPr>
          <w:p w14:paraId="0C50F8FF" w14:textId="77777777" w:rsidR="0043665C" w:rsidRPr="0043665C" w:rsidRDefault="0043665C" w:rsidP="0043665C">
            <w:pPr>
              <w:pStyle w:val="JBATableTextCentre"/>
            </w:pPr>
            <w:r>
              <w:t>F</w:t>
            </w:r>
            <w:r w:rsidRPr="0043665C">
              <w:t>lood Zone 2 (%)</w:t>
            </w:r>
          </w:p>
        </w:tc>
        <w:tc>
          <w:tcPr>
            <w:tcW w:w="2434" w:type="dxa"/>
          </w:tcPr>
          <w:p w14:paraId="196D10F3" w14:textId="77777777" w:rsidR="0043665C" w:rsidRPr="0043665C" w:rsidRDefault="0043665C" w:rsidP="0043665C">
            <w:pPr>
              <w:pStyle w:val="JBATableTextCentre"/>
            </w:pPr>
            <w:r>
              <w:t>F</w:t>
            </w:r>
            <w:r w:rsidRPr="0043665C">
              <w:t>lood Zone 3a (%)</w:t>
            </w:r>
          </w:p>
        </w:tc>
        <w:tc>
          <w:tcPr>
            <w:tcW w:w="2434" w:type="dxa"/>
          </w:tcPr>
          <w:p w14:paraId="08300A9B" w14:textId="77777777" w:rsidR="0043665C" w:rsidRPr="0043665C" w:rsidRDefault="0043665C" w:rsidP="0043665C">
            <w:pPr>
              <w:pStyle w:val="JBATableTextCentre"/>
            </w:pPr>
            <w:r>
              <w:t>F</w:t>
            </w:r>
            <w:r w:rsidRPr="0043665C">
              <w:t>lood Zone 3b (%)</w:t>
            </w:r>
          </w:p>
        </w:tc>
      </w:tr>
      <w:tr w:rsidR="0043665C" w14:paraId="55280B8F"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25E1F651" w14:textId="1783462C" w:rsidR="0043665C" w:rsidRDefault="008A13EC" w:rsidP="0043665C">
            <w:pPr>
              <w:pStyle w:val="JBATableTextCentre"/>
            </w:pPr>
            <w:r>
              <w:t>69</w:t>
            </w:r>
          </w:p>
        </w:tc>
        <w:tc>
          <w:tcPr>
            <w:tcW w:w="2434" w:type="dxa"/>
          </w:tcPr>
          <w:p w14:paraId="68B3466F" w14:textId="1F2A2A0F" w:rsidR="0043665C" w:rsidRDefault="008A13EC" w:rsidP="0043665C">
            <w:pPr>
              <w:pStyle w:val="JBATableTextCentre"/>
            </w:pPr>
            <w:r>
              <w:t>12</w:t>
            </w:r>
          </w:p>
        </w:tc>
        <w:tc>
          <w:tcPr>
            <w:tcW w:w="2434" w:type="dxa"/>
          </w:tcPr>
          <w:p w14:paraId="40A1F554" w14:textId="7A990D71" w:rsidR="0043665C" w:rsidRDefault="008A13EC" w:rsidP="0043665C">
            <w:pPr>
              <w:pStyle w:val="JBATableTextCentre"/>
            </w:pPr>
            <w:r>
              <w:t>5</w:t>
            </w:r>
          </w:p>
        </w:tc>
        <w:tc>
          <w:tcPr>
            <w:tcW w:w="2434" w:type="dxa"/>
          </w:tcPr>
          <w:p w14:paraId="204D6BAA" w14:textId="554E0B77" w:rsidR="0043665C" w:rsidRDefault="0057159C" w:rsidP="0043665C">
            <w:pPr>
              <w:pStyle w:val="JBATableTextCentre"/>
            </w:pPr>
            <w:r>
              <w:t>14</w:t>
            </w:r>
          </w:p>
        </w:tc>
      </w:tr>
    </w:tbl>
    <w:p w14:paraId="0A2EEBA0" w14:textId="77777777" w:rsidR="005C493D" w:rsidRDefault="005C493D" w:rsidP="0043665C">
      <w:pPr>
        <w:pStyle w:val="JBAText"/>
      </w:pPr>
    </w:p>
    <w:p w14:paraId="08D82541" w14:textId="77777777" w:rsidR="00591B41" w:rsidRPr="00591B41" w:rsidRDefault="00591B41" w:rsidP="00591B41">
      <w:pPr>
        <w:pStyle w:val="JBAText"/>
      </w:pPr>
      <w:r w:rsidRPr="00591B41">
        <w:rPr>
          <w:noProof/>
        </w:rPr>
        <mc:AlternateContent>
          <mc:Choice Requires="wps">
            <w:drawing>
              <wp:anchor distT="0" distB="0" distL="114300" distR="114300" simplePos="0" relativeHeight="251680768" behindDoc="0" locked="0" layoutInCell="1" allowOverlap="1" wp14:anchorId="6719F172" wp14:editId="6950A383">
                <wp:simplePos x="0" y="0"/>
                <wp:positionH relativeFrom="column">
                  <wp:posOffset>4085376</wp:posOffset>
                </wp:positionH>
                <wp:positionV relativeFrom="paragraph">
                  <wp:posOffset>3532466</wp:posOffset>
                </wp:positionV>
                <wp:extent cx="388928" cy="325303"/>
                <wp:effectExtent l="38100" t="38100" r="30480" b="17780"/>
                <wp:wrapNone/>
                <wp:docPr id="1533703953" name="Straight Arrow Connector 38"/>
                <wp:cNvGraphicFramePr/>
                <a:graphic xmlns:a="http://schemas.openxmlformats.org/drawingml/2006/main">
                  <a:graphicData uri="http://schemas.microsoft.com/office/word/2010/wordprocessingShape">
                    <wps:wsp>
                      <wps:cNvCnPr/>
                      <wps:spPr>
                        <a:xfrm flipH="1" flipV="1">
                          <a:off x="0" y="0"/>
                          <a:ext cx="388928" cy="32530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B44CF" id="Straight Arrow Connector 38" o:spid="_x0000_s1026" type="#_x0000_t32" style="position:absolute;margin-left:321.7pt;margin-top:278.15pt;width:30.6pt;height:25.6pt;flip:x 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" strokecolor="black [3213]">
                <v:stroke endarrow="block"/>
              </v:shape>
            </w:pict>
          </mc:Fallback>
        </mc:AlternateContent>
      </w:r>
      <w:r w:rsidRPr="00591B41">
        <w:rPr>
          <w:noProof/>
        </w:rPr>
        <mc:AlternateContent>
          <mc:Choice Requires="wps">
            <w:drawing>
              <wp:anchor distT="0" distB="0" distL="114300" distR="114300" simplePos="0" relativeHeight="251678720" behindDoc="0" locked="0" layoutInCell="1" allowOverlap="1" wp14:anchorId="559DD784" wp14:editId="2361D79E">
                <wp:simplePos x="0" y="0"/>
                <wp:positionH relativeFrom="column">
                  <wp:posOffset>39420</wp:posOffset>
                </wp:positionH>
                <wp:positionV relativeFrom="paragraph">
                  <wp:posOffset>47827</wp:posOffset>
                </wp:positionV>
                <wp:extent cx="4000689" cy="3430320"/>
                <wp:effectExtent l="19050" t="19050" r="19050" b="36830"/>
                <wp:wrapNone/>
                <wp:docPr id="1628430752" name="Straight Connector 37"/>
                <wp:cNvGraphicFramePr/>
                <a:graphic xmlns:a="http://schemas.openxmlformats.org/drawingml/2006/main">
                  <a:graphicData uri="http://schemas.microsoft.com/office/word/2010/wordprocessingShape">
                    <wps:wsp>
                      <wps:cNvCnPr/>
                      <wps:spPr>
                        <a:xfrm>
                          <a:off x="0" y="0"/>
                          <a:ext cx="4000689" cy="3430320"/>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4070B4" id="Straight Connector 37"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3.75pt" to="318.1pt,2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" strokecolor="#92d050" strokeweight="3pt"/>
            </w:pict>
          </mc:Fallback>
        </mc:AlternateContent>
      </w:r>
      <w:r w:rsidRPr="00591B41">
        <w:rPr>
          <w:noProof/>
        </w:rPr>
        <mc:AlternateContent>
          <mc:Choice Requires="wps">
            <w:drawing>
              <wp:anchor distT="45720" distB="45720" distL="114300" distR="114300" simplePos="0" relativeHeight="251679744" behindDoc="0" locked="0" layoutInCell="1" allowOverlap="1" wp14:anchorId="7B999B1E" wp14:editId="4EE0BC1E">
                <wp:simplePos x="0" y="0"/>
                <wp:positionH relativeFrom="column">
                  <wp:posOffset>4182110</wp:posOffset>
                </wp:positionH>
                <wp:positionV relativeFrom="paragraph">
                  <wp:posOffset>3839845</wp:posOffset>
                </wp:positionV>
                <wp:extent cx="1783080" cy="289560"/>
                <wp:effectExtent l="0" t="0" r="0" b="0"/>
                <wp:wrapNone/>
                <wp:docPr id="13795650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289560"/>
                        </a:xfrm>
                        <a:prstGeom prst="rect">
                          <a:avLst/>
                        </a:prstGeom>
                        <a:noFill/>
                        <a:ln w="9525">
                          <a:noFill/>
                          <a:miter lim="800000"/>
                          <a:headEnd/>
                          <a:tailEnd/>
                        </a:ln>
                      </wps:spPr>
                      <wps:txbx>
                        <w:txbxContent>
                          <w:p w14:paraId="52EA73A5" w14:textId="31E04AE7" w:rsidR="00591B41" w:rsidRDefault="00591B41" w:rsidP="00591B41">
                            <w:r>
                              <w:t xml:space="preserve">Profile line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99B1E" id="_x0000_s1035" type="#_x0000_t202" style="position:absolute;margin-left:329.3pt;margin-top:302.35pt;width:140.4pt;height:22.8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" filled="f" stroked="f">
                <v:textbox>
                  <w:txbxContent>
                    <w:p w14:paraId="52EA73A5" w14:textId="31E04AE7" w:rsidR="00591B41" w:rsidRDefault="00591B41" w:rsidP="00591B41">
                      <w:r>
                        <w:t xml:space="preserve">Profile line </w:t>
                      </w:r>
                    </w:p>
                  </w:txbxContent>
                </v:textbox>
              </v:shape>
            </w:pict>
          </mc:Fallback>
        </mc:AlternateContent>
      </w:r>
      <w:r w:rsidRPr="00591B41">
        <w:rPr>
          <w:noProof/>
        </w:rPr>
        <w:drawing>
          <wp:inline distT="0" distB="0" distL="0" distR="0" wp14:anchorId="1E9DAC3C" wp14:editId="21E52B67">
            <wp:extent cx="6073505" cy="4258102"/>
            <wp:effectExtent l="0" t="0" r="3810" b="9525"/>
            <wp:docPr id="243794489" name="Picture 2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94489" name="Picture 22" descr="A map of the united states&#10;&#10;Description automatically generated"/>
                    <pic:cNvPicPr/>
                  </pic:nvPicPr>
                  <pic:blipFill rotWithShape="1">
                    <a:blip r:embed="rId85" cstate="print">
                      <a:extLst>
                        <a:ext uri="{28A0092B-C50C-407E-A947-70E740481C1C}">
                          <a14:useLocalDpi xmlns:a14="http://schemas.microsoft.com/office/drawing/2010/main" val="0"/>
                        </a:ext>
                      </a:extLst>
                    </a:blip>
                    <a:srcRect l="1228" t="1796" r="1185" b="1436"/>
                    <a:stretch/>
                  </pic:blipFill>
                  <pic:spPr bwMode="auto">
                    <a:xfrm>
                      <a:off x="0" y="0"/>
                      <a:ext cx="6081673" cy="4263829"/>
                    </a:xfrm>
                    <a:prstGeom prst="rect">
                      <a:avLst/>
                    </a:prstGeom>
                    <a:ln>
                      <a:noFill/>
                    </a:ln>
                    <a:extLst>
                      <a:ext uri="{53640926-AAD7-44D8-BBD7-CCE9431645EC}">
                        <a14:shadowObscured xmlns:a14="http://schemas.microsoft.com/office/drawing/2010/main"/>
                      </a:ext>
                    </a:extLst>
                  </pic:spPr>
                </pic:pic>
              </a:graphicData>
            </a:graphic>
          </wp:inline>
        </w:drawing>
      </w:r>
    </w:p>
    <w:p w14:paraId="2F98BAF8" w14:textId="355DC172" w:rsidR="0043665C" w:rsidRDefault="0043665C" w:rsidP="0043665C">
      <w:pPr>
        <w:pStyle w:val="JBACaptionFigure"/>
      </w:pPr>
      <w:bookmarkStart w:id="290" w:name="_Ref170396433"/>
      <w:bookmarkStart w:id="291" w:name="_Toc172110576"/>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290"/>
      <w:r>
        <w:t>: Existing risk from rivers</w:t>
      </w:r>
      <w:r w:rsidR="008A13EC">
        <w:t xml:space="preserve"> and sea</w:t>
      </w:r>
      <w:r>
        <w:t xml:space="preserve"> to the site</w:t>
      </w:r>
      <w:bookmarkEnd w:id="291"/>
    </w:p>
    <w:p w14:paraId="4CCADD5C" w14:textId="1FF42D89" w:rsidR="0043665C" w:rsidRDefault="008A13EC" w:rsidP="008A13EC">
      <w:pPr>
        <w:pStyle w:val="Heading3"/>
      </w:pPr>
      <w:r>
        <w:t>Tyne Tidal HEC-RAS model outputs</w:t>
      </w:r>
    </w:p>
    <w:p w14:paraId="78EC6FDA" w14:textId="4E81E54A" w:rsidR="008A13EC" w:rsidRDefault="008A13EC" w:rsidP="008A13EC">
      <w:pPr>
        <w:pStyle w:val="JBAText"/>
      </w:pPr>
      <w:r>
        <w:fldChar w:fldCharType="begin"/>
      </w:r>
      <w:r>
        <w:instrText xml:space="preserve"> REF _Ref170312533 \h </w:instrText>
      </w:r>
      <w:r>
        <w:fldChar w:fldCharType="separate"/>
      </w:r>
      <w:r w:rsidR="005D3896">
        <w:t xml:space="preserve">Figure </w:t>
      </w:r>
      <w:r w:rsidR="005D3896">
        <w:rPr>
          <w:noProof/>
        </w:rPr>
        <w:t>11</w:t>
      </w:r>
      <w:r w:rsidR="005D3896">
        <w:noBreakHyphen/>
      </w:r>
      <w:r w:rsidR="005D3896">
        <w:rPr>
          <w:noProof/>
        </w:rPr>
        <w:t>4</w:t>
      </w:r>
      <w:r>
        <w:fldChar w:fldCharType="end"/>
      </w:r>
      <w:r>
        <w:t xml:space="preserve"> shows the modelled flood depths for the </w:t>
      </w:r>
      <w:r w:rsidR="00B40293">
        <w:t>0.5</w:t>
      </w:r>
      <w:r>
        <w:t xml:space="preserve">% AEP undefended event. </w:t>
      </w:r>
      <w:r w:rsidR="00B40293">
        <w:t xml:space="preserve">Flooding in this event is located along the north western boundary of the site. Maximum flood depths </w:t>
      </w:r>
      <w:r w:rsidR="00B40293">
        <w:lastRenderedPageBreak/>
        <w:t xml:space="preserve">are between 2 and 3m, with areas of hazard categorised as 'Danger for all'. </w:t>
      </w:r>
      <w:r>
        <w:t xml:space="preserve">Safe access and escape should be possible via </w:t>
      </w:r>
      <w:r w:rsidR="00B40293">
        <w:t>Temple Town to the east</w:t>
      </w:r>
      <w:r>
        <w:t xml:space="preserve"> of the site.</w:t>
      </w:r>
    </w:p>
    <w:p w14:paraId="303226EB" w14:textId="30BCF572" w:rsidR="009B103C" w:rsidRDefault="00591B41" w:rsidP="009B103C">
      <w:pPr>
        <w:pStyle w:val="JBAText"/>
      </w:pPr>
      <w:r>
        <w:t>However</w:t>
      </w:r>
      <w:r w:rsidRPr="00A64257">
        <w:t>, the DTM used to map the modelled outputs does not robustly reflect current ground conditions at the Port of Tyne. Therefore, the modelled extents, depths and hazards of flooding to this site may not be fully representative of current conditions. Any site-specific FRA for this site should update the existing model to include the latest DTM for the site and surrounding area</w:t>
      </w:r>
      <w:r w:rsidR="009B103C">
        <w:t>.</w:t>
      </w:r>
    </w:p>
    <w:p w14:paraId="0AF34208" w14:textId="77777777" w:rsidR="00A31A1D" w:rsidRPr="00761940" w:rsidRDefault="00A31A1D" w:rsidP="008A13EC">
      <w:pPr>
        <w:pStyle w:val="JBAText"/>
      </w:pPr>
    </w:p>
    <w:p w14:paraId="56FFE259" w14:textId="474EDF43" w:rsidR="008A13EC" w:rsidRPr="008A13EC" w:rsidRDefault="005510C0" w:rsidP="008A13EC">
      <w:pPr>
        <w:pStyle w:val="JBAText"/>
      </w:pPr>
      <w:r>
        <w:rPr>
          <w:noProof/>
        </w:rPr>
        <w:drawing>
          <wp:inline distT="0" distB="0" distL="0" distR="0" wp14:anchorId="37D7F890" wp14:editId="3476DA1F">
            <wp:extent cx="6201015" cy="4295375"/>
            <wp:effectExtent l="19050" t="19050" r="9525" b="10160"/>
            <wp:docPr id="17600124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12499" name="Picture 25"/>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6203912" cy="429738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22BD75" w14:textId="6BAAB854" w:rsidR="005510C0" w:rsidRDefault="0043665C" w:rsidP="0043665C">
      <w:pPr>
        <w:pStyle w:val="JBACaptionFigure"/>
      </w:pPr>
      <w:bookmarkStart w:id="292" w:name="_Ref170312533"/>
      <w:bookmarkStart w:id="293" w:name="_Toc172110577"/>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292"/>
      <w:r>
        <w:t xml:space="preserve">: </w:t>
      </w:r>
      <w:r w:rsidR="005510C0">
        <w:t xml:space="preserve">Flood depths for </w:t>
      </w:r>
      <w:r w:rsidR="00B40293">
        <w:t>0.5</w:t>
      </w:r>
      <w:r w:rsidR="005510C0">
        <w:t>% AEP undefended flood event</w:t>
      </w:r>
      <w:bookmarkEnd w:id="293"/>
    </w:p>
    <w:p w14:paraId="6EA0DA2A" w14:textId="77777777" w:rsidR="00B40293" w:rsidRDefault="00B40293" w:rsidP="00B40293">
      <w:pPr>
        <w:pStyle w:val="JBAText"/>
        <w:keepNext/>
      </w:pPr>
      <w:r>
        <w:rPr>
          <w:noProof/>
        </w:rPr>
        <w:lastRenderedPageBreak/>
        <w:drawing>
          <wp:inline distT="0" distB="0" distL="0" distR="0" wp14:anchorId="2172DC2B" wp14:editId="2F503E68">
            <wp:extent cx="6192520" cy="4330700"/>
            <wp:effectExtent l="19050" t="19050" r="17780" b="12700"/>
            <wp:docPr id="1801432438" name="Picture 2" descr="A map of a red and yellow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432438" name="Picture 2" descr="A map of a red and yellow triangle&#10;&#10;Description automatically generated"/>
                    <pic:cNvPicPr/>
                  </pic:nvPicPr>
                  <pic:blipFill>
                    <a:blip r:embed="rId87"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a:ln w="3175">
                      <a:solidFill>
                        <a:schemeClr val="bg1">
                          <a:lumMod val="65000"/>
                        </a:schemeClr>
                      </a:solidFill>
                    </a:ln>
                  </pic:spPr>
                </pic:pic>
              </a:graphicData>
            </a:graphic>
          </wp:inline>
        </w:drawing>
      </w:r>
    </w:p>
    <w:p w14:paraId="77452BB5" w14:textId="529E1118" w:rsidR="00B40293" w:rsidRDefault="00B40293" w:rsidP="00B40293">
      <w:pPr>
        <w:pStyle w:val="JBACaptionFigure"/>
      </w:pPr>
      <w:bookmarkStart w:id="294" w:name="_Toc172110578"/>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r>
        <w:t>: Flood hazard</w:t>
      </w:r>
      <w:r w:rsidR="00C35CC3" w:rsidRPr="00C35CC3">
        <w:rPr>
          <w:rStyle w:val="JBASuperscript"/>
        </w:rPr>
        <w:fldChar w:fldCharType="begin"/>
      </w:r>
      <w:r w:rsidR="00C35CC3" w:rsidRPr="00C35CC3">
        <w:rPr>
          <w:rStyle w:val="JBASuperscript"/>
        </w:rPr>
        <w:instrText xml:space="preserve"> NOTEREF _Ref170724273 \h </w:instrText>
      </w:r>
      <w:r w:rsidR="00C35CC3">
        <w:rPr>
          <w:rStyle w:val="JBASuperscript"/>
        </w:rPr>
        <w:instrText xml:space="preserve"> \* MERGEFORMAT </w:instrText>
      </w:r>
      <w:r w:rsidR="00C35CC3" w:rsidRPr="00C35CC3">
        <w:rPr>
          <w:rStyle w:val="JBASuperscript"/>
        </w:rPr>
      </w:r>
      <w:r w:rsidR="00C35CC3" w:rsidRPr="00C35CC3">
        <w:rPr>
          <w:rStyle w:val="JBASuperscript"/>
        </w:rPr>
        <w:fldChar w:fldCharType="separate"/>
      </w:r>
      <w:r w:rsidR="005D3896">
        <w:rPr>
          <w:rStyle w:val="JBASuperscript"/>
        </w:rPr>
        <w:t>7</w:t>
      </w:r>
      <w:r w:rsidR="00C35CC3" w:rsidRPr="00C35CC3">
        <w:rPr>
          <w:rStyle w:val="JBASuperscript"/>
        </w:rPr>
        <w:fldChar w:fldCharType="end"/>
      </w:r>
      <w:r>
        <w:t xml:space="preserve"> for 0.5% AEP undefended flood event</w:t>
      </w:r>
      <w:bookmarkEnd w:id="294"/>
    </w:p>
    <w:p w14:paraId="5585E4DD" w14:textId="5CE599C3" w:rsidR="00591B41" w:rsidRDefault="00591B41" w:rsidP="00591B41">
      <w:pPr>
        <w:pStyle w:val="JBAText"/>
      </w:pPr>
      <w:r>
        <w:t xml:space="preserve">In order to gauge what differences in risk to the site may emerge from updating the existing model to include the latest 2021 DTM, modelled flood levels have been compared to the 2008 DTM </w:t>
      </w:r>
      <w:r w:rsidR="00040965">
        <w:t xml:space="preserve">(as used in the 2015 model) </w:t>
      </w:r>
      <w:r>
        <w:t xml:space="preserve">and the 2021 DTM using a profiling GIS tool. The green line shown on </w:t>
      </w:r>
      <w:r>
        <w:fldChar w:fldCharType="begin"/>
      </w:r>
      <w:r>
        <w:instrText xml:space="preserve"> REF _Ref170396433 \h </w:instrText>
      </w:r>
      <w:r>
        <w:fldChar w:fldCharType="separate"/>
      </w:r>
      <w:r>
        <w:t xml:space="preserve">Figure </w:t>
      </w:r>
      <w:r>
        <w:rPr>
          <w:noProof/>
        </w:rPr>
        <w:t>11</w:t>
      </w:r>
      <w:r>
        <w:noBreakHyphen/>
      </w:r>
      <w:r>
        <w:rPr>
          <w:noProof/>
        </w:rPr>
        <w:t>3</w:t>
      </w:r>
      <w:r>
        <w:fldChar w:fldCharType="end"/>
      </w:r>
      <w:r>
        <w:t xml:space="preserve"> is the profile line location which produced profile chart below. </w:t>
      </w:r>
    </w:p>
    <w:p w14:paraId="064BA61B" w14:textId="6311271A" w:rsidR="00591B41" w:rsidRDefault="00591B41" w:rsidP="00591B41">
      <w:pPr>
        <w:pStyle w:val="JBAText"/>
      </w:pPr>
      <w:r>
        <w:t xml:space="preserve">The profile chart shows the elevations for the 2008 </w:t>
      </w:r>
      <w:r w:rsidR="00040965">
        <w:t xml:space="preserve">DTM, as used in the 2015 </w:t>
      </w:r>
      <w:r>
        <w:t>model (purple line), the 2021 LIDAR (blue line), and the modelled water level for the 3.3% AEP event i.e. the functional floodplain (red line).</w:t>
      </w:r>
    </w:p>
    <w:p w14:paraId="1DE2CAC5" w14:textId="184EF782" w:rsidR="00591B41" w:rsidRDefault="00AE46ED" w:rsidP="00591B41">
      <w:pPr>
        <w:pStyle w:val="JBAText"/>
      </w:pPr>
      <w:r w:rsidRPr="00DD55C9">
        <w:rPr>
          <w:noProof/>
        </w:rPr>
        <w:lastRenderedPageBreak/>
        <mc:AlternateContent>
          <mc:Choice Requires="wps">
            <w:drawing>
              <wp:anchor distT="0" distB="0" distL="114300" distR="114300" simplePos="0" relativeHeight="251713536" behindDoc="0" locked="0" layoutInCell="1" allowOverlap="1" wp14:anchorId="14A2F805" wp14:editId="12B2E3F3">
                <wp:simplePos x="0" y="0"/>
                <wp:positionH relativeFrom="column">
                  <wp:posOffset>3803015</wp:posOffset>
                </wp:positionH>
                <wp:positionV relativeFrom="paragraph">
                  <wp:posOffset>201930</wp:posOffset>
                </wp:positionV>
                <wp:extent cx="796925" cy="57785"/>
                <wp:effectExtent l="0" t="19050" r="79375" b="94615"/>
                <wp:wrapNone/>
                <wp:docPr id="2114541865" name="Straight Arrow Connector 2"/>
                <wp:cNvGraphicFramePr/>
                <a:graphic xmlns:a="http://schemas.openxmlformats.org/drawingml/2006/main">
                  <a:graphicData uri="http://schemas.microsoft.com/office/word/2010/wordprocessingShape">
                    <wps:wsp>
                      <wps:cNvCnPr/>
                      <wps:spPr>
                        <a:xfrm>
                          <a:off x="0" y="0"/>
                          <a:ext cx="796925" cy="577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DC2789" id="Straight Arrow Connector 2" o:spid="_x0000_s1026" type="#_x0000_t32" style="position:absolute;margin-left:299.45pt;margin-top:15.9pt;width:62.75pt;height:4.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" strokecolor="black [3040]">
                <v:stroke endarrow="block"/>
              </v:shape>
            </w:pict>
          </mc:Fallback>
        </mc:AlternateContent>
      </w:r>
      <w:r w:rsidRPr="00DD55C9">
        <w:rPr>
          <w:noProof/>
        </w:rPr>
        <mc:AlternateContent>
          <mc:Choice Requires="wps">
            <w:drawing>
              <wp:anchor distT="45720" distB="45720" distL="114300" distR="114300" simplePos="0" relativeHeight="251712512" behindDoc="0" locked="0" layoutInCell="1" allowOverlap="1" wp14:anchorId="796E7EBF" wp14:editId="39049BF2">
                <wp:simplePos x="0" y="0"/>
                <wp:positionH relativeFrom="margin">
                  <wp:posOffset>2889397</wp:posOffset>
                </wp:positionH>
                <wp:positionV relativeFrom="paragraph">
                  <wp:posOffset>-6350</wp:posOffset>
                </wp:positionV>
                <wp:extent cx="1010093" cy="1404620"/>
                <wp:effectExtent l="0" t="0" r="0" b="6350"/>
                <wp:wrapNone/>
                <wp:docPr id="685273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1404620"/>
                        </a:xfrm>
                        <a:prstGeom prst="rect">
                          <a:avLst/>
                        </a:prstGeom>
                        <a:noFill/>
                        <a:ln w="9525">
                          <a:noFill/>
                          <a:miter lim="800000"/>
                          <a:headEnd/>
                          <a:tailEnd/>
                        </a:ln>
                      </wps:spPr>
                      <wps:txbx>
                        <w:txbxContent>
                          <w:p w14:paraId="29FB7267" w14:textId="77777777" w:rsidR="00AE46ED" w:rsidRDefault="00AE46ED" w:rsidP="00AE46ED">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6E7EBF" id="_x0000_s1036" type="#_x0000_t202" style="position:absolute;margin-left:227.5pt;margin-top:-.5pt;width:79.55pt;height:110.6pt;z-index:2517125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" filled="f" stroked="f">
                <v:textbox style="mso-fit-shape-to-text:t">
                  <w:txbxContent>
                    <w:p w14:paraId="29FB7267" w14:textId="77777777" w:rsidR="00AE46ED" w:rsidRDefault="00AE46ED" w:rsidP="00AE46ED">
                      <w:r>
                        <w:t>Isolated high ground</w:t>
                      </w:r>
                    </w:p>
                  </w:txbxContent>
                </v:textbox>
                <w10:wrap anchorx="margin"/>
              </v:shape>
            </w:pict>
          </mc:Fallback>
        </mc:AlternateContent>
      </w:r>
      <w:r w:rsidR="005F0CD8" w:rsidRPr="00591B41">
        <w:rPr>
          <w:noProof/>
        </w:rPr>
        <mc:AlternateContent>
          <mc:Choice Requires="wps">
            <w:drawing>
              <wp:anchor distT="0" distB="0" distL="114300" distR="114300" simplePos="0" relativeHeight="251685888" behindDoc="0" locked="0" layoutInCell="1" allowOverlap="1" wp14:anchorId="208998F2" wp14:editId="64AA7058">
                <wp:simplePos x="0" y="0"/>
                <wp:positionH relativeFrom="column">
                  <wp:posOffset>5125613</wp:posOffset>
                </wp:positionH>
                <wp:positionV relativeFrom="paragraph">
                  <wp:posOffset>244178</wp:posOffset>
                </wp:positionV>
                <wp:extent cx="45719" cy="617517"/>
                <wp:effectExtent l="38100" t="0" r="69215" b="49530"/>
                <wp:wrapNone/>
                <wp:docPr id="1606105157" name="Straight Arrow Connector 2"/>
                <wp:cNvGraphicFramePr/>
                <a:graphic xmlns:a="http://schemas.openxmlformats.org/drawingml/2006/main">
                  <a:graphicData uri="http://schemas.microsoft.com/office/word/2010/wordprocessingShape">
                    <wps:wsp>
                      <wps:cNvCnPr/>
                      <wps:spPr>
                        <a:xfrm>
                          <a:off x="0" y="0"/>
                          <a:ext cx="45719" cy="6175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0BCCED" id="Straight Arrow Connector 2" o:spid="_x0000_s1026" type="#_x0000_t32" style="position:absolute;margin-left:403.6pt;margin-top:19.25pt;width:3.6pt;height:48.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" strokecolor="black [3040]">
                <v:stroke endarrow="block"/>
              </v:shape>
            </w:pict>
          </mc:Fallback>
        </mc:AlternateContent>
      </w:r>
      <w:r w:rsidR="005F0CD8" w:rsidRPr="00591B41">
        <w:rPr>
          <w:noProof/>
        </w:rPr>
        <mc:AlternateContent>
          <mc:Choice Requires="wps">
            <w:drawing>
              <wp:anchor distT="0" distB="0" distL="114300" distR="114300" simplePos="0" relativeHeight="251683840" behindDoc="0" locked="0" layoutInCell="1" allowOverlap="1" wp14:anchorId="4355C159" wp14:editId="79A4CC89">
                <wp:simplePos x="0" y="0"/>
                <wp:positionH relativeFrom="column">
                  <wp:posOffset>1703046</wp:posOffset>
                </wp:positionH>
                <wp:positionV relativeFrom="paragraph">
                  <wp:posOffset>564400</wp:posOffset>
                </wp:positionV>
                <wp:extent cx="778584" cy="593254"/>
                <wp:effectExtent l="0" t="0" r="78740" b="54610"/>
                <wp:wrapNone/>
                <wp:docPr id="843323048" name="Straight Arrow Connector 2"/>
                <wp:cNvGraphicFramePr/>
                <a:graphic xmlns:a="http://schemas.openxmlformats.org/drawingml/2006/main">
                  <a:graphicData uri="http://schemas.microsoft.com/office/word/2010/wordprocessingShape">
                    <wps:wsp>
                      <wps:cNvCnPr/>
                      <wps:spPr>
                        <a:xfrm>
                          <a:off x="0" y="0"/>
                          <a:ext cx="778584" cy="5932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57C23C" id="Straight Arrow Connector 2" o:spid="_x0000_s1026" type="#_x0000_t32" style="position:absolute;margin-left:134.1pt;margin-top:44.45pt;width:61.3pt;height:46.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" strokecolor="black [3040]">
                <v:stroke endarrow="block"/>
              </v:shape>
            </w:pict>
          </mc:Fallback>
        </mc:AlternateContent>
      </w:r>
      <w:r w:rsidR="005F0CD8" w:rsidRPr="00591B41">
        <w:rPr>
          <w:noProof/>
        </w:rPr>
        <mc:AlternateContent>
          <mc:Choice Requires="wps">
            <w:drawing>
              <wp:anchor distT="45720" distB="45720" distL="114300" distR="114300" simplePos="0" relativeHeight="251684864" behindDoc="0" locked="0" layoutInCell="1" allowOverlap="1" wp14:anchorId="4DD7D292" wp14:editId="4247AB8A">
                <wp:simplePos x="0" y="0"/>
                <wp:positionH relativeFrom="margin">
                  <wp:posOffset>4599305</wp:posOffset>
                </wp:positionH>
                <wp:positionV relativeFrom="paragraph">
                  <wp:posOffset>12065</wp:posOffset>
                </wp:positionV>
                <wp:extent cx="1551940" cy="1404620"/>
                <wp:effectExtent l="0" t="0" r="0" b="0"/>
                <wp:wrapNone/>
                <wp:docPr id="15441162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1404620"/>
                        </a:xfrm>
                        <a:prstGeom prst="rect">
                          <a:avLst/>
                        </a:prstGeom>
                        <a:noFill/>
                        <a:ln w="9525">
                          <a:noFill/>
                          <a:miter lim="800000"/>
                          <a:headEnd/>
                          <a:tailEnd/>
                        </a:ln>
                      </wps:spPr>
                      <wps:txbx>
                        <w:txbxContent>
                          <w:p w14:paraId="2D89A4A7" w14:textId="77777777" w:rsidR="00591B41" w:rsidRDefault="00591B41" w:rsidP="00591B41">
                            <w:r>
                              <w:t>Elevation at Site 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D7D292" id="_x0000_s1037" type="#_x0000_t202" style="position:absolute;margin-left:362.15pt;margin-top:.95pt;width:122.2pt;height:110.6pt;z-index:251684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" filled="f" stroked="f">
                <v:textbox style="mso-fit-shape-to-text:t">
                  <w:txbxContent>
                    <w:p w14:paraId="2D89A4A7" w14:textId="77777777" w:rsidR="00591B41" w:rsidRDefault="00591B41" w:rsidP="00591B41">
                      <w:r>
                        <w:t>Elevation at Site 31</w:t>
                      </w:r>
                    </w:p>
                  </w:txbxContent>
                </v:textbox>
                <w10:wrap anchorx="margin"/>
              </v:shape>
            </w:pict>
          </mc:Fallback>
        </mc:AlternateContent>
      </w:r>
      <w:r w:rsidR="00591B41" w:rsidRPr="00591B41">
        <w:rPr>
          <w:noProof/>
        </w:rPr>
        <mc:AlternateContent>
          <mc:Choice Requires="wps">
            <w:drawing>
              <wp:anchor distT="45720" distB="45720" distL="114300" distR="114300" simplePos="0" relativeHeight="251682816" behindDoc="0" locked="0" layoutInCell="1" allowOverlap="1" wp14:anchorId="01B0F7DF" wp14:editId="528CAC11">
                <wp:simplePos x="0" y="0"/>
                <wp:positionH relativeFrom="margin">
                  <wp:posOffset>576850</wp:posOffset>
                </wp:positionH>
                <wp:positionV relativeFrom="paragraph">
                  <wp:posOffset>115658</wp:posOffset>
                </wp:positionV>
                <wp:extent cx="1959429" cy="1404620"/>
                <wp:effectExtent l="0" t="0" r="0" b="6350"/>
                <wp:wrapNone/>
                <wp:docPr id="121147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9429" cy="1404620"/>
                        </a:xfrm>
                        <a:prstGeom prst="rect">
                          <a:avLst/>
                        </a:prstGeom>
                        <a:noFill/>
                        <a:ln w="9525">
                          <a:noFill/>
                          <a:miter lim="800000"/>
                          <a:headEnd/>
                          <a:tailEnd/>
                        </a:ln>
                      </wps:spPr>
                      <wps:txbx>
                        <w:txbxContent>
                          <w:p w14:paraId="4E549E6C" w14:textId="77777777" w:rsidR="00591B41" w:rsidRDefault="00591B41" w:rsidP="00591B41">
                            <w:r>
                              <w:t>Functional floodplain level within the Tyne Estuary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0F7DF" id="_x0000_s1038" type="#_x0000_t202" style="position:absolute;margin-left:45.4pt;margin-top:9.1pt;width:154.3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" filled="f" stroked="f">
                <v:textbox style="mso-fit-shape-to-text:t">
                  <w:txbxContent>
                    <w:p w14:paraId="4E549E6C" w14:textId="77777777" w:rsidR="00591B41" w:rsidRDefault="00591B41" w:rsidP="00591B41">
                      <w:r>
                        <w:t>Functional floodplain level within the Tyne Estuary</w:t>
                      </w:r>
                    </w:p>
                  </w:txbxContent>
                </v:textbox>
                <w10:wrap anchorx="margin"/>
              </v:shape>
            </w:pict>
          </mc:Fallback>
        </mc:AlternateContent>
      </w:r>
      <w:r w:rsidR="00591B41" w:rsidRPr="00591B41">
        <w:rPr>
          <w:noProof/>
        </w:rPr>
        <w:drawing>
          <wp:inline distT="0" distB="0" distL="0" distR="0" wp14:anchorId="145CBC36" wp14:editId="7BCF4C1C">
            <wp:extent cx="6142557" cy="3384468"/>
            <wp:effectExtent l="0" t="0" r="0" b="6985"/>
            <wp:docPr id="1706166232" name="Picture 1" descr="A graph showing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66232" name="Picture 1" descr="A graph showing a line&#10;&#10;Description automatically generated"/>
                    <pic:cNvPicPr/>
                  </pic:nvPicPr>
                  <pic:blipFill>
                    <a:blip r:embed="rId88"/>
                    <a:stretch>
                      <a:fillRect/>
                    </a:stretch>
                  </pic:blipFill>
                  <pic:spPr>
                    <a:xfrm>
                      <a:off x="0" y="0"/>
                      <a:ext cx="6149791" cy="3388454"/>
                    </a:xfrm>
                    <a:prstGeom prst="rect">
                      <a:avLst/>
                    </a:prstGeom>
                  </pic:spPr>
                </pic:pic>
              </a:graphicData>
            </a:graphic>
          </wp:inline>
        </w:drawing>
      </w:r>
    </w:p>
    <w:p w14:paraId="4E154640" w14:textId="77777777" w:rsidR="00BE39B8" w:rsidRDefault="00591B41" w:rsidP="00BE39B8">
      <w:pPr>
        <w:pStyle w:val="JBAText"/>
      </w:pPr>
      <w:r>
        <w:t xml:space="preserve">The site is modelled to be </w:t>
      </w:r>
      <w:r w:rsidRPr="000F2967">
        <w:t>~600mm above the modelled flood level</w:t>
      </w:r>
      <w:r>
        <w:t xml:space="preserve"> for the functional floodplain</w:t>
      </w:r>
      <w:r w:rsidRPr="000F2967">
        <w:t>.</w:t>
      </w:r>
      <w:r>
        <w:t xml:space="preserve"> </w:t>
      </w:r>
      <w:r w:rsidR="00BE39B8">
        <w:t xml:space="preserve">From comparing the functional floodplain flood level with the 2021 LIDAR, this site would no longer be within the functional floodplain and would therefore be considered suitable for less vulnerable development, assuming appropriate mitigation can be applied. Updating the model with the 2021 LIDAR DTM would be required to confirm this. </w:t>
      </w:r>
    </w:p>
    <w:p w14:paraId="492F730C" w14:textId="2134E815" w:rsidR="00591B41" w:rsidRDefault="00BE39B8" w:rsidP="00BE39B8">
      <w:pPr>
        <w:pStyle w:val="JBAText"/>
      </w:pPr>
      <w:r>
        <w:t>Appropriate mitigation would likely involve land raising and finished floor levels set at 600mm above the design event flood level, as recommended in EA standing advice on flood risk assessments. The design event should be the 0.5% AEP plus an allowance for climate change. Given the risk is tidal, compensatory storage is unlikely to be required, though the EA must be consulted on this. However, for increased certainty on water levels and subsequent finished floor levels, the model should be re-run with the 2021 LIDAR.</w:t>
      </w:r>
    </w:p>
    <w:p w14:paraId="5E1E38B7" w14:textId="77777777" w:rsidR="0043665C" w:rsidRDefault="0043665C" w:rsidP="0043665C">
      <w:pPr>
        <w:pStyle w:val="Heading3"/>
      </w:pPr>
      <w:bookmarkStart w:id="295" w:name="_Ref170396469"/>
      <w:r>
        <w:t>Impacts from climate change</w:t>
      </w:r>
      <w:bookmarkEnd w:id="295"/>
    </w:p>
    <w:p w14:paraId="070C6836" w14:textId="2E72BB11" w:rsidR="00D33338" w:rsidRPr="00CD57C2" w:rsidRDefault="00DD55C9" w:rsidP="00D33338">
      <w:pPr>
        <w:pStyle w:val="JBAText"/>
      </w:pPr>
      <w:r>
        <w:t>Based on</w:t>
      </w:r>
      <w:r w:rsidR="00D33338" w:rsidRPr="00CD57C2">
        <w:t xml:space="preserve"> the EA's SFRA guidance, the latest sea level rise allowances have been modelled as shown in </w:t>
      </w:r>
      <w:r w:rsidR="00D33338">
        <w:fldChar w:fldCharType="begin"/>
      </w:r>
      <w:r w:rsidR="00D33338">
        <w:instrText xml:space="preserve"> REF _Ref170722514 \h </w:instrText>
      </w:r>
      <w:r w:rsidR="00D33338">
        <w:fldChar w:fldCharType="separate"/>
      </w:r>
      <w:r w:rsidR="005D3896">
        <w:t xml:space="preserve">Table </w:t>
      </w:r>
      <w:r w:rsidR="005D3896">
        <w:rPr>
          <w:noProof/>
        </w:rPr>
        <w:t>11</w:t>
      </w:r>
      <w:r w:rsidR="005D3896">
        <w:noBreakHyphen/>
      </w:r>
      <w:r w:rsidR="005D3896">
        <w:rPr>
          <w:noProof/>
        </w:rPr>
        <w:t>2</w:t>
      </w:r>
      <w:r w:rsidR="00D33338">
        <w:fldChar w:fldCharType="end"/>
      </w:r>
      <w:r w:rsidR="00D33338" w:rsidRPr="00CD57C2">
        <w:t>.</w:t>
      </w:r>
    </w:p>
    <w:p w14:paraId="48729E05" w14:textId="22E83260" w:rsidR="0043665C" w:rsidRDefault="0043665C" w:rsidP="0043665C">
      <w:pPr>
        <w:pStyle w:val="JBACaptionTable"/>
      </w:pPr>
      <w:bookmarkStart w:id="296" w:name="_Ref170722514"/>
      <w:bookmarkStart w:id="297" w:name="_Toc172110487"/>
      <w:r>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296"/>
      <w:r>
        <w:t xml:space="preserve">: </w:t>
      </w:r>
      <w:r w:rsidRPr="00D31218">
        <w:t>Modelled sea level rise allowances for the Northumbria River Basin District</w:t>
      </w:r>
      <w:bookmarkEnd w:id="297"/>
    </w:p>
    <w:tbl>
      <w:tblPr>
        <w:tblStyle w:val="JBATable1"/>
        <w:tblW w:w="0" w:type="auto"/>
        <w:tblLook w:val="04A0" w:firstRow="1" w:lastRow="0" w:firstColumn="1" w:lastColumn="0" w:noHBand="0" w:noVBand="1"/>
      </w:tblPr>
      <w:tblGrid>
        <w:gridCol w:w="3164"/>
        <w:gridCol w:w="3164"/>
        <w:gridCol w:w="3165"/>
      </w:tblGrid>
      <w:tr w:rsidR="00E40F30" w14:paraId="6C5A1009"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702501FA" w14:textId="77777777" w:rsidR="0043665C" w:rsidRPr="0043665C" w:rsidRDefault="0043665C" w:rsidP="0043665C">
            <w:pPr>
              <w:pStyle w:val="JBATableTextCentre"/>
            </w:pPr>
            <w:r>
              <w:t>Return period</w:t>
            </w:r>
          </w:p>
        </w:tc>
        <w:tc>
          <w:tcPr>
            <w:tcW w:w="3164" w:type="dxa"/>
          </w:tcPr>
          <w:p w14:paraId="56C9BDB1" w14:textId="77777777" w:rsidR="0043665C" w:rsidRPr="0043665C" w:rsidRDefault="0043665C" w:rsidP="0043665C">
            <w:pPr>
              <w:pStyle w:val="JBATableTextCentre"/>
            </w:pPr>
            <w:r>
              <w:t>Higher Central (m)</w:t>
            </w:r>
          </w:p>
        </w:tc>
        <w:tc>
          <w:tcPr>
            <w:tcW w:w="3165" w:type="dxa"/>
          </w:tcPr>
          <w:p w14:paraId="147F2278" w14:textId="77777777" w:rsidR="0043665C" w:rsidRPr="0043665C" w:rsidRDefault="0043665C" w:rsidP="0043665C">
            <w:pPr>
              <w:pStyle w:val="JBATableTextCentre"/>
            </w:pPr>
            <w:r>
              <w:t>Upper End (m)</w:t>
            </w:r>
          </w:p>
        </w:tc>
      </w:tr>
      <w:tr w:rsidR="0043665C" w14:paraId="01709B9B"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56261D2F" w14:textId="77777777" w:rsidR="0043665C" w:rsidRPr="0043665C" w:rsidRDefault="0043665C" w:rsidP="0043665C">
            <w:pPr>
              <w:pStyle w:val="JBATableTextCentre"/>
            </w:pPr>
            <w:r>
              <w:t>3.3</w:t>
            </w:r>
            <w:r w:rsidRPr="0043665C">
              <w:t>% (functional floodplain)</w:t>
            </w:r>
          </w:p>
        </w:tc>
        <w:tc>
          <w:tcPr>
            <w:tcW w:w="3164" w:type="dxa"/>
          </w:tcPr>
          <w:p w14:paraId="0F3A6DEB" w14:textId="77777777" w:rsidR="0043665C" w:rsidRPr="0043665C" w:rsidRDefault="0043665C" w:rsidP="0043665C">
            <w:pPr>
              <w:pStyle w:val="JBATableTextCentre"/>
            </w:pPr>
            <w:r>
              <w:t>1.03</w:t>
            </w:r>
          </w:p>
        </w:tc>
        <w:tc>
          <w:tcPr>
            <w:tcW w:w="3165" w:type="dxa"/>
          </w:tcPr>
          <w:p w14:paraId="4F977BAE" w14:textId="77777777" w:rsidR="0043665C" w:rsidRPr="0043665C" w:rsidRDefault="0043665C" w:rsidP="0043665C">
            <w:pPr>
              <w:pStyle w:val="JBATableTextCentre"/>
            </w:pPr>
            <w:r>
              <w:t>1.43</w:t>
            </w:r>
          </w:p>
        </w:tc>
      </w:tr>
      <w:tr w:rsidR="0043665C" w14:paraId="361FB050"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580E312B" w14:textId="77777777" w:rsidR="0043665C" w:rsidRPr="0043665C" w:rsidRDefault="0043665C" w:rsidP="0043665C">
            <w:pPr>
              <w:pStyle w:val="JBATableTextCentre"/>
            </w:pPr>
            <w:r>
              <w:t>0.5</w:t>
            </w:r>
            <w:r w:rsidRPr="0043665C">
              <w:t>%</w:t>
            </w:r>
          </w:p>
        </w:tc>
        <w:tc>
          <w:tcPr>
            <w:tcW w:w="3164" w:type="dxa"/>
          </w:tcPr>
          <w:p w14:paraId="338130BD" w14:textId="77777777" w:rsidR="0043665C" w:rsidRPr="0043665C" w:rsidRDefault="0043665C" w:rsidP="0043665C">
            <w:pPr>
              <w:pStyle w:val="JBATableTextCentre"/>
            </w:pPr>
            <w:r>
              <w:t>1.03</w:t>
            </w:r>
          </w:p>
        </w:tc>
        <w:tc>
          <w:tcPr>
            <w:tcW w:w="3165" w:type="dxa"/>
          </w:tcPr>
          <w:p w14:paraId="7E379A19" w14:textId="77777777" w:rsidR="0043665C" w:rsidRPr="0043665C" w:rsidRDefault="0043665C" w:rsidP="0043665C">
            <w:pPr>
              <w:pStyle w:val="JBATableTextCentre"/>
            </w:pPr>
            <w:r>
              <w:t>1.43</w:t>
            </w:r>
          </w:p>
        </w:tc>
      </w:tr>
      <w:tr w:rsidR="0043665C" w14:paraId="669BDAA5"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78BBB105" w14:textId="77777777" w:rsidR="0043665C" w:rsidRPr="0043665C" w:rsidRDefault="0043665C" w:rsidP="0043665C">
            <w:pPr>
              <w:pStyle w:val="JBATableTextCentre"/>
            </w:pPr>
            <w:r>
              <w:t>0.1%</w:t>
            </w:r>
          </w:p>
        </w:tc>
        <w:tc>
          <w:tcPr>
            <w:tcW w:w="3164" w:type="dxa"/>
          </w:tcPr>
          <w:p w14:paraId="5383035A" w14:textId="77777777" w:rsidR="0043665C" w:rsidRPr="0043665C" w:rsidRDefault="0043665C" w:rsidP="0043665C">
            <w:pPr>
              <w:pStyle w:val="JBATableTextCentre"/>
            </w:pPr>
            <w:r>
              <w:t>1.03</w:t>
            </w:r>
          </w:p>
        </w:tc>
        <w:tc>
          <w:tcPr>
            <w:tcW w:w="3165" w:type="dxa"/>
          </w:tcPr>
          <w:p w14:paraId="64247B52" w14:textId="77777777" w:rsidR="0043665C" w:rsidRPr="0043665C" w:rsidRDefault="0043665C" w:rsidP="0043665C">
            <w:pPr>
              <w:pStyle w:val="JBATableTextCentre"/>
            </w:pPr>
            <w:r>
              <w:t>1.43</w:t>
            </w:r>
          </w:p>
        </w:tc>
      </w:tr>
      <w:tr w:rsidR="0043665C" w14:paraId="533B0C96"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041FCE54" w14:textId="77777777" w:rsidR="0043665C" w:rsidRPr="0043665C" w:rsidRDefault="0043665C" w:rsidP="0043665C">
            <w:pPr>
              <w:pStyle w:val="JBAText"/>
            </w:pPr>
            <w:r>
              <w:t xml:space="preserve">Based on </w:t>
            </w:r>
            <w:r w:rsidRPr="0043665C">
              <w:t>cumulative sea level rise from 2000 to 2125</w:t>
            </w:r>
          </w:p>
        </w:tc>
      </w:tr>
    </w:tbl>
    <w:p w14:paraId="6C6369DA" w14:textId="12EC6A7A" w:rsidR="009B103C" w:rsidRDefault="009B103C" w:rsidP="005510C0">
      <w:pPr>
        <w:pStyle w:val="JBAText"/>
      </w:pPr>
    </w:p>
    <w:p w14:paraId="16D05E07" w14:textId="55A7E5B5" w:rsidR="005510C0" w:rsidRDefault="005510C0" w:rsidP="005510C0">
      <w:pPr>
        <w:pStyle w:val="JBAText"/>
      </w:pPr>
      <w:r>
        <w:lastRenderedPageBreak/>
        <w:fldChar w:fldCharType="begin"/>
      </w:r>
      <w:r>
        <w:instrText xml:space="preserve"> REF _Ref170312828 \h </w:instrText>
      </w:r>
      <w:r>
        <w:fldChar w:fldCharType="separate"/>
      </w:r>
      <w:r w:rsidR="005D3896" w:rsidRPr="00B03D32">
        <w:t xml:space="preserve">Figure </w:t>
      </w:r>
      <w:r w:rsidR="005D3896">
        <w:rPr>
          <w:noProof/>
        </w:rPr>
        <w:t>11</w:t>
      </w:r>
      <w:r w:rsidR="005D3896">
        <w:noBreakHyphen/>
      </w:r>
      <w:r w:rsidR="005D3896">
        <w:rPr>
          <w:noProof/>
        </w:rPr>
        <w:t>6</w:t>
      </w:r>
      <w:r>
        <w:fldChar w:fldCharType="end"/>
      </w:r>
      <w:r w:rsidRPr="005510C0">
        <w:t xml:space="preserve"> shows the modelled flood depths for the 3.3% AEP undefended event + 1.43m of sea level rise allowance for climate change. Risk is modelled to be significantly greater than present day conditions with flooding modelled to </w:t>
      </w:r>
      <w:r w:rsidR="00370A77">
        <w:t>cover</w:t>
      </w:r>
      <w:r w:rsidRPr="005510C0">
        <w:t xml:space="preserve"> the majority of the site. </w:t>
      </w:r>
      <w:r w:rsidR="00370A77">
        <w:t xml:space="preserve">Maximum depths are &gt;3m with areas of hazard classified as 'Danger for all'. </w:t>
      </w:r>
      <w:r w:rsidRPr="005510C0">
        <w:t xml:space="preserve">Safe access and escape routes </w:t>
      </w:r>
      <w:r w:rsidR="00370A77">
        <w:t>would likely be difficult to achieve</w:t>
      </w:r>
      <w:r w:rsidRPr="005510C0">
        <w:t>.</w:t>
      </w:r>
      <w:r w:rsidR="0034367B" w:rsidRPr="0034367B">
        <w:t xml:space="preserve"> </w:t>
      </w:r>
      <w:r w:rsidR="0034367B">
        <w:t>This modelled risk potentially rules out development of the site.</w:t>
      </w:r>
    </w:p>
    <w:p w14:paraId="5388BA41" w14:textId="77777777" w:rsidR="00591B41" w:rsidRDefault="007F28AF" w:rsidP="007F28AF">
      <w:pPr>
        <w:pStyle w:val="JBAText"/>
      </w:pPr>
      <w:r>
        <w:fldChar w:fldCharType="begin"/>
      </w:r>
      <w:r>
        <w:instrText xml:space="preserve"> REF _Ref171586475 \h </w:instrText>
      </w:r>
      <w:r>
        <w:fldChar w:fldCharType="separate"/>
      </w:r>
      <w:r w:rsidR="005D3896">
        <w:t xml:space="preserve">Figure </w:t>
      </w:r>
      <w:r w:rsidR="005D3896">
        <w:rPr>
          <w:noProof/>
        </w:rPr>
        <w:t>11</w:t>
      </w:r>
      <w:r w:rsidR="005D3896">
        <w:noBreakHyphen/>
      </w:r>
      <w:r w:rsidR="005D3896">
        <w:rPr>
          <w:noProof/>
        </w:rPr>
        <w:t>8</w:t>
      </w:r>
      <w:r>
        <w:fldChar w:fldCharType="end"/>
      </w:r>
      <w:r>
        <w:t xml:space="preserve"> shows the modelled flood depths for the 0.5% AEP undefended event + 1.03m of sea level rise allowance for climate change. Risk is modelled to be significant across the majority of the site, with maximum depths of &gt; </w:t>
      </w:r>
      <w:r w:rsidR="004E7144">
        <w:t>3</w:t>
      </w:r>
      <w:r>
        <w:t>m and areas of hazard classified as 'Danger for all' (</w:t>
      </w:r>
      <w:r>
        <w:fldChar w:fldCharType="begin"/>
      </w:r>
      <w:r>
        <w:instrText xml:space="preserve"> REF _Ref171586484 \h </w:instrText>
      </w:r>
      <w:r>
        <w:fldChar w:fldCharType="separate"/>
      </w:r>
      <w:r w:rsidR="005D3896">
        <w:t xml:space="preserve">Figure </w:t>
      </w:r>
      <w:r w:rsidR="005D3896">
        <w:rPr>
          <w:noProof/>
        </w:rPr>
        <w:t>11</w:t>
      </w:r>
      <w:r w:rsidR="005D3896">
        <w:noBreakHyphen/>
      </w:r>
      <w:r w:rsidR="005D3896">
        <w:rPr>
          <w:noProof/>
        </w:rPr>
        <w:t>9</w:t>
      </w:r>
      <w:r>
        <w:fldChar w:fldCharType="end"/>
      </w:r>
      <w:r>
        <w:t xml:space="preserve">). </w:t>
      </w:r>
    </w:p>
    <w:p w14:paraId="7F3C3C21" w14:textId="77A39300" w:rsidR="00BE39B8" w:rsidRDefault="005F0CD8" w:rsidP="007F28AF">
      <w:pPr>
        <w:pStyle w:val="JBAText"/>
      </w:pPr>
      <w:r>
        <w:t>The profile chart below indicates the future functional floodplain modelled water level in comparison to both the 2008 and 2021 LIDAR DTM levels. The future functional floodplain water level is approximately 100mm higher than the 2021 LIDAR bank levels. Therefore, the site is likely to remain at risk within the future functional floodplain modelled extent were the model to be updated to include the 2021 LIDAR DTM.</w:t>
      </w:r>
    </w:p>
    <w:p w14:paraId="5570B553" w14:textId="42F77E68" w:rsidR="00BE39B8" w:rsidRDefault="00AE46ED" w:rsidP="00BE39B8">
      <w:pPr>
        <w:pStyle w:val="JBAText"/>
      </w:pPr>
      <w:r w:rsidRPr="00DD55C9">
        <w:rPr>
          <w:noProof/>
        </w:rPr>
        <mc:AlternateContent>
          <mc:Choice Requires="wps">
            <w:drawing>
              <wp:anchor distT="0" distB="0" distL="114300" distR="114300" simplePos="0" relativeHeight="251697152" behindDoc="0" locked="0" layoutInCell="1" allowOverlap="1" wp14:anchorId="09C398BA" wp14:editId="6944C76E">
                <wp:simplePos x="0" y="0"/>
                <wp:positionH relativeFrom="column">
                  <wp:posOffset>4079491</wp:posOffset>
                </wp:positionH>
                <wp:positionV relativeFrom="paragraph">
                  <wp:posOffset>253334</wp:posOffset>
                </wp:positionV>
                <wp:extent cx="797442" cy="58155"/>
                <wp:effectExtent l="0" t="19050" r="79375" b="94615"/>
                <wp:wrapNone/>
                <wp:docPr id="628107562" name="Straight Arrow Connector 2"/>
                <wp:cNvGraphicFramePr/>
                <a:graphic xmlns:a="http://schemas.openxmlformats.org/drawingml/2006/main">
                  <a:graphicData uri="http://schemas.microsoft.com/office/word/2010/wordprocessingShape">
                    <wps:wsp>
                      <wps:cNvCnPr/>
                      <wps:spPr>
                        <a:xfrm>
                          <a:off x="0" y="0"/>
                          <a:ext cx="797442" cy="58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497BB9" id="Straight Arrow Connector 2" o:spid="_x0000_s1026" type="#_x0000_t32" style="position:absolute;margin-left:321.2pt;margin-top:19.95pt;width:62.8pt;height:4.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" strokecolor="black [3040]">
                <v:stroke endarrow="block"/>
              </v:shape>
            </w:pict>
          </mc:Fallback>
        </mc:AlternateContent>
      </w:r>
      <w:r w:rsidRPr="00DD55C9">
        <w:rPr>
          <w:noProof/>
        </w:rPr>
        <mc:AlternateContent>
          <mc:Choice Requires="wps">
            <w:drawing>
              <wp:anchor distT="45720" distB="45720" distL="114300" distR="114300" simplePos="0" relativeHeight="251696128" behindDoc="0" locked="0" layoutInCell="1" allowOverlap="1" wp14:anchorId="67806DEB" wp14:editId="6B0DADE1">
                <wp:simplePos x="0" y="0"/>
                <wp:positionH relativeFrom="margin">
                  <wp:posOffset>3165328</wp:posOffset>
                </wp:positionH>
                <wp:positionV relativeFrom="paragraph">
                  <wp:posOffset>45071</wp:posOffset>
                </wp:positionV>
                <wp:extent cx="1010093" cy="1404620"/>
                <wp:effectExtent l="0" t="0" r="0" b="6350"/>
                <wp:wrapNone/>
                <wp:docPr id="11218330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1404620"/>
                        </a:xfrm>
                        <a:prstGeom prst="rect">
                          <a:avLst/>
                        </a:prstGeom>
                        <a:noFill/>
                        <a:ln w="9525">
                          <a:noFill/>
                          <a:miter lim="800000"/>
                          <a:headEnd/>
                          <a:tailEnd/>
                        </a:ln>
                      </wps:spPr>
                      <wps:txbx>
                        <w:txbxContent>
                          <w:p w14:paraId="158393FF" w14:textId="77777777" w:rsidR="00AE46ED" w:rsidRDefault="00AE46ED" w:rsidP="00AE46ED">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806DEB" id="_x0000_s1039" type="#_x0000_t202" style="position:absolute;margin-left:249.25pt;margin-top:3.55pt;width:79.55pt;height:110.6pt;z-index:2516961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" filled="f" stroked="f">
                <v:textbox style="mso-fit-shape-to-text:t">
                  <w:txbxContent>
                    <w:p w14:paraId="158393FF" w14:textId="77777777" w:rsidR="00AE46ED" w:rsidRDefault="00AE46ED" w:rsidP="00AE46ED">
                      <w:r>
                        <w:t>Isolated high ground</w:t>
                      </w:r>
                    </w:p>
                  </w:txbxContent>
                </v:textbox>
                <w10:wrap anchorx="margin"/>
              </v:shape>
            </w:pict>
          </mc:Fallback>
        </mc:AlternateContent>
      </w:r>
      <w:r w:rsidR="005F0CD8" w:rsidRPr="00BE39B8">
        <w:rPr>
          <w:noProof/>
        </w:rPr>
        <mc:AlternateContent>
          <mc:Choice Requires="wps">
            <w:drawing>
              <wp:anchor distT="0" distB="0" distL="114300" distR="114300" simplePos="0" relativeHeight="251691008" behindDoc="0" locked="0" layoutInCell="1" allowOverlap="1" wp14:anchorId="5FE91F38" wp14:editId="186FC5C7">
                <wp:simplePos x="0" y="0"/>
                <wp:positionH relativeFrom="column">
                  <wp:posOffset>4410618</wp:posOffset>
                </wp:positionH>
                <wp:positionV relativeFrom="paragraph">
                  <wp:posOffset>700372</wp:posOffset>
                </wp:positionV>
                <wp:extent cx="1223159" cy="462544"/>
                <wp:effectExtent l="0" t="38100" r="53340" b="33020"/>
                <wp:wrapNone/>
                <wp:docPr id="1413695403" name="Straight Arrow Connector 2"/>
                <wp:cNvGraphicFramePr/>
                <a:graphic xmlns:a="http://schemas.openxmlformats.org/drawingml/2006/main">
                  <a:graphicData uri="http://schemas.microsoft.com/office/word/2010/wordprocessingShape">
                    <wps:wsp>
                      <wps:cNvCnPr/>
                      <wps:spPr>
                        <a:xfrm flipV="1">
                          <a:off x="0" y="0"/>
                          <a:ext cx="1223159" cy="46254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615BB6" id="Straight Arrow Connector 2" o:spid="_x0000_s1026" type="#_x0000_t32" style="position:absolute;margin-left:347.3pt;margin-top:55.15pt;width:96.3pt;height:36.4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" strokecolor="black [3040]">
                <v:stroke endarrow="block"/>
              </v:shape>
            </w:pict>
          </mc:Fallback>
        </mc:AlternateContent>
      </w:r>
      <w:r w:rsidR="005F0CD8" w:rsidRPr="00BE39B8">
        <w:rPr>
          <w:noProof/>
        </w:rPr>
        <mc:AlternateContent>
          <mc:Choice Requires="wps">
            <w:drawing>
              <wp:anchor distT="0" distB="0" distL="114300" distR="114300" simplePos="0" relativeHeight="251688960" behindDoc="0" locked="0" layoutInCell="1" allowOverlap="1" wp14:anchorId="5D659FB1" wp14:editId="13033425">
                <wp:simplePos x="0" y="0"/>
                <wp:positionH relativeFrom="column">
                  <wp:posOffset>2111375</wp:posOffset>
                </wp:positionH>
                <wp:positionV relativeFrom="paragraph">
                  <wp:posOffset>443395</wp:posOffset>
                </wp:positionV>
                <wp:extent cx="370186" cy="180523"/>
                <wp:effectExtent l="0" t="0" r="68580" b="67310"/>
                <wp:wrapNone/>
                <wp:docPr id="615233702" name="Straight Arrow Connector 2"/>
                <wp:cNvGraphicFramePr/>
                <a:graphic xmlns:a="http://schemas.openxmlformats.org/drawingml/2006/main">
                  <a:graphicData uri="http://schemas.microsoft.com/office/word/2010/wordprocessingShape">
                    <wps:wsp>
                      <wps:cNvCnPr/>
                      <wps:spPr>
                        <a:xfrm>
                          <a:off x="0" y="0"/>
                          <a:ext cx="370186" cy="1805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1707F9" id="Straight Arrow Connector 2" o:spid="_x0000_s1026" type="#_x0000_t32" style="position:absolute;margin-left:166.25pt;margin-top:34.9pt;width:29.15pt;height:14.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" strokecolor="black [3040]">
                <v:stroke endarrow="block"/>
              </v:shape>
            </w:pict>
          </mc:Fallback>
        </mc:AlternateContent>
      </w:r>
      <w:r w:rsidR="00BE39B8" w:rsidRPr="00BE39B8">
        <w:rPr>
          <w:noProof/>
        </w:rPr>
        <mc:AlternateContent>
          <mc:Choice Requires="wps">
            <w:drawing>
              <wp:anchor distT="45720" distB="45720" distL="114300" distR="114300" simplePos="0" relativeHeight="251689984" behindDoc="0" locked="0" layoutInCell="1" allowOverlap="1" wp14:anchorId="28B162C9" wp14:editId="7CF4228A">
                <wp:simplePos x="0" y="0"/>
                <wp:positionH relativeFrom="margin">
                  <wp:posOffset>2973705</wp:posOffset>
                </wp:positionH>
                <wp:positionV relativeFrom="paragraph">
                  <wp:posOffset>1039495</wp:posOffset>
                </wp:positionV>
                <wp:extent cx="1551940" cy="1404620"/>
                <wp:effectExtent l="0" t="0" r="0" b="0"/>
                <wp:wrapNone/>
                <wp:docPr id="877507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1940" cy="1404620"/>
                        </a:xfrm>
                        <a:prstGeom prst="rect">
                          <a:avLst/>
                        </a:prstGeom>
                        <a:noFill/>
                        <a:ln w="9525">
                          <a:noFill/>
                          <a:miter lim="800000"/>
                          <a:headEnd/>
                          <a:tailEnd/>
                        </a:ln>
                      </wps:spPr>
                      <wps:txbx>
                        <w:txbxContent>
                          <w:p w14:paraId="22679C5B" w14:textId="77777777" w:rsidR="00BE39B8" w:rsidRDefault="00BE39B8" w:rsidP="00BE39B8">
                            <w:r>
                              <w:t>Elevation at Site 31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B162C9" id="_x0000_s1040" type="#_x0000_t202" style="position:absolute;margin-left:234.15pt;margin-top:81.85pt;width:122.2pt;height:110.6pt;z-index:2516899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" filled="f" stroked="f">
                <v:textbox style="mso-fit-shape-to-text:t">
                  <w:txbxContent>
                    <w:p w14:paraId="22679C5B" w14:textId="77777777" w:rsidR="00BE39B8" w:rsidRDefault="00BE39B8" w:rsidP="00BE39B8">
                      <w:r>
                        <w:t>Elevation at Site 31</w:t>
                      </w:r>
                    </w:p>
                  </w:txbxContent>
                </v:textbox>
                <w10:wrap anchorx="margin"/>
              </v:shape>
            </w:pict>
          </mc:Fallback>
        </mc:AlternateContent>
      </w:r>
      <w:r w:rsidR="00BE39B8" w:rsidRPr="00BE39B8">
        <w:rPr>
          <w:noProof/>
        </w:rPr>
        <mc:AlternateContent>
          <mc:Choice Requires="wps">
            <w:drawing>
              <wp:anchor distT="45720" distB="45720" distL="114300" distR="114300" simplePos="0" relativeHeight="251687936" behindDoc="0" locked="0" layoutInCell="1" allowOverlap="1" wp14:anchorId="505C24C1" wp14:editId="3CDE03B1">
                <wp:simplePos x="0" y="0"/>
                <wp:positionH relativeFrom="margin">
                  <wp:posOffset>369494</wp:posOffset>
                </wp:positionH>
                <wp:positionV relativeFrom="paragraph">
                  <wp:posOffset>47858</wp:posOffset>
                </wp:positionV>
                <wp:extent cx="2360930" cy="1404620"/>
                <wp:effectExtent l="0" t="0" r="0" b="6350"/>
                <wp:wrapNone/>
                <wp:docPr id="1771789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440CFBA5" w14:textId="77777777" w:rsidR="00BE39B8" w:rsidRDefault="00BE39B8" w:rsidP="00BE39B8">
                            <w:r>
                              <w:t>Future functional floodplain level within the Tyne Estuary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5C24C1" id="_x0000_s1041" type="#_x0000_t202" style="position:absolute;margin-left:29.1pt;margin-top:3.75pt;width:185.9pt;height:110.6pt;z-index:25168793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" filled="f" stroked="f">
                <v:textbox style="mso-fit-shape-to-text:t">
                  <w:txbxContent>
                    <w:p w14:paraId="440CFBA5" w14:textId="77777777" w:rsidR="00BE39B8" w:rsidRDefault="00BE39B8" w:rsidP="00BE39B8">
                      <w:r>
                        <w:t>Future functional floodplain level within the Tyne Estuary</w:t>
                      </w:r>
                    </w:p>
                  </w:txbxContent>
                </v:textbox>
                <w10:wrap anchorx="margin"/>
              </v:shape>
            </w:pict>
          </mc:Fallback>
        </mc:AlternateContent>
      </w:r>
      <w:r w:rsidR="00BE39B8" w:rsidRPr="00BE39B8">
        <w:rPr>
          <w:noProof/>
        </w:rPr>
        <w:drawing>
          <wp:inline distT="0" distB="0" distL="0" distR="0" wp14:anchorId="27295B95" wp14:editId="4E9C8372">
            <wp:extent cx="6453279" cy="3586348"/>
            <wp:effectExtent l="0" t="0" r="5080" b="0"/>
            <wp:docPr id="570176957" name="Picture 1" descr="A graph showing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76957" name="Picture 1" descr="A graph showing a graph&#10;&#10;Description automatically generated"/>
                    <pic:cNvPicPr/>
                  </pic:nvPicPr>
                  <pic:blipFill>
                    <a:blip r:embed="rId89"/>
                    <a:stretch>
                      <a:fillRect/>
                    </a:stretch>
                  </pic:blipFill>
                  <pic:spPr>
                    <a:xfrm>
                      <a:off x="0" y="0"/>
                      <a:ext cx="6459526" cy="3589819"/>
                    </a:xfrm>
                    <a:prstGeom prst="rect">
                      <a:avLst/>
                    </a:prstGeom>
                  </pic:spPr>
                </pic:pic>
              </a:graphicData>
            </a:graphic>
          </wp:inline>
        </w:drawing>
      </w:r>
    </w:p>
    <w:p w14:paraId="2603975E" w14:textId="3B266ECE" w:rsidR="00BE39B8" w:rsidRDefault="00AE46ED" w:rsidP="007F28AF">
      <w:pPr>
        <w:pStyle w:val="JBAText"/>
      </w:pPr>
      <w:r>
        <w:t>NOTE: There are isolated areas of raised ground within</w:t>
      </w:r>
      <w:r w:rsidRPr="00315EE4">
        <w:t xml:space="preserve"> the site boundary of E16, approximately 4m above the bank level of the River Tyne </w:t>
      </w:r>
      <w:r>
        <w:t xml:space="preserve">and </w:t>
      </w:r>
      <w:r w:rsidRPr="00315EE4">
        <w:t>visible within the 2021 LIDAR</w:t>
      </w:r>
      <w:r>
        <w:t>.</w:t>
      </w:r>
      <w:r w:rsidRPr="00315EE4">
        <w:t xml:space="preserve"> </w:t>
      </w:r>
      <w:r>
        <w:t>This raised ground is not continuous and would therefore not prevent flooding to the site in the 3.3% AEP plus climate change event.</w:t>
      </w:r>
    </w:p>
    <w:p w14:paraId="7D919480" w14:textId="4F915E02" w:rsidR="005510C0" w:rsidRDefault="005510C0" w:rsidP="00AB2015">
      <w:pPr>
        <w:pStyle w:val="JBAText"/>
      </w:pPr>
      <w:r>
        <w:rPr>
          <w:noProof/>
        </w:rPr>
        <w:lastRenderedPageBreak/>
        <w:drawing>
          <wp:inline distT="0" distB="0" distL="0" distR="0" wp14:anchorId="3F9C5D05" wp14:editId="087C9AED">
            <wp:extent cx="6210021" cy="4352925"/>
            <wp:effectExtent l="0" t="0" r="635" b="0"/>
            <wp:docPr id="312935311" name="Picture 26" descr="A map of a st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35311" name="Picture 26" descr="A map of a storm&#10;&#10;Description automatically generated with medium confidence"/>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6218017" cy="4358530"/>
                    </a:xfrm>
                    <a:prstGeom prst="rect">
                      <a:avLst/>
                    </a:prstGeom>
                    <a:ln>
                      <a:noFill/>
                    </a:ln>
                    <a:extLst>
                      <a:ext uri="{53640926-AAD7-44D8-BBD7-CCE9431645EC}">
                        <a14:shadowObscured xmlns:a14="http://schemas.microsoft.com/office/drawing/2010/main"/>
                      </a:ext>
                    </a:extLst>
                  </pic:spPr>
                </pic:pic>
              </a:graphicData>
            </a:graphic>
          </wp:inline>
        </w:drawing>
      </w:r>
    </w:p>
    <w:p w14:paraId="1B5EA671" w14:textId="75199CE5" w:rsidR="0043665C" w:rsidRDefault="0043665C" w:rsidP="0043665C">
      <w:pPr>
        <w:pStyle w:val="JBACaptionFigure"/>
      </w:pPr>
      <w:bookmarkStart w:id="298" w:name="_Ref170312828"/>
      <w:bookmarkStart w:id="299" w:name="_Toc172110579"/>
      <w:r w:rsidRPr="00B03D32">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298"/>
      <w:r w:rsidRPr="00B03D32">
        <w:t xml:space="preserve">: </w:t>
      </w:r>
      <w:r w:rsidR="005510C0">
        <w:t>F</w:t>
      </w:r>
      <w:r w:rsidR="005510C0" w:rsidRPr="00B03D32">
        <w:t xml:space="preserve">lood depths for </w:t>
      </w:r>
      <w:r w:rsidR="005510C0">
        <w:t>the 3.3</w:t>
      </w:r>
      <w:r w:rsidR="005510C0" w:rsidRPr="00B03D32">
        <w:t>% AEP undefended flood event +</w:t>
      </w:r>
      <w:r w:rsidR="005510C0">
        <w:t>1.43m upper end sea level rise allowance</w:t>
      </w:r>
      <w:bookmarkEnd w:id="299"/>
    </w:p>
    <w:p w14:paraId="11100BE2" w14:textId="77777777" w:rsidR="005510C0" w:rsidRDefault="005510C0" w:rsidP="0043665C">
      <w:pPr>
        <w:pStyle w:val="JBACaptionFigure"/>
      </w:pPr>
    </w:p>
    <w:p w14:paraId="047493EA" w14:textId="2FAAD246" w:rsidR="005510C0" w:rsidRDefault="005510C0" w:rsidP="00AB2015">
      <w:pPr>
        <w:pStyle w:val="JBAText"/>
      </w:pPr>
      <w:r>
        <w:rPr>
          <w:noProof/>
        </w:rPr>
        <w:lastRenderedPageBreak/>
        <w:drawing>
          <wp:inline distT="0" distB="0" distL="0" distR="0" wp14:anchorId="47519F2C" wp14:editId="607F235D">
            <wp:extent cx="6044472" cy="4236633"/>
            <wp:effectExtent l="0" t="0" r="0" b="0"/>
            <wp:docPr id="1952003197" name="Picture 27" descr="A map of a st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03197" name="Picture 27" descr="A map of a storm&#10;&#10;Description automatically generated with medium confidence"/>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6044687" cy="4236784"/>
                    </a:xfrm>
                    <a:prstGeom prst="rect">
                      <a:avLst/>
                    </a:prstGeom>
                    <a:ln>
                      <a:noFill/>
                    </a:ln>
                    <a:extLst>
                      <a:ext uri="{53640926-AAD7-44D8-BBD7-CCE9431645EC}">
                        <a14:shadowObscured xmlns:a14="http://schemas.microsoft.com/office/drawing/2010/main"/>
                      </a:ext>
                    </a:extLst>
                  </pic:spPr>
                </pic:pic>
              </a:graphicData>
            </a:graphic>
          </wp:inline>
        </w:drawing>
      </w:r>
    </w:p>
    <w:p w14:paraId="6DD4029D" w14:textId="5140FD0A" w:rsidR="005510C0" w:rsidRDefault="0043665C" w:rsidP="005510C0">
      <w:pPr>
        <w:pStyle w:val="JBACaptionFigure"/>
      </w:pPr>
      <w:bookmarkStart w:id="300" w:name="_Toc172110580"/>
      <w:r w:rsidRPr="005D4E9E">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r w:rsidRPr="005D4E9E">
        <w:t xml:space="preserve">: </w:t>
      </w:r>
      <w:r>
        <w:t>F</w:t>
      </w:r>
      <w:r w:rsidRPr="005D4E9E">
        <w:t>lood hazard</w:t>
      </w:r>
      <w:r w:rsidR="00541D79" w:rsidRPr="00541D79">
        <w:rPr>
          <w:rStyle w:val="JBASuperscript"/>
        </w:rPr>
        <w:fldChar w:fldCharType="begin"/>
      </w:r>
      <w:r w:rsidR="00541D79" w:rsidRPr="00541D79">
        <w:rPr>
          <w:rStyle w:val="JBASuperscript"/>
        </w:rPr>
        <w:instrText xml:space="preserve"> NOTEREF _Ref170724273 \h </w:instrText>
      </w:r>
      <w:r w:rsidR="00541D79">
        <w:rPr>
          <w:rStyle w:val="JBASuperscript"/>
        </w:rPr>
        <w:instrText xml:space="preserve"> \* MERGEFORMAT </w:instrText>
      </w:r>
      <w:r w:rsidR="00541D79" w:rsidRPr="00541D79">
        <w:rPr>
          <w:rStyle w:val="JBASuperscript"/>
        </w:rPr>
      </w:r>
      <w:r w:rsidR="00541D79" w:rsidRPr="00541D79">
        <w:rPr>
          <w:rStyle w:val="JBASuperscript"/>
        </w:rPr>
        <w:fldChar w:fldCharType="separate"/>
      </w:r>
      <w:r w:rsidR="005D3896">
        <w:rPr>
          <w:rStyle w:val="JBASuperscript"/>
        </w:rPr>
        <w:t>7</w:t>
      </w:r>
      <w:r w:rsidR="00541D79" w:rsidRPr="00541D79">
        <w:rPr>
          <w:rStyle w:val="JBASuperscript"/>
        </w:rPr>
        <w:fldChar w:fldCharType="end"/>
      </w:r>
      <w:r w:rsidRPr="005D4E9E">
        <w:t xml:space="preserve"> for </w:t>
      </w:r>
      <w:r w:rsidR="007F28AF">
        <w:t xml:space="preserve">the </w:t>
      </w:r>
      <w:r w:rsidR="005510C0">
        <w:t>3.3</w:t>
      </w:r>
      <w:r w:rsidR="005510C0" w:rsidRPr="00B03D32">
        <w:t>% AEP undefended flood event +</w:t>
      </w:r>
      <w:r w:rsidR="005510C0">
        <w:t>1.43m upper end sea level rise allowance</w:t>
      </w:r>
      <w:bookmarkEnd w:id="300"/>
    </w:p>
    <w:p w14:paraId="63EE82CF" w14:textId="77777777" w:rsidR="007F28AF" w:rsidRDefault="007F28AF" w:rsidP="00591B41">
      <w:pPr>
        <w:pStyle w:val="JBAText"/>
        <w:keepNext/>
      </w:pPr>
      <w:r>
        <w:rPr>
          <w:noProof/>
        </w:rPr>
        <w:lastRenderedPageBreak/>
        <w:drawing>
          <wp:inline distT="0" distB="0" distL="0" distR="0" wp14:anchorId="77FDEFD6" wp14:editId="5FFBF8A8">
            <wp:extent cx="6192520" cy="4330700"/>
            <wp:effectExtent l="0" t="0" r="0" b="0"/>
            <wp:docPr id="1526934638" name="Picture 7" descr="A map of a sea stor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34638" name="Picture 7" descr="A map of a sea storm&#10;&#10;Description automatically generated with medium confidence"/>
                    <pic:cNvPicPr/>
                  </pic:nvPicPr>
                  <pic:blipFill>
                    <a:blip r:embed="rId9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85BB272" w14:textId="21B7A074" w:rsidR="007F28AF" w:rsidRDefault="007F28AF" w:rsidP="00591B41">
      <w:pPr>
        <w:pStyle w:val="JBACaptionFigure"/>
      </w:pPr>
      <w:bookmarkStart w:id="301" w:name="_Ref171586475"/>
      <w:bookmarkStart w:id="302" w:name="_Toc172110581"/>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301"/>
      <w:r>
        <w:t xml:space="preserve">: </w:t>
      </w:r>
      <w:r w:rsidRPr="006E70CD">
        <w:t xml:space="preserve">Flood depths for the </w:t>
      </w:r>
      <w:r>
        <w:t>0.5</w:t>
      </w:r>
      <w:r w:rsidRPr="006E70CD">
        <w:t>% AEP undefended flood event +1.</w:t>
      </w:r>
      <w:r>
        <w:t>0</w:t>
      </w:r>
      <w:r w:rsidRPr="006E70CD">
        <w:t xml:space="preserve">3m </w:t>
      </w:r>
      <w:r>
        <w:t xml:space="preserve">higher central </w:t>
      </w:r>
      <w:r w:rsidRPr="006E70CD">
        <w:t>sea level rise allowance</w:t>
      </w:r>
      <w:bookmarkEnd w:id="302"/>
    </w:p>
    <w:p w14:paraId="73B16633" w14:textId="77777777" w:rsidR="007F28AF" w:rsidRDefault="007F28AF" w:rsidP="00591B41">
      <w:pPr>
        <w:pStyle w:val="JBAText"/>
        <w:keepNext/>
      </w:pPr>
      <w:r>
        <w:rPr>
          <w:noProof/>
        </w:rPr>
        <w:lastRenderedPageBreak/>
        <w:drawing>
          <wp:inline distT="0" distB="0" distL="0" distR="0" wp14:anchorId="4C163E12" wp14:editId="75D3F8C8">
            <wp:extent cx="6192520" cy="4330700"/>
            <wp:effectExtent l="0" t="0" r="0" b="0"/>
            <wp:docPr id="579600068" name="Picture 8" descr="A map of a weather forecas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00068" name="Picture 8" descr="A map of a weather forecast&#10;&#10;Description automatically generated with medium confidence"/>
                    <pic:cNvPicPr/>
                  </pic:nvPicPr>
                  <pic:blipFill>
                    <a:blip r:embed="rId9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CF6C0BA" w14:textId="0DDEEAFD" w:rsidR="007F28AF" w:rsidRDefault="007F28AF" w:rsidP="007F28AF">
      <w:pPr>
        <w:pStyle w:val="JBACaptionFigure"/>
      </w:pPr>
      <w:bookmarkStart w:id="303" w:name="_Ref171586484"/>
      <w:bookmarkStart w:id="304" w:name="_Toc172110582"/>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303"/>
      <w:r>
        <w:t xml:space="preserve">: </w:t>
      </w:r>
      <w:r w:rsidRPr="00C20D98">
        <w:t>Flood hazard</w:t>
      </w:r>
      <w:r w:rsidRPr="00591B41">
        <w:rPr>
          <w:rStyle w:val="JBASuperscript"/>
        </w:rPr>
        <w:fldChar w:fldCharType="begin"/>
      </w:r>
      <w:r w:rsidRPr="00591B41">
        <w:rPr>
          <w:rStyle w:val="JBASuperscript"/>
        </w:rPr>
        <w:instrText xml:space="preserve"> NOTEREF _Ref170724273 \h </w:instrText>
      </w:r>
      <w:r>
        <w:rPr>
          <w:rStyle w:val="JBASuperscript"/>
        </w:rPr>
        <w:instrText xml:space="preserve"> \* MERGEFORMAT </w:instrText>
      </w:r>
      <w:r w:rsidRPr="00591B41">
        <w:rPr>
          <w:rStyle w:val="JBASuperscript"/>
        </w:rPr>
      </w:r>
      <w:r w:rsidRPr="00591B41">
        <w:rPr>
          <w:rStyle w:val="JBASuperscript"/>
        </w:rPr>
        <w:fldChar w:fldCharType="separate"/>
      </w:r>
      <w:r w:rsidR="005D3896">
        <w:rPr>
          <w:rStyle w:val="JBASuperscript"/>
        </w:rPr>
        <w:t>7</w:t>
      </w:r>
      <w:r w:rsidRPr="00591B41">
        <w:rPr>
          <w:rStyle w:val="JBASuperscript"/>
        </w:rPr>
        <w:fldChar w:fldCharType="end"/>
      </w:r>
      <w:r w:rsidRPr="00C20D98">
        <w:t xml:space="preserve"> for </w:t>
      </w:r>
      <w:r>
        <w:t>the 0.5</w:t>
      </w:r>
      <w:r w:rsidRPr="00C20D98">
        <w:t>% AEP undefended flood event +1.</w:t>
      </w:r>
      <w:r>
        <w:t>0</w:t>
      </w:r>
      <w:r w:rsidRPr="00C20D98">
        <w:t xml:space="preserve">3m </w:t>
      </w:r>
      <w:r>
        <w:t>higher central</w:t>
      </w:r>
      <w:r w:rsidRPr="00C20D98">
        <w:t xml:space="preserve"> sea level rise allowance</w:t>
      </w:r>
      <w:bookmarkEnd w:id="304"/>
    </w:p>
    <w:p w14:paraId="1778270C" w14:textId="7975431C" w:rsidR="0043665C" w:rsidRDefault="0043665C" w:rsidP="005510C0">
      <w:pPr>
        <w:pStyle w:val="Heading2"/>
      </w:pPr>
      <w:bookmarkStart w:id="305" w:name="_Toc172110710"/>
      <w:r>
        <w:t>Flood risk management</w:t>
      </w:r>
      <w:bookmarkEnd w:id="305"/>
    </w:p>
    <w:p w14:paraId="777EBA7E" w14:textId="77777777" w:rsidR="0043665C" w:rsidRDefault="0043665C" w:rsidP="0043665C">
      <w:pPr>
        <w:pStyle w:val="JBAText"/>
      </w:pPr>
      <w:r>
        <w:t xml:space="preserve">The site does not benefit from any formal engineered flood defences. </w:t>
      </w:r>
    </w:p>
    <w:p w14:paraId="53C56A62" w14:textId="77777777" w:rsidR="0043665C" w:rsidRDefault="0043665C" w:rsidP="0043665C">
      <w:pPr>
        <w:pStyle w:val="Heading3"/>
      </w:pPr>
      <w:r>
        <w:t>Working with Natural Processes</w:t>
      </w:r>
    </w:p>
    <w:p w14:paraId="37700C2A" w14:textId="77777777" w:rsidR="0033300C" w:rsidRPr="00123567" w:rsidRDefault="0033300C" w:rsidP="0033300C">
      <w:pPr>
        <w:pStyle w:val="JBAText"/>
      </w:pPr>
      <w:r w:rsidRPr="00123567">
        <w:t>The EA's Working with Natural Processes (WwNP) dataset has been interrogated, however there are not any applicable areas that could benefit this site.</w:t>
      </w:r>
    </w:p>
    <w:p w14:paraId="578F201F" w14:textId="77777777" w:rsidR="0043665C" w:rsidRDefault="0043665C" w:rsidP="0043665C">
      <w:pPr>
        <w:pStyle w:val="Heading2"/>
      </w:pPr>
      <w:bookmarkStart w:id="306" w:name="_Toc172110711"/>
      <w:r>
        <w:t>Residual risk</w:t>
      </w:r>
      <w:bookmarkEnd w:id="306"/>
    </w:p>
    <w:p w14:paraId="28D01C08"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52D01F6B" w14:textId="72ED9811"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2B9E2293" w14:textId="4DC8B993" w:rsidR="0043665C" w:rsidRPr="003F7C1C" w:rsidRDefault="0034367B" w:rsidP="0034367B">
      <w:pPr>
        <w:keepNext w:val="0"/>
      </w:pPr>
      <w:r>
        <w:br w:type="page"/>
      </w:r>
    </w:p>
    <w:p w14:paraId="155234C6" w14:textId="77777777" w:rsidR="0043665C" w:rsidRDefault="0043665C" w:rsidP="0043665C">
      <w:pPr>
        <w:pStyle w:val="Heading3"/>
      </w:pPr>
      <w:r>
        <w:lastRenderedPageBreak/>
        <w:t>Flood risk from reservoirs</w:t>
      </w:r>
    </w:p>
    <w:p w14:paraId="6C9440A0" w14:textId="62B8854C" w:rsidR="0033300C" w:rsidRPr="00123567" w:rsidRDefault="0033300C" w:rsidP="0033300C">
      <w:pPr>
        <w:pStyle w:val="JBAText"/>
      </w:pPr>
      <w:r w:rsidRPr="00123567">
        <w:t xml:space="preserve">The EA's Reservoir Flood Maps (RFM) (2021) show where water may go in the unlikely event of a reservoir or dam failure. </w:t>
      </w:r>
      <w:r>
        <w:fldChar w:fldCharType="begin"/>
      </w:r>
      <w:r>
        <w:instrText xml:space="preserve"> REF _Ref161734443 \h </w:instrText>
      </w:r>
      <w:r>
        <w:fldChar w:fldCharType="separate"/>
      </w:r>
      <w:r w:rsidR="005D3896">
        <w:t xml:space="preserve">Figure </w:t>
      </w:r>
      <w:r w:rsidR="005D3896">
        <w:rPr>
          <w:noProof/>
        </w:rPr>
        <w:t>11</w:t>
      </w:r>
      <w:r w:rsidR="005D3896">
        <w:noBreakHyphen/>
      </w:r>
      <w:r w:rsidR="005D3896">
        <w:rPr>
          <w:noProof/>
        </w:rPr>
        <w:t>10</w:t>
      </w:r>
      <w:r>
        <w:fldChar w:fldCharType="end"/>
      </w:r>
      <w:r>
        <w:t xml:space="preserve"> </w:t>
      </w:r>
      <w:r w:rsidRPr="00123567">
        <w:t>shows the RFM in a '</w:t>
      </w:r>
      <w:proofErr w:type="gramStart"/>
      <w:r w:rsidRPr="00123567">
        <w:t>dry-day</w:t>
      </w:r>
      <w:proofErr w:type="gramEnd"/>
      <w:r w:rsidRPr="00123567">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0E803CCE" w14:textId="77777777" w:rsidR="0033300C" w:rsidRPr="00123567" w:rsidRDefault="0033300C" w:rsidP="0033300C">
      <w:pPr>
        <w:pStyle w:val="JBAText"/>
      </w:pPr>
      <w:r w:rsidRPr="00123567">
        <w:t xml:space="preserve">This site is potentially at risk from one reservoir, located outside of the South Tyneside authority area in Northumberland. </w:t>
      </w:r>
    </w:p>
    <w:p w14:paraId="7FDA7BA4" w14:textId="0B82C325"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94" w:history="1">
        <w:r w:rsidRPr="005D129D">
          <w:rPr>
            <w:rStyle w:val="Hyperlink"/>
          </w:rPr>
          <w:t>Resilience Direct</w:t>
        </w:r>
      </w:hyperlink>
      <w:r w:rsidRPr="005D129D">
        <w:t> system</w:t>
      </w:r>
      <w:r w:rsidRPr="00CD57C2">
        <w:t>.</w:t>
      </w:r>
    </w:p>
    <w:p w14:paraId="411F65E1" w14:textId="3C5255EF" w:rsidR="0033300C" w:rsidRPr="0033300C" w:rsidRDefault="0033300C" w:rsidP="0033300C">
      <w:pPr>
        <w:pStyle w:val="JBAText"/>
      </w:pPr>
      <w:r>
        <w:rPr>
          <w:noProof/>
        </w:rPr>
        <w:drawing>
          <wp:inline distT="0" distB="0" distL="0" distR="0" wp14:anchorId="3DB77C74" wp14:editId="09EA1FD6">
            <wp:extent cx="6192520" cy="4330700"/>
            <wp:effectExtent l="0" t="0" r="0" b="0"/>
            <wp:docPr id="1933397836" name="Picture 11"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97836" name="Picture 11" descr="A map of a city&#10;&#10;Description automatically generated with medium confidence"/>
                    <pic:cNvPicPr/>
                  </pic:nvPicPr>
                  <pic:blipFill>
                    <a:blip r:embed="rId9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DBF4ECC" w14:textId="560BB47B" w:rsidR="0034367B" w:rsidRDefault="0043665C" w:rsidP="0043665C">
      <w:pPr>
        <w:pStyle w:val="JBACaptionFigure"/>
      </w:pPr>
      <w:bookmarkStart w:id="307" w:name="_Ref161734443"/>
      <w:bookmarkStart w:id="308" w:name="_Toc172110583"/>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307"/>
      <w:r>
        <w:t>: Flood risk from reservoirs</w:t>
      </w:r>
      <w:bookmarkEnd w:id="308"/>
    </w:p>
    <w:p w14:paraId="707281E1" w14:textId="6DFE72A1" w:rsidR="0043665C" w:rsidRPr="0034367B" w:rsidRDefault="0034367B" w:rsidP="0034367B">
      <w:pPr>
        <w:keepNext w:val="0"/>
        <w:rPr>
          <w:iCs/>
          <w:color w:val="153B55"/>
          <w:szCs w:val="16"/>
        </w:rPr>
      </w:pPr>
      <w:r>
        <w:br w:type="page"/>
      </w:r>
    </w:p>
    <w:p w14:paraId="7F3EAACB" w14:textId="77777777" w:rsidR="0043665C" w:rsidRDefault="0043665C" w:rsidP="0043665C">
      <w:pPr>
        <w:pStyle w:val="Heading2"/>
      </w:pPr>
      <w:bookmarkStart w:id="309" w:name="_Toc172110712"/>
      <w:r>
        <w:lastRenderedPageBreak/>
        <w:t>Historic flood incidents</w:t>
      </w:r>
      <w:bookmarkEnd w:id="309"/>
    </w:p>
    <w:p w14:paraId="703C82D3" w14:textId="2953DE8D" w:rsidR="0033300C" w:rsidRPr="0033300C" w:rsidRDefault="0033300C" w:rsidP="0033300C">
      <w:pPr>
        <w:pStyle w:val="JBAText"/>
      </w:pPr>
      <w:r w:rsidRPr="00123567">
        <w:t xml:space="preserve">The EA's Historic Flood Map (HFM) and Recorded Flood Outlines (RFO) datasets have been considered. Historic risk to the site is shown in </w:t>
      </w:r>
      <w:r>
        <w:fldChar w:fldCharType="begin"/>
      </w:r>
      <w:r>
        <w:instrText xml:space="preserve"> REF _Ref161734508 \h </w:instrText>
      </w:r>
      <w:r>
        <w:fldChar w:fldCharType="separate"/>
      </w:r>
      <w:r w:rsidR="005D3896">
        <w:t xml:space="preserve">Figure </w:t>
      </w:r>
      <w:r w:rsidR="005D3896">
        <w:rPr>
          <w:noProof/>
        </w:rPr>
        <w:t>11</w:t>
      </w:r>
      <w:r w:rsidR="005D3896">
        <w:noBreakHyphen/>
      </w:r>
      <w:r w:rsidR="005D3896">
        <w:rPr>
          <w:noProof/>
        </w:rPr>
        <w:t>11</w:t>
      </w:r>
      <w:r>
        <w:fldChar w:fldCharType="end"/>
      </w:r>
      <w:r>
        <w:t xml:space="preserve"> </w:t>
      </w:r>
      <w:r w:rsidRPr="00123567">
        <w:t xml:space="preserve">which shows that the </w:t>
      </w:r>
      <w:r w:rsidR="00FA002D">
        <w:t>western half</w:t>
      </w:r>
      <w:r w:rsidRPr="00123567">
        <w:t xml:space="preserve"> of the site has been subject to flooding in the past. The RFO datasets references that the historic event occurred in </w:t>
      </w:r>
      <w:r w:rsidR="00FA002D">
        <w:t>December 1978 due to flooding from the River Tyne</w:t>
      </w:r>
      <w:r w:rsidRPr="00123567">
        <w:t>.</w:t>
      </w:r>
    </w:p>
    <w:p w14:paraId="4D58F160" w14:textId="6FBBAB32" w:rsidR="0033300C" w:rsidRPr="0033300C" w:rsidRDefault="0033300C" w:rsidP="0033300C">
      <w:pPr>
        <w:pStyle w:val="JBAText"/>
      </w:pPr>
      <w:r>
        <w:rPr>
          <w:noProof/>
        </w:rPr>
        <w:drawing>
          <wp:inline distT="0" distB="0" distL="0" distR="0" wp14:anchorId="695EFC11" wp14:editId="2A89F78A">
            <wp:extent cx="6188075" cy="4327525"/>
            <wp:effectExtent l="0" t="0" r="3175" b="0"/>
            <wp:docPr id="19127028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222B20EA" w14:textId="2F44221A" w:rsidR="0043665C" w:rsidRDefault="0043665C" w:rsidP="0043665C">
      <w:pPr>
        <w:pStyle w:val="JBACaptionFigure"/>
      </w:pPr>
      <w:bookmarkStart w:id="310" w:name="_Ref161734508"/>
      <w:bookmarkStart w:id="311" w:name="_Toc172110584"/>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310"/>
      <w:r>
        <w:t>: Recorded historic flood events onsite and around the site</w:t>
      </w:r>
      <w:bookmarkEnd w:id="311"/>
    </w:p>
    <w:p w14:paraId="6B9A6B86" w14:textId="77777777" w:rsidR="0043665C" w:rsidRDefault="0043665C" w:rsidP="0043665C">
      <w:pPr>
        <w:pStyle w:val="Heading2"/>
      </w:pPr>
      <w:bookmarkStart w:id="312" w:name="_Toc172110713"/>
      <w:r>
        <w:t>Flood warning and access and escape routes</w:t>
      </w:r>
      <w:bookmarkEnd w:id="312"/>
    </w:p>
    <w:p w14:paraId="3583DB3F" w14:textId="5FAC2C1B" w:rsidR="00FA002D" w:rsidRPr="00DA5F8E" w:rsidRDefault="00FA002D" w:rsidP="00FA002D">
      <w:pPr>
        <w:pStyle w:val="JBAText"/>
      </w:pPr>
      <w:r w:rsidRPr="00DA5F8E">
        <w:t xml:space="preserve">The EA operates a Flood Warning Service for properties located within a Flood Warning Area (FWA) for when a flood event is expected to occur. Site </w:t>
      </w:r>
      <w:r>
        <w:t>E31</w:t>
      </w:r>
      <w:r w:rsidRPr="00DA5F8E">
        <w:t xml:space="preserve"> is located within FWA 121FWT544 - Tyne estuary at North Shields, South Shields and Howdon Pans, as shown on </w:t>
      </w:r>
      <w:r>
        <w:fldChar w:fldCharType="begin"/>
      </w:r>
      <w:r>
        <w:instrText xml:space="preserve"> REF _Ref161734648 \h </w:instrText>
      </w:r>
      <w:r>
        <w:fldChar w:fldCharType="separate"/>
      </w:r>
      <w:r w:rsidR="005D3896">
        <w:t xml:space="preserve">Figure </w:t>
      </w:r>
      <w:r w:rsidR="005D3896">
        <w:rPr>
          <w:noProof/>
        </w:rPr>
        <w:t>11</w:t>
      </w:r>
      <w:r w:rsidR="005D3896">
        <w:noBreakHyphen/>
      </w:r>
      <w:r w:rsidR="005D3896">
        <w:rPr>
          <w:noProof/>
        </w:rPr>
        <w:t>12</w:t>
      </w:r>
      <w:r>
        <w:fldChar w:fldCharType="end"/>
      </w:r>
      <w:r w:rsidRPr="00DA5F8E">
        <w:t xml:space="preserve">. </w:t>
      </w:r>
    </w:p>
    <w:p w14:paraId="1E7EE21F" w14:textId="77777777" w:rsidR="00FA002D" w:rsidRPr="00DA5F8E" w:rsidRDefault="00FA002D" w:rsidP="00FA002D">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also located within a FAA</w:t>
      </w:r>
      <w:r>
        <w:t xml:space="preserve">, namely </w:t>
      </w:r>
      <w:r w:rsidRPr="00932935">
        <w:t>121WAT913</w:t>
      </w:r>
      <w:r>
        <w:t xml:space="preserve"> - </w:t>
      </w:r>
      <w:r w:rsidRPr="00932935">
        <w:t>Tyne estuary from Wylam to the North Sea coast, including Watergate Car Park at Newcastle Quayside</w:t>
      </w:r>
      <w:r w:rsidRPr="00DA5F8E">
        <w:t xml:space="preserve">. </w:t>
      </w:r>
    </w:p>
    <w:p w14:paraId="57703839" w14:textId="37DCFD4B" w:rsidR="00C10058" w:rsidRPr="00DA5F8E" w:rsidRDefault="00FA002D" w:rsidP="0034367B">
      <w:pPr>
        <w:pStyle w:val="JBAText"/>
      </w:pPr>
      <w:r>
        <w:lastRenderedPageBreak/>
        <w:t xml:space="preserve">Safe access and escape routes </w:t>
      </w:r>
      <w:r w:rsidR="00370A77">
        <w:t xml:space="preserve">would likely be difficult to achieve in a climate change event given the </w:t>
      </w:r>
      <w:r w:rsidR="004D0E80">
        <w:t>significant flooding to the roads surrounding the site.</w:t>
      </w:r>
      <w:r w:rsidR="0034367B" w:rsidRPr="0034367B">
        <w:t xml:space="preserve"> </w:t>
      </w:r>
      <w:r w:rsidR="0034367B">
        <w:t>However, rerunning the model with the latest LIDAR data may alter the risk at this site and to the surrounding areas.</w:t>
      </w:r>
    </w:p>
    <w:p w14:paraId="465CC0F8" w14:textId="6F42FC75" w:rsidR="00FA002D" w:rsidRPr="00FA002D" w:rsidRDefault="00FA002D" w:rsidP="00FA002D">
      <w:pPr>
        <w:pStyle w:val="JBAText"/>
      </w:pPr>
      <w:r>
        <w:rPr>
          <w:noProof/>
        </w:rPr>
        <w:drawing>
          <wp:inline distT="0" distB="0" distL="0" distR="0" wp14:anchorId="7D69D6CA" wp14:editId="05B92340">
            <wp:extent cx="6188075" cy="4327525"/>
            <wp:effectExtent l="0" t="0" r="3175" b="0"/>
            <wp:docPr id="1987901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1E1BEE91" w14:textId="57BDB85D" w:rsidR="0043665C" w:rsidRPr="00C06437" w:rsidRDefault="0043665C" w:rsidP="0043665C">
      <w:pPr>
        <w:pStyle w:val="JBACaptionFigure"/>
      </w:pPr>
      <w:bookmarkStart w:id="313" w:name="_Ref161734648"/>
      <w:bookmarkStart w:id="314" w:name="_Toc172110585"/>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313"/>
      <w:r>
        <w:t>: EA Flood Warning Areas</w:t>
      </w:r>
      <w:bookmarkEnd w:id="314"/>
    </w:p>
    <w:p w14:paraId="309BDFF5" w14:textId="56ADEF64" w:rsidR="0043665C" w:rsidRDefault="00C037F1" w:rsidP="0043665C">
      <w:pPr>
        <w:pStyle w:val="Heading2"/>
      </w:pPr>
      <w:bookmarkStart w:id="315" w:name="_Toc172110714"/>
      <w:r>
        <w:t xml:space="preserve">Observations, mitigation options and site suitability - </w:t>
      </w:r>
      <w:r w:rsidR="00EE1F74">
        <w:t>tidal</w:t>
      </w:r>
      <w:bookmarkEnd w:id="315"/>
    </w:p>
    <w:p w14:paraId="5E28FDB1" w14:textId="77777777" w:rsidR="00591B41" w:rsidRDefault="00591B41" w:rsidP="00591B41">
      <w:pPr>
        <w:pStyle w:val="JBABulletList"/>
      </w:pPr>
      <w:r>
        <w:t>The DTM used in the model to represent the Tyne Estuary floodplain is from 2008 and does not include the infilled Tyne dock located on this site. Therefore, the modelled extent of flooding to this site is not representative of current conditions with the functional floodplain extent being overestimated, as shown by elevation and water level profiles.</w:t>
      </w:r>
      <w:r w:rsidRPr="003511B2">
        <w:t xml:space="preserve"> </w:t>
      </w:r>
    </w:p>
    <w:p w14:paraId="65995BDF" w14:textId="77777777" w:rsidR="00591B41" w:rsidRDefault="00591B41" w:rsidP="00591B41">
      <w:pPr>
        <w:pStyle w:val="JBABulletList"/>
      </w:pPr>
      <w:r>
        <w:t xml:space="preserve">The model should be updated with the most up to date LIDAR and rerun to provide a fully robust modelled representation of risk for the site and the Port of Tyne. </w:t>
      </w:r>
    </w:p>
    <w:p w14:paraId="3B235CB2" w14:textId="568D239A" w:rsidR="00B0205F" w:rsidRPr="00656285" w:rsidRDefault="00591B41" w:rsidP="00591B41">
      <w:pPr>
        <w:pStyle w:val="JBABulletList"/>
      </w:pPr>
      <w:r>
        <w:t>Any</w:t>
      </w:r>
      <w:r w:rsidRPr="008870A5">
        <w:t xml:space="preserve"> area of functional floodplain should be left free of development </w:t>
      </w:r>
      <w:r>
        <w:t>that can be left as open space</w:t>
      </w:r>
      <w:r w:rsidRPr="008870A5">
        <w:t xml:space="preserve"> </w:t>
      </w:r>
      <w:r>
        <w:t>that can flood when required</w:t>
      </w:r>
      <w:r w:rsidRPr="008870A5">
        <w:t>.</w:t>
      </w:r>
    </w:p>
    <w:p w14:paraId="020F678F" w14:textId="198C50D9" w:rsidR="00B0205F" w:rsidRDefault="00B0205F" w:rsidP="00B0205F">
      <w:pPr>
        <w:pStyle w:val="JBABulletList"/>
      </w:pPr>
      <w:r>
        <w:t xml:space="preserve">Modelled risk from climate change </w:t>
      </w:r>
      <w:r w:rsidR="004D0E80">
        <w:t xml:space="preserve">significantly </w:t>
      </w:r>
      <w:r>
        <w:t>increases the risk to the site and surrounding areas, with almost the entirety of the site becoming inundated during the 3.3% AEP + 1.43m sea level rise climate change event.</w:t>
      </w:r>
    </w:p>
    <w:p w14:paraId="08E55B4B" w14:textId="77777777" w:rsidR="005F0CD8" w:rsidRDefault="005F0CD8" w:rsidP="005F0CD8">
      <w:pPr>
        <w:pStyle w:val="JBABulletList"/>
      </w:pPr>
      <w:bookmarkStart w:id="316" w:name="_Hlk141945849"/>
      <w:r>
        <w:lastRenderedPageBreak/>
        <w:t xml:space="preserve">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 </w:t>
      </w:r>
    </w:p>
    <w:p w14:paraId="61EC1214" w14:textId="77777777" w:rsidR="005F0CD8" w:rsidRPr="008870A5" w:rsidRDefault="005F0CD8" w:rsidP="005F0CD8">
      <w:pPr>
        <w:pStyle w:val="JBABulletList"/>
      </w:pPr>
      <w:r w:rsidRPr="008870A5">
        <w:t>The FRA must show that development will be safe for its lifetime taking account of the vulnerability of its users, including for appropriate evacuation procedures and flood response infrastructure are in place to manage the residual risk associated with the extreme flood event.</w:t>
      </w:r>
    </w:p>
    <w:p w14:paraId="387E6E32" w14:textId="77777777" w:rsidR="005F0CD8" w:rsidRPr="008870A5" w:rsidRDefault="005F0CD8" w:rsidP="005F0CD8">
      <w:pPr>
        <w:pStyle w:val="JBABulletList"/>
      </w:pPr>
      <w:r w:rsidRPr="008870A5">
        <w:t>EA flood warnings should continue to be in place to ensure early evacuation of site users</w:t>
      </w:r>
      <w:r>
        <w:t xml:space="preserve"> in advance of a</w:t>
      </w:r>
      <w:r w:rsidRPr="008870A5">
        <w:t xml:space="preserve"> flood event.</w:t>
      </w:r>
    </w:p>
    <w:p w14:paraId="5B8AFD45" w14:textId="6B7A9153" w:rsidR="00B41CB4" w:rsidRPr="00FD4093" w:rsidRDefault="005F0CD8" w:rsidP="005F0CD8">
      <w:pPr>
        <w:pStyle w:val="JBABulletList"/>
      </w:pPr>
      <w:r w:rsidRPr="008870A5">
        <w:t xml:space="preserve">Safe access and escape routes </w:t>
      </w:r>
      <w:r>
        <w:t>should be</w:t>
      </w:r>
      <w:r w:rsidRPr="008870A5">
        <w:t xml:space="preserve"> achiev</w:t>
      </w:r>
      <w:r>
        <w:t>able</w:t>
      </w:r>
      <w:r w:rsidRPr="008870A5">
        <w:t xml:space="preserve"> </w:t>
      </w:r>
      <w:r>
        <w:t xml:space="preserve">via the east of the site </w:t>
      </w:r>
      <w:r w:rsidRPr="008870A5">
        <w:t>in an extreme event</w:t>
      </w:r>
      <w:r>
        <w:t>, based on current modelling</w:t>
      </w:r>
      <w:r w:rsidRPr="008870A5">
        <w:t>. There must be a</w:t>
      </w:r>
      <w:r>
        <w:t>n emergency</w:t>
      </w:r>
      <w:r w:rsidRPr="008870A5">
        <w:t xml:space="preserve"> plan in place to ensure site users can be safely evacuated.</w:t>
      </w:r>
    </w:p>
    <w:p w14:paraId="66EB8514" w14:textId="77777777" w:rsidR="0043665C" w:rsidRDefault="0043665C" w:rsidP="0043665C">
      <w:pPr>
        <w:pStyle w:val="Heading2"/>
      </w:pPr>
      <w:bookmarkStart w:id="317" w:name="_Toc172110715"/>
      <w:bookmarkEnd w:id="316"/>
      <w:r>
        <w:t>Flood risk from surface water</w:t>
      </w:r>
      <w:bookmarkEnd w:id="317"/>
      <w:r>
        <w:t xml:space="preserve"> </w:t>
      </w:r>
    </w:p>
    <w:p w14:paraId="745D509D" w14:textId="77777777" w:rsidR="0043665C" w:rsidRDefault="0043665C" w:rsidP="0043665C">
      <w:pPr>
        <w:pStyle w:val="Heading3"/>
      </w:pPr>
      <w:r>
        <w:t>Existing risk</w:t>
      </w:r>
    </w:p>
    <w:p w14:paraId="3DCDF177" w14:textId="42C60548" w:rsidR="00FA002D" w:rsidRPr="00131CE2" w:rsidRDefault="00FA002D" w:rsidP="00FA002D">
      <w:pPr>
        <w:pStyle w:val="JBAText"/>
      </w:pPr>
      <w:r w:rsidRPr="00131CE2">
        <w:t xml:space="preserve">Based on the EA's national scale Risk of Flooding from Surface Water (RoFSW) map, the site is </w:t>
      </w:r>
      <w:r>
        <w:t xml:space="preserve">predominantly </w:t>
      </w:r>
      <w:r w:rsidRPr="00131CE2">
        <w:t>at</w:t>
      </w:r>
      <w:r>
        <w:t xml:space="preserve"> very</w:t>
      </w:r>
      <w:r w:rsidRPr="00131CE2">
        <w:t xml:space="preserve"> low risk of surface water flooding. </w:t>
      </w:r>
      <w:r>
        <w:t xml:space="preserve">Only 1% of the site is within the low risk surface water extent, with an additional 2% within the medium risk surface water extent, as shown in </w:t>
      </w:r>
      <w:r>
        <w:fldChar w:fldCharType="begin"/>
      </w:r>
      <w:r>
        <w:instrText xml:space="preserve"> REF _Ref161734773 \h </w:instrText>
      </w:r>
      <w:r w:rsidR="00BE6EA5">
        <w:instrText xml:space="preserve"> \* MERGEFORMAT </w:instrText>
      </w:r>
      <w:r>
        <w:fldChar w:fldCharType="separate"/>
      </w:r>
      <w:r w:rsidR="005D3896">
        <w:t xml:space="preserve">Table </w:t>
      </w:r>
      <w:r w:rsidR="005D3896">
        <w:rPr>
          <w:noProof/>
        </w:rPr>
        <w:t>11</w:t>
      </w:r>
      <w:r w:rsidR="005D3896">
        <w:rPr>
          <w:noProof/>
        </w:rPr>
        <w:noBreakHyphen/>
        <w:t>3</w:t>
      </w:r>
      <w:r>
        <w:fldChar w:fldCharType="end"/>
      </w:r>
      <w:r>
        <w:t xml:space="preserve">. </w:t>
      </w:r>
      <w:r w:rsidRPr="00131CE2">
        <w:t>The</w:t>
      </w:r>
      <w:r>
        <w:t xml:space="preserve"> area at risk is confined to </w:t>
      </w:r>
      <w:r w:rsidR="006669A2">
        <w:t>an</w:t>
      </w:r>
      <w:r>
        <w:t xml:space="preserve"> area within the north of the site.</w:t>
      </w:r>
      <w:r w:rsidRPr="00131CE2">
        <w:t xml:space="preserve"> Greatest flood depths range between 0.</w:t>
      </w:r>
      <w:r>
        <w:t>3</w:t>
      </w:r>
      <w:r w:rsidRPr="00131CE2">
        <w:t xml:space="preserve"> and 0.</w:t>
      </w:r>
      <w:r>
        <w:t>6</w:t>
      </w:r>
      <w:r w:rsidRPr="00131CE2">
        <w:t xml:space="preserve"> m </w:t>
      </w:r>
      <w:r>
        <w:t>(</w:t>
      </w:r>
      <w:r w:rsidR="00591B41">
        <w:fldChar w:fldCharType="begin"/>
      </w:r>
      <w:r w:rsidR="00591B41">
        <w:instrText xml:space="preserve"> REF _Ref172026918 \h </w:instrText>
      </w:r>
      <w:r w:rsidR="00591B41">
        <w:fldChar w:fldCharType="separate"/>
      </w:r>
      <w:r w:rsidR="00591B41">
        <w:t xml:space="preserve">Figure </w:t>
      </w:r>
      <w:r w:rsidR="00591B41">
        <w:rPr>
          <w:noProof/>
        </w:rPr>
        <w:t>11</w:t>
      </w:r>
      <w:r w:rsidR="00591B41">
        <w:noBreakHyphen/>
      </w:r>
      <w:r w:rsidR="00591B41">
        <w:rPr>
          <w:noProof/>
        </w:rPr>
        <w:t>13</w:t>
      </w:r>
      <w:r w:rsidR="00591B41">
        <w:fldChar w:fldCharType="end"/>
      </w:r>
      <w:r w:rsidRPr="00131CE2">
        <w:t xml:space="preserve">) with areas of </w:t>
      </w:r>
      <w:r>
        <w:t>significant</w:t>
      </w:r>
      <w:r w:rsidRPr="00131CE2">
        <w:t xml:space="preserve"> hazard (</w:t>
      </w:r>
      <w:r w:rsidR="00591B41">
        <w:fldChar w:fldCharType="begin"/>
      </w:r>
      <w:r w:rsidR="00591B41">
        <w:instrText xml:space="preserve"> REF _Ref172026912 \h </w:instrText>
      </w:r>
      <w:r w:rsidR="00591B41">
        <w:fldChar w:fldCharType="separate"/>
      </w:r>
      <w:r w:rsidR="00591B41">
        <w:t xml:space="preserve">Figure </w:t>
      </w:r>
      <w:r w:rsidR="00591B41">
        <w:rPr>
          <w:noProof/>
        </w:rPr>
        <w:t>11</w:t>
      </w:r>
      <w:r w:rsidR="00591B41">
        <w:noBreakHyphen/>
      </w:r>
      <w:r w:rsidR="00591B41">
        <w:rPr>
          <w:noProof/>
        </w:rPr>
        <w:t>14</w:t>
      </w:r>
      <w:r w:rsidR="00591B41">
        <w:fldChar w:fldCharType="end"/>
      </w:r>
      <w:r w:rsidRPr="00131CE2">
        <w:t xml:space="preserve">). Safe access and escape routes </w:t>
      </w:r>
      <w:r>
        <w:t>may be possible via the unnamed road to the north west of the site or via Temple Town to the east of the site</w:t>
      </w:r>
      <w:r w:rsidRPr="00131CE2">
        <w:t>.</w:t>
      </w:r>
      <w:r w:rsidR="00BE6EA5" w:rsidRPr="00BE6EA5">
        <w:t xml:space="preserve"> </w:t>
      </w:r>
    </w:p>
    <w:p w14:paraId="3AEA9D02" w14:textId="3C962670" w:rsidR="0043665C" w:rsidRDefault="0043665C" w:rsidP="0043665C">
      <w:pPr>
        <w:pStyle w:val="JBACaptionTable"/>
      </w:pPr>
      <w:bookmarkStart w:id="318" w:name="_Ref161734773"/>
      <w:bookmarkStart w:id="319" w:name="_Toc172110488"/>
      <w:r>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318"/>
      <w:r>
        <w:t>: Existing surface water flood risk based on the RoFSW map</w:t>
      </w:r>
      <w:bookmarkEnd w:id="319"/>
    </w:p>
    <w:tbl>
      <w:tblPr>
        <w:tblStyle w:val="JBATable1"/>
        <w:tblW w:w="0" w:type="auto"/>
        <w:tblLook w:val="04A0" w:firstRow="1" w:lastRow="0" w:firstColumn="1" w:lastColumn="0" w:noHBand="0" w:noVBand="1"/>
      </w:tblPr>
      <w:tblGrid>
        <w:gridCol w:w="2434"/>
        <w:gridCol w:w="2434"/>
        <w:gridCol w:w="2434"/>
        <w:gridCol w:w="2434"/>
      </w:tblGrid>
      <w:tr w:rsidR="007531B1" w14:paraId="3ED5C425"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559626DF" w14:textId="77777777" w:rsidR="0043665C" w:rsidRPr="0043665C" w:rsidRDefault="0043665C" w:rsidP="0043665C">
            <w:pPr>
              <w:pStyle w:val="JBATableTextCentre"/>
            </w:pPr>
            <w:r>
              <w:t>Very low risk (%)</w:t>
            </w:r>
          </w:p>
        </w:tc>
        <w:tc>
          <w:tcPr>
            <w:tcW w:w="2434" w:type="dxa"/>
          </w:tcPr>
          <w:p w14:paraId="7C5E2E59" w14:textId="77777777" w:rsidR="0043665C" w:rsidRPr="0043665C" w:rsidRDefault="0043665C" w:rsidP="0043665C">
            <w:pPr>
              <w:pStyle w:val="JBATableTextCentre"/>
            </w:pPr>
            <w:r>
              <w:t>Low risk (%)</w:t>
            </w:r>
          </w:p>
        </w:tc>
        <w:tc>
          <w:tcPr>
            <w:tcW w:w="2434" w:type="dxa"/>
          </w:tcPr>
          <w:p w14:paraId="4424F768" w14:textId="77777777" w:rsidR="0043665C" w:rsidRPr="0043665C" w:rsidRDefault="0043665C" w:rsidP="0043665C">
            <w:pPr>
              <w:pStyle w:val="JBATableTextCentre"/>
            </w:pPr>
            <w:r>
              <w:t>Medium risk (%)</w:t>
            </w:r>
          </w:p>
        </w:tc>
        <w:tc>
          <w:tcPr>
            <w:tcW w:w="2434" w:type="dxa"/>
          </w:tcPr>
          <w:p w14:paraId="593419FC" w14:textId="77777777" w:rsidR="0043665C" w:rsidRPr="0043665C" w:rsidRDefault="0043665C" w:rsidP="0043665C">
            <w:pPr>
              <w:pStyle w:val="JBATableTextCentre"/>
            </w:pPr>
            <w:r>
              <w:t>High risk (%)</w:t>
            </w:r>
          </w:p>
        </w:tc>
      </w:tr>
      <w:tr w:rsidR="0043665C" w14:paraId="6128BF7B"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29D292FD" w14:textId="49F9120B" w:rsidR="0043665C" w:rsidRPr="0043665C" w:rsidRDefault="00AF685B" w:rsidP="0043665C">
            <w:pPr>
              <w:pStyle w:val="JBATableTextCentre"/>
            </w:pPr>
            <w:r>
              <w:t>97</w:t>
            </w:r>
          </w:p>
        </w:tc>
        <w:tc>
          <w:tcPr>
            <w:tcW w:w="2434" w:type="dxa"/>
          </w:tcPr>
          <w:p w14:paraId="0E5DBBB2" w14:textId="7336143F" w:rsidR="0043665C" w:rsidRPr="0043665C" w:rsidRDefault="00AF685B" w:rsidP="0043665C">
            <w:pPr>
              <w:pStyle w:val="JBATableTextCentre"/>
            </w:pPr>
            <w:r>
              <w:t>1</w:t>
            </w:r>
          </w:p>
        </w:tc>
        <w:tc>
          <w:tcPr>
            <w:tcW w:w="2434" w:type="dxa"/>
          </w:tcPr>
          <w:p w14:paraId="3CF64F97" w14:textId="7CB3B66F" w:rsidR="0043665C" w:rsidRPr="0043665C" w:rsidRDefault="00AF685B" w:rsidP="0043665C">
            <w:pPr>
              <w:pStyle w:val="JBATableTextCentre"/>
            </w:pPr>
            <w:r>
              <w:t>2</w:t>
            </w:r>
          </w:p>
        </w:tc>
        <w:tc>
          <w:tcPr>
            <w:tcW w:w="2434" w:type="dxa"/>
          </w:tcPr>
          <w:p w14:paraId="505828F9" w14:textId="156AC2C7" w:rsidR="0043665C" w:rsidRPr="0043665C" w:rsidRDefault="00AF685B" w:rsidP="0043665C">
            <w:pPr>
              <w:pStyle w:val="JBATableTextCentre"/>
            </w:pPr>
            <w:r>
              <w:t>0</w:t>
            </w:r>
          </w:p>
        </w:tc>
      </w:tr>
    </w:tbl>
    <w:p w14:paraId="19246072" w14:textId="6874EA32" w:rsidR="0034367B" w:rsidRDefault="0034367B" w:rsidP="0043665C">
      <w:pPr>
        <w:pStyle w:val="JBACaptionFigure"/>
      </w:pPr>
      <w:bookmarkStart w:id="320" w:name="_Ref161734802"/>
    </w:p>
    <w:p w14:paraId="489DCAAB" w14:textId="62C6763F" w:rsidR="00FA002D" w:rsidRPr="0034367B" w:rsidRDefault="0034367B" w:rsidP="0034367B">
      <w:pPr>
        <w:keepNext w:val="0"/>
        <w:rPr>
          <w:iCs/>
          <w:color w:val="153B55"/>
          <w:szCs w:val="16"/>
        </w:rPr>
      </w:pPr>
      <w:r>
        <w:br w:type="page"/>
      </w:r>
    </w:p>
    <w:p w14:paraId="1CE5D90D" w14:textId="3DBC9D63" w:rsidR="00FA002D" w:rsidRDefault="00FA002D" w:rsidP="00FA002D">
      <w:pPr>
        <w:pStyle w:val="JBAText"/>
      </w:pPr>
      <w:r>
        <w:rPr>
          <w:noProof/>
        </w:rPr>
        <w:lastRenderedPageBreak/>
        <w:drawing>
          <wp:inline distT="0" distB="0" distL="0" distR="0" wp14:anchorId="1C97C7DA" wp14:editId="61A6811D">
            <wp:extent cx="6188075" cy="4327525"/>
            <wp:effectExtent l="0" t="0" r="3175" b="0"/>
            <wp:docPr id="35653077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641BEC2E" w14:textId="378771A8" w:rsidR="00FA002D" w:rsidRDefault="0043665C" w:rsidP="00FA002D">
      <w:pPr>
        <w:pStyle w:val="JBACaptionFigure"/>
      </w:pPr>
      <w:bookmarkStart w:id="321" w:name="_Ref172026918"/>
      <w:bookmarkStart w:id="322" w:name="_Toc172110586"/>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13</w:t>
      </w:r>
      <w:r w:rsidR="005D3896">
        <w:rPr>
          <w:noProof/>
        </w:rPr>
        <w:fldChar w:fldCharType="end"/>
      </w:r>
      <w:bookmarkEnd w:id="320"/>
      <w:bookmarkEnd w:id="321"/>
      <w:r>
        <w:t>: Medium risk</w:t>
      </w:r>
      <w:r w:rsidRPr="007006C8">
        <w:t xml:space="preserve"> event surface water flood depths (Risk of Flooding from Surface Water map</w:t>
      </w:r>
      <w:r>
        <w:t>)</w:t>
      </w:r>
      <w:bookmarkStart w:id="323" w:name="_Ref161734808"/>
      <w:bookmarkEnd w:id="322"/>
    </w:p>
    <w:p w14:paraId="2F3390A6" w14:textId="5847AB45" w:rsidR="00FA002D" w:rsidRDefault="00FA002D" w:rsidP="00FA002D">
      <w:pPr>
        <w:pStyle w:val="JBAText"/>
      </w:pPr>
      <w:r>
        <w:rPr>
          <w:noProof/>
        </w:rPr>
        <w:lastRenderedPageBreak/>
        <w:drawing>
          <wp:inline distT="0" distB="0" distL="0" distR="0" wp14:anchorId="5082518E" wp14:editId="1DC9CC12">
            <wp:extent cx="6192520" cy="4330700"/>
            <wp:effectExtent l="0" t="0" r="0" b="0"/>
            <wp:docPr id="1596455194" name="Picture 1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55194" name="Picture 17" descr="A screenshot of a computer screen&#10;&#10;Description automatically generated"/>
                    <pic:cNvPicPr/>
                  </pic:nvPicPr>
                  <pic:blipFill>
                    <a:blip r:embed="rId9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D87734D" w14:textId="5C240C40" w:rsidR="0043665C" w:rsidRDefault="0043665C" w:rsidP="0043665C">
      <w:pPr>
        <w:pStyle w:val="JBACaptionFigure"/>
      </w:pPr>
      <w:bookmarkStart w:id="324" w:name="_Ref172026912"/>
      <w:bookmarkStart w:id="325" w:name="_Toc172110587"/>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14</w:t>
      </w:r>
      <w:r w:rsidR="005D3896">
        <w:rPr>
          <w:noProof/>
        </w:rPr>
        <w:fldChar w:fldCharType="end"/>
      </w:r>
      <w:bookmarkEnd w:id="323"/>
      <w:bookmarkEnd w:id="324"/>
      <w:r>
        <w:t>: Medium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325"/>
    </w:p>
    <w:p w14:paraId="505F3AD8" w14:textId="77777777" w:rsidR="0043665C" w:rsidRDefault="0043665C" w:rsidP="0043665C">
      <w:pPr>
        <w:pStyle w:val="Heading3"/>
      </w:pPr>
      <w:r>
        <w:t>Impacts from climate change</w:t>
      </w:r>
    </w:p>
    <w:p w14:paraId="6EC7D926" w14:textId="00E675B0" w:rsidR="00A63DC0" w:rsidRDefault="00FA002D" w:rsidP="00A63DC0">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rsidR="00A63DC0">
        <w:fldChar w:fldCharType="begin"/>
      </w:r>
      <w:r w:rsidR="00A63DC0">
        <w:instrText xml:space="preserve"> REF _Ref170718396 \h </w:instrText>
      </w:r>
      <w:r w:rsidR="00A63DC0">
        <w:fldChar w:fldCharType="separate"/>
      </w:r>
      <w:r w:rsidR="005D3896">
        <w:t xml:space="preserve">Table </w:t>
      </w:r>
      <w:r w:rsidR="005D3896">
        <w:rPr>
          <w:noProof/>
        </w:rPr>
        <w:t>11</w:t>
      </w:r>
      <w:r w:rsidR="005D3896">
        <w:noBreakHyphen/>
      </w:r>
      <w:r w:rsidR="005D3896">
        <w:rPr>
          <w:noProof/>
        </w:rPr>
        <w:t>4</w:t>
      </w:r>
      <w:r w:rsidR="00A63DC0">
        <w:fldChar w:fldCharType="end"/>
      </w:r>
      <w:r w:rsidRPr="00131CE2">
        <w:t>.</w:t>
      </w:r>
      <w:r w:rsidR="00A63DC0">
        <w:t xml:space="preserve"> </w:t>
      </w:r>
    </w:p>
    <w:p w14:paraId="1B4F27F3" w14:textId="744F7356" w:rsidR="0043665C" w:rsidRDefault="0043665C" w:rsidP="0043665C">
      <w:pPr>
        <w:pStyle w:val="JBACaptionTable"/>
      </w:pPr>
      <w:bookmarkStart w:id="326" w:name="_Ref170718396"/>
      <w:bookmarkStart w:id="327" w:name="_Toc172110489"/>
      <w:r>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326"/>
      <w:r>
        <w:t>: Modelled climate change allowances for rainfall for the Tyne management catchment</w:t>
      </w:r>
      <w:bookmarkEnd w:id="327"/>
    </w:p>
    <w:tbl>
      <w:tblPr>
        <w:tblStyle w:val="JBATable1"/>
        <w:tblW w:w="5000" w:type="pct"/>
        <w:tblLook w:val="04A0" w:firstRow="1" w:lastRow="0" w:firstColumn="1" w:lastColumn="0" w:noHBand="0" w:noVBand="1"/>
      </w:tblPr>
      <w:tblGrid>
        <w:gridCol w:w="2605"/>
        <w:gridCol w:w="3569"/>
        <w:gridCol w:w="3568"/>
      </w:tblGrid>
      <w:tr w:rsidR="00E40F30" w14:paraId="63019091"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46BC4349" w14:textId="77777777" w:rsidR="0043665C" w:rsidRPr="0043665C" w:rsidRDefault="0043665C" w:rsidP="0043665C">
            <w:pPr>
              <w:pStyle w:val="JBATableTextLeft"/>
            </w:pPr>
            <w:r>
              <w:t>Return period</w:t>
            </w:r>
          </w:p>
        </w:tc>
        <w:tc>
          <w:tcPr>
            <w:tcW w:w="1832" w:type="pct"/>
          </w:tcPr>
          <w:p w14:paraId="3F6E0F3A" w14:textId="77777777" w:rsidR="0043665C" w:rsidRPr="0043665C" w:rsidRDefault="0043665C" w:rsidP="0043665C">
            <w:pPr>
              <w:pStyle w:val="JBATableTextLeft"/>
            </w:pPr>
            <w:r>
              <w:t>Central allowance 2070s</w:t>
            </w:r>
          </w:p>
        </w:tc>
        <w:tc>
          <w:tcPr>
            <w:tcW w:w="1831" w:type="pct"/>
          </w:tcPr>
          <w:p w14:paraId="7C4AF763" w14:textId="77777777" w:rsidR="0043665C" w:rsidRPr="0043665C" w:rsidRDefault="0043665C" w:rsidP="0043665C">
            <w:pPr>
              <w:pStyle w:val="JBATableTextLeft"/>
            </w:pPr>
            <w:r>
              <w:t>Upper end allowance 2070s</w:t>
            </w:r>
          </w:p>
        </w:tc>
      </w:tr>
      <w:tr w:rsidR="0043665C" w14:paraId="2729B522"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4E13F167" w14:textId="77777777" w:rsidR="0043665C" w:rsidRPr="0043665C" w:rsidRDefault="0043665C" w:rsidP="0043665C">
            <w:pPr>
              <w:pStyle w:val="JBATableTextLeft"/>
            </w:pPr>
            <w:r>
              <w:t>3.3%</w:t>
            </w:r>
          </w:p>
        </w:tc>
        <w:tc>
          <w:tcPr>
            <w:tcW w:w="1832" w:type="pct"/>
          </w:tcPr>
          <w:p w14:paraId="6E20D761" w14:textId="77777777" w:rsidR="0043665C" w:rsidRPr="0043665C" w:rsidRDefault="0043665C" w:rsidP="0043665C">
            <w:pPr>
              <w:pStyle w:val="JBATableTextLeft"/>
            </w:pPr>
            <w:r>
              <w:t>30</w:t>
            </w:r>
            <w:r w:rsidRPr="0043665C">
              <w:t>%</w:t>
            </w:r>
          </w:p>
        </w:tc>
        <w:tc>
          <w:tcPr>
            <w:tcW w:w="1831" w:type="pct"/>
          </w:tcPr>
          <w:p w14:paraId="7CF391B5" w14:textId="77777777" w:rsidR="0043665C" w:rsidRPr="0043665C" w:rsidRDefault="0043665C" w:rsidP="0043665C">
            <w:pPr>
              <w:pStyle w:val="JBATableTextLeft"/>
            </w:pPr>
            <w:r>
              <w:t>40</w:t>
            </w:r>
            <w:r w:rsidRPr="0043665C">
              <w:t>%</w:t>
            </w:r>
          </w:p>
        </w:tc>
      </w:tr>
      <w:tr w:rsidR="0043665C" w14:paraId="438BFE94"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06168DE1" w14:textId="77777777" w:rsidR="0043665C" w:rsidRPr="0043665C" w:rsidRDefault="0043665C" w:rsidP="0043665C">
            <w:pPr>
              <w:pStyle w:val="JBATableTextLeft"/>
            </w:pPr>
            <w:r>
              <w:t>1%</w:t>
            </w:r>
          </w:p>
        </w:tc>
        <w:tc>
          <w:tcPr>
            <w:tcW w:w="1832" w:type="pct"/>
          </w:tcPr>
          <w:p w14:paraId="2A4DB0E1" w14:textId="77777777" w:rsidR="0043665C" w:rsidRPr="0043665C" w:rsidRDefault="0043665C" w:rsidP="0043665C">
            <w:pPr>
              <w:pStyle w:val="JBATableTextLeft"/>
            </w:pPr>
            <w:r>
              <w:t>3</w:t>
            </w:r>
            <w:r w:rsidRPr="0043665C">
              <w:t>5%</w:t>
            </w:r>
          </w:p>
        </w:tc>
        <w:tc>
          <w:tcPr>
            <w:tcW w:w="1831" w:type="pct"/>
          </w:tcPr>
          <w:p w14:paraId="01876DCD" w14:textId="77777777" w:rsidR="0043665C" w:rsidRPr="0043665C" w:rsidRDefault="0043665C" w:rsidP="0043665C">
            <w:pPr>
              <w:pStyle w:val="JBATableTextLeft"/>
            </w:pPr>
            <w:r>
              <w:t>4</w:t>
            </w:r>
            <w:r w:rsidRPr="0043665C">
              <w:t>5%</w:t>
            </w:r>
          </w:p>
        </w:tc>
      </w:tr>
    </w:tbl>
    <w:p w14:paraId="25146175" w14:textId="77777777" w:rsidR="00A63DC0" w:rsidRDefault="00A63DC0" w:rsidP="00A63DC0">
      <w:pPr>
        <w:pStyle w:val="JBAText"/>
      </w:pPr>
    </w:p>
    <w:p w14:paraId="02408862" w14:textId="0D26C09E" w:rsidR="00A63DC0" w:rsidRDefault="00A63DC0" w:rsidP="00A63DC0">
      <w:pPr>
        <w:pStyle w:val="JBAText"/>
      </w:pPr>
      <w:r>
        <w:fldChar w:fldCharType="begin"/>
      </w:r>
      <w:r>
        <w:instrText xml:space="preserve"> REF _Ref163575117 \h </w:instrText>
      </w:r>
      <w:r>
        <w:fldChar w:fldCharType="separate"/>
      </w:r>
      <w:r w:rsidR="005D3896">
        <w:t xml:space="preserve">Figure </w:t>
      </w:r>
      <w:r w:rsidR="005D3896">
        <w:rPr>
          <w:noProof/>
        </w:rPr>
        <w:t>11</w:t>
      </w:r>
      <w:r w:rsidR="005D3896">
        <w:noBreakHyphen/>
      </w:r>
      <w:r w:rsidR="005D3896">
        <w:rPr>
          <w:noProof/>
        </w:rPr>
        <w:t>15</w:t>
      </w:r>
      <w:r>
        <w:fldChar w:fldCharType="end"/>
      </w:r>
      <w:r>
        <w:t xml:space="preserve"> shows the modelled surface water flood depths for the medium risk event +45% climate change. Risk is modelled to be greater than the medium risk event in present day conditions with ponding within the site increasing along the eastern, southern and western site boundaries and a flow path forming which cuts across the northern site boundary.</w:t>
      </w:r>
    </w:p>
    <w:p w14:paraId="00BCDC16" w14:textId="4CA075D1" w:rsidR="00A63DC0" w:rsidRDefault="00A63DC0" w:rsidP="00A63DC0">
      <w:pPr>
        <w:pStyle w:val="JBAText"/>
      </w:pPr>
      <w:r>
        <w:t>Maximum depths are between 0.6 and 0.9m with areas of significant hazard within the flow path at the northern corner of the site (</w:t>
      </w:r>
      <w:r>
        <w:fldChar w:fldCharType="begin"/>
      </w:r>
      <w:r>
        <w:instrText xml:space="preserve"> REF _Ref163575130 \h </w:instrText>
      </w:r>
      <w:r>
        <w:fldChar w:fldCharType="separate"/>
      </w:r>
      <w:r w:rsidR="005D3896">
        <w:t xml:space="preserve">Figure </w:t>
      </w:r>
      <w:r w:rsidR="005D3896">
        <w:rPr>
          <w:noProof/>
        </w:rPr>
        <w:t>11</w:t>
      </w:r>
      <w:r w:rsidR="005D3896">
        <w:noBreakHyphen/>
      </w:r>
      <w:r w:rsidR="005D3896">
        <w:rPr>
          <w:noProof/>
        </w:rPr>
        <w:t>16</w:t>
      </w:r>
      <w:r>
        <w:fldChar w:fldCharType="end"/>
      </w:r>
      <w:r>
        <w:t xml:space="preserve">). There is also ponding along Temple </w:t>
      </w:r>
      <w:r>
        <w:lastRenderedPageBreak/>
        <w:t>Town and Corstorphine Town, east of the site, during the medium risk +45% climate change event, which means s</w:t>
      </w:r>
      <w:r w:rsidRPr="00131CE2">
        <w:t xml:space="preserve">afe access and escape routes </w:t>
      </w:r>
      <w:r>
        <w:t>may be challenging to achieve</w:t>
      </w:r>
      <w:r w:rsidRPr="00131CE2">
        <w:t>.</w:t>
      </w:r>
    </w:p>
    <w:p w14:paraId="66CAF6CE" w14:textId="37741732" w:rsidR="00F32B1F" w:rsidRDefault="00F32B1F" w:rsidP="00F32B1F">
      <w:pPr>
        <w:pStyle w:val="JBAText"/>
      </w:pPr>
      <w:r>
        <w:rPr>
          <w:noProof/>
        </w:rPr>
        <w:drawing>
          <wp:inline distT="0" distB="0" distL="0" distR="0" wp14:anchorId="7BAAA92F" wp14:editId="41CE2E0F">
            <wp:extent cx="6248400" cy="4370566"/>
            <wp:effectExtent l="0" t="0" r="0" b="0"/>
            <wp:docPr id="1239389472" name="Picture 8"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389472" name="Picture 8" descr="A map of a city&#10;&#10;Description automatically generated"/>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6253289" cy="4373985"/>
                    </a:xfrm>
                    <a:prstGeom prst="rect">
                      <a:avLst/>
                    </a:prstGeom>
                    <a:ln>
                      <a:noFill/>
                    </a:ln>
                    <a:extLst>
                      <a:ext uri="{53640926-AAD7-44D8-BBD7-CCE9431645EC}">
                        <a14:shadowObscured xmlns:a14="http://schemas.microsoft.com/office/drawing/2010/main"/>
                      </a:ext>
                    </a:extLst>
                  </pic:spPr>
                </pic:pic>
              </a:graphicData>
            </a:graphic>
          </wp:inline>
        </w:drawing>
      </w:r>
    </w:p>
    <w:p w14:paraId="21690C39" w14:textId="556958B9" w:rsidR="0043665C" w:rsidRDefault="0043665C" w:rsidP="0043665C">
      <w:pPr>
        <w:pStyle w:val="JBACaptionFigure"/>
      </w:pPr>
      <w:bookmarkStart w:id="328" w:name="_Ref163575117"/>
      <w:bookmarkStart w:id="329" w:name="_Toc172110588"/>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15</w:t>
      </w:r>
      <w:r w:rsidR="005D3896">
        <w:rPr>
          <w:noProof/>
        </w:rPr>
        <w:fldChar w:fldCharType="end"/>
      </w:r>
      <w:bookmarkEnd w:id="328"/>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329"/>
    </w:p>
    <w:p w14:paraId="748F2038" w14:textId="3C8B92E1" w:rsidR="00F32B1F" w:rsidRDefault="00F32B1F" w:rsidP="00F32B1F">
      <w:pPr>
        <w:pStyle w:val="JBAText"/>
      </w:pPr>
      <w:r>
        <w:rPr>
          <w:noProof/>
        </w:rPr>
        <w:lastRenderedPageBreak/>
        <w:drawing>
          <wp:inline distT="0" distB="0" distL="0" distR="0" wp14:anchorId="518EA265" wp14:editId="3AC20F35">
            <wp:extent cx="6267661" cy="4391129"/>
            <wp:effectExtent l="0" t="0" r="0" b="0"/>
            <wp:docPr id="1163664362" name="Picture 9" descr="A map of a haz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64362" name="Picture 9" descr="A map of a hazard&#10;&#10;Description automatically generated with medium confidence"/>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6274226" cy="4395729"/>
                    </a:xfrm>
                    <a:prstGeom prst="rect">
                      <a:avLst/>
                    </a:prstGeom>
                    <a:ln>
                      <a:noFill/>
                    </a:ln>
                    <a:extLst>
                      <a:ext uri="{53640926-AAD7-44D8-BBD7-CCE9431645EC}">
                        <a14:shadowObscured xmlns:a14="http://schemas.microsoft.com/office/drawing/2010/main"/>
                      </a:ext>
                    </a:extLst>
                  </pic:spPr>
                </pic:pic>
              </a:graphicData>
            </a:graphic>
          </wp:inline>
        </w:drawing>
      </w:r>
    </w:p>
    <w:p w14:paraId="5606995C" w14:textId="59852476" w:rsidR="0043665C" w:rsidRDefault="0043665C" w:rsidP="0043665C">
      <w:pPr>
        <w:pStyle w:val="JBACaptionFigure"/>
      </w:pPr>
      <w:bookmarkStart w:id="330" w:name="_Ref163575130"/>
      <w:bookmarkStart w:id="331" w:name="_Toc172110589"/>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16</w:t>
      </w:r>
      <w:r w:rsidR="005D3896">
        <w:rPr>
          <w:noProof/>
        </w:rPr>
        <w:fldChar w:fldCharType="end"/>
      </w:r>
      <w:bookmarkEnd w:id="330"/>
      <w:r>
        <w:t>: Medium risk</w:t>
      </w:r>
      <w:r w:rsidRPr="007006C8">
        <w:t xml:space="preserve"> event surface water flood </w:t>
      </w:r>
      <w:r w:rsidR="00F32B1F">
        <w:t>hazard</w:t>
      </w:r>
      <w:r>
        <w:t xml:space="preserve"> plus 45% climate change </w:t>
      </w:r>
      <w:r w:rsidRPr="007006C8">
        <w:t>(</w:t>
      </w:r>
      <w:r>
        <w:t xml:space="preserve">based on </w:t>
      </w:r>
      <w:r w:rsidRPr="007006C8">
        <w:t>Risk of Flooding from Surface Water map</w:t>
      </w:r>
      <w:r>
        <w:t>)</w:t>
      </w:r>
      <w:bookmarkEnd w:id="331"/>
    </w:p>
    <w:p w14:paraId="5636302B" w14:textId="77777777" w:rsidR="0043665C" w:rsidRDefault="0043665C" w:rsidP="0043665C">
      <w:pPr>
        <w:pStyle w:val="Heading2"/>
      </w:pPr>
      <w:bookmarkStart w:id="332" w:name="_Toc172110716"/>
      <w:r>
        <w:t>Risk of runoff from site post development</w:t>
      </w:r>
      <w:bookmarkEnd w:id="332"/>
    </w:p>
    <w:p w14:paraId="77E2C1FA" w14:textId="28992475" w:rsidR="00BE506B" w:rsidRDefault="0043665C" w:rsidP="0043665C">
      <w:pPr>
        <w:pStyle w:val="JBAText"/>
      </w:pPr>
      <w:r w:rsidRPr="003F7C1C">
        <w:t>Runoff rates should not exceed current rates and if possible, betterment of existing rates should be aimed for. For the purposes of this assessment, the required volumes of attenuation have been calculated below based on the estimated impermeable area (ha) and limiting greenfield runoff rate of Qbar (l/s).</w:t>
      </w:r>
    </w:p>
    <w:p w14:paraId="0E352A01" w14:textId="6C9EAD49" w:rsidR="0043665C" w:rsidRPr="003F7C1C" w:rsidRDefault="00BE506B" w:rsidP="00BE506B">
      <w:pPr>
        <w:keepNext w:val="0"/>
      </w:pPr>
      <w:r>
        <w:br w:type="page"/>
      </w:r>
    </w:p>
    <w:p w14:paraId="51388449" w14:textId="3F7E4691" w:rsidR="0043665C" w:rsidRDefault="0043665C" w:rsidP="0043665C">
      <w:pPr>
        <w:pStyle w:val="JBACaptionTable"/>
      </w:pPr>
      <w:bookmarkStart w:id="333" w:name="_Toc172110490"/>
      <w:r>
        <w:lastRenderedPageBreak/>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333"/>
    </w:p>
    <w:tbl>
      <w:tblPr>
        <w:tblStyle w:val="JBATable1"/>
        <w:tblW w:w="5000" w:type="pct"/>
        <w:tblLook w:val="00A0" w:firstRow="1" w:lastRow="0" w:firstColumn="1" w:lastColumn="0" w:noHBand="0" w:noVBand="0"/>
      </w:tblPr>
      <w:tblGrid>
        <w:gridCol w:w="1954"/>
        <w:gridCol w:w="1198"/>
        <w:gridCol w:w="1105"/>
        <w:gridCol w:w="1144"/>
        <w:gridCol w:w="1625"/>
        <w:gridCol w:w="1438"/>
        <w:gridCol w:w="1278"/>
      </w:tblGrid>
      <w:tr w:rsidR="00E40F30" w:rsidRPr="008378D4" w14:paraId="554B5A4B" w14:textId="77777777" w:rsidTr="00D335F3">
        <w:trPr>
          <w:cnfStyle w:val="100000000000" w:firstRow="1" w:lastRow="0" w:firstColumn="0" w:lastColumn="0" w:oddVBand="0" w:evenVBand="0" w:oddHBand="0" w:evenHBand="0" w:firstRowFirstColumn="0" w:firstRowLastColumn="0" w:lastRowFirstColumn="0" w:lastRowLastColumn="0"/>
        </w:trPr>
        <w:tc>
          <w:tcPr>
            <w:tcW w:w="1003" w:type="pct"/>
            <w:hideMark/>
          </w:tcPr>
          <w:p w14:paraId="0037D717" w14:textId="77777777" w:rsidR="0043665C" w:rsidRPr="0043665C" w:rsidRDefault="0043665C" w:rsidP="0043665C">
            <w:pPr>
              <w:pStyle w:val="JBATableTextLeft"/>
            </w:pPr>
            <w:r w:rsidRPr="008378D4">
              <w:t xml:space="preserve">Design flood event </w:t>
            </w:r>
          </w:p>
          <w:p w14:paraId="7943366A" w14:textId="77777777" w:rsidR="0043665C" w:rsidRPr="0043665C" w:rsidRDefault="0043665C" w:rsidP="0043665C">
            <w:pPr>
              <w:pStyle w:val="JBATableTextLeft"/>
            </w:pPr>
            <w:r w:rsidRPr="008378D4">
              <w:t>(incl climate change)</w:t>
            </w:r>
          </w:p>
        </w:tc>
        <w:tc>
          <w:tcPr>
            <w:tcW w:w="615" w:type="pct"/>
            <w:hideMark/>
          </w:tcPr>
          <w:p w14:paraId="228B6F08" w14:textId="77777777" w:rsidR="0043665C" w:rsidRPr="0043665C" w:rsidRDefault="0043665C" w:rsidP="0043665C">
            <w:pPr>
              <w:pStyle w:val="JBATableTextLeft"/>
            </w:pPr>
            <w:r w:rsidRPr="008378D4">
              <w:t>Critical storm duration Hrs</w:t>
            </w:r>
          </w:p>
        </w:tc>
        <w:tc>
          <w:tcPr>
            <w:tcW w:w="567" w:type="pct"/>
            <w:hideMark/>
          </w:tcPr>
          <w:p w14:paraId="5A2F44C5" w14:textId="77777777" w:rsidR="0043665C" w:rsidRPr="0043665C" w:rsidRDefault="0043665C" w:rsidP="0043665C">
            <w:pPr>
              <w:pStyle w:val="JBATableTextLeft"/>
            </w:pPr>
            <w:r w:rsidRPr="008378D4">
              <w:t>Inflow volume m3</w:t>
            </w:r>
          </w:p>
        </w:tc>
        <w:tc>
          <w:tcPr>
            <w:tcW w:w="587" w:type="pct"/>
            <w:hideMark/>
          </w:tcPr>
          <w:p w14:paraId="626E229D" w14:textId="77777777" w:rsidR="0043665C" w:rsidRPr="0043665C" w:rsidRDefault="0043665C" w:rsidP="0043665C">
            <w:pPr>
              <w:pStyle w:val="JBATableTextLeft"/>
            </w:pPr>
            <w:r w:rsidRPr="008378D4">
              <w:t>Outflow volume m3</w:t>
            </w:r>
          </w:p>
        </w:tc>
        <w:tc>
          <w:tcPr>
            <w:tcW w:w="834" w:type="pct"/>
            <w:hideMark/>
          </w:tcPr>
          <w:p w14:paraId="3632D433" w14:textId="77777777" w:rsidR="0043665C" w:rsidRPr="0043665C" w:rsidRDefault="0043665C" w:rsidP="0043665C">
            <w:pPr>
              <w:pStyle w:val="JBATableTextLeft"/>
            </w:pPr>
            <w:r w:rsidRPr="008378D4">
              <w:t xml:space="preserve">Attenuation required </w:t>
            </w:r>
          </w:p>
          <w:p w14:paraId="57038955" w14:textId="77777777" w:rsidR="0043665C" w:rsidRPr="0043665C" w:rsidRDefault="0043665C" w:rsidP="0043665C">
            <w:pPr>
              <w:pStyle w:val="JBATableTextLeft"/>
            </w:pPr>
            <w:r w:rsidRPr="008378D4">
              <w:t>m3</w:t>
            </w:r>
          </w:p>
        </w:tc>
        <w:tc>
          <w:tcPr>
            <w:tcW w:w="738" w:type="pct"/>
            <w:hideMark/>
          </w:tcPr>
          <w:p w14:paraId="3DB875CB" w14:textId="77777777" w:rsidR="0043665C" w:rsidRPr="0043665C" w:rsidRDefault="0043665C" w:rsidP="0043665C">
            <w:pPr>
              <w:pStyle w:val="JBATableTextLeft"/>
            </w:pPr>
            <w:r w:rsidRPr="008378D4">
              <w:t>Time to empty (assuming no infiltration) Hrs</w:t>
            </w:r>
          </w:p>
        </w:tc>
        <w:tc>
          <w:tcPr>
            <w:tcW w:w="656" w:type="pct"/>
            <w:hideMark/>
          </w:tcPr>
          <w:p w14:paraId="688BC682"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735D8F71" w14:textId="77777777" w:rsidTr="00D335F3">
        <w:trPr>
          <w:cnfStyle w:val="000000100000" w:firstRow="0" w:lastRow="0" w:firstColumn="0" w:lastColumn="0" w:oddVBand="0" w:evenVBand="0" w:oddHBand="1" w:evenHBand="0" w:firstRowFirstColumn="0" w:firstRowLastColumn="0" w:lastRowFirstColumn="0" w:lastRowLastColumn="0"/>
        </w:trPr>
        <w:tc>
          <w:tcPr>
            <w:tcW w:w="1003" w:type="pct"/>
            <w:hideMark/>
          </w:tcPr>
          <w:p w14:paraId="46D3CCC2" w14:textId="77777777" w:rsidR="0043665C" w:rsidRPr="0043665C" w:rsidRDefault="0043665C" w:rsidP="0043665C">
            <w:pPr>
              <w:pStyle w:val="JBATableTextLeft"/>
            </w:pPr>
            <w:r w:rsidRPr="008378D4">
              <w:t>30yr Rainfall+</w:t>
            </w:r>
            <w:r w:rsidRPr="0043665C">
              <w:t>30%</w:t>
            </w:r>
          </w:p>
        </w:tc>
        <w:tc>
          <w:tcPr>
            <w:tcW w:w="615" w:type="pct"/>
          </w:tcPr>
          <w:p w14:paraId="4662FC54" w14:textId="51752BD5" w:rsidR="0043665C" w:rsidRPr="008378D4" w:rsidRDefault="00A82480" w:rsidP="0043665C">
            <w:pPr>
              <w:pStyle w:val="JBATableTextLeft"/>
            </w:pPr>
            <w:r>
              <w:t>6</w:t>
            </w:r>
          </w:p>
        </w:tc>
        <w:tc>
          <w:tcPr>
            <w:tcW w:w="567" w:type="pct"/>
          </w:tcPr>
          <w:p w14:paraId="5E76F1CA" w14:textId="55EA09D6" w:rsidR="0043665C" w:rsidRPr="008378D4" w:rsidRDefault="00A82480" w:rsidP="0043665C">
            <w:pPr>
              <w:pStyle w:val="JBATableTextLeft"/>
            </w:pPr>
            <w:r>
              <w:t>309</w:t>
            </w:r>
          </w:p>
        </w:tc>
        <w:tc>
          <w:tcPr>
            <w:tcW w:w="587" w:type="pct"/>
          </w:tcPr>
          <w:p w14:paraId="1426B2F8" w14:textId="1AA28B75" w:rsidR="0043665C" w:rsidRPr="008378D4" w:rsidRDefault="00A82480" w:rsidP="0043665C">
            <w:pPr>
              <w:pStyle w:val="JBATableTextLeft"/>
            </w:pPr>
            <w:r>
              <w:t>76</w:t>
            </w:r>
          </w:p>
        </w:tc>
        <w:tc>
          <w:tcPr>
            <w:tcW w:w="834" w:type="pct"/>
          </w:tcPr>
          <w:p w14:paraId="2BAC8CBE" w14:textId="1EF5A65F" w:rsidR="0043665C" w:rsidRPr="008378D4" w:rsidRDefault="00A82480" w:rsidP="0043665C">
            <w:pPr>
              <w:pStyle w:val="JBATableTextLeft"/>
            </w:pPr>
            <w:r>
              <w:t>234</w:t>
            </w:r>
          </w:p>
        </w:tc>
        <w:tc>
          <w:tcPr>
            <w:tcW w:w="738" w:type="pct"/>
          </w:tcPr>
          <w:p w14:paraId="15A014CA" w14:textId="63132596" w:rsidR="0043665C" w:rsidRPr="008378D4" w:rsidRDefault="00A82480" w:rsidP="0043665C">
            <w:pPr>
              <w:pStyle w:val="JBATableTextLeft"/>
            </w:pPr>
            <w:r>
              <w:t>18.5</w:t>
            </w:r>
          </w:p>
        </w:tc>
        <w:tc>
          <w:tcPr>
            <w:tcW w:w="656" w:type="pct"/>
          </w:tcPr>
          <w:p w14:paraId="394A52F7" w14:textId="086B3F58" w:rsidR="0043665C" w:rsidRPr="008378D4" w:rsidRDefault="00A82480" w:rsidP="0043665C">
            <w:pPr>
              <w:pStyle w:val="JBATableTextLeft"/>
            </w:pPr>
            <w:r>
              <w:t>0.02 Ha 2.7%</w:t>
            </w:r>
          </w:p>
        </w:tc>
      </w:tr>
      <w:tr w:rsidR="0043665C" w:rsidRPr="008378D4" w14:paraId="4C3D4C58" w14:textId="77777777" w:rsidTr="00D335F3">
        <w:trPr>
          <w:cnfStyle w:val="000000010000" w:firstRow="0" w:lastRow="0" w:firstColumn="0" w:lastColumn="0" w:oddVBand="0" w:evenVBand="0" w:oddHBand="0" w:evenHBand="1" w:firstRowFirstColumn="0" w:firstRowLastColumn="0" w:lastRowFirstColumn="0" w:lastRowLastColumn="0"/>
        </w:trPr>
        <w:tc>
          <w:tcPr>
            <w:tcW w:w="1003" w:type="pct"/>
            <w:hideMark/>
          </w:tcPr>
          <w:p w14:paraId="6754C75A" w14:textId="77777777" w:rsidR="0043665C" w:rsidRPr="0043665C" w:rsidRDefault="0043665C" w:rsidP="0043665C">
            <w:pPr>
              <w:pStyle w:val="JBATableTextLeft"/>
            </w:pPr>
            <w:r w:rsidRPr="008378D4">
              <w:t>30yr Rainfall+40%</w:t>
            </w:r>
          </w:p>
        </w:tc>
        <w:tc>
          <w:tcPr>
            <w:tcW w:w="615" w:type="pct"/>
          </w:tcPr>
          <w:p w14:paraId="3A70B7B7" w14:textId="7C59C807" w:rsidR="0043665C" w:rsidRPr="008378D4" w:rsidRDefault="00A82480" w:rsidP="0043665C">
            <w:pPr>
              <w:pStyle w:val="JBATableTextLeft"/>
            </w:pPr>
            <w:r>
              <w:t>6.5</w:t>
            </w:r>
          </w:p>
        </w:tc>
        <w:tc>
          <w:tcPr>
            <w:tcW w:w="567" w:type="pct"/>
          </w:tcPr>
          <w:p w14:paraId="1144B02A" w14:textId="044BD4B7" w:rsidR="0043665C" w:rsidRPr="008378D4" w:rsidRDefault="00A82480" w:rsidP="0043665C">
            <w:pPr>
              <w:pStyle w:val="JBATableTextLeft"/>
            </w:pPr>
            <w:r>
              <w:t>340</w:t>
            </w:r>
          </w:p>
        </w:tc>
        <w:tc>
          <w:tcPr>
            <w:tcW w:w="587" w:type="pct"/>
          </w:tcPr>
          <w:p w14:paraId="1326F614" w14:textId="1372A6BC" w:rsidR="0043665C" w:rsidRPr="008378D4" w:rsidRDefault="00A82480" w:rsidP="0043665C">
            <w:pPr>
              <w:pStyle w:val="JBATableTextLeft"/>
            </w:pPr>
            <w:r>
              <w:t>82</w:t>
            </w:r>
          </w:p>
        </w:tc>
        <w:tc>
          <w:tcPr>
            <w:tcW w:w="834" w:type="pct"/>
          </w:tcPr>
          <w:p w14:paraId="58BB274B" w14:textId="0AF5641C" w:rsidR="0043665C" w:rsidRPr="008378D4" w:rsidRDefault="00A82480" w:rsidP="0043665C">
            <w:pPr>
              <w:pStyle w:val="JBATableTextLeft"/>
            </w:pPr>
            <w:r>
              <w:t>258</w:t>
            </w:r>
          </w:p>
        </w:tc>
        <w:tc>
          <w:tcPr>
            <w:tcW w:w="738" w:type="pct"/>
          </w:tcPr>
          <w:p w14:paraId="1EDF53C5" w14:textId="6994A981" w:rsidR="0043665C" w:rsidRPr="008378D4" w:rsidRDefault="00A82480" w:rsidP="0043665C">
            <w:pPr>
              <w:pStyle w:val="JBATableTextLeft"/>
            </w:pPr>
            <w:r>
              <w:t>20.4</w:t>
            </w:r>
          </w:p>
        </w:tc>
        <w:tc>
          <w:tcPr>
            <w:tcW w:w="656" w:type="pct"/>
          </w:tcPr>
          <w:p w14:paraId="789D7924" w14:textId="61F90805" w:rsidR="0043665C" w:rsidRPr="008378D4" w:rsidRDefault="00A82480" w:rsidP="0043665C">
            <w:pPr>
              <w:pStyle w:val="JBATableTextLeft"/>
            </w:pPr>
            <w:r>
              <w:t>0.02 Ha 2.9%</w:t>
            </w:r>
          </w:p>
        </w:tc>
      </w:tr>
      <w:tr w:rsidR="0043665C" w:rsidRPr="008378D4" w14:paraId="45AC6C20" w14:textId="77777777" w:rsidTr="00D335F3">
        <w:trPr>
          <w:cnfStyle w:val="000000100000" w:firstRow="0" w:lastRow="0" w:firstColumn="0" w:lastColumn="0" w:oddVBand="0" w:evenVBand="0" w:oddHBand="1" w:evenHBand="0" w:firstRowFirstColumn="0" w:firstRowLastColumn="0" w:lastRowFirstColumn="0" w:lastRowLastColumn="0"/>
        </w:trPr>
        <w:tc>
          <w:tcPr>
            <w:tcW w:w="1003" w:type="pct"/>
            <w:hideMark/>
          </w:tcPr>
          <w:p w14:paraId="66A6A5F5" w14:textId="77777777" w:rsidR="0043665C" w:rsidRPr="0043665C" w:rsidRDefault="0043665C" w:rsidP="0043665C">
            <w:pPr>
              <w:pStyle w:val="JBATableTextLeft"/>
            </w:pPr>
            <w:r w:rsidRPr="008378D4">
              <w:t>100yr Rainfall+</w:t>
            </w:r>
            <w:r w:rsidRPr="0043665C">
              <w:t>35%</w:t>
            </w:r>
          </w:p>
        </w:tc>
        <w:tc>
          <w:tcPr>
            <w:tcW w:w="615" w:type="pct"/>
          </w:tcPr>
          <w:p w14:paraId="2239879D" w14:textId="6A22669D" w:rsidR="0043665C" w:rsidRPr="008378D4" w:rsidRDefault="00A82480" w:rsidP="0043665C">
            <w:pPr>
              <w:pStyle w:val="JBATableTextLeft"/>
            </w:pPr>
            <w:r>
              <w:t>7.5</w:t>
            </w:r>
          </w:p>
        </w:tc>
        <w:tc>
          <w:tcPr>
            <w:tcW w:w="567" w:type="pct"/>
          </w:tcPr>
          <w:p w14:paraId="1414632F" w14:textId="64721FBE" w:rsidR="0043665C" w:rsidRPr="008378D4" w:rsidRDefault="00A82480" w:rsidP="0043665C">
            <w:pPr>
              <w:pStyle w:val="JBATableTextLeft"/>
            </w:pPr>
            <w:r>
              <w:t>415</w:t>
            </w:r>
          </w:p>
        </w:tc>
        <w:tc>
          <w:tcPr>
            <w:tcW w:w="587" w:type="pct"/>
          </w:tcPr>
          <w:p w14:paraId="6D2DD10C" w14:textId="4F594376" w:rsidR="0043665C" w:rsidRPr="008378D4" w:rsidRDefault="00A82480" w:rsidP="0043665C">
            <w:pPr>
              <w:pStyle w:val="JBATableTextLeft"/>
            </w:pPr>
            <w:r>
              <w:t>95</w:t>
            </w:r>
          </w:p>
        </w:tc>
        <w:tc>
          <w:tcPr>
            <w:tcW w:w="834" w:type="pct"/>
          </w:tcPr>
          <w:p w14:paraId="11B9A46F" w14:textId="59C279B4" w:rsidR="0043665C" w:rsidRPr="008378D4" w:rsidRDefault="00A82480" w:rsidP="0043665C">
            <w:pPr>
              <w:pStyle w:val="JBATableTextLeft"/>
            </w:pPr>
            <w:r>
              <w:t>320 (87 exceedance storage)</w:t>
            </w:r>
          </w:p>
        </w:tc>
        <w:tc>
          <w:tcPr>
            <w:tcW w:w="738" w:type="pct"/>
          </w:tcPr>
          <w:p w14:paraId="19E5FF88" w14:textId="73490BFA" w:rsidR="0043665C" w:rsidRPr="008378D4" w:rsidRDefault="00A82480" w:rsidP="0043665C">
            <w:pPr>
              <w:pStyle w:val="JBATableTextLeft"/>
            </w:pPr>
            <w:r>
              <w:t>25.4</w:t>
            </w:r>
          </w:p>
        </w:tc>
        <w:tc>
          <w:tcPr>
            <w:tcW w:w="656" w:type="pct"/>
          </w:tcPr>
          <w:p w14:paraId="2788C9A4" w14:textId="49811834" w:rsidR="0043665C" w:rsidRPr="008378D4" w:rsidRDefault="00A82480" w:rsidP="0043665C">
            <w:pPr>
              <w:pStyle w:val="JBATableTextLeft"/>
            </w:pPr>
            <w:r>
              <w:t>0.02 Ha 3.7%</w:t>
            </w:r>
          </w:p>
        </w:tc>
      </w:tr>
      <w:tr w:rsidR="0043665C" w:rsidRPr="008378D4" w14:paraId="70A2E0FB" w14:textId="77777777" w:rsidTr="00D335F3">
        <w:trPr>
          <w:cnfStyle w:val="000000010000" w:firstRow="0" w:lastRow="0" w:firstColumn="0" w:lastColumn="0" w:oddVBand="0" w:evenVBand="0" w:oddHBand="0" w:evenHBand="1" w:firstRowFirstColumn="0" w:firstRowLastColumn="0" w:lastRowFirstColumn="0" w:lastRowLastColumn="0"/>
        </w:trPr>
        <w:tc>
          <w:tcPr>
            <w:tcW w:w="1003" w:type="pct"/>
            <w:hideMark/>
          </w:tcPr>
          <w:p w14:paraId="02BCCF69" w14:textId="77777777" w:rsidR="0043665C" w:rsidRPr="0043665C" w:rsidRDefault="0043665C" w:rsidP="0043665C">
            <w:pPr>
              <w:pStyle w:val="JBATableTextLeft"/>
            </w:pPr>
            <w:r w:rsidRPr="008378D4">
              <w:t>100yr Rainfall+4</w:t>
            </w:r>
            <w:r w:rsidRPr="0043665C">
              <w:t>5%</w:t>
            </w:r>
          </w:p>
        </w:tc>
        <w:tc>
          <w:tcPr>
            <w:tcW w:w="615" w:type="pct"/>
          </w:tcPr>
          <w:p w14:paraId="206DA312" w14:textId="6AB7DA13" w:rsidR="0043665C" w:rsidRPr="008378D4" w:rsidRDefault="00A82480" w:rsidP="0043665C">
            <w:pPr>
              <w:pStyle w:val="JBATableTextLeft"/>
            </w:pPr>
            <w:r>
              <w:t>7.5</w:t>
            </w:r>
          </w:p>
        </w:tc>
        <w:tc>
          <w:tcPr>
            <w:tcW w:w="567" w:type="pct"/>
          </w:tcPr>
          <w:p w14:paraId="2915BEA9" w14:textId="70435393" w:rsidR="0043665C" w:rsidRPr="008378D4" w:rsidRDefault="00A82480" w:rsidP="0043665C">
            <w:pPr>
              <w:pStyle w:val="JBATableTextLeft"/>
            </w:pPr>
            <w:r>
              <w:t>456</w:t>
            </w:r>
          </w:p>
        </w:tc>
        <w:tc>
          <w:tcPr>
            <w:tcW w:w="587" w:type="pct"/>
          </w:tcPr>
          <w:p w14:paraId="42403110" w14:textId="0683D9F6" w:rsidR="0043665C" w:rsidRPr="008378D4" w:rsidRDefault="00A82480" w:rsidP="0043665C">
            <w:pPr>
              <w:pStyle w:val="JBATableTextLeft"/>
            </w:pPr>
            <w:r>
              <w:t>104</w:t>
            </w:r>
          </w:p>
        </w:tc>
        <w:tc>
          <w:tcPr>
            <w:tcW w:w="834" w:type="pct"/>
          </w:tcPr>
          <w:p w14:paraId="33A6FA38" w14:textId="1A7E58D9" w:rsidR="0043665C" w:rsidRPr="008378D4" w:rsidRDefault="00A82480" w:rsidP="0043665C">
            <w:pPr>
              <w:pStyle w:val="JBATableTextLeft"/>
            </w:pPr>
            <w:r>
              <w:t>352 (94 exceedance storage)</w:t>
            </w:r>
          </w:p>
        </w:tc>
        <w:tc>
          <w:tcPr>
            <w:tcW w:w="738" w:type="pct"/>
          </w:tcPr>
          <w:p w14:paraId="27DA1428" w14:textId="3CDE9D50" w:rsidR="0043665C" w:rsidRPr="008378D4" w:rsidRDefault="00A82480" w:rsidP="0043665C">
            <w:pPr>
              <w:pStyle w:val="JBATableTextLeft"/>
            </w:pPr>
            <w:r>
              <w:t>27.8</w:t>
            </w:r>
          </w:p>
        </w:tc>
        <w:tc>
          <w:tcPr>
            <w:tcW w:w="656" w:type="pct"/>
          </w:tcPr>
          <w:p w14:paraId="744405E4" w14:textId="77280ABD" w:rsidR="0043665C" w:rsidRPr="008378D4" w:rsidRDefault="00A82480" w:rsidP="0043665C">
            <w:pPr>
              <w:pStyle w:val="JBATableTextLeft"/>
            </w:pPr>
            <w:r>
              <w:t>0.02 Ha 4.0%</w:t>
            </w:r>
          </w:p>
        </w:tc>
      </w:tr>
      <w:tr w:rsidR="00A82480" w:rsidRPr="008378D4" w14:paraId="231ECE21" w14:textId="77777777" w:rsidTr="00D335F3">
        <w:trPr>
          <w:cnfStyle w:val="000000100000" w:firstRow="0" w:lastRow="0" w:firstColumn="0" w:lastColumn="0" w:oddVBand="0" w:evenVBand="0" w:oddHBand="1" w:evenHBand="0" w:firstRowFirstColumn="0" w:firstRowLastColumn="0" w:lastRowFirstColumn="0" w:lastRowLastColumn="0"/>
          <w:trHeight w:val="1607"/>
        </w:trPr>
        <w:tc>
          <w:tcPr>
            <w:tcW w:w="1003" w:type="pct"/>
            <w:hideMark/>
          </w:tcPr>
          <w:p w14:paraId="339DDF6A" w14:textId="77777777" w:rsidR="00A82480" w:rsidRPr="00A82480" w:rsidRDefault="00A82480" w:rsidP="00A82480">
            <w:pPr>
              <w:pStyle w:val="JBATableTextLeft"/>
            </w:pPr>
            <w:r w:rsidRPr="008378D4">
              <w:t>Surface water flood risk impacts from development site, mitigation &amp; SuDS options</w:t>
            </w:r>
          </w:p>
        </w:tc>
        <w:tc>
          <w:tcPr>
            <w:tcW w:w="3997" w:type="pct"/>
            <w:gridSpan w:val="6"/>
          </w:tcPr>
          <w:p w14:paraId="45092A08" w14:textId="77777777" w:rsidR="00A82480" w:rsidRPr="00A82480" w:rsidRDefault="00A82480" w:rsidP="00A82480">
            <w:pPr>
              <w:pStyle w:val="JBATableTextLeft"/>
            </w:pPr>
            <w:r w:rsidRPr="000C16A2">
              <w:t>As part of this Level 2 SFRA we have included calculations to provide an estimated land take if a pond with an assumed depth of 1.5m was included as part of the development.</w:t>
            </w:r>
          </w:p>
          <w:p w14:paraId="09DA9F52" w14:textId="0B9E44DC" w:rsidR="00A82480" w:rsidRPr="00A82480" w:rsidRDefault="00A82480" w:rsidP="00A82480">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bl>
    <w:p w14:paraId="6FD68A72" w14:textId="15734CF0" w:rsidR="0043665C" w:rsidRPr="008378D4" w:rsidRDefault="0043665C" w:rsidP="0043665C">
      <w:pPr>
        <w:pStyle w:val="JBAText"/>
      </w:pPr>
      <w:r w:rsidRPr="005E3B14">
        <w:t>Note: Proposed development limiting runoff rate: (l/sec). Qbar (FEH Statistical) –</w:t>
      </w:r>
      <w:r w:rsidR="004D0E80">
        <w:t xml:space="preserve"> 2.14 (assume 5l/s minimum discharge)</w:t>
      </w:r>
      <w:r w:rsidRPr="005E3B14">
        <w:t>, Q30 –</w:t>
      </w:r>
      <w:r w:rsidR="004D0E80">
        <w:t xml:space="preserve"> 3.74</w:t>
      </w:r>
      <w:r w:rsidRPr="005E3B14">
        <w:t>, Q100 –</w:t>
      </w:r>
      <w:r w:rsidR="004D0E80">
        <w:t xml:space="preserve"> 4.44</w:t>
      </w:r>
      <w:r w:rsidRPr="005E3B14">
        <w:t>.</w:t>
      </w:r>
    </w:p>
    <w:p w14:paraId="148A3C0A" w14:textId="77777777" w:rsidR="0043665C" w:rsidRDefault="0043665C" w:rsidP="0043665C">
      <w:pPr>
        <w:pStyle w:val="Heading2"/>
      </w:pPr>
      <w:bookmarkStart w:id="334" w:name="_Toc172110717"/>
      <w:r>
        <w:t>Observations, mitigation options and site suitability - surface water</w:t>
      </w:r>
      <w:bookmarkEnd w:id="334"/>
    </w:p>
    <w:p w14:paraId="1B074384" w14:textId="658DAF9B" w:rsidR="00A82480" w:rsidRDefault="00A82480" w:rsidP="00A82480">
      <w:pPr>
        <w:pStyle w:val="JBABulletList"/>
      </w:pPr>
      <w:r>
        <w:t>Current risk to the site is predominantly low, with 97% of the site being at very low risk of surface water flooding with 1% of the site is at low risk and 2% of the site is at medium of surface water flooding. During the medium risk event, the north-eastern corner of the site is affected.</w:t>
      </w:r>
    </w:p>
    <w:p w14:paraId="00B5EDC8" w14:textId="44B8759E" w:rsidR="00A82480" w:rsidRDefault="00A82480" w:rsidP="00A82480">
      <w:pPr>
        <w:pStyle w:val="JBABulletList"/>
      </w:pPr>
      <w:r w:rsidRPr="00110F96">
        <w:t xml:space="preserve">The modelled </w:t>
      </w:r>
      <w:r>
        <w:t xml:space="preserve">medium risk </w:t>
      </w:r>
      <w:r w:rsidRPr="00110F96">
        <w:t xml:space="preserve">climate change outputs indicate </w:t>
      </w:r>
      <w:r>
        <w:t xml:space="preserve">a greater level of risk to present day, </w:t>
      </w:r>
      <w:r w:rsidR="00F13ED8">
        <w:t>with a flow path</w:t>
      </w:r>
      <w:r>
        <w:t xml:space="preserve"> forming </w:t>
      </w:r>
      <w:r w:rsidR="00F13ED8">
        <w:t>along the</w:t>
      </w:r>
      <w:r>
        <w:t xml:space="preserve"> </w:t>
      </w:r>
      <w:r w:rsidR="00F13ED8">
        <w:t>northern boundary</w:t>
      </w:r>
      <w:r>
        <w:t xml:space="preserve"> of the site as well as along </w:t>
      </w:r>
      <w:r w:rsidR="00F13ED8">
        <w:t>southern boundary and on Temple Town, to the east of the site</w:t>
      </w:r>
      <w:r>
        <w:t xml:space="preserve">. Safe access and escape </w:t>
      </w:r>
      <w:r w:rsidR="00F13ED8">
        <w:t>may be achievable from the north of the site via Temple Town.</w:t>
      </w:r>
    </w:p>
    <w:p w14:paraId="0168F557" w14:textId="545FDDE3" w:rsidR="00A82480" w:rsidRPr="007006C8" w:rsidRDefault="00A82480" w:rsidP="00A82480">
      <w:pPr>
        <w:pStyle w:val="JBABulletList"/>
      </w:pPr>
      <w:r>
        <w:t xml:space="preserve">For the 1% AEP event plus 45% climate change, approximately </w:t>
      </w:r>
      <w:r w:rsidR="00F13ED8">
        <w:t>4</w:t>
      </w:r>
      <w:r>
        <w:t xml:space="preserve">% of the total area of the site would be required for flood storage based on a 1.5m deep pond to ensure runoff volumes do not exceed existing rates. </w:t>
      </w:r>
    </w:p>
    <w:p w14:paraId="3298AD39" w14:textId="190375EE" w:rsidR="00A82480" w:rsidRDefault="00A82480" w:rsidP="00A82480">
      <w:pPr>
        <w:pStyle w:val="JBABulletList"/>
      </w:pPr>
      <w:r w:rsidRPr="007006C8">
        <w:t xml:space="preserve">Assessment of the current drainage system in place should be carried out to ascertain any current capacity issues and whether the current system could </w:t>
      </w:r>
      <w:r w:rsidRPr="007006C8">
        <w:lastRenderedPageBreak/>
        <w:t>accommodate the proposed development or whether further capacity will be required</w:t>
      </w:r>
    </w:p>
    <w:p w14:paraId="263A3A67" w14:textId="324DAAC5" w:rsidR="00A82480" w:rsidRDefault="00A82480" w:rsidP="00A82480">
      <w:pPr>
        <w:pStyle w:val="JBABulletList"/>
      </w:pPr>
      <w:r w:rsidRPr="00722F25">
        <w:t>The Groundwater Flood Map (</w:t>
      </w:r>
      <w:r w:rsidR="00F13ED8">
        <w:fldChar w:fldCharType="begin"/>
      </w:r>
      <w:r w:rsidR="00F13ED8">
        <w:instrText xml:space="preserve"> REF _Ref161735140 \h </w:instrText>
      </w:r>
      <w:r w:rsidR="00F13ED8">
        <w:fldChar w:fldCharType="separate"/>
      </w:r>
      <w:r w:rsidR="005D3896">
        <w:t xml:space="preserve">Figure </w:t>
      </w:r>
      <w:r w:rsidR="005D3896">
        <w:rPr>
          <w:noProof/>
        </w:rPr>
        <w:t>11</w:t>
      </w:r>
      <w:r w:rsidR="005D3896">
        <w:noBreakHyphen/>
      </w:r>
      <w:r w:rsidR="005D3896">
        <w:rPr>
          <w:noProof/>
        </w:rPr>
        <w:t>17</w:t>
      </w:r>
      <w:r w:rsidR="00F13ED8">
        <w:fldChar w:fldCharType="end"/>
      </w:r>
      <w:r w:rsidRPr="00722F25">
        <w:t>) indicates that ground conditions may be suitable for infiltration SuDS. This should be further explored through appropriate ground survey as part of the FRA and drainage strategy.</w:t>
      </w:r>
    </w:p>
    <w:p w14:paraId="22DF4677" w14:textId="77777777" w:rsidR="00A82480" w:rsidRPr="00722F25" w:rsidRDefault="00A82480" w:rsidP="00A82480">
      <w:pPr>
        <w:pStyle w:val="JBABulletList"/>
      </w:pPr>
      <w:r w:rsidRPr="007006C8">
        <w:t xml:space="preserve">A full drainage strategy would be required to ensure there is no increase in surface water flood risk elsewhere as a result of new development. This will require surface water modelling based on layout plans </w:t>
      </w:r>
      <w:r>
        <w:t xml:space="preserve">and detailed design </w:t>
      </w:r>
      <w:r w:rsidRPr="007006C8">
        <w:t>and full consultation with the LLFA</w:t>
      </w:r>
      <w:r>
        <w:t xml:space="preserve">. </w:t>
      </w:r>
    </w:p>
    <w:p w14:paraId="48E4F415" w14:textId="2571A327" w:rsidR="00A82480" w:rsidRPr="00A82480" w:rsidRDefault="00A82480" w:rsidP="00A82480">
      <w:pPr>
        <w:pStyle w:val="JBABulletList"/>
      </w:pPr>
      <w:r>
        <w:t>The RoFSW map i</w:t>
      </w:r>
      <w:r w:rsidRPr="005304ED">
        <w:t>s not suitable for identifying whether an individual property will flood</w:t>
      </w:r>
      <w:r>
        <w:t xml:space="preserve"> and is therefore indicative. The</w:t>
      </w:r>
      <w:r w:rsidRPr="005304ED">
        <w:t xml:space="preserve"> </w:t>
      </w:r>
      <w:r>
        <w:t>RoFSW</w:t>
      </w:r>
      <w:r w:rsidRPr="005304ED">
        <w:t xml:space="preserve"> </w:t>
      </w:r>
      <w:r>
        <w:t>map is</w:t>
      </w:r>
      <w:r w:rsidRPr="005304ED">
        <w:t xml:space="preserve"> not appropriate to act as the sole evidence for any specific planning or regulatory decision or assessment of risk in relation to flooding at any scale without further supporting studies or evidence.</w:t>
      </w:r>
    </w:p>
    <w:p w14:paraId="162E1298" w14:textId="77777777" w:rsidR="0043665C" w:rsidRDefault="0043665C" w:rsidP="0043665C">
      <w:pPr>
        <w:pStyle w:val="Heading2"/>
      </w:pPr>
      <w:bookmarkStart w:id="335" w:name="_Toc172110718"/>
      <w:r>
        <w:t>Flood risk from groundwater</w:t>
      </w:r>
      <w:bookmarkEnd w:id="335"/>
    </w:p>
    <w:p w14:paraId="3D418568" w14:textId="6FF83219" w:rsidR="0091098C" w:rsidRDefault="00FA002D" w:rsidP="00FA002D">
      <w:pPr>
        <w:pStyle w:val="JBAText"/>
      </w:pPr>
      <w:r>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t>.</w:t>
      </w:r>
      <w:r w:rsidR="0091098C">
        <w:t xml:space="preserve"> </w:t>
      </w:r>
      <w:r w:rsidR="00F13ED8">
        <w:fldChar w:fldCharType="begin"/>
      </w:r>
      <w:r w:rsidR="00F13ED8">
        <w:instrText xml:space="preserve"> REF _Ref161735140 \h </w:instrText>
      </w:r>
      <w:r w:rsidR="00F13ED8">
        <w:fldChar w:fldCharType="separate"/>
      </w:r>
      <w:r w:rsidR="005D3896">
        <w:t xml:space="preserve">Figure </w:t>
      </w:r>
      <w:r w:rsidR="005D3896">
        <w:rPr>
          <w:noProof/>
        </w:rPr>
        <w:t>11</w:t>
      </w:r>
      <w:r w:rsidR="005D3896">
        <w:noBreakHyphen/>
      </w:r>
      <w:r w:rsidR="005D3896">
        <w:rPr>
          <w:noProof/>
        </w:rPr>
        <w:t>17</w:t>
      </w:r>
      <w:r w:rsidR="00F13ED8">
        <w:fldChar w:fldCharType="end"/>
      </w:r>
      <w:r>
        <w:t xml:space="preserve"> shows the map for Site E31 and the surrounding areas and </w:t>
      </w:r>
      <w:r>
        <w:fldChar w:fldCharType="begin"/>
      </w:r>
      <w:r>
        <w:instrText xml:space="preserve"> REF _Ref161735120 \h </w:instrText>
      </w:r>
      <w:r>
        <w:fldChar w:fldCharType="separate"/>
      </w:r>
      <w:r w:rsidR="005D3896">
        <w:t xml:space="preserve">Table </w:t>
      </w:r>
      <w:r w:rsidR="005D3896">
        <w:rPr>
          <w:noProof/>
        </w:rPr>
        <w:t>11</w:t>
      </w:r>
      <w:r w:rsidR="005D3896">
        <w:noBreakHyphen/>
      </w:r>
      <w:r w:rsidR="005D3896">
        <w:rPr>
          <w:noProof/>
        </w:rPr>
        <w:t>6</w:t>
      </w:r>
      <w:r>
        <w:fldChar w:fldCharType="end"/>
      </w:r>
      <w:r>
        <w:t xml:space="preserve"> explains the risk classifications.</w:t>
      </w:r>
      <w:r w:rsidR="0091098C">
        <w:t xml:space="preserve"> </w:t>
      </w:r>
    </w:p>
    <w:p w14:paraId="1663D9B3" w14:textId="01C6A8AC" w:rsidR="00FA002D" w:rsidRPr="006618EB" w:rsidRDefault="00FA002D" w:rsidP="00FA002D">
      <w:pPr>
        <w:pStyle w:val="JBAText"/>
      </w:pPr>
      <w:r w:rsidRPr="00851862">
        <w:t xml:space="preserve">The </w:t>
      </w:r>
      <w:r>
        <w:t>entirety</w:t>
      </w:r>
      <w:r w:rsidRPr="00851862">
        <w:t xml:space="preserve"> of the site is within an area where</w:t>
      </w:r>
      <w:r w:rsidRPr="00285E71">
        <w:t xml:space="preserve"> </w:t>
      </w:r>
      <w:r>
        <w:t xml:space="preserve">there is </w:t>
      </w:r>
      <w:r w:rsidRPr="00F96992">
        <w:t>a negligible risk from groundwater flooding due to the nature of the local geological deposits</w:t>
      </w:r>
      <w:r>
        <w:t>. Groundwater conditions may therefore be suited to infiltration SuDS.</w:t>
      </w:r>
    </w:p>
    <w:p w14:paraId="2B8AF240" w14:textId="1F1DFF57" w:rsidR="00FA002D" w:rsidRPr="00FA002D" w:rsidRDefault="00FA002D" w:rsidP="00FA002D">
      <w:pPr>
        <w:pStyle w:val="JBAText"/>
      </w:pPr>
      <w:r>
        <w:rPr>
          <w:noProof/>
        </w:rPr>
        <w:lastRenderedPageBreak/>
        <w:drawing>
          <wp:inline distT="0" distB="0" distL="0" distR="0" wp14:anchorId="72C5C976" wp14:editId="3CE866F1">
            <wp:extent cx="6188075" cy="4327525"/>
            <wp:effectExtent l="0" t="0" r="3175" b="0"/>
            <wp:docPr id="16491521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008C0539" w14:textId="08AFA7B9" w:rsidR="00BE506B" w:rsidRDefault="0043665C" w:rsidP="0043665C">
      <w:pPr>
        <w:pStyle w:val="JBACaptionFigure"/>
      </w:pPr>
      <w:bookmarkStart w:id="336" w:name="_Ref161735140"/>
      <w:bookmarkStart w:id="337" w:name="_Toc172110590"/>
      <w:r>
        <w:t xml:space="preserve">Figure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17</w:t>
      </w:r>
      <w:r w:rsidR="005D3896">
        <w:rPr>
          <w:noProof/>
        </w:rPr>
        <w:fldChar w:fldCharType="end"/>
      </w:r>
      <w:bookmarkEnd w:id="336"/>
      <w:r>
        <w:t>: JBA 5m Groundwater Flood Map</w:t>
      </w:r>
      <w:bookmarkEnd w:id="337"/>
    </w:p>
    <w:p w14:paraId="00A17D34" w14:textId="7E06966A" w:rsidR="0043665C" w:rsidRPr="00BE506B" w:rsidRDefault="00BE506B" w:rsidP="00BE506B">
      <w:pPr>
        <w:keepNext w:val="0"/>
        <w:rPr>
          <w:iCs/>
          <w:color w:val="153B55"/>
          <w:szCs w:val="16"/>
        </w:rPr>
      </w:pPr>
      <w:r>
        <w:br w:type="page"/>
      </w:r>
    </w:p>
    <w:p w14:paraId="16B1116F" w14:textId="500E7318" w:rsidR="0043665C" w:rsidRDefault="0043665C" w:rsidP="0043665C">
      <w:pPr>
        <w:pStyle w:val="JBACaptionTable"/>
      </w:pPr>
      <w:bookmarkStart w:id="338" w:name="_Ref161735120"/>
      <w:bookmarkStart w:id="339" w:name="_Toc172110491"/>
      <w:r>
        <w:lastRenderedPageBreak/>
        <w:t xml:space="preserve">Table </w:t>
      </w:r>
      <w:r w:rsidR="005D3896">
        <w:fldChar w:fldCharType="begin"/>
      </w:r>
      <w:r w:rsidR="005D3896">
        <w:instrText xml:space="preserve"> STYLEREF 1 \s </w:instrText>
      </w:r>
      <w:r w:rsidR="005D3896">
        <w:fldChar w:fldCharType="separate"/>
      </w:r>
      <w:r w:rsidR="005D3896">
        <w:rPr>
          <w:noProof/>
        </w:rPr>
        <w:t>11</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338"/>
      <w:r>
        <w:t>: Groundwater Flood Hazard Classification</w:t>
      </w:r>
      <w:bookmarkEnd w:id="339"/>
    </w:p>
    <w:tbl>
      <w:tblPr>
        <w:tblStyle w:val="JBATable1"/>
        <w:tblW w:w="9776" w:type="dxa"/>
        <w:tblLayout w:type="fixed"/>
        <w:tblLook w:val="0020" w:firstRow="1" w:lastRow="0" w:firstColumn="0" w:lastColumn="0" w:noHBand="0" w:noVBand="0"/>
      </w:tblPr>
      <w:tblGrid>
        <w:gridCol w:w="2122"/>
        <w:gridCol w:w="7654"/>
      </w:tblGrid>
      <w:tr w:rsidR="0043665C" w:rsidRPr="00F96992" w14:paraId="37E6E1C0"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21F68BDF" w14:textId="77777777" w:rsidR="0043665C" w:rsidRPr="0043665C" w:rsidRDefault="0043665C" w:rsidP="0043665C">
            <w:pPr>
              <w:pStyle w:val="JBATableTextLeft"/>
            </w:pPr>
            <w:r w:rsidRPr="00F96992">
              <w:t xml:space="preserve">Groundwater head difference (m)* </w:t>
            </w:r>
          </w:p>
        </w:tc>
        <w:tc>
          <w:tcPr>
            <w:tcW w:w="7654" w:type="dxa"/>
          </w:tcPr>
          <w:p w14:paraId="0A60A000" w14:textId="77777777" w:rsidR="0043665C" w:rsidRPr="0043665C" w:rsidRDefault="0043665C" w:rsidP="0043665C">
            <w:pPr>
              <w:pStyle w:val="JBATableTextLeft"/>
            </w:pPr>
            <w:r w:rsidRPr="00F96992">
              <w:t xml:space="preserve">Class label </w:t>
            </w:r>
          </w:p>
        </w:tc>
      </w:tr>
      <w:tr w:rsidR="0043665C" w:rsidRPr="00F96992" w14:paraId="64F08409"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2F6F585B" w14:textId="77777777" w:rsidR="0043665C" w:rsidRPr="0043665C" w:rsidRDefault="0043665C" w:rsidP="0043665C">
            <w:pPr>
              <w:pStyle w:val="JBATableTextLeft"/>
            </w:pPr>
            <w:r w:rsidRPr="00F96992">
              <w:t xml:space="preserve">0 to 0.025 </w:t>
            </w:r>
          </w:p>
        </w:tc>
        <w:tc>
          <w:tcPr>
            <w:tcW w:w="7654" w:type="dxa"/>
          </w:tcPr>
          <w:p w14:paraId="5D9D75DF"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7CBFCB8B"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095874DD"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7A0646E0" w14:textId="77777777" w:rsidR="0043665C" w:rsidRPr="0043665C" w:rsidRDefault="0043665C" w:rsidP="0043665C">
            <w:pPr>
              <w:pStyle w:val="JBATableTextLeft"/>
            </w:pPr>
            <w:r w:rsidRPr="00F96992">
              <w:t xml:space="preserve">0.025 to 0.5 </w:t>
            </w:r>
          </w:p>
        </w:tc>
        <w:tc>
          <w:tcPr>
            <w:tcW w:w="7654" w:type="dxa"/>
          </w:tcPr>
          <w:p w14:paraId="5DD9F802"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0E0C4FA7"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2F45F3FD"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218808CB" w14:textId="77777777" w:rsidR="0043665C" w:rsidRPr="0043665C" w:rsidRDefault="0043665C" w:rsidP="0043665C">
            <w:pPr>
              <w:pStyle w:val="JBATableTextLeft"/>
            </w:pPr>
            <w:r w:rsidRPr="00F96992">
              <w:t xml:space="preserve">0.5 to 5 </w:t>
            </w:r>
          </w:p>
        </w:tc>
        <w:tc>
          <w:tcPr>
            <w:tcW w:w="7654" w:type="dxa"/>
          </w:tcPr>
          <w:p w14:paraId="7AC62AA9"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1F5F8A36"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2B9CED3E"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29ADF77F" w14:textId="77777777" w:rsidR="0043665C" w:rsidRPr="0043665C" w:rsidRDefault="0043665C" w:rsidP="0043665C">
            <w:pPr>
              <w:pStyle w:val="JBATableTextLeft"/>
            </w:pPr>
            <w:r w:rsidRPr="00F96992">
              <w:t xml:space="preserve">&gt;5 </w:t>
            </w:r>
          </w:p>
        </w:tc>
        <w:tc>
          <w:tcPr>
            <w:tcW w:w="7654" w:type="dxa"/>
          </w:tcPr>
          <w:p w14:paraId="11FC7AA9"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1DFA6FBA" w14:textId="77777777" w:rsidR="0043665C" w:rsidRPr="0043665C" w:rsidRDefault="0043665C" w:rsidP="0043665C">
            <w:pPr>
              <w:pStyle w:val="JBATableTextLeft"/>
            </w:pPr>
            <w:r w:rsidRPr="00F96992">
              <w:t xml:space="preserve">Flooding from groundwater is not likely. </w:t>
            </w:r>
          </w:p>
        </w:tc>
      </w:tr>
      <w:tr w:rsidR="0043665C" w:rsidRPr="00F96992" w14:paraId="3FCBB5EB"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3E461F9E" w14:textId="77777777" w:rsidR="0043665C" w:rsidRPr="0043665C" w:rsidRDefault="0043665C" w:rsidP="0043665C">
            <w:pPr>
              <w:pStyle w:val="JBATableTextLeft"/>
            </w:pPr>
            <w:r w:rsidRPr="00F96992">
              <w:t xml:space="preserve">N/A </w:t>
            </w:r>
          </w:p>
        </w:tc>
        <w:tc>
          <w:tcPr>
            <w:tcW w:w="7654" w:type="dxa"/>
          </w:tcPr>
          <w:p w14:paraId="2337BDCD" w14:textId="77777777" w:rsidR="0043665C" w:rsidRPr="0043665C" w:rsidRDefault="0043665C" w:rsidP="0043665C">
            <w:pPr>
              <w:pStyle w:val="JBATableTextLeft"/>
            </w:pPr>
            <w:r w:rsidRPr="00F96992">
              <w:t xml:space="preserve">No risk. </w:t>
            </w:r>
          </w:p>
          <w:p w14:paraId="2C792D4D"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050ED523" w14:textId="77777777" w:rsidR="0043665C" w:rsidRDefault="0043665C" w:rsidP="0043665C">
      <w:pPr>
        <w:pStyle w:val="Heading2"/>
      </w:pPr>
      <w:bookmarkStart w:id="340" w:name="_Toc172110719"/>
      <w:r>
        <w:t>Overall site assessment</w:t>
      </w:r>
      <w:bookmarkEnd w:id="340"/>
    </w:p>
    <w:p w14:paraId="2C619B59" w14:textId="77777777" w:rsidR="00FA002D" w:rsidRDefault="00FA002D" w:rsidP="00FA002D">
      <w:pPr>
        <w:pStyle w:val="Heading3"/>
      </w:pPr>
      <w:r>
        <w:t>Can part b) of the exception test be passed?</w:t>
      </w:r>
    </w:p>
    <w:p w14:paraId="37915D28" w14:textId="5FB0AE11" w:rsidR="00FA002D" w:rsidRPr="00B53C03" w:rsidRDefault="00FA002D" w:rsidP="00FA002D">
      <w:pPr>
        <w:pStyle w:val="JBAText"/>
      </w:pPr>
      <w:r w:rsidRPr="00B53C03">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B53C03">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5EAF875E" w14:textId="77777777" w:rsidR="00FA002D" w:rsidRPr="00B53C03" w:rsidRDefault="00FA002D" w:rsidP="00FA002D">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0EE91810" w14:textId="77777777" w:rsidR="00FA002D" w:rsidRDefault="00FA002D" w:rsidP="00FA002D">
      <w:pPr>
        <w:pStyle w:val="Heading3"/>
      </w:pPr>
      <w:r>
        <w:t>Recommendation summary</w:t>
      </w:r>
    </w:p>
    <w:p w14:paraId="1F4CDB68" w14:textId="650A99A4" w:rsidR="00FA002D" w:rsidRDefault="00FA002D" w:rsidP="00FA002D">
      <w:pPr>
        <w:pStyle w:val="JBAText"/>
      </w:pPr>
      <w:r>
        <w:t>Based on the evidence presented in this Level 2 SFRA:</w:t>
      </w:r>
    </w:p>
    <w:p w14:paraId="0642A06F" w14:textId="77777777" w:rsidR="005F0CD8" w:rsidRPr="001C5046" w:rsidRDefault="005F0CD8" w:rsidP="001C5046">
      <w:pPr>
        <w:pStyle w:val="JBABulletList"/>
      </w:pPr>
      <w:r>
        <w:t xml:space="preserve">It should be </w:t>
      </w:r>
      <w:r w:rsidRPr="001C5046">
        <w:t xml:space="preserve">possible to develop this site for less vulnerable uses. However, mitigation by way of land raising would be required. </w:t>
      </w:r>
    </w:p>
    <w:p w14:paraId="63EA7840" w14:textId="77777777" w:rsidR="005F0CD8" w:rsidRPr="001C5046" w:rsidRDefault="005F0CD8" w:rsidP="001C5046">
      <w:pPr>
        <w:pStyle w:val="JBABulletList"/>
      </w:pPr>
      <w:r w:rsidRPr="001C5046">
        <w:t xml:space="preserve">Finished floor levels should place the development 600mm above the 0.5% AEP plus climate change flood level without increasing risk elsewhere. </w:t>
      </w:r>
    </w:p>
    <w:p w14:paraId="0E439FEF" w14:textId="67A5EFB9" w:rsidR="005F0CD8" w:rsidRDefault="005F0CD8" w:rsidP="001C5046">
      <w:pPr>
        <w:pStyle w:val="JBABulletList"/>
      </w:pPr>
      <w:r w:rsidRPr="001C5046">
        <w:lastRenderedPageBreak/>
        <w:t>Updating and rerunning the model</w:t>
      </w:r>
      <w:r w:rsidRPr="00202240">
        <w:t xml:space="preserve"> with the latest LIDAR data before </w:t>
      </w:r>
      <w:r>
        <w:t xml:space="preserve">finalising finished floor levels and </w:t>
      </w:r>
      <w:r w:rsidRPr="00202240">
        <w:t>planning development is recommended</w:t>
      </w:r>
      <w:r>
        <w:t>.</w:t>
      </w:r>
    </w:p>
    <w:p w14:paraId="5F005937" w14:textId="1B130927" w:rsidR="00FA002D" w:rsidRDefault="00FA002D" w:rsidP="00FA002D">
      <w:pPr>
        <w:pStyle w:val="Heading3"/>
      </w:pPr>
      <w:r>
        <w:t>FRA requirements and further work</w:t>
      </w:r>
    </w:p>
    <w:p w14:paraId="025E5F43" w14:textId="77777777" w:rsidR="00A848EB" w:rsidRDefault="00A848EB" w:rsidP="00A848EB">
      <w:pPr>
        <w:pStyle w:val="JBABulletList"/>
      </w:pPr>
      <w:r>
        <w:t xml:space="preserve">Any site-specific FRA for this site should update the existing model to include the latest DTM for the site and surrounding area.  </w:t>
      </w:r>
    </w:p>
    <w:p w14:paraId="79793C3E" w14:textId="77777777" w:rsidR="00A848EB" w:rsidRDefault="00A848EB" w:rsidP="00A848EB">
      <w:pPr>
        <w:pStyle w:val="JBABulletList"/>
      </w:pPr>
      <w:r>
        <w:t xml:space="preserve">Mitigation by way of land raising should be assessed and finished floor levels set 600mm above the 0.5% AEP plus climate change flood level. Investigations should ensure flood risk is not worsened elsewhere.  </w:t>
      </w:r>
    </w:p>
    <w:p w14:paraId="50BCD5BD" w14:textId="3B090B7D" w:rsidR="00574BA3" w:rsidRDefault="00A848EB" w:rsidP="00A848EB">
      <w:pPr>
        <w:pStyle w:val="JBABulletList"/>
      </w:pPr>
      <w:r>
        <w:t>Emergency plans and evacuation procedures should be included as part of any FRA for this site.</w:t>
      </w:r>
      <w:r w:rsidR="00574BA3">
        <w:t xml:space="preserve"> </w:t>
      </w:r>
    </w:p>
    <w:p w14:paraId="16947989" w14:textId="77777777" w:rsidR="00574BA3" w:rsidRDefault="00574BA3" w:rsidP="00574BA3">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738F7467" w14:textId="7118DC32" w:rsidR="00574BA3" w:rsidRDefault="00574BA3">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51AF64DA" w14:textId="77777777" w:rsidR="00574BA3" w:rsidRPr="00574BA3" w:rsidRDefault="00574BA3" w:rsidP="00574BA3">
      <w:pPr>
        <w:pStyle w:val="JBAText"/>
      </w:pPr>
    </w:p>
    <w:p w14:paraId="796556E1" w14:textId="77777777" w:rsidR="00FA002D" w:rsidRDefault="00FA002D">
      <w:pPr>
        <w:keepNext w:val="0"/>
        <w:rPr>
          <w:rFonts w:eastAsia="Times New Roman"/>
          <w:b/>
          <w:bCs/>
          <w:color w:val="000000" w:themeColor="text1"/>
          <w:sz w:val="40"/>
          <w:szCs w:val="28"/>
        </w:rPr>
      </w:pPr>
      <w:r>
        <w:br w:type="page"/>
      </w:r>
    </w:p>
    <w:p w14:paraId="2BE67A20" w14:textId="535184ED" w:rsidR="0043665C" w:rsidRDefault="0043665C" w:rsidP="0043665C">
      <w:pPr>
        <w:pStyle w:val="Heading1"/>
      </w:pPr>
      <w:bookmarkStart w:id="341" w:name="_Toc172110720"/>
      <w:r>
        <w:lastRenderedPageBreak/>
        <w:t>Site E32</w:t>
      </w:r>
      <w:bookmarkEnd w:id="341"/>
    </w:p>
    <w:p w14:paraId="43E7EA2A" w14:textId="4F67BE44" w:rsidR="0043665C" w:rsidRDefault="0043665C" w:rsidP="0043665C">
      <w:pPr>
        <w:pStyle w:val="JBABulletParagraph"/>
      </w:pPr>
      <w:r>
        <w:t>Location:</w:t>
      </w:r>
      <w:r w:rsidR="001D5C39">
        <w:t xml:space="preserve"> East of wood pellet silos</w:t>
      </w:r>
    </w:p>
    <w:p w14:paraId="330F28DC" w14:textId="10983C1C" w:rsidR="0043665C" w:rsidRPr="00956730" w:rsidRDefault="0043665C" w:rsidP="0043665C">
      <w:pPr>
        <w:pStyle w:val="JBABulletParagraph"/>
      </w:pPr>
      <w:r>
        <w:t xml:space="preserve">Existing site use: </w:t>
      </w:r>
      <w:r w:rsidR="001D5C39">
        <w:t>brownfield</w:t>
      </w:r>
    </w:p>
    <w:p w14:paraId="679F48C0" w14:textId="65217371" w:rsidR="0043665C" w:rsidRDefault="0043665C" w:rsidP="0043665C">
      <w:pPr>
        <w:pStyle w:val="JBABulletParagraph"/>
      </w:pPr>
      <w:r>
        <w:t>Existing site use vulnerability:</w:t>
      </w:r>
      <w:r w:rsidR="001D5C39">
        <w:t xml:space="preserve"> less vulnerable</w:t>
      </w:r>
    </w:p>
    <w:p w14:paraId="64B6DCDE" w14:textId="77777777" w:rsidR="0043665C" w:rsidRDefault="0043665C" w:rsidP="0043665C">
      <w:pPr>
        <w:pStyle w:val="JBABulletParagraph"/>
      </w:pPr>
      <w:r>
        <w:t>Proposed site use: employment</w:t>
      </w:r>
    </w:p>
    <w:p w14:paraId="564418CC" w14:textId="77777777" w:rsidR="0043665C" w:rsidRDefault="0043665C" w:rsidP="0043665C">
      <w:pPr>
        <w:pStyle w:val="JBABulletParagraph"/>
      </w:pPr>
      <w:r>
        <w:t>Proposed site use vulnerability: less vulnerable</w:t>
      </w:r>
    </w:p>
    <w:p w14:paraId="0D783662" w14:textId="73BF263F" w:rsidR="0043665C" w:rsidRDefault="0043665C" w:rsidP="0043665C">
      <w:pPr>
        <w:pStyle w:val="JBABulletParagraph"/>
      </w:pPr>
      <w:r>
        <w:t xml:space="preserve">Site area: </w:t>
      </w:r>
      <w:r w:rsidR="001D5C39">
        <w:t>1.9 hectares</w:t>
      </w:r>
    </w:p>
    <w:p w14:paraId="24A9EEC6" w14:textId="7F03BDA2" w:rsidR="0043665C" w:rsidRDefault="0043665C" w:rsidP="002910B9">
      <w:pPr>
        <w:pStyle w:val="JBABulletParagraph"/>
      </w:pPr>
      <w:r>
        <w:t xml:space="preserve">Proposed development impermeable area: </w:t>
      </w:r>
      <w:r w:rsidR="001D5C39">
        <w:t>1.6 hectares (assumed 85% of total site area)</w:t>
      </w:r>
    </w:p>
    <w:p w14:paraId="2639D93B" w14:textId="77777777" w:rsidR="0043665C" w:rsidRDefault="0043665C" w:rsidP="0043665C">
      <w:pPr>
        <w:pStyle w:val="JBABulletParagraph"/>
      </w:pPr>
      <w:r>
        <w:t>Watercourse: River Tyne</w:t>
      </w:r>
    </w:p>
    <w:p w14:paraId="144F61DC" w14:textId="77777777" w:rsidR="0043665C" w:rsidRDefault="0043665C" w:rsidP="0043665C">
      <w:pPr>
        <w:pStyle w:val="JBABulletParagraph"/>
      </w:pPr>
      <w:r>
        <w:t>Summary of requirements from scoping stage:</w:t>
      </w:r>
    </w:p>
    <w:p w14:paraId="4469FBF4" w14:textId="77777777" w:rsidR="0043665C" w:rsidRPr="007C6123" w:rsidRDefault="0043665C" w:rsidP="0043665C">
      <w:pPr>
        <w:pStyle w:val="JBABulletsFurtherIndent"/>
      </w:pPr>
      <w:r>
        <w:t>Level 1 SFRA recommendation was for withdrawal from allocation or more detailed assessment through Level 2 SFRA</w:t>
      </w:r>
    </w:p>
    <w:p w14:paraId="30F3A0F9" w14:textId="209B9BC7"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0D73486D" w14:textId="77777777" w:rsidR="0043665C" w:rsidRPr="007C6123" w:rsidRDefault="0043665C" w:rsidP="0043665C">
      <w:pPr>
        <w:pStyle w:val="JBABulletsFurtherIndent"/>
      </w:pPr>
      <w:r>
        <w:t>A</w:t>
      </w:r>
      <w:r w:rsidRPr="007C6123">
        <w:t>ssessment of surface water flood depths and hazards</w:t>
      </w:r>
    </w:p>
    <w:p w14:paraId="1AAE3A84" w14:textId="49D8D345" w:rsidR="0043665C" w:rsidRPr="007C6123"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2907A748" w14:textId="37F48F85" w:rsidR="0043665C" w:rsidRPr="0043665C" w:rsidRDefault="006669A2" w:rsidP="0043665C">
      <w:pPr>
        <w:pStyle w:val="JBAText"/>
      </w:pPr>
      <w:r>
        <w:rPr>
          <w:noProof/>
        </w:rPr>
        <w:lastRenderedPageBreak/>
        <w:drawing>
          <wp:inline distT="0" distB="0" distL="0" distR="0" wp14:anchorId="739EC5AD" wp14:editId="59195BED">
            <wp:extent cx="6188075" cy="4327525"/>
            <wp:effectExtent l="0" t="0" r="3175" b="0"/>
            <wp:docPr id="17733793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25A93A04" w14:textId="1A6F45E3" w:rsidR="0043665C" w:rsidRDefault="0043665C" w:rsidP="0043665C">
      <w:pPr>
        <w:pStyle w:val="JBACaptionFigure"/>
      </w:pPr>
      <w:bookmarkStart w:id="342" w:name="_Ref172030664"/>
      <w:bookmarkStart w:id="343" w:name="_Toc172110591"/>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bookmarkEnd w:id="342"/>
      <w:r>
        <w:t>: Existing site location boundary</w:t>
      </w:r>
      <w:bookmarkEnd w:id="343"/>
    </w:p>
    <w:p w14:paraId="68238285" w14:textId="77777777" w:rsidR="0043665C" w:rsidRDefault="0043665C" w:rsidP="0043665C">
      <w:pPr>
        <w:pStyle w:val="JBACaptionFigure"/>
      </w:pPr>
    </w:p>
    <w:p w14:paraId="355304B4" w14:textId="12A769B1" w:rsidR="0043665C" w:rsidRPr="0043665C" w:rsidRDefault="006669A2" w:rsidP="0043665C">
      <w:pPr>
        <w:pStyle w:val="JBAText"/>
      </w:pPr>
      <w:r>
        <w:rPr>
          <w:noProof/>
        </w:rPr>
        <w:lastRenderedPageBreak/>
        <w:drawing>
          <wp:inline distT="0" distB="0" distL="0" distR="0" wp14:anchorId="590A35E1" wp14:editId="215BC821">
            <wp:extent cx="6188075" cy="4327525"/>
            <wp:effectExtent l="0" t="0" r="3175" b="0"/>
            <wp:docPr id="6203022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4CE845CE" w14:textId="20FCA8EF" w:rsidR="005C493D" w:rsidRDefault="0043665C" w:rsidP="0043665C">
      <w:pPr>
        <w:pStyle w:val="JBACaptionFigure"/>
      </w:pPr>
      <w:bookmarkStart w:id="344" w:name="_Toc172110592"/>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344"/>
    </w:p>
    <w:p w14:paraId="1CDB45B6" w14:textId="0E97243A" w:rsidR="0043665C" w:rsidRPr="005C493D" w:rsidRDefault="005C493D" w:rsidP="005C493D">
      <w:pPr>
        <w:keepNext w:val="0"/>
        <w:rPr>
          <w:iCs/>
          <w:color w:val="153B55"/>
          <w:szCs w:val="16"/>
        </w:rPr>
      </w:pPr>
      <w:r>
        <w:br w:type="page"/>
      </w:r>
    </w:p>
    <w:p w14:paraId="05CAD691" w14:textId="175A7452" w:rsidR="0043665C" w:rsidRDefault="0043665C" w:rsidP="0043665C">
      <w:pPr>
        <w:pStyle w:val="Heading2"/>
      </w:pPr>
      <w:bookmarkStart w:id="345" w:name="_Toc172110721"/>
      <w:r>
        <w:lastRenderedPageBreak/>
        <w:t xml:space="preserve">Flood risk from rivers </w:t>
      </w:r>
      <w:r w:rsidR="007978D2">
        <w:t>and sea</w:t>
      </w:r>
      <w:bookmarkEnd w:id="345"/>
    </w:p>
    <w:p w14:paraId="51962D46"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6395EE76" w14:textId="6DE8DD3C" w:rsidR="007978D2" w:rsidRPr="00CC42CE" w:rsidRDefault="007978D2" w:rsidP="007978D2">
      <w:pPr>
        <w:pStyle w:val="JBAText"/>
      </w:pPr>
      <w:r w:rsidRPr="0043665C">
        <w:t>Based on the EA's Flood Map for Planning and Flood Zone 3b (functional floodplain) as updated in this Level 2 SFRA, the percentage areas of the site within each flood zone are stated in</w:t>
      </w:r>
      <w:r w:rsidR="00315EE4">
        <w:t xml:space="preserve"> </w:t>
      </w:r>
      <w:r w:rsidR="00315EE4">
        <w:fldChar w:fldCharType="begin"/>
      </w:r>
      <w:r w:rsidR="00315EE4">
        <w:instrText xml:space="preserve"> REF _Ref172029152 \h </w:instrText>
      </w:r>
      <w:r w:rsidR="00315EE4">
        <w:fldChar w:fldCharType="separate"/>
      </w:r>
      <w:r w:rsidR="00315EE4">
        <w:t xml:space="preserve">Table </w:t>
      </w:r>
      <w:r w:rsidR="00315EE4">
        <w:rPr>
          <w:noProof/>
        </w:rPr>
        <w:t>12</w:t>
      </w:r>
      <w:r w:rsidR="00315EE4">
        <w:noBreakHyphen/>
      </w:r>
      <w:r w:rsidR="00315EE4">
        <w:rPr>
          <w:noProof/>
        </w:rPr>
        <w:t>1</w:t>
      </w:r>
      <w:r w:rsidR="00315EE4">
        <w:fldChar w:fldCharType="end"/>
      </w:r>
      <w:r w:rsidRPr="0043665C">
        <w:t xml:space="preserve"> </w:t>
      </w:r>
      <w:r w:rsidR="00016A28">
        <w:fldChar w:fldCharType="begin"/>
      </w:r>
      <w:r w:rsidR="00016A28">
        <w:instrText xml:space="preserve"> REF _Ref170393869 \h </w:instrText>
      </w:r>
      <w:r w:rsidR="00016A28">
        <w:fldChar w:fldCharType="separate"/>
      </w:r>
      <w:r w:rsidR="00016A28">
        <w:fldChar w:fldCharType="end"/>
      </w:r>
      <w:r w:rsidRPr="0043665C">
        <w:t xml:space="preserve">and can be viewed on </w:t>
      </w:r>
      <w:r w:rsidR="00016A28">
        <w:fldChar w:fldCharType="begin"/>
      </w:r>
      <w:r w:rsidR="00016A28">
        <w:instrText xml:space="preserve"> REF _Ref170393884 \h </w:instrText>
      </w:r>
      <w:r w:rsidR="00016A28">
        <w:fldChar w:fldCharType="separate"/>
      </w:r>
      <w:r w:rsidR="005D3896">
        <w:t xml:space="preserve">Figure </w:t>
      </w:r>
      <w:r w:rsidR="005D3896">
        <w:rPr>
          <w:noProof/>
        </w:rPr>
        <w:t>12</w:t>
      </w:r>
      <w:r w:rsidR="005D3896">
        <w:noBreakHyphen/>
      </w:r>
      <w:r w:rsidR="005D3896">
        <w:rPr>
          <w:noProof/>
        </w:rPr>
        <w:t>3</w:t>
      </w:r>
      <w:r w:rsidR="00016A28">
        <w:fldChar w:fldCharType="end"/>
      </w:r>
      <w:r w:rsidRPr="0043665C">
        <w:t>. The Flood Map for Planning does not consider flood defence infrastructure or the impacts of climate change.</w:t>
      </w:r>
    </w:p>
    <w:p w14:paraId="1D199A58" w14:textId="263BA051" w:rsidR="005C493D" w:rsidRDefault="00315EE4" w:rsidP="005C493D">
      <w:pPr>
        <w:pStyle w:val="JBAText"/>
      </w:pPr>
      <w:bookmarkStart w:id="346" w:name="_Ref170393869"/>
      <w:r>
        <w:t>However, as discussed, the extent of flooding to this site may not be fully representative of current conditions given the model LIDAR DTM is from 2008.</w:t>
      </w:r>
      <w:r w:rsidR="005C493D">
        <w:t xml:space="preserve"> </w:t>
      </w:r>
    </w:p>
    <w:p w14:paraId="0953C3E7" w14:textId="05F09EA0" w:rsidR="0043665C" w:rsidRDefault="0043665C" w:rsidP="005C493D">
      <w:pPr>
        <w:pStyle w:val="JBACaptionTable"/>
      </w:pPr>
      <w:bookmarkStart w:id="347" w:name="_Ref172029152"/>
      <w:bookmarkStart w:id="348" w:name="_Toc172110492"/>
      <w:r>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346"/>
      <w:bookmarkEnd w:id="347"/>
      <w:r>
        <w:t xml:space="preserve">: Existing </w:t>
      </w:r>
      <w:r w:rsidR="00F126BA">
        <w:t>flood risk from rivers and sea</w:t>
      </w:r>
      <w:bookmarkEnd w:id="348"/>
    </w:p>
    <w:tbl>
      <w:tblPr>
        <w:tblStyle w:val="JBATable1"/>
        <w:tblW w:w="0" w:type="auto"/>
        <w:tblLook w:val="04A0" w:firstRow="1" w:lastRow="0" w:firstColumn="1" w:lastColumn="0" w:noHBand="0" w:noVBand="1"/>
      </w:tblPr>
      <w:tblGrid>
        <w:gridCol w:w="2434"/>
        <w:gridCol w:w="2434"/>
        <w:gridCol w:w="2434"/>
        <w:gridCol w:w="2434"/>
      </w:tblGrid>
      <w:tr w:rsidR="007531B1" w14:paraId="501DB443"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6D8F36DA" w14:textId="77777777" w:rsidR="0043665C" w:rsidRPr="0043665C" w:rsidRDefault="0043665C" w:rsidP="0043665C">
            <w:pPr>
              <w:pStyle w:val="JBATableTextCentre"/>
            </w:pPr>
            <w:r>
              <w:t>F</w:t>
            </w:r>
            <w:r w:rsidRPr="0043665C">
              <w:t>lood Zone 1 (%)</w:t>
            </w:r>
          </w:p>
        </w:tc>
        <w:tc>
          <w:tcPr>
            <w:tcW w:w="2434" w:type="dxa"/>
          </w:tcPr>
          <w:p w14:paraId="2A384368" w14:textId="77777777" w:rsidR="0043665C" w:rsidRPr="0043665C" w:rsidRDefault="0043665C" w:rsidP="0043665C">
            <w:pPr>
              <w:pStyle w:val="JBATableTextCentre"/>
            </w:pPr>
            <w:r>
              <w:t>F</w:t>
            </w:r>
            <w:r w:rsidRPr="0043665C">
              <w:t>lood Zone 2 (%)</w:t>
            </w:r>
          </w:p>
        </w:tc>
        <w:tc>
          <w:tcPr>
            <w:tcW w:w="2434" w:type="dxa"/>
          </w:tcPr>
          <w:p w14:paraId="4B7EAA26" w14:textId="77777777" w:rsidR="0043665C" w:rsidRPr="0043665C" w:rsidRDefault="0043665C" w:rsidP="0043665C">
            <w:pPr>
              <w:pStyle w:val="JBATableTextCentre"/>
            </w:pPr>
            <w:r>
              <w:t>F</w:t>
            </w:r>
            <w:r w:rsidRPr="0043665C">
              <w:t>lood Zone 3a (%)</w:t>
            </w:r>
          </w:p>
        </w:tc>
        <w:tc>
          <w:tcPr>
            <w:tcW w:w="2434" w:type="dxa"/>
          </w:tcPr>
          <w:p w14:paraId="55524494" w14:textId="77777777" w:rsidR="0043665C" w:rsidRPr="0043665C" w:rsidRDefault="0043665C" w:rsidP="0043665C">
            <w:pPr>
              <w:pStyle w:val="JBATableTextCentre"/>
            </w:pPr>
            <w:r>
              <w:t>F</w:t>
            </w:r>
            <w:r w:rsidRPr="0043665C">
              <w:t>lood Zone 3b (%)</w:t>
            </w:r>
          </w:p>
        </w:tc>
      </w:tr>
      <w:tr w:rsidR="0043665C" w14:paraId="05E29A6A"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1E9947A8" w14:textId="57A76AA8" w:rsidR="0043665C" w:rsidRDefault="0057159C" w:rsidP="0043665C">
            <w:pPr>
              <w:pStyle w:val="JBATableTextCentre"/>
            </w:pPr>
            <w:r>
              <w:t>0</w:t>
            </w:r>
          </w:p>
        </w:tc>
        <w:tc>
          <w:tcPr>
            <w:tcW w:w="2434" w:type="dxa"/>
          </w:tcPr>
          <w:p w14:paraId="795EBF49" w14:textId="75D8DB34" w:rsidR="0043665C" w:rsidRDefault="007978D2" w:rsidP="0043665C">
            <w:pPr>
              <w:pStyle w:val="JBATableTextCentre"/>
            </w:pPr>
            <w:r>
              <w:t>0</w:t>
            </w:r>
          </w:p>
        </w:tc>
        <w:tc>
          <w:tcPr>
            <w:tcW w:w="2434" w:type="dxa"/>
          </w:tcPr>
          <w:p w14:paraId="42DD49C2" w14:textId="0C432D06" w:rsidR="0043665C" w:rsidRDefault="007978D2" w:rsidP="0043665C">
            <w:pPr>
              <w:pStyle w:val="JBATableTextCentre"/>
            </w:pPr>
            <w:r>
              <w:t>0</w:t>
            </w:r>
          </w:p>
        </w:tc>
        <w:tc>
          <w:tcPr>
            <w:tcW w:w="2434" w:type="dxa"/>
          </w:tcPr>
          <w:p w14:paraId="3E63633B" w14:textId="034DE64D" w:rsidR="0043665C" w:rsidRDefault="0057159C" w:rsidP="0043665C">
            <w:pPr>
              <w:pStyle w:val="JBATableTextCentre"/>
            </w:pPr>
            <w:r>
              <w:t>100</w:t>
            </w:r>
          </w:p>
        </w:tc>
      </w:tr>
    </w:tbl>
    <w:p w14:paraId="0DAEECE1" w14:textId="77777777" w:rsidR="00315EE4" w:rsidRDefault="00315EE4" w:rsidP="0043665C">
      <w:pPr>
        <w:pStyle w:val="JBAText"/>
        <w:rPr>
          <w:noProof/>
        </w:rPr>
      </w:pPr>
    </w:p>
    <w:p w14:paraId="5E94DBDA" w14:textId="77777777" w:rsidR="00AE46ED" w:rsidRPr="00AE46ED" w:rsidRDefault="00AE46ED" w:rsidP="00AE46ED">
      <w:pPr>
        <w:pStyle w:val="JBAText"/>
      </w:pPr>
      <w:r w:rsidRPr="00AE46ED">
        <w:rPr>
          <w:noProof/>
        </w:rPr>
        <mc:AlternateContent>
          <mc:Choice Requires="wps">
            <w:drawing>
              <wp:anchor distT="45720" distB="45720" distL="114300" distR="114300" simplePos="0" relativeHeight="251700224" behindDoc="0" locked="0" layoutInCell="1" allowOverlap="1" wp14:anchorId="0FC333BB" wp14:editId="4EA4583C">
                <wp:simplePos x="0" y="0"/>
                <wp:positionH relativeFrom="column">
                  <wp:posOffset>4293605</wp:posOffset>
                </wp:positionH>
                <wp:positionV relativeFrom="paragraph">
                  <wp:posOffset>3351398</wp:posOffset>
                </wp:positionV>
                <wp:extent cx="1837853" cy="298764"/>
                <wp:effectExtent l="0" t="0" r="0" b="6350"/>
                <wp:wrapNone/>
                <wp:docPr id="374326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853" cy="298764"/>
                        </a:xfrm>
                        <a:prstGeom prst="rect">
                          <a:avLst/>
                        </a:prstGeom>
                        <a:noFill/>
                        <a:ln w="9525">
                          <a:noFill/>
                          <a:miter lim="800000"/>
                          <a:headEnd/>
                          <a:tailEnd/>
                        </a:ln>
                      </wps:spPr>
                      <wps:txbx>
                        <w:txbxContent>
                          <w:p w14:paraId="5DCE3D32" w14:textId="4C0E8C51" w:rsidR="00AE46ED" w:rsidRDefault="00AE46ED" w:rsidP="00AE46ED">
                            <w:r>
                              <w:t>Profile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333BB" id="_x0000_s1042" type="#_x0000_t202" style="position:absolute;margin-left:338.1pt;margin-top:263.9pt;width:144.7pt;height:23.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" filled="f" stroked="f">
                <v:textbox>
                  <w:txbxContent>
                    <w:p w14:paraId="5DCE3D32" w14:textId="4C0E8C51" w:rsidR="00AE46ED" w:rsidRDefault="00AE46ED" w:rsidP="00AE46ED">
                      <w:r>
                        <w:t>Profile line</w:t>
                      </w:r>
                    </w:p>
                  </w:txbxContent>
                </v:textbox>
              </v:shape>
            </w:pict>
          </mc:Fallback>
        </mc:AlternateContent>
      </w:r>
      <w:r w:rsidRPr="00AE46ED">
        <w:rPr>
          <w:noProof/>
        </w:rPr>
        <mc:AlternateContent>
          <mc:Choice Requires="wps">
            <w:drawing>
              <wp:anchor distT="0" distB="0" distL="114300" distR="114300" simplePos="0" relativeHeight="251701248" behindDoc="0" locked="0" layoutInCell="1" allowOverlap="1" wp14:anchorId="11D9E4B2" wp14:editId="6F272D8B">
                <wp:simplePos x="0" y="0"/>
                <wp:positionH relativeFrom="column">
                  <wp:posOffset>3551222</wp:posOffset>
                </wp:positionH>
                <wp:positionV relativeFrom="paragraph">
                  <wp:posOffset>2283088</wp:posOffset>
                </wp:positionV>
                <wp:extent cx="1031724" cy="1085793"/>
                <wp:effectExtent l="38100" t="38100" r="16510" b="19685"/>
                <wp:wrapNone/>
                <wp:docPr id="2110504236" name="Straight Arrow Connector 38"/>
                <wp:cNvGraphicFramePr/>
                <a:graphic xmlns:a="http://schemas.openxmlformats.org/drawingml/2006/main">
                  <a:graphicData uri="http://schemas.microsoft.com/office/word/2010/wordprocessingShape">
                    <wps:wsp>
                      <wps:cNvCnPr/>
                      <wps:spPr>
                        <a:xfrm flipH="1" flipV="1">
                          <a:off x="0" y="0"/>
                          <a:ext cx="1031724" cy="108579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0B3CA9" id="Straight Arrow Connector 38" o:spid="_x0000_s1026" type="#_x0000_t32" style="position:absolute;margin-left:279.6pt;margin-top:179.75pt;width:81.25pt;height:85.5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" strokecolor="black [3213]">
                <v:stroke endarrow="block"/>
              </v:shape>
            </w:pict>
          </mc:Fallback>
        </mc:AlternateContent>
      </w:r>
      <w:r w:rsidRPr="00AE46ED">
        <w:rPr>
          <w:noProof/>
        </w:rPr>
        <mc:AlternateContent>
          <mc:Choice Requires="wps">
            <w:drawing>
              <wp:anchor distT="0" distB="0" distL="114300" distR="114300" simplePos="0" relativeHeight="251699200" behindDoc="0" locked="0" layoutInCell="1" allowOverlap="1" wp14:anchorId="4D0B2621" wp14:editId="3FC2AAE9">
                <wp:simplePos x="0" y="0"/>
                <wp:positionH relativeFrom="column">
                  <wp:posOffset>3370152</wp:posOffset>
                </wp:positionH>
                <wp:positionV relativeFrom="paragraph">
                  <wp:posOffset>29719</wp:posOffset>
                </wp:positionV>
                <wp:extent cx="408349" cy="3430321"/>
                <wp:effectExtent l="19050" t="19050" r="29845" b="36830"/>
                <wp:wrapNone/>
                <wp:docPr id="1884995783" name="Straight Connector 37"/>
                <wp:cNvGraphicFramePr/>
                <a:graphic xmlns:a="http://schemas.openxmlformats.org/drawingml/2006/main">
                  <a:graphicData uri="http://schemas.microsoft.com/office/word/2010/wordprocessingShape">
                    <wps:wsp>
                      <wps:cNvCnPr/>
                      <wps:spPr>
                        <a:xfrm flipH="1">
                          <a:off x="0" y="0"/>
                          <a:ext cx="408349" cy="3430321"/>
                        </a:xfrm>
                        <a:prstGeom prst="line">
                          <a:avLst/>
                        </a:prstGeom>
                        <a:ln w="3810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25FE07" id="Straight Connector 37"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35pt,2.35pt" to="297.5pt,2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" strokecolor="#92d050" strokeweight="3pt"/>
            </w:pict>
          </mc:Fallback>
        </mc:AlternateContent>
      </w:r>
      <w:r w:rsidRPr="00AE46ED">
        <w:rPr>
          <w:noProof/>
        </w:rPr>
        <w:drawing>
          <wp:inline distT="0" distB="0" distL="0" distR="0" wp14:anchorId="2A238E34" wp14:editId="31132766">
            <wp:extent cx="6188710" cy="4334804"/>
            <wp:effectExtent l="0" t="0" r="2540" b="8890"/>
            <wp:docPr id="1814172677" name="Picture 28"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72677" name="Picture 28" descr="A map of a large area&#10;&#10;Description automatically generated"/>
                    <pic:cNvPicPr/>
                  </pic:nvPicPr>
                  <pic:blipFill rotWithShape="1">
                    <a:blip r:embed="rId105" cstate="print">
                      <a:extLst>
                        <a:ext uri="{28A0092B-C50C-407E-A947-70E740481C1C}">
                          <a14:useLocalDpi xmlns:a14="http://schemas.microsoft.com/office/drawing/2010/main" val="0"/>
                        </a:ext>
                      </a:extLst>
                    </a:blip>
                    <a:srcRect l="1157" t="1833" r="1165" b="1394"/>
                    <a:stretch/>
                  </pic:blipFill>
                  <pic:spPr bwMode="auto">
                    <a:xfrm>
                      <a:off x="0" y="0"/>
                      <a:ext cx="6188710" cy="4334804"/>
                    </a:xfrm>
                    <a:prstGeom prst="rect">
                      <a:avLst/>
                    </a:prstGeom>
                    <a:ln>
                      <a:noFill/>
                    </a:ln>
                    <a:extLst>
                      <a:ext uri="{53640926-AAD7-44D8-BBD7-CCE9431645EC}">
                        <a14:shadowObscured xmlns:a14="http://schemas.microsoft.com/office/drawing/2010/main"/>
                      </a:ext>
                    </a:extLst>
                  </pic:spPr>
                </pic:pic>
              </a:graphicData>
            </a:graphic>
          </wp:inline>
        </w:drawing>
      </w:r>
    </w:p>
    <w:p w14:paraId="60862FE6" w14:textId="70FA8670" w:rsidR="0043665C" w:rsidRDefault="0043665C" w:rsidP="0043665C">
      <w:pPr>
        <w:pStyle w:val="JBACaptionFigure"/>
      </w:pPr>
      <w:bookmarkStart w:id="349" w:name="_Ref170393884"/>
      <w:bookmarkStart w:id="350" w:name="_Toc172110593"/>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349"/>
      <w:r>
        <w:t xml:space="preserve">: Existing risk from rivers </w:t>
      </w:r>
      <w:r w:rsidR="007978D2">
        <w:t xml:space="preserve">and sea </w:t>
      </w:r>
      <w:r>
        <w:t>to the site</w:t>
      </w:r>
      <w:bookmarkEnd w:id="350"/>
      <w:r w:rsidR="005C493D">
        <w:br w:type="page"/>
      </w:r>
    </w:p>
    <w:p w14:paraId="1E9D3F75" w14:textId="4685DC04" w:rsidR="0043665C" w:rsidRDefault="0043665C" w:rsidP="0043665C">
      <w:pPr>
        <w:pStyle w:val="Heading3"/>
      </w:pPr>
      <w:r>
        <w:lastRenderedPageBreak/>
        <w:t xml:space="preserve">Tyne Tidal </w:t>
      </w:r>
      <w:r w:rsidR="00B41CB4">
        <w:t>HEC-RAS</w:t>
      </w:r>
      <w:r>
        <w:t xml:space="preserve"> model outputs</w:t>
      </w:r>
    </w:p>
    <w:p w14:paraId="2FEB27F0" w14:textId="1C6065F2" w:rsidR="00A31A1D" w:rsidRPr="00B41CB4" w:rsidRDefault="00A31A1D" w:rsidP="00A31A1D">
      <w:pPr>
        <w:pStyle w:val="JBAText"/>
      </w:pPr>
      <w:r>
        <w:t>The entire site is modelled to be at risk from the 3.3% AEP undefended event to maximum depths of &gt;3m</w:t>
      </w:r>
      <w:r w:rsidR="00AE46ED">
        <w:t xml:space="preserve"> and therefore wholly placed within the functional floodplain</w:t>
      </w:r>
      <w:r>
        <w:t xml:space="preserve">. There should be no development within the functional floodplain. </w:t>
      </w:r>
    </w:p>
    <w:p w14:paraId="21A79904" w14:textId="44CEAC45" w:rsidR="004E7144" w:rsidRDefault="00315EE4" w:rsidP="009B103C">
      <w:pPr>
        <w:pStyle w:val="JBAText"/>
      </w:pPr>
      <w:bookmarkStart w:id="351" w:name="_Ref170393921"/>
      <w:r>
        <w:t>However, as the DTM used to map the modelled outputs does not reflect the infilled Tyne Dock, the extents, depths and hazards of flooding to this site are not fully representative of current conditions. Any site-specific FRA for this site should update the existing model to include the latest DTM for the site and surrounding area</w:t>
      </w:r>
      <w:r w:rsidR="009B103C">
        <w:t>.</w:t>
      </w:r>
    </w:p>
    <w:p w14:paraId="2B097EEB" w14:textId="6B7E3E43" w:rsidR="00AE46ED" w:rsidRDefault="00AE46ED" w:rsidP="00AE46ED">
      <w:pPr>
        <w:pStyle w:val="JBAText"/>
      </w:pPr>
      <w:r>
        <w:t>In order to gauge what differences in risk to the site may emerge from updating the existing model to include the latest 2021 DTM, modelled flood levels have been compared to the 2008 DTM</w:t>
      </w:r>
      <w:r w:rsidR="00040965">
        <w:t xml:space="preserve"> (as used in the 2015 model)</w:t>
      </w:r>
      <w:r>
        <w:t xml:space="preserve"> and the 2021 DTM using a profiling GIS tool. The green line shown on </w:t>
      </w:r>
      <w:r>
        <w:fldChar w:fldCharType="begin"/>
      </w:r>
      <w:r>
        <w:instrText xml:space="preserve"> REF _Ref172030664 \h </w:instrText>
      </w:r>
      <w:r>
        <w:fldChar w:fldCharType="separate"/>
      </w:r>
      <w:r>
        <w:t xml:space="preserve">Figure </w:t>
      </w:r>
      <w:r>
        <w:rPr>
          <w:noProof/>
        </w:rPr>
        <w:t>12</w:t>
      </w:r>
      <w:r>
        <w:noBreakHyphen/>
      </w:r>
      <w:r>
        <w:rPr>
          <w:noProof/>
        </w:rPr>
        <w:t>1</w:t>
      </w:r>
      <w:r>
        <w:fldChar w:fldCharType="end"/>
      </w:r>
      <w:r>
        <w:t xml:space="preserve"> is the profile line location which produced profile chart below. </w:t>
      </w:r>
    </w:p>
    <w:p w14:paraId="03B52F4D" w14:textId="1D790DCB" w:rsidR="00AE46ED" w:rsidRDefault="00AE46ED" w:rsidP="00AE46ED">
      <w:pPr>
        <w:pStyle w:val="JBAText"/>
      </w:pPr>
      <w:r>
        <w:t xml:space="preserve">The profile chart shows the elevations for the 2008 </w:t>
      </w:r>
      <w:r w:rsidR="00040965">
        <w:t xml:space="preserve">DTM, as used in the 2015 </w:t>
      </w:r>
      <w:r>
        <w:t>model (purple line), the 2021 LIDAR (blue line), and the modelled water level for the 3.3% AEP event i.e. the functional floodplain (red line).</w:t>
      </w:r>
    </w:p>
    <w:p w14:paraId="026EBA1D" w14:textId="4DBF4374" w:rsidR="00AE46ED" w:rsidRDefault="00EA5758" w:rsidP="00AE46ED">
      <w:pPr>
        <w:pStyle w:val="JBAText"/>
      </w:pPr>
      <w:r w:rsidRPr="00DD55C9">
        <w:rPr>
          <w:noProof/>
        </w:rPr>
        <mc:AlternateContent>
          <mc:Choice Requires="wps">
            <w:drawing>
              <wp:anchor distT="0" distB="0" distL="114300" distR="114300" simplePos="0" relativeHeight="251719680" behindDoc="0" locked="0" layoutInCell="1" allowOverlap="1" wp14:anchorId="2C6C3B28" wp14:editId="673E8FF9">
                <wp:simplePos x="0" y="0"/>
                <wp:positionH relativeFrom="column">
                  <wp:posOffset>1866900</wp:posOffset>
                </wp:positionH>
                <wp:positionV relativeFrom="paragraph">
                  <wp:posOffset>306070</wp:posOffset>
                </wp:positionV>
                <wp:extent cx="796925" cy="57785"/>
                <wp:effectExtent l="0" t="19050" r="79375" b="94615"/>
                <wp:wrapNone/>
                <wp:docPr id="1506755986" name="Straight Arrow Connector 2"/>
                <wp:cNvGraphicFramePr/>
                <a:graphic xmlns:a="http://schemas.openxmlformats.org/drawingml/2006/main">
                  <a:graphicData uri="http://schemas.microsoft.com/office/word/2010/wordprocessingShape">
                    <wps:wsp>
                      <wps:cNvCnPr/>
                      <wps:spPr>
                        <a:xfrm>
                          <a:off x="0" y="0"/>
                          <a:ext cx="796925" cy="577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11EB6" id="Straight Arrow Connector 2" o:spid="_x0000_s1026" type="#_x0000_t32" style="position:absolute;margin-left:147pt;margin-top:24.1pt;width:62.75pt;height:4.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" strokecolor="black [3040]">
                <v:stroke endarrow="block"/>
              </v:shape>
            </w:pict>
          </mc:Fallback>
        </mc:AlternateContent>
      </w:r>
      <w:r w:rsidRPr="00DD55C9">
        <w:rPr>
          <w:noProof/>
        </w:rPr>
        <mc:AlternateContent>
          <mc:Choice Requires="wps">
            <w:drawing>
              <wp:anchor distT="45720" distB="45720" distL="114300" distR="114300" simplePos="0" relativeHeight="251718656" behindDoc="0" locked="0" layoutInCell="1" allowOverlap="1" wp14:anchorId="1CF36AAA" wp14:editId="1B8D098A">
                <wp:simplePos x="0" y="0"/>
                <wp:positionH relativeFrom="margin">
                  <wp:posOffset>953682</wp:posOffset>
                </wp:positionH>
                <wp:positionV relativeFrom="paragraph">
                  <wp:posOffset>98233</wp:posOffset>
                </wp:positionV>
                <wp:extent cx="1010093" cy="1404620"/>
                <wp:effectExtent l="0" t="0" r="0" b="6350"/>
                <wp:wrapNone/>
                <wp:docPr id="1513791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0093" cy="1404620"/>
                        </a:xfrm>
                        <a:prstGeom prst="rect">
                          <a:avLst/>
                        </a:prstGeom>
                        <a:noFill/>
                        <a:ln w="9525">
                          <a:noFill/>
                          <a:miter lim="800000"/>
                          <a:headEnd/>
                          <a:tailEnd/>
                        </a:ln>
                      </wps:spPr>
                      <wps:txbx>
                        <w:txbxContent>
                          <w:p w14:paraId="45315E20" w14:textId="77777777" w:rsidR="00AE46ED" w:rsidRDefault="00AE46ED" w:rsidP="00AE46ED">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F36AAA" id="_x0000_s1043" type="#_x0000_t202" style="position:absolute;margin-left:75.1pt;margin-top:7.75pt;width:79.55pt;height:110.6pt;z-index:2517186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" filled="f" stroked="f">
                <v:textbox style="mso-fit-shape-to-text:t">
                  <w:txbxContent>
                    <w:p w14:paraId="45315E20" w14:textId="77777777" w:rsidR="00AE46ED" w:rsidRDefault="00AE46ED" w:rsidP="00AE46ED">
                      <w:r>
                        <w:t>Isolated high ground</w:t>
                      </w:r>
                    </w:p>
                  </w:txbxContent>
                </v:textbox>
                <w10:wrap anchorx="margin"/>
              </v:shape>
            </w:pict>
          </mc:Fallback>
        </mc:AlternateContent>
      </w:r>
      <w:r w:rsidRPr="00AE46ED">
        <w:rPr>
          <w:noProof/>
        </w:rPr>
        <mc:AlternateContent>
          <mc:Choice Requires="wps">
            <w:drawing>
              <wp:anchor distT="0" distB="0" distL="114300" distR="114300" simplePos="0" relativeHeight="251704320" behindDoc="0" locked="0" layoutInCell="1" allowOverlap="1" wp14:anchorId="290D86E7" wp14:editId="7109C660">
                <wp:simplePos x="0" y="0"/>
                <wp:positionH relativeFrom="column">
                  <wp:posOffset>1134110</wp:posOffset>
                </wp:positionH>
                <wp:positionV relativeFrom="paragraph">
                  <wp:posOffset>1215390</wp:posOffset>
                </wp:positionV>
                <wp:extent cx="829310" cy="350520"/>
                <wp:effectExtent l="0" t="0" r="46990" b="68580"/>
                <wp:wrapNone/>
                <wp:docPr id="1766903291" name="Straight Arrow Connector 2"/>
                <wp:cNvGraphicFramePr/>
                <a:graphic xmlns:a="http://schemas.openxmlformats.org/drawingml/2006/main">
                  <a:graphicData uri="http://schemas.microsoft.com/office/word/2010/wordprocessingShape">
                    <wps:wsp>
                      <wps:cNvCnPr/>
                      <wps:spPr>
                        <a:xfrm>
                          <a:off x="0" y="0"/>
                          <a:ext cx="829310" cy="350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1149C" id="Straight Arrow Connector 2" o:spid="_x0000_s1026" type="#_x0000_t32" style="position:absolute;margin-left:89.3pt;margin-top:95.7pt;width:65.3pt;height:27.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" strokecolor="black [3040]">
                <v:stroke endarrow="block"/>
              </v:shape>
            </w:pict>
          </mc:Fallback>
        </mc:AlternateContent>
      </w:r>
      <w:r w:rsidRPr="00AE46ED">
        <w:rPr>
          <w:noProof/>
        </w:rPr>
        <mc:AlternateContent>
          <mc:Choice Requires="wps">
            <w:drawing>
              <wp:anchor distT="45720" distB="45720" distL="114300" distR="114300" simplePos="0" relativeHeight="251703296" behindDoc="0" locked="0" layoutInCell="1" allowOverlap="1" wp14:anchorId="341DA902" wp14:editId="1F0C53C7">
                <wp:simplePos x="0" y="0"/>
                <wp:positionH relativeFrom="column">
                  <wp:posOffset>-371475</wp:posOffset>
                </wp:positionH>
                <wp:positionV relativeFrom="paragraph">
                  <wp:posOffset>856172</wp:posOffset>
                </wp:positionV>
                <wp:extent cx="1928074" cy="1404620"/>
                <wp:effectExtent l="0" t="0" r="0" b="6350"/>
                <wp:wrapNone/>
                <wp:docPr id="1275089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074" cy="1404620"/>
                        </a:xfrm>
                        <a:prstGeom prst="rect">
                          <a:avLst/>
                        </a:prstGeom>
                        <a:noFill/>
                        <a:ln w="9525">
                          <a:noFill/>
                          <a:miter lim="800000"/>
                          <a:headEnd/>
                          <a:tailEnd/>
                        </a:ln>
                      </wps:spPr>
                      <wps:txbx>
                        <w:txbxContent>
                          <w:p w14:paraId="479C9DBA" w14:textId="77777777" w:rsidR="00AE46ED" w:rsidRDefault="00AE46ED" w:rsidP="00AE46ED">
                            <w:r>
                              <w:t>Functional floodplain level within the Tyne Estuary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1DA902" id="_x0000_s1044" type="#_x0000_t202" style="position:absolute;margin-left:-29.25pt;margin-top:67.4pt;width:151.8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" filled="f" stroked="f">
                <v:textbox style="mso-fit-shape-to-text:t">
                  <w:txbxContent>
                    <w:p w14:paraId="479C9DBA" w14:textId="77777777" w:rsidR="00AE46ED" w:rsidRDefault="00AE46ED" w:rsidP="00AE46ED">
                      <w:r>
                        <w:t>Functional floodplain level within the Tyne Estuary</w:t>
                      </w:r>
                    </w:p>
                  </w:txbxContent>
                </v:textbox>
              </v:shape>
            </w:pict>
          </mc:Fallback>
        </mc:AlternateContent>
      </w:r>
      <w:r w:rsidRPr="00AE46ED">
        <w:rPr>
          <w:noProof/>
        </w:rPr>
        <mc:AlternateContent>
          <mc:Choice Requires="wps">
            <w:drawing>
              <wp:anchor distT="45720" distB="45720" distL="114300" distR="114300" simplePos="0" relativeHeight="251705344" behindDoc="0" locked="0" layoutInCell="1" allowOverlap="1" wp14:anchorId="7C24CFD2" wp14:editId="36F6B95C">
                <wp:simplePos x="0" y="0"/>
                <wp:positionH relativeFrom="margin">
                  <wp:posOffset>3349625</wp:posOffset>
                </wp:positionH>
                <wp:positionV relativeFrom="paragraph">
                  <wp:posOffset>272415</wp:posOffset>
                </wp:positionV>
                <wp:extent cx="1638300" cy="1404620"/>
                <wp:effectExtent l="0" t="0" r="0" b="6350"/>
                <wp:wrapNone/>
                <wp:docPr id="6918006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noFill/>
                        <a:ln w="9525">
                          <a:noFill/>
                          <a:miter lim="800000"/>
                          <a:headEnd/>
                          <a:tailEnd/>
                        </a:ln>
                      </wps:spPr>
                      <wps:txbx>
                        <w:txbxContent>
                          <w:p w14:paraId="40BC2896" w14:textId="77777777" w:rsidR="00AE46ED" w:rsidRDefault="00AE46ED" w:rsidP="00AE46ED">
                            <w:r>
                              <w:t>2021 LIDAR bank level at the dock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4CFD2" id="_x0000_s1045" type="#_x0000_t202" style="position:absolute;margin-left:263.75pt;margin-top:21.45pt;width:129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" filled="f" stroked="f">
                <v:textbox style="mso-fit-shape-to-text:t">
                  <w:txbxContent>
                    <w:p w14:paraId="40BC2896" w14:textId="77777777" w:rsidR="00AE46ED" w:rsidRDefault="00AE46ED" w:rsidP="00AE46ED">
                      <w:r>
                        <w:t>2021 LIDAR bank level at the dock</w:t>
                      </w:r>
                    </w:p>
                  </w:txbxContent>
                </v:textbox>
                <w10:wrap anchorx="margin"/>
              </v:shape>
            </w:pict>
          </mc:Fallback>
        </mc:AlternateContent>
      </w:r>
      <w:r w:rsidRPr="00AE46ED">
        <w:rPr>
          <w:noProof/>
        </w:rPr>
        <mc:AlternateContent>
          <mc:Choice Requires="wps">
            <w:drawing>
              <wp:anchor distT="0" distB="0" distL="114300" distR="114300" simplePos="0" relativeHeight="251706368" behindDoc="0" locked="0" layoutInCell="1" allowOverlap="1" wp14:anchorId="77649CFF" wp14:editId="3231BD83">
                <wp:simplePos x="0" y="0"/>
                <wp:positionH relativeFrom="column">
                  <wp:posOffset>2503258</wp:posOffset>
                </wp:positionH>
                <wp:positionV relativeFrom="paragraph">
                  <wp:posOffset>726380</wp:posOffset>
                </wp:positionV>
                <wp:extent cx="1239130" cy="697117"/>
                <wp:effectExtent l="38100" t="0" r="18415" b="65405"/>
                <wp:wrapNone/>
                <wp:docPr id="441848485" name="Straight Arrow Connector 2"/>
                <wp:cNvGraphicFramePr/>
                <a:graphic xmlns:a="http://schemas.openxmlformats.org/drawingml/2006/main">
                  <a:graphicData uri="http://schemas.microsoft.com/office/word/2010/wordprocessingShape">
                    <wps:wsp>
                      <wps:cNvCnPr/>
                      <wps:spPr>
                        <a:xfrm flipH="1">
                          <a:off x="0" y="0"/>
                          <a:ext cx="1239130" cy="6971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FA076C" id="Straight Arrow Connector 2" o:spid="_x0000_s1026" type="#_x0000_t32" style="position:absolute;margin-left:197.1pt;margin-top:57.2pt;width:97.55pt;height:54.9pt;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" strokecolor="black [3040]">
                <v:stroke endarrow="block"/>
              </v:shape>
            </w:pict>
          </mc:Fallback>
        </mc:AlternateContent>
      </w:r>
      <w:r w:rsidR="00AE46ED" w:rsidRPr="00AE46ED">
        <w:rPr>
          <w:noProof/>
        </w:rPr>
        <mc:AlternateContent>
          <mc:Choice Requires="wps">
            <w:drawing>
              <wp:anchor distT="0" distB="0" distL="114300" distR="114300" simplePos="0" relativeHeight="251710464" behindDoc="0" locked="0" layoutInCell="1" allowOverlap="1" wp14:anchorId="6CE68EB9" wp14:editId="3940222F">
                <wp:simplePos x="0" y="0"/>
                <wp:positionH relativeFrom="column">
                  <wp:posOffset>2564130</wp:posOffset>
                </wp:positionH>
                <wp:positionV relativeFrom="paragraph">
                  <wp:posOffset>2261235</wp:posOffset>
                </wp:positionV>
                <wp:extent cx="2118360" cy="90170"/>
                <wp:effectExtent l="0" t="0" r="72390" b="100330"/>
                <wp:wrapNone/>
                <wp:docPr id="1997472868" name="Straight Arrow Connector 2"/>
                <wp:cNvGraphicFramePr/>
                <a:graphic xmlns:a="http://schemas.openxmlformats.org/drawingml/2006/main">
                  <a:graphicData uri="http://schemas.microsoft.com/office/word/2010/wordprocessingShape">
                    <wps:wsp>
                      <wps:cNvCnPr/>
                      <wps:spPr>
                        <a:xfrm>
                          <a:off x="0" y="0"/>
                          <a:ext cx="2118360" cy="901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C5F67B" id="Straight Arrow Connector 2" o:spid="_x0000_s1026" type="#_x0000_t32" style="position:absolute;margin-left:201.9pt;margin-top:178.05pt;width:166.8pt;height:7.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" strokecolor="black [3040]">
                <v:stroke endarrow="block"/>
              </v:shape>
            </w:pict>
          </mc:Fallback>
        </mc:AlternateContent>
      </w:r>
      <w:r w:rsidR="00AE46ED" w:rsidRPr="00AE46ED">
        <w:rPr>
          <w:noProof/>
        </w:rPr>
        <mc:AlternateContent>
          <mc:Choice Requires="wps">
            <w:drawing>
              <wp:anchor distT="45720" distB="45720" distL="114300" distR="114300" simplePos="0" relativeHeight="251709440" behindDoc="0" locked="0" layoutInCell="1" allowOverlap="1" wp14:anchorId="2CAF899D" wp14:editId="6C6C2583">
                <wp:simplePos x="0" y="0"/>
                <wp:positionH relativeFrom="margin">
                  <wp:posOffset>982921</wp:posOffset>
                </wp:positionH>
                <wp:positionV relativeFrom="paragraph">
                  <wp:posOffset>1852059</wp:posOffset>
                </wp:positionV>
                <wp:extent cx="1837055" cy="1404620"/>
                <wp:effectExtent l="0" t="0" r="0" b="2540"/>
                <wp:wrapNone/>
                <wp:docPr id="107866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7055" cy="1404620"/>
                        </a:xfrm>
                        <a:prstGeom prst="rect">
                          <a:avLst/>
                        </a:prstGeom>
                        <a:noFill/>
                        <a:ln w="9525">
                          <a:noFill/>
                          <a:miter lim="800000"/>
                          <a:headEnd/>
                          <a:tailEnd/>
                        </a:ln>
                      </wps:spPr>
                      <wps:txbx>
                        <w:txbxContent>
                          <w:p w14:paraId="20CE7728" w14:textId="77777777" w:rsidR="00AE46ED" w:rsidRDefault="00AE46ED" w:rsidP="00AE46ED">
                            <w:r>
                              <w:t>Elevation at the site based on 2008 LIDAR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AF899D" id="_x0000_s1046" type="#_x0000_t202" style="position:absolute;margin-left:77.4pt;margin-top:145.85pt;width:144.65pt;height:110.6pt;z-index:2517094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" filled="f" stroked="f">
                <v:textbox style="mso-fit-shape-to-text:t">
                  <w:txbxContent>
                    <w:p w14:paraId="20CE7728" w14:textId="77777777" w:rsidR="00AE46ED" w:rsidRDefault="00AE46ED" w:rsidP="00AE46ED">
                      <w:r>
                        <w:t>Elevation at the site based on 2008 LIDAR</w:t>
                      </w:r>
                    </w:p>
                  </w:txbxContent>
                </v:textbox>
                <w10:wrap anchorx="margin"/>
              </v:shape>
            </w:pict>
          </mc:Fallback>
        </mc:AlternateContent>
      </w:r>
      <w:r w:rsidR="00AE46ED" w:rsidRPr="00AE46ED">
        <w:rPr>
          <w:noProof/>
        </w:rPr>
        <mc:AlternateContent>
          <mc:Choice Requires="wps">
            <w:drawing>
              <wp:anchor distT="45720" distB="45720" distL="114300" distR="114300" simplePos="0" relativeHeight="251707392" behindDoc="0" locked="0" layoutInCell="1" allowOverlap="1" wp14:anchorId="0F43E4AF" wp14:editId="0BE7F486">
                <wp:simplePos x="0" y="0"/>
                <wp:positionH relativeFrom="margin">
                  <wp:posOffset>4566285</wp:posOffset>
                </wp:positionH>
                <wp:positionV relativeFrom="paragraph">
                  <wp:posOffset>2595880</wp:posOffset>
                </wp:positionV>
                <wp:extent cx="1541145" cy="1404620"/>
                <wp:effectExtent l="0" t="0" r="0" b="6350"/>
                <wp:wrapNone/>
                <wp:docPr id="156012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145" cy="1404620"/>
                        </a:xfrm>
                        <a:prstGeom prst="rect">
                          <a:avLst/>
                        </a:prstGeom>
                        <a:noFill/>
                        <a:ln w="9525">
                          <a:noFill/>
                          <a:miter lim="800000"/>
                          <a:headEnd/>
                          <a:tailEnd/>
                        </a:ln>
                      </wps:spPr>
                      <wps:txbx>
                        <w:txbxContent>
                          <w:p w14:paraId="3000B9FC" w14:textId="77777777" w:rsidR="00AE46ED" w:rsidRDefault="00AE46ED" w:rsidP="00AE46ED">
                            <w:r>
                              <w:t>Elevation at the site based on 2021 LIDAR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43E4AF" id="_x0000_s1047" type="#_x0000_t202" style="position:absolute;margin-left:359.55pt;margin-top:204.4pt;width:121.35pt;height:110.6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" filled="f" stroked="f">
                <v:textbox style="mso-fit-shape-to-text:t">
                  <w:txbxContent>
                    <w:p w14:paraId="3000B9FC" w14:textId="77777777" w:rsidR="00AE46ED" w:rsidRDefault="00AE46ED" w:rsidP="00AE46ED">
                      <w:r>
                        <w:t>Elevation at the site based on 2021 LIDAR</w:t>
                      </w:r>
                    </w:p>
                  </w:txbxContent>
                </v:textbox>
                <w10:wrap anchorx="margin"/>
              </v:shape>
            </w:pict>
          </mc:Fallback>
        </mc:AlternateContent>
      </w:r>
      <w:r w:rsidR="00AE46ED" w:rsidRPr="00AE46ED">
        <w:rPr>
          <w:noProof/>
        </w:rPr>
        <mc:AlternateContent>
          <mc:Choice Requires="wps">
            <w:drawing>
              <wp:anchor distT="0" distB="0" distL="114300" distR="114300" simplePos="0" relativeHeight="251708416" behindDoc="0" locked="0" layoutInCell="1" allowOverlap="1" wp14:anchorId="409A4B32" wp14:editId="5C9C7BBD">
                <wp:simplePos x="0" y="0"/>
                <wp:positionH relativeFrom="column">
                  <wp:posOffset>4692650</wp:posOffset>
                </wp:positionH>
                <wp:positionV relativeFrom="paragraph">
                  <wp:posOffset>1303685</wp:posOffset>
                </wp:positionV>
                <wp:extent cx="444739" cy="1305805"/>
                <wp:effectExtent l="38100" t="38100" r="31750" b="27940"/>
                <wp:wrapNone/>
                <wp:docPr id="1584777655" name="Straight Arrow Connector 2"/>
                <wp:cNvGraphicFramePr/>
                <a:graphic xmlns:a="http://schemas.openxmlformats.org/drawingml/2006/main">
                  <a:graphicData uri="http://schemas.microsoft.com/office/word/2010/wordprocessingShape">
                    <wps:wsp>
                      <wps:cNvCnPr/>
                      <wps:spPr>
                        <a:xfrm flipH="1" flipV="1">
                          <a:off x="0" y="0"/>
                          <a:ext cx="444739" cy="1305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17ED88" id="Straight Arrow Connector 2" o:spid="_x0000_s1026" type="#_x0000_t32" style="position:absolute;margin-left:369.5pt;margin-top:102.65pt;width:35pt;height:102.8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" strokecolor="black [3040]">
                <v:stroke endarrow="block"/>
              </v:shape>
            </w:pict>
          </mc:Fallback>
        </mc:AlternateContent>
      </w:r>
      <w:r w:rsidR="00AE46ED" w:rsidRPr="00AE46ED">
        <w:rPr>
          <w:noProof/>
        </w:rPr>
        <w:drawing>
          <wp:inline distT="0" distB="0" distL="0" distR="0" wp14:anchorId="4AFAE714" wp14:editId="080C7B09">
            <wp:extent cx="6306699" cy="3487479"/>
            <wp:effectExtent l="0" t="0" r="0" b="0"/>
            <wp:docPr id="1581522233" name="Picture 1" descr="A graph showing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22233" name="Picture 1" descr="A graph showing a graph&#10;&#10;Description automatically generated with medium confidence"/>
                    <pic:cNvPicPr/>
                  </pic:nvPicPr>
                  <pic:blipFill>
                    <a:blip r:embed="rId106"/>
                    <a:stretch>
                      <a:fillRect/>
                    </a:stretch>
                  </pic:blipFill>
                  <pic:spPr>
                    <a:xfrm>
                      <a:off x="0" y="0"/>
                      <a:ext cx="6312510" cy="3490693"/>
                    </a:xfrm>
                    <a:prstGeom prst="rect">
                      <a:avLst/>
                    </a:prstGeom>
                  </pic:spPr>
                </pic:pic>
              </a:graphicData>
            </a:graphic>
          </wp:inline>
        </w:drawing>
      </w:r>
    </w:p>
    <w:p w14:paraId="2D758270" w14:textId="57707553" w:rsidR="00EA5758" w:rsidRDefault="00EA5758" w:rsidP="00AE46ED">
      <w:pPr>
        <w:pStyle w:val="JBAText"/>
      </w:pPr>
      <w:r>
        <w:t>There is a difference in elevation of approximately 4m along the bank of the Tyne Estuary at the site, which is ~600mm above the modelled flood level for the functional floodplain. In comparison to the 2021 LIDAR, the site is situated approximately 1.3m above the modelled flood levels for the functional floodplain. The site would no longer be within the functional floodplain and would therefore be considered suitable for less vulnerable development, assuming appropriate mitigation can be applied. Updating the model with the 2021 LIDAR DTM would be required to confirm this.</w:t>
      </w:r>
    </w:p>
    <w:p w14:paraId="17AF2087" w14:textId="347F94D0" w:rsidR="00EA5758" w:rsidRPr="00CC4762" w:rsidRDefault="00EA5758" w:rsidP="00AE46ED">
      <w:pPr>
        <w:pStyle w:val="JBAText"/>
      </w:pPr>
      <w:r>
        <w:lastRenderedPageBreak/>
        <w:t>Appropriate mitigation would likely involve land raising and finished floor levels set at 600mm above the design event flood level, as recommended in EA standing advice on flood risk assessments. The design event should be the 0.5% AEP plus an allowance for climate change. Given the risk is tidal, compensatory storage is unlikely to be required, though the EA must be consulted on this. However, for increased certainty on water levels and subsequent finished floor levels, the model should be re-run with the 2021 LIDAR.</w:t>
      </w:r>
    </w:p>
    <w:p w14:paraId="2A0D7A82" w14:textId="77777777" w:rsidR="0043665C" w:rsidRDefault="0043665C" w:rsidP="0043665C">
      <w:pPr>
        <w:pStyle w:val="Heading3"/>
      </w:pPr>
      <w:r>
        <w:t>Impacts from climate change</w:t>
      </w:r>
      <w:bookmarkEnd w:id="351"/>
    </w:p>
    <w:p w14:paraId="0BA61CC7" w14:textId="1BE5B2D6" w:rsidR="00D33338" w:rsidRPr="00CD57C2" w:rsidRDefault="00DD55C9" w:rsidP="00D33338">
      <w:pPr>
        <w:pStyle w:val="JBAText"/>
      </w:pPr>
      <w:r>
        <w:t>Based on</w:t>
      </w:r>
      <w:r w:rsidR="00D33338" w:rsidRPr="00CD57C2">
        <w:t xml:space="preserve"> the EA's SFRA guidance, the latest sea level rise allowances have been modelled as shown in </w:t>
      </w:r>
      <w:r w:rsidR="00D33338">
        <w:fldChar w:fldCharType="begin"/>
      </w:r>
      <w:r w:rsidR="00D33338">
        <w:instrText xml:space="preserve"> REF _Ref170722535 \h </w:instrText>
      </w:r>
      <w:r w:rsidR="00D33338">
        <w:fldChar w:fldCharType="separate"/>
      </w:r>
      <w:r w:rsidR="005D3896">
        <w:t xml:space="preserve">Table </w:t>
      </w:r>
      <w:r w:rsidR="005D3896">
        <w:rPr>
          <w:noProof/>
        </w:rPr>
        <w:t>12</w:t>
      </w:r>
      <w:r w:rsidR="005D3896">
        <w:noBreakHyphen/>
      </w:r>
      <w:r w:rsidR="005D3896">
        <w:rPr>
          <w:noProof/>
        </w:rPr>
        <w:t>2</w:t>
      </w:r>
      <w:r w:rsidR="00D33338">
        <w:fldChar w:fldCharType="end"/>
      </w:r>
      <w:r w:rsidR="00D33338" w:rsidRPr="00CD57C2">
        <w:t>.</w:t>
      </w:r>
    </w:p>
    <w:p w14:paraId="62219E5F" w14:textId="28AF341C" w:rsidR="0043665C" w:rsidRDefault="0043665C" w:rsidP="0043665C">
      <w:pPr>
        <w:pStyle w:val="JBACaptionTable"/>
      </w:pPr>
      <w:bookmarkStart w:id="352" w:name="_Ref170722535"/>
      <w:bookmarkStart w:id="353" w:name="_Toc172110493"/>
      <w:r>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352"/>
      <w:r>
        <w:t xml:space="preserve">: </w:t>
      </w:r>
      <w:r w:rsidRPr="00D31218">
        <w:t>Modelled sea level rise allowances for the Northumbria River Basin District</w:t>
      </w:r>
      <w:bookmarkEnd w:id="353"/>
    </w:p>
    <w:tbl>
      <w:tblPr>
        <w:tblStyle w:val="JBATable1"/>
        <w:tblW w:w="0" w:type="auto"/>
        <w:tblLook w:val="04A0" w:firstRow="1" w:lastRow="0" w:firstColumn="1" w:lastColumn="0" w:noHBand="0" w:noVBand="1"/>
      </w:tblPr>
      <w:tblGrid>
        <w:gridCol w:w="3164"/>
        <w:gridCol w:w="3164"/>
        <w:gridCol w:w="3165"/>
      </w:tblGrid>
      <w:tr w:rsidR="00E40F30" w14:paraId="49C3F3C6"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3EC597DA" w14:textId="77777777" w:rsidR="0043665C" w:rsidRPr="0043665C" w:rsidRDefault="0043665C" w:rsidP="0043665C">
            <w:pPr>
              <w:pStyle w:val="JBATableTextCentre"/>
            </w:pPr>
            <w:r>
              <w:t>Return period</w:t>
            </w:r>
          </w:p>
        </w:tc>
        <w:tc>
          <w:tcPr>
            <w:tcW w:w="3164" w:type="dxa"/>
          </w:tcPr>
          <w:p w14:paraId="3D5F4AE8" w14:textId="77777777" w:rsidR="0043665C" w:rsidRPr="0043665C" w:rsidRDefault="0043665C" w:rsidP="0043665C">
            <w:pPr>
              <w:pStyle w:val="JBATableTextCentre"/>
            </w:pPr>
            <w:r>
              <w:t>Higher Central (m)</w:t>
            </w:r>
          </w:p>
        </w:tc>
        <w:tc>
          <w:tcPr>
            <w:tcW w:w="3165" w:type="dxa"/>
          </w:tcPr>
          <w:p w14:paraId="0BC96F6A" w14:textId="77777777" w:rsidR="0043665C" w:rsidRPr="0043665C" w:rsidRDefault="0043665C" w:rsidP="0043665C">
            <w:pPr>
              <w:pStyle w:val="JBATableTextCentre"/>
            </w:pPr>
            <w:r>
              <w:t>Upper End (m)</w:t>
            </w:r>
          </w:p>
        </w:tc>
      </w:tr>
      <w:tr w:rsidR="0043665C" w14:paraId="23FEED71"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7D6BCA98" w14:textId="77777777" w:rsidR="0043665C" w:rsidRPr="0043665C" w:rsidRDefault="0043665C" w:rsidP="0043665C">
            <w:pPr>
              <w:pStyle w:val="JBATableTextCentre"/>
            </w:pPr>
            <w:r>
              <w:t>3.3</w:t>
            </w:r>
            <w:r w:rsidRPr="0043665C">
              <w:t>% (functional floodplain)</w:t>
            </w:r>
          </w:p>
        </w:tc>
        <w:tc>
          <w:tcPr>
            <w:tcW w:w="3164" w:type="dxa"/>
          </w:tcPr>
          <w:p w14:paraId="2B4816FE" w14:textId="77777777" w:rsidR="0043665C" w:rsidRPr="0043665C" w:rsidRDefault="0043665C" w:rsidP="0043665C">
            <w:pPr>
              <w:pStyle w:val="JBATableTextCentre"/>
            </w:pPr>
            <w:r>
              <w:t>1.03</w:t>
            </w:r>
          </w:p>
        </w:tc>
        <w:tc>
          <w:tcPr>
            <w:tcW w:w="3165" w:type="dxa"/>
          </w:tcPr>
          <w:p w14:paraId="07A6C5CD" w14:textId="77777777" w:rsidR="0043665C" w:rsidRPr="0043665C" w:rsidRDefault="0043665C" w:rsidP="0043665C">
            <w:pPr>
              <w:pStyle w:val="JBATableTextCentre"/>
            </w:pPr>
            <w:r>
              <w:t>1.43</w:t>
            </w:r>
          </w:p>
        </w:tc>
      </w:tr>
      <w:tr w:rsidR="0043665C" w14:paraId="1F1870B4"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05E7C2B9" w14:textId="77777777" w:rsidR="0043665C" w:rsidRPr="0043665C" w:rsidRDefault="0043665C" w:rsidP="0043665C">
            <w:pPr>
              <w:pStyle w:val="JBATableTextCentre"/>
            </w:pPr>
            <w:r>
              <w:t>0.5</w:t>
            </w:r>
            <w:r w:rsidRPr="0043665C">
              <w:t>%</w:t>
            </w:r>
          </w:p>
        </w:tc>
        <w:tc>
          <w:tcPr>
            <w:tcW w:w="3164" w:type="dxa"/>
          </w:tcPr>
          <w:p w14:paraId="2725EF4D" w14:textId="77777777" w:rsidR="0043665C" w:rsidRPr="0043665C" w:rsidRDefault="0043665C" w:rsidP="0043665C">
            <w:pPr>
              <w:pStyle w:val="JBATableTextCentre"/>
            </w:pPr>
            <w:r>
              <w:t>1.03</w:t>
            </w:r>
          </w:p>
        </w:tc>
        <w:tc>
          <w:tcPr>
            <w:tcW w:w="3165" w:type="dxa"/>
          </w:tcPr>
          <w:p w14:paraId="755A2A5F" w14:textId="77777777" w:rsidR="0043665C" w:rsidRPr="0043665C" w:rsidRDefault="0043665C" w:rsidP="0043665C">
            <w:pPr>
              <w:pStyle w:val="JBATableTextCentre"/>
            </w:pPr>
            <w:r>
              <w:t>1.43</w:t>
            </w:r>
          </w:p>
        </w:tc>
      </w:tr>
      <w:tr w:rsidR="0043665C" w14:paraId="61321119"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07A87C57" w14:textId="77777777" w:rsidR="0043665C" w:rsidRPr="0043665C" w:rsidRDefault="0043665C" w:rsidP="0043665C">
            <w:pPr>
              <w:pStyle w:val="JBATableTextCentre"/>
            </w:pPr>
            <w:r>
              <w:t>0.1%</w:t>
            </w:r>
          </w:p>
        </w:tc>
        <w:tc>
          <w:tcPr>
            <w:tcW w:w="3164" w:type="dxa"/>
          </w:tcPr>
          <w:p w14:paraId="65B6CC00" w14:textId="77777777" w:rsidR="0043665C" w:rsidRPr="0043665C" w:rsidRDefault="0043665C" w:rsidP="0043665C">
            <w:pPr>
              <w:pStyle w:val="JBATableTextCentre"/>
            </w:pPr>
            <w:r>
              <w:t>1.03</w:t>
            </w:r>
          </w:p>
        </w:tc>
        <w:tc>
          <w:tcPr>
            <w:tcW w:w="3165" w:type="dxa"/>
          </w:tcPr>
          <w:p w14:paraId="30BD1742" w14:textId="77777777" w:rsidR="0043665C" w:rsidRPr="0043665C" w:rsidRDefault="0043665C" w:rsidP="0043665C">
            <w:pPr>
              <w:pStyle w:val="JBATableTextCentre"/>
            </w:pPr>
            <w:r>
              <w:t>1.43</w:t>
            </w:r>
          </w:p>
        </w:tc>
      </w:tr>
      <w:tr w:rsidR="0043665C" w14:paraId="5D16BB3B"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58C6C8EB" w14:textId="77777777" w:rsidR="0043665C" w:rsidRPr="0043665C" w:rsidRDefault="0043665C" w:rsidP="0043665C">
            <w:pPr>
              <w:pStyle w:val="JBAText"/>
            </w:pPr>
            <w:r>
              <w:t xml:space="preserve">Based on </w:t>
            </w:r>
            <w:r w:rsidRPr="0043665C">
              <w:t>cumulative sea level rise from 2000 to 2125</w:t>
            </w:r>
          </w:p>
        </w:tc>
      </w:tr>
    </w:tbl>
    <w:p w14:paraId="2810343C" w14:textId="77777777" w:rsidR="00C35CC3" w:rsidRDefault="00C35CC3" w:rsidP="00E406C2">
      <w:pPr>
        <w:pStyle w:val="JBAText"/>
      </w:pPr>
    </w:p>
    <w:p w14:paraId="49C0F9DB" w14:textId="244A220A" w:rsidR="004E7144" w:rsidRDefault="004E7144" w:rsidP="00EA5758">
      <w:pPr>
        <w:pStyle w:val="JBAText"/>
      </w:pPr>
      <w:r>
        <w:fldChar w:fldCharType="begin"/>
      </w:r>
      <w:r>
        <w:instrText xml:space="preserve"> REF _Ref171586947 \h </w:instrText>
      </w:r>
      <w:r>
        <w:fldChar w:fldCharType="separate"/>
      </w:r>
      <w:r w:rsidR="005D3896">
        <w:t xml:space="preserve">Figure </w:t>
      </w:r>
      <w:r w:rsidR="005D3896">
        <w:rPr>
          <w:noProof/>
        </w:rPr>
        <w:t>12</w:t>
      </w:r>
      <w:r w:rsidR="005D3896">
        <w:noBreakHyphen/>
      </w:r>
      <w:r w:rsidR="005D3896">
        <w:rPr>
          <w:noProof/>
        </w:rPr>
        <w:t>4</w:t>
      </w:r>
      <w:r>
        <w:fldChar w:fldCharType="end"/>
      </w:r>
      <w:r>
        <w:t xml:space="preserve"> shows the modelled flood depths for the 0.5% AEP undefended event + 1.03m of sea level rise allowance for climate change</w:t>
      </w:r>
      <w:r w:rsidR="00EA5758">
        <w:t xml:space="preserve"> (the future functional floodplain)</w:t>
      </w:r>
      <w:r>
        <w:t>. Risk is modelled to be significant across the entirety of the site, with maximum depths of &gt; 3m and areas of hazard classified as 'Danger for all' (</w:t>
      </w:r>
      <w:r>
        <w:fldChar w:fldCharType="begin"/>
      </w:r>
      <w:r>
        <w:instrText xml:space="preserve"> REF _Ref171586952 \h </w:instrText>
      </w:r>
      <w:r>
        <w:fldChar w:fldCharType="separate"/>
      </w:r>
      <w:r w:rsidR="005D3896">
        <w:t xml:space="preserve">Figure </w:t>
      </w:r>
      <w:r w:rsidR="005D3896">
        <w:rPr>
          <w:noProof/>
        </w:rPr>
        <w:t>12</w:t>
      </w:r>
      <w:r w:rsidR="005D3896">
        <w:noBreakHyphen/>
      </w:r>
      <w:r w:rsidR="005D3896">
        <w:rPr>
          <w:noProof/>
        </w:rPr>
        <w:t>5</w:t>
      </w:r>
      <w:r>
        <w:fldChar w:fldCharType="end"/>
      </w:r>
      <w:r>
        <w:t xml:space="preserve">). </w:t>
      </w:r>
    </w:p>
    <w:p w14:paraId="7CF09CE7" w14:textId="5786702A" w:rsidR="004E7144" w:rsidRDefault="00EA5758" w:rsidP="00E406C2">
      <w:pPr>
        <w:pStyle w:val="JBAText"/>
      </w:pPr>
      <w:r>
        <w:t xml:space="preserve">The profile chart below indicates the future functional floodplain modelled water level in comparison to both the 2008 and 2021 LIDAR DTM levels. The future functional floodplain water level is approximately 1m higher than the 2021 LIDAR bank levels. Therefore, the site is likely to remain at risk within the future functional floodplain modelled extent were the model to be updated to include the 2021 LIDAR DTM. </w:t>
      </w:r>
    </w:p>
    <w:p w14:paraId="211BBBE9" w14:textId="0E6F130B" w:rsidR="003D787B" w:rsidRDefault="00D343D4" w:rsidP="003D787B">
      <w:pPr>
        <w:pStyle w:val="JBAText"/>
      </w:pPr>
      <w:r w:rsidRPr="003D787B">
        <w:rPr>
          <w:noProof/>
        </w:rPr>
        <w:lastRenderedPageBreak/>
        <mc:AlternateContent>
          <mc:Choice Requires="wps">
            <w:drawing>
              <wp:anchor distT="0" distB="0" distL="114300" distR="114300" simplePos="0" relativeHeight="251724800" behindDoc="0" locked="0" layoutInCell="1" allowOverlap="1" wp14:anchorId="37ED5EA4" wp14:editId="4CD97EFB">
                <wp:simplePos x="0" y="0"/>
                <wp:positionH relativeFrom="column">
                  <wp:posOffset>2254663</wp:posOffset>
                </wp:positionH>
                <wp:positionV relativeFrom="paragraph">
                  <wp:posOffset>650757</wp:posOffset>
                </wp:positionV>
                <wp:extent cx="888690" cy="659218"/>
                <wp:effectExtent l="38100" t="0" r="26035" b="64770"/>
                <wp:wrapNone/>
                <wp:docPr id="127178080" name="Straight Arrow Connector 2"/>
                <wp:cNvGraphicFramePr/>
                <a:graphic xmlns:a="http://schemas.openxmlformats.org/drawingml/2006/main">
                  <a:graphicData uri="http://schemas.microsoft.com/office/word/2010/wordprocessingShape">
                    <wps:wsp>
                      <wps:cNvCnPr/>
                      <wps:spPr>
                        <a:xfrm flipH="1">
                          <a:off x="0" y="0"/>
                          <a:ext cx="888690" cy="6592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22B492" id="Straight Arrow Connector 2" o:spid="_x0000_s1026" type="#_x0000_t32" style="position:absolute;margin-left:177.55pt;margin-top:51.25pt;width:70pt;height:51.9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" strokecolor="black [3040]">
                <v:stroke endarrow="block"/>
              </v:shape>
            </w:pict>
          </mc:Fallback>
        </mc:AlternateContent>
      </w:r>
      <w:r w:rsidR="003D787B" w:rsidRPr="00DD55C9">
        <w:rPr>
          <w:noProof/>
        </w:rPr>
        <mc:AlternateContent>
          <mc:Choice Requires="wps">
            <w:drawing>
              <wp:anchor distT="45720" distB="45720" distL="114300" distR="114300" simplePos="0" relativeHeight="251730944" behindDoc="0" locked="0" layoutInCell="1" allowOverlap="1" wp14:anchorId="7CB7DEB5" wp14:editId="071D9FE5">
                <wp:simplePos x="0" y="0"/>
                <wp:positionH relativeFrom="margin">
                  <wp:posOffset>1046569</wp:posOffset>
                </wp:positionH>
                <wp:positionV relativeFrom="paragraph">
                  <wp:posOffset>75698</wp:posOffset>
                </wp:positionV>
                <wp:extent cx="1009650" cy="1404620"/>
                <wp:effectExtent l="0" t="0" r="0" b="6350"/>
                <wp:wrapNone/>
                <wp:docPr id="2935703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1404620"/>
                        </a:xfrm>
                        <a:prstGeom prst="rect">
                          <a:avLst/>
                        </a:prstGeom>
                        <a:noFill/>
                        <a:ln w="9525">
                          <a:noFill/>
                          <a:miter lim="800000"/>
                          <a:headEnd/>
                          <a:tailEnd/>
                        </a:ln>
                      </wps:spPr>
                      <wps:txbx>
                        <w:txbxContent>
                          <w:p w14:paraId="25E66A09" w14:textId="77777777" w:rsidR="003D787B" w:rsidRDefault="003D787B" w:rsidP="003D787B">
                            <w:r>
                              <w:t>Isolated high ground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B7DEB5" id="_x0000_s1048" type="#_x0000_t202" style="position:absolute;margin-left:82.4pt;margin-top:5.95pt;width:79.5pt;height:110.6pt;z-index:251730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" filled="f" stroked="f">
                <v:textbox style="mso-fit-shape-to-text:t">
                  <w:txbxContent>
                    <w:p w14:paraId="25E66A09" w14:textId="77777777" w:rsidR="003D787B" w:rsidRDefault="003D787B" w:rsidP="003D787B">
                      <w:r>
                        <w:t>Isolated high ground</w:t>
                      </w:r>
                    </w:p>
                  </w:txbxContent>
                </v:textbox>
                <w10:wrap anchorx="margin"/>
              </v:shape>
            </w:pict>
          </mc:Fallback>
        </mc:AlternateContent>
      </w:r>
      <w:r w:rsidR="003D787B" w:rsidRPr="003D787B">
        <w:rPr>
          <w:noProof/>
        </w:rPr>
        <mc:AlternateContent>
          <mc:Choice Requires="wps">
            <w:drawing>
              <wp:anchor distT="0" distB="0" distL="114300" distR="114300" simplePos="0" relativeHeight="251722752" behindDoc="0" locked="0" layoutInCell="1" allowOverlap="1" wp14:anchorId="74850192" wp14:editId="0BE631F7">
                <wp:simplePos x="0" y="0"/>
                <wp:positionH relativeFrom="column">
                  <wp:posOffset>1272496</wp:posOffset>
                </wp:positionH>
                <wp:positionV relativeFrom="paragraph">
                  <wp:posOffset>1054586</wp:posOffset>
                </wp:positionV>
                <wp:extent cx="620262" cy="340449"/>
                <wp:effectExtent l="0" t="38100" r="46990" b="21590"/>
                <wp:wrapNone/>
                <wp:docPr id="1987609556" name="Straight Arrow Connector 2"/>
                <wp:cNvGraphicFramePr/>
                <a:graphic xmlns:a="http://schemas.openxmlformats.org/drawingml/2006/main">
                  <a:graphicData uri="http://schemas.microsoft.com/office/word/2010/wordprocessingShape">
                    <wps:wsp>
                      <wps:cNvCnPr/>
                      <wps:spPr>
                        <a:xfrm flipV="1">
                          <a:off x="0" y="0"/>
                          <a:ext cx="620262" cy="3404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E0859B" id="Straight Arrow Connector 2" o:spid="_x0000_s1026" type="#_x0000_t32" style="position:absolute;margin-left:100.2pt;margin-top:83.05pt;width:48.85pt;height:26.8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" strokecolor="black [3040]">
                <v:stroke endarrow="block"/>
              </v:shape>
            </w:pict>
          </mc:Fallback>
        </mc:AlternateContent>
      </w:r>
      <w:r w:rsidR="003D787B" w:rsidRPr="003D787B">
        <w:rPr>
          <w:noProof/>
        </w:rPr>
        <mc:AlternateContent>
          <mc:Choice Requires="wps">
            <w:drawing>
              <wp:anchor distT="45720" distB="45720" distL="114300" distR="114300" simplePos="0" relativeHeight="251721728" behindDoc="0" locked="0" layoutInCell="1" allowOverlap="1" wp14:anchorId="116F60FB" wp14:editId="02193B9B">
                <wp:simplePos x="0" y="0"/>
                <wp:positionH relativeFrom="column">
                  <wp:posOffset>114300</wp:posOffset>
                </wp:positionH>
                <wp:positionV relativeFrom="paragraph">
                  <wp:posOffset>1066992</wp:posOffset>
                </wp:positionV>
                <wp:extent cx="1456660" cy="1404620"/>
                <wp:effectExtent l="0" t="0" r="0" b="0"/>
                <wp:wrapNone/>
                <wp:docPr id="15175424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60" cy="1404620"/>
                        </a:xfrm>
                        <a:prstGeom prst="rect">
                          <a:avLst/>
                        </a:prstGeom>
                        <a:noFill/>
                        <a:ln w="9525">
                          <a:noFill/>
                          <a:miter lim="800000"/>
                          <a:headEnd/>
                          <a:tailEnd/>
                        </a:ln>
                      </wps:spPr>
                      <wps:txbx>
                        <w:txbxContent>
                          <w:p w14:paraId="2D7FF661" w14:textId="77777777" w:rsidR="003D787B" w:rsidRDefault="003D787B" w:rsidP="003D787B">
                            <w:r>
                              <w:t>Future functional floodplain level within the Tyne Estuary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6F60FB" id="_x0000_s1049" type="#_x0000_t202" style="position:absolute;margin-left:9pt;margin-top:84pt;width:114.7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" filled="f" stroked="f">
                <v:textbox style="mso-fit-shape-to-text:t">
                  <w:txbxContent>
                    <w:p w14:paraId="2D7FF661" w14:textId="77777777" w:rsidR="003D787B" w:rsidRDefault="003D787B" w:rsidP="003D787B">
                      <w:r>
                        <w:t>Future functional floodplain level within the Tyne Estuary</w:t>
                      </w:r>
                    </w:p>
                  </w:txbxContent>
                </v:textbox>
              </v:shape>
            </w:pict>
          </mc:Fallback>
        </mc:AlternateContent>
      </w:r>
      <w:r w:rsidR="003D787B" w:rsidRPr="003D787B">
        <w:rPr>
          <w:noProof/>
        </w:rPr>
        <mc:AlternateContent>
          <mc:Choice Requires="wps">
            <w:drawing>
              <wp:anchor distT="0" distB="0" distL="114300" distR="114300" simplePos="0" relativeHeight="251728896" behindDoc="0" locked="0" layoutInCell="1" allowOverlap="1" wp14:anchorId="31E05BFA" wp14:editId="0B8CC28A">
                <wp:simplePos x="0" y="0"/>
                <wp:positionH relativeFrom="column">
                  <wp:posOffset>2059305</wp:posOffset>
                </wp:positionH>
                <wp:positionV relativeFrom="paragraph">
                  <wp:posOffset>2032989</wp:posOffset>
                </wp:positionV>
                <wp:extent cx="2172187" cy="100375"/>
                <wp:effectExtent l="0" t="0" r="95250" b="90170"/>
                <wp:wrapNone/>
                <wp:docPr id="845316858" name="Straight Arrow Connector 2"/>
                <wp:cNvGraphicFramePr/>
                <a:graphic xmlns:a="http://schemas.openxmlformats.org/drawingml/2006/main">
                  <a:graphicData uri="http://schemas.microsoft.com/office/word/2010/wordprocessingShape">
                    <wps:wsp>
                      <wps:cNvCnPr/>
                      <wps:spPr>
                        <a:xfrm>
                          <a:off x="0" y="0"/>
                          <a:ext cx="2172187" cy="1003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47E985" id="Straight Arrow Connector 2" o:spid="_x0000_s1026" type="#_x0000_t32" style="position:absolute;margin-left:162.15pt;margin-top:160.1pt;width:171.05pt;height:7.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" strokecolor="black [3040]">
                <v:stroke endarrow="block"/>
              </v:shape>
            </w:pict>
          </mc:Fallback>
        </mc:AlternateContent>
      </w:r>
      <w:r w:rsidR="003D787B" w:rsidRPr="003D787B">
        <w:rPr>
          <w:noProof/>
        </w:rPr>
        <mc:AlternateContent>
          <mc:Choice Requires="wps">
            <w:drawing>
              <wp:anchor distT="45720" distB="45720" distL="114300" distR="114300" simplePos="0" relativeHeight="251727872" behindDoc="0" locked="0" layoutInCell="1" allowOverlap="1" wp14:anchorId="2492945B" wp14:editId="3563A6F1">
                <wp:simplePos x="0" y="0"/>
                <wp:positionH relativeFrom="margin">
                  <wp:posOffset>870969</wp:posOffset>
                </wp:positionH>
                <wp:positionV relativeFrom="paragraph">
                  <wp:posOffset>1706732</wp:posOffset>
                </wp:positionV>
                <wp:extent cx="1386626" cy="1404620"/>
                <wp:effectExtent l="0" t="0" r="0" b="2540"/>
                <wp:wrapNone/>
                <wp:docPr id="70909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626" cy="1404620"/>
                        </a:xfrm>
                        <a:prstGeom prst="rect">
                          <a:avLst/>
                        </a:prstGeom>
                        <a:noFill/>
                        <a:ln w="9525">
                          <a:noFill/>
                          <a:miter lim="800000"/>
                          <a:headEnd/>
                          <a:tailEnd/>
                        </a:ln>
                      </wps:spPr>
                      <wps:txbx>
                        <w:txbxContent>
                          <w:p w14:paraId="3E783699" w14:textId="75D7CE88" w:rsidR="003D787B" w:rsidRDefault="003D787B" w:rsidP="003D787B">
                            <w:r>
                              <w:t>2008 LIDAR DTM bank level at the dock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2945B" id="_x0000_s1050" type="#_x0000_t202" style="position:absolute;margin-left:68.6pt;margin-top:134.4pt;width:109.2pt;height:110.6pt;z-index:251727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" filled="f" stroked="f">
                <v:textbox style="mso-fit-shape-to-text:t">
                  <w:txbxContent>
                    <w:p w14:paraId="3E783699" w14:textId="75D7CE88" w:rsidR="003D787B" w:rsidRDefault="003D787B" w:rsidP="003D787B">
                      <w:r>
                        <w:t>2008 LIDAR DTM bank level at the dock</w:t>
                      </w:r>
                    </w:p>
                  </w:txbxContent>
                </v:textbox>
                <w10:wrap anchorx="margin"/>
              </v:shape>
            </w:pict>
          </mc:Fallback>
        </mc:AlternateContent>
      </w:r>
      <w:r w:rsidR="003D787B" w:rsidRPr="00DD55C9">
        <w:rPr>
          <w:noProof/>
        </w:rPr>
        <mc:AlternateContent>
          <mc:Choice Requires="wps">
            <w:drawing>
              <wp:anchor distT="0" distB="0" distL="114300" distR="114300" simplePos="0" relativeHeight="251731968" behindDoc="0" locked="0" layoutInCell="1" allowOverlap="1" wp14:anchorId="3799FCAB" wp14:editId="01C07C7A">
                <wp:simplePos x="0" y="0"/>
                <wp:positionH relativeFrom="column">
                  <wp:posOffset>1871300</wp:posOffset>
                </wp:positionH>
                <wp:positionV relativeFrom="paragraph">
                  <wp:posOffset>284613</wp:posOffset>
                </wp:positionV>
                <wp:extent cx="796925" cy="57785"/>
                <wp:effectExtent l="0" t="19050" r="79375" b="94615"/>
                <wp:wrapNone/>
                <wp:docPr id="247665595" name="Straight Arrow Connector 2"/>
                <wp:cNvGraphicFramePr/>
                <a:graphic xmlns:a="http://schemas.openxmlformats.org/drawingml/2006/main">
                  <a:graphicData uri="http://schemas.microsoft.com/office/word/2010/wordprocessingShape">
                    <wps:wsp>
                      <wps:cNvCnPr/>
                      <wps:spPr>
                        <a:xfrm>
                          <a:off x="0" y="0"/>
                          <a:ext cx="796925" cy="577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614EF6" id="Straight Arrow Connector 2" o:spid="_x0000_s1026" type="#_x0000_t32" style="position:absolute;margin-left:147.35pt;margin-top:22.4pt;width:62.75pt;height:4.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" strokecolor="black [3040]">
                <v:stroke endarrow="block"/>
              </v:shape>
            </w:pict>
          </mc:Fallback>
        </mc:AlternateContent>
      </w:r>
      <w:r w:rsidR="003D787B" w:rsidRPr="003D787B">
        <w:rPr>
          <w:noProof/>
        </w:rPr>
        <mc:AlternateContent>
          <mc:Choice Requires="wps">
            <w:drawing>
              <wp:anchor distT="45720" distB="45720" distL="114300" distR="114300" simplePos="0" relativeHeight="251723776" behindDoc="0" locked="0" layoutInCell="1" allowOverlap="1" wp14:anchorId="4BF0CC59" wp14:editId="6FB9563D">
                <wp:simplePos x="0" y="0"/>
                <wp:positionH relativeFrom="margin">
                  <wp:posOffset>3086735</wp:posOffset>
                </wp:positionH>
                <wp:positionV relativeFrom="paragraph">
                  <wp:posOffset>299158</wp:posOffset>
                </wp:positionV>
                <wp:extent cx="1360967" cy="691117"/>
                <wp:effectExtent l="0" t="0" r="0" b="0"/>
                <wp:wrapNone/>
                <wp:docPr id="14593010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967" cy="691117"/>
                        </a:xfrm>
                        <a:prstGeom prst="rect">
                          <a:avLst/>
                        </a:prstGeom>
                        <a:noFill/>
                        <a:ln w="9525">
                          <a:noFill/>
                          <a:miter lim="800000"/>
                          <a:headEnd/>
                          <a:tailEnd/>
                        </a:ln>
                      </wps:spPr>
                      <wps:txbx>
                        <w:txbxContent>
                          <w:p w14:paraId="24D34FB2" w14:textId="6015A633" w:rsidR="003D787B" w:rsidRDefault="003D787B" w:rsidP="003D787B">
                            <w:r>
                              <w:t>2021 LIDAR DTM bank level at the dock</w:t>
                            </w:r>
                          </w:p>
                          <w:p w14:paraId="59A51769" w14:textId="77777777" w:rsidR="003D787B" w:rsidRDefault="003D787B" w:rsidP="003D78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F0CC59" id="_x0000_s1051" type="#_x0000_t202" style="position:absolute;margin-left:243.05pt;margin-top:23.55pt;width:107.15pt;height:54.4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" filled="f" stroked="f">
                <v:textbox>
                  <w:txbxContent>
                    <w:p w14:paraId="24D34FB2" w14:textId="6015A633" w:rsidR="003D787B" w:rsidRDefault="003D787B" w:rsidP="003D787B">
                      <w:r>
                        <w:t>2021 LIDAR DTM bank level at the dock</w:t>
                      </w:r>
                    </w:p>
                    <w:p w14:paraId="59A51769" w14:textId="77777777" w:rsidR="003D787B" w:rsidRDefault="003D787B" w:rsidP="003D787B"/>
                  </w:txbxContent>
                </v:textbox>
                <w10:wrap anchorx="margin"/>
              </v:shape>
            </w:pict>
          </mc:Fallback>
        </mc:AlternateContent>
      </w:r>
      <w:r w:rsidR="003D787B" w:rsidRPr="003D787B">
        <w:rPr>
          <w:noProof/>
        </w:rPr>
        <mc:AlternateContent>
          <mc:Choice Requires="wps">
            <w:drawing>
              <wp:anchor distT="0" distB="0" distL="114300" distR="114300" simplePos="0" relativeHeight="251726848" behindDoc="0" locked="0" layoutInCell="1" allowOverlap="1" wp14:anchorId="400496DC" wp14:editId="03E37787">
                <wp:simplePos x="0" y="0"/>
                <wp:positionH relativeFrom="column">
                  <wp:posOffset>4230232</wp:posOffset>
                </wp:positionH>
                <wp:positionV relativeFrom="paragraph">
                  <wp:posOffset>1142716</wp:posOffset>
                </wp:positionV>
                <wp:extent cx="604683" cy="1181119"/>
                <wp:effectExtent l="38100" t="38100" r="24130" b="19050"/>
                <wp:wrapNone/>
                <wp:docPr id="595735392" name="Straight Arrow Connector 2"/>
                <wp:cNvGraphicFramePr/>
                <a:graphic xmlns:a="http://schemas.openxmlformats.org/drawingml/2006/main">
                  <a:graphicData uri="http://schemas.microsoft.com/office/word/2010/wordprocessingShape">
                    <wps:wsp>
                      <wps:cNvCnPr/>
                      <wps:spPr>
                        <a:xfrm flipH="1" flipV="1">
                          <a:off x="0" y="0"/>
                          <a:ext cx="604683" cy="11811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7D5FDD" id="Straight Arrow Connector 2" o:spid="_x0000_s1026" type="#_x0000_t32" style="position:absolute;margin-left:333.1pt;margin-top:90pt;width:47.6pt;height:93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" strokecolor="black [3040]">
                <v:stroke endarrow="block"/>
              </v:shape>
            </w:pict>
          </mc:Fallback>
        </mc:AlternateContent>
      </w:r>
      <w:r w:rsidR="003D787B" w:rsidRPr="003D787B">
        <w:rPr>
          <w:noProof/>
        </w:rPr>
        <mc:AlternateContent>
          <mc:Choice Requires="wps">
            <w:drawing>
              <wp:anchor distT="45720" distB="45720" distL="114300" distR="114300" simplePos="0" relativeHeight="251725824" behindDoc="0" locked="0" layoutInCell="1" allowOverlap="1" wp14:anchorId="5A7A0300" wp14:editId="79552271">
                <wp:simplePos x="0" y="0"/>
                <wp:positionH relativeFrom="margin">
                  <wp:posOffset>4209924</wp:posOffset>
                </wp:positionH>
                <wp:positionV relativeFrom="paragraph">
                  <wp:posOffset>2326351</wp:posOffset>
                </wp:positionV>
                <wp:extent cx="1318161" cy="665018"/>
                <wp:effectExtent l="0" t="0" r="0" b="1905"/>
                <wp:wrapNone/>
                <wp:docPr id="1574034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8161" cy="665018"/>
                        </a:xfrm>
                        <a:prstGeom prst="rect">
                          <a:avLst/>
                        </a:prstGeom>
                        <a:noFill/>
                        <a:ln w="9525">
                          <a:noFill/>
                          <a:miter lim="800000"/>
                          <a:headEnd/>
                          <a:tailEnd/>
                        </a:ln>
                      </wps:spPr>
                      <wps:txbx>
                        <w:txbxContent>
                          <w:p w14:paraId="051C2B18" w14:textId="77777777" w:rsidR="003D787B" w:rsidRDefault="003D787B" w:rsidP="003D787B">
                            <w:r>
                              <w:t>Elevation at the site based on 2021 LIDAR</w:t>
                            </w:r>
                          </w:p>
                          <w:p w14:paraId="24ADE6B3" w14:textId="77777777" w:rsidR="003D787B" w:rsidRDefault="003D787B" w:rsidP="003D787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A0300" id="_x0000_s1052" type="#_x0000_t202" style="position:absolute;margin-left:331.5pt;margin-top:183.2pt;width:103.8pt;height:52.35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" filled="f" stroked="f">
                <v:textbox>
                  <w:txbxContent>
                    <w:p w14:paraId="051C2B18" w14:textId="77777777" w:rsidR="003D787B" w:rsidRDefault="003D787B" w:rsidP="003D787B">
                      <w:r>
                        <w:t>Elevation at the site based on 2021 LIDAR</w:t>
                      </w:r>
                    </w:p>
                    <w:p w14:paraId="24ADE6B3" w14:textId="77777777" w:rsidR="003D787B" w:rsidRDefault="003D787B" w:rsidP="003D787B"/>
                  </w:txbxContent>
                </v:textbox>
                <w10:wrap anchorx="margin"/>
              </v:shape>
            </w:pict>
          </mc:Fallback>
        </mc:AlternateContent>
      </w:r>
      <w:r w:rsidR="003D787B" w:rsidRPr="003D787B">
        <w:rPr>
          <w:noProof/>
        </w:rPr>
        <w:drawing>
          <wp:inline distT="0" distB="0" distL="0" distR="0" wp14:anchorId="7F2C6EBA" wp14:editId="66A0CB48">
            <wp:extent cx="5705475" cy="3171825"/>
            <wp:effectExtent l="0" t="0" r="9525" b="9525"/>
            <wp:docPr id="25944942" name="Picture 1" descr="A graph showing a graph of a stock mark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4942" name="Picture 1" descr="A graph showing a graph of a stock market&#10;&#10;Description automatically generated with medium confidence"/>
                    <pic:cNvPicPr/>
                  </pic:nvPicPr>
                  <pic:blipFill>
                    <a:blip r:embed="rId107"/>
                    <a:stretch>
                      <a:fillRect/>
                    </a:stretch>
                  </pic:blipFill>
                  <pic:spPr>
                    <a:xfrm>
                      <a:off x="0" y="0"/>
                      <a:ext cx="5705475" cy="3171825"/>
                    </a:xfrm>
                    <a:prstGeom prst="rect">
                      <a:avLst/>
                    </a:prstGeom>
                  </pic:spPr>
                </pic:pic>
              </a:graphicData>
            </a:graphic>
          </wp:inline>
        </w:drawing>
      </w:r>
    </w:p>
    <w:p w14:paraId="22C34CF2" w14:textId="6D70F936" w:rsidR="00D343D4" w:rsidRDefault="00D343D4" w:rsidP="003D787B">
      <w:pPr>
        <w:pStyle w:val="JBAText"/>
      </w:pPr>
      <w:r>
        <w:t>NOTE: There are isolated areas of raised ground within</w:t>
      </w:r>
      <w:r w:rsidRPr="00315EE4">
        <w:t xml:space="preserve"> the boundary of </w:t>
      </w:r>
      <w:r>
        <w:t xml:space="preserve">site </w:t>
      </w:r>
      <w:r w:rsidRPr="00315EE4">
        <w:t xml:space="preserve">E16, approximately 4m above the bank level of the River Tyne </w:t>
      </w:r>
      <w:r>
        <w:t xml:space="preserve">and </w:t>
      </w:r>
      <w:r w:rsidRPr="00315EE4">
        <w:t>visible within the 2021 LIDAR</w:t>
      </w:r>
      <w:r>
        <w:t>.</w:t>
      </w:r>
      <w:r w:rsidRPr="00315EE4">
        <w:t xml:space="preserve"> </w:t>
      </w:r>
      <w:r>
        <w:t>This raised ground is not continuous and would therefore not prevent flooding to the site in the 3.3% AEP plus climate change event.</w:t>
      </w:r>
    </w:p>
    <w:p w14:paraId="3A384522" w14:textId="77777777" w:rsidR="004E7144" w:rsidRDefault="004E7144" w:rsidP="00AE46ED">
      <w:pPr>
        <w:pStyle w:val="JBAText"/>
        <w:keepNext/>
      </w:pPr>
      <w:r>
        <w:rPr>
          <w:noProof/>
        </w:rPr>
        <w:drawing>
          <wp:inline distT="0" distB="0" distL="0" distR="0" wp14:anchorId="66751BB4" wp14:editId="495E4DFA">
            <wp:extent cx="6192520" cy="4330700"/>
            <wp:effectExtent l="0" t="0" r="0" b="0"/>
            <wp:docPr id="1949773176" name="Picture 9" descr="A map of a s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73176" name="Picture 9" descr="A map of a sea&#10;&#10;Description automatically generated with medium confidence"/>
                    <pic:cNvPicPr/>
                  </pic:nvPicPr>
                  <pic:blipFill>
                    <a:blip r:embed="rId108"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640882B4" w14:textId="23952D8F" w:rsidR="004E7144" w:rsidRDefault="004E7144" w:rsidP="00AE46ED">
      <w:pPr>
        <w:pStyle w:val="JBACaptionFigure"/>
      </w:pPr>
      <w:bookmarkStart w:id="354" w:name="_Ref171586947"/>
      <w:bookmarkStart w:id="355" w:name="_Toc172110594"/>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354"/>
      <w:r>
        <w:t xml:space="preserve">: </w:t>
      </w:r>
      <w:r w:rsidRPr="00794BA9">
        <w:t xml:space="preserve">Flood depths for the 0.5% AEP undefended flood event +1.03m higher central </w:t>
      </w:r>
      <w:r w:rsidRPr="00794BA9">
        <w:lastRenderedPageBreak/>
        <w:t>sea level rise allowance</w:t>
      </w:r>
      <w:bookmarkEnd w:id="355"/>
    </w:p>
    <w:p w14:paraId="318D35C0" w14:textId="77777777" w:rsidR="004E7144" w:rsidRDefault="004E7144" w:rsidP="00AE46ED">
      <w:pPr>
        <w:pStyle w:val="JBAText"/>
        <w:keepNext/>
      </w:pPr>
      <w:r>
        <w:rPr>
          <w:noProof/>
        </w:rPr>
        <w:drawing>
          <wp:inline distT="0" distB="0" distL="0" distR="0" wp14:anchorId="6DD7A381" wp14:editId="194A1041">
            <wp:extent cx="6192520" cy="4330700"/>
            <wp:effectExtent l="0" t="0" r="0" b="0"/>
            <wp:docPr id="35870514" name="Picture 10" descr="A map of a s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0514" name="Picture 10" descr="A map of a sea&#10;&#10;Description automatically generated with medium confidence"/>
                    <pic:cNvPicPr/>
                  </pic:nvPicPr>
                  <pic:blipFill>
                    <a:blip r:embed="rId10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B66716B" w14:textId="1EB9A2C5" w:rsidR="004E7144" w:rsidRDefault="004E7144" w:rsidP="00AE46ED">
      <w:pPr>
        <w:pStyle w:val="JBACaptionFigure"/>
      </w:pPr>
      <w:bookmarkStart w:id="356" w:name="_Ref171586952"/>
      <w:bookmarkStart w:id="357" w:name="_Toc172110595"/>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356"/>
      <w:r>
        <w:t xml:space="preserve">: </w:t>
      </w:r>
      <w:r w:rsidRPr="00FC4BEF">
        <w:t>Flood hazard</w:t>
      </w:r>
      <w:r w:rsidRPr="00AE46ED">
        <w:rPr>
          <w:rStyle w:val="JBASuperscript"/>
        </w:rPr>
        <w:fldChar w:fldCharType="begin"/>
      </w:r>
      <w:r w:rsidRPr="00AE46ED">
        <w:rPr>
          <w:rStyle w:val="JBASuperscript"/>
        </w:rPr>
        <w:instrText xml:space="preserve"> NOTEREF _Ref170724273 \h </w:instrText>
      </w:r>
      <w:r>
        <w:rPr>
          <w:rStyle w:val="JBASuperscript"/>
        </w:rPr>
        <w:instrText xml:space="preserve"> \* MERGEFORMAT </w:instrText>
      </w:r>
      <w:r w:rsidRPr="00AE46ED">
        <w:rPr>
          <w:rStyle w:val="JBASuperscript"/>
        </w:rPr>
      </w:r>
      <w:r w:rsidRPr="00AE46ED">
        <w:rPr>
          <w:rStyle w:val="JBASuperscript"/>
        </w:rPr>
        <w:fldChar w:fldCharType="separate"/>
      </w:r>
      <w:r w:rsidR="005D3896">
        <w:rPr>
          <w:rStyle w:val="JBASuperscript"/>
        </w:rPr>
        <w:t>7</w:t>
      </w:r>
      <w:r w:rsidRPr="00AE46ED">
        <w:rPr>
          <w:rStyle w:val="JBASuperscript"/>
        </w:rPr>
        <w:fldChar w:fldCharType="end"/>
      </w:r>
      <w:r w:rsidRPr="00FC4BEF">
        <w:t xml:space="preserve"> for the </w:t>
      </w:r>
      <w:r>
        <w:t>0.5</w:t>
      </w:r>
      <w:r w:rsidRPr="00FC4BEF">
        <w:t>% AEP undefended flood event +1.</w:t>
      </w:r>
      <w:r>
        <w:t>0</w:t>
      </w:r>
      <w:r w:rsidRPr="00FC4BEF">
        <w:t xml:space="preserve">3m </w:t>
      </w:r>
      <w:r>
        <w:t>higher central</w:t>
      </w:r>
      <w:r w:rsidRPr="00FC4BEF">
        <w:t xml:space="preserve"> sea level rise allowance</w:t>
      </w:r>
      <w:bookmarkEnd w:id="357"/>
    </w:p>
    <w:p w14:paraId="70DF7F20" w14:textId="77777777" w:rsidR="0043665C" w:rsidRDefault="0043665C" w:rsidP="0043665C">
      <w:pPr>
        <w:pStyle w:val="Heading2"/>
      </w:pPr>
      <w:bookmarkStart w:id="358" w:name="_Toc172110722"/>
      <w:r>
        <w:t>Flood risk management</w:t>
      </w:r>
      <w:bookmarkEnd w:id="358"/>
    </w:p>
    <w:p w14:paraId="491CF4BF" w14:textId="77777777" w:rsidR="0043665C" w:rsidRDefault="0043665C" w:rsidP="0043665C">
      <w:pPr>
        <w:pStyle w:val="JBAText"/>
      </w:pPr>
      <w:r>
        <w:t xml:space="preserve">The site does not benefit from any formal engineered flood defences. </w:t>
      </w:r>
    </w:p>
    <w:p w14:paraId="76E6229E" w14:textId="77777777" w:rsidR="0043665C" w:rsidRDefault="0043665C" w:rsidP="0043665C">
      <w:pPr>
        <w:pStyle w:val="Heading3"/>
      </w:pPr>
      <w:r>
        <w:t>Working with Natural Processes</w:t>
      </w:r>
    </w:p>
    <w:p w14:paraId="21F56438" w14:textId="145C915F" w:rsidR="0034367B" w:rsidRDefault="006669A2" w:rsidP="006669A2">
      <w:pPr>
        <w:pStyle w:val="JBAText"/>
      </w:pPr>
      <w:r w:rsidRPr="00123567">
        <w:t>The EA's Working with Natural Processes (WwNP) dataset has been interrogated, however there are not any applicable areas that could benefit this site.</w:t>
      </w:r>
    </w:p>
    <w:p w14:paraId="3DD44B61" w14:textId="6AAB4941" w:rsidR="006669A2" w:rsidRPr="00123567" w:rsidRDefault="0034367B" w:rsidP="0034367B">
      <w:pPr>
        <w:keepNext w:val="0"/>
      </w:pPr>
      <w:r>
        <w:br w:type="page"/>
      </w:r>
    </w:p>
    <w:p w14:paraId="75CB026E" w14:textId="77777777" w:rsidR="0043665C" w:rsidRDefault="0043665C" w:rsidP="0043665C">
      <w:pPr>
        <w:pStyle w:val="Heading2"/>
      </w:pPr>
      <w:bookmarkStart w:id="359" w:name="_Toc172110723"/>
      <w:r>
        <w:lastRenderedPageBreak/>
        <w:t>Residual risk</w:t>
      </w:r>
      <w:bookmarkEnd w:id="359"/>
    </w:p>
    <w:p w14:paraId="082919B2"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2BCB6C26" w14:textId="63357C6D" w:rsidR="0043665C" w:rsidRPr="003F7C1C"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3600C745" w14:textId="77777777" w:rsidR="0043665C" w:rsidRDefault="0043665C" w:rsidP="0043665C">
      <w:pPr>
        <w:pStyle w:val="Heading3"/>
      </w:pPr>
      <w:r>
        <w:t>Flood risk from reservoirs</w:t>
      </w:r>
    </w:p>
    <w:p w14:paraId="02B352CD" w14:textId="0B7DEFE2" w:rsidR="006669A2" w:rsidRPr="00123567" w:rsidRDefault="006669A2" w:rsidP="006669A2">
      <w:pPr>
        <w:pStyle w:val="JBAText"/>
      </w:pPr>
      <w:r w:rsidRPr="00123567">
        <w:t xml:space="preserve">The EA's Reservoir Flood Maps (RFM) (2021) show where water may go in the unlikely event of a reservoir or dam failure. </w:t>
      </w:r>
      <w:r>
        <w:fldChar w:fldCharType="begin"/>
      </w:r>
      <w:r>
        <w:instrText xml:space="preserve"> REF _Ref161735275 \h </w:instrText>
      </w:r>
      <w:r>
        <w:fldChar w:fldCharType="separate"/>
      </w:r>
      <w:r w:rsidR="005D3896">
        <w:t xml:space="preserve">Figure </w:t>
      </w:r>
      <w:r w:rsidR="005D3896">
        <w:rPr>
          <w:noProof/>
        </w:rPr>
        <w:t>12</w:t>
      </w:r>
      <w:r w:rsidR="005D3896">
        <w:noBreakHyphen/>
      </w:r>
      <w:r w:rsidR="005D3896">
        <w:rPr>
          <w:noProof/>
        </w:rPr>
        <w:t>6</w:t>
      </w:r>
      <w:r>
        <w:fldChar w:fldCharType="end"/>
      </w:r>
      <w:r>
        <w:t xml:space="preserve"> </w:t>
      </w:r>
      <w:r w:rsidRPr="00123567">
        <w:t>shows the RFM in a '</w:t>
      </w:r>
      <w:proofErr w:type="gramStart"/>
      <w:r w:rsidRPr="00123567">
        <w:t>dry-day</w:t>
      </w:r>
      <w:proofErr w:type="gramEnd"/>
      <w:r w:rsidRPr="00123567">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347C3760" w14:textId="77777777" w:rsidR="006669A2" w:rsidRPr="00123567" w:rsidRDefault="006669A2" w:rsidP="006669A2">
      <w:pPr>
        <w:pStyle w:val="JBAText"/>
      </w:pPr>
      <w:r w:rsidRPr="00123567">
        <w:t xml:space="preserve">This site is potentially at risk from one reservoir, located outside of the South Tyneside authority area in Northumberland. </w:t>
      </w:r>
    </w:p>
    <w:p w14:paraId="7A325365" w14:textId="41E334A7"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110" w:history="1">
        <w:r w:rsidRPr="005D129D">
          <w:rPr>
            <w:rStyle w:val="Hyperlink"/>
          </w:rPr>
          <w:t>Resilience Direct</w:t>
        </w:r>
      </w:hyperlink>
      <w:r w:rsidRPr="005D129D">
        <w:t> system</w:t>
      </w:r>
      <w:r w:rsidRPr="00CD57C2">
        <w:t>.</w:t>
      </w:r>
    </w:p>
    <w:p w14:paraId="3C0ABAF6" w14:textId="1C90CBD5" w:rsidR="006669A2" w:rsidRPr="006669A2" w:rsidRDefault="006669A2" w:rsidP="006669A2">
      <w:pPr>
        <w:pStyle w:val="JBAText"/>
      </w:pPr>
      <w:r>
        <w:rPr>
          <w:noProof/>
        </w:rPr>
        <w:lastRenderedPageBreak/>
        <w:drawing>
          <wp:inline distT="0" distB="0" distL="0" distR="0" wp14:anchorId="550219F9" wp14:editId="7BB63CDE">
            <wp:extent cx="6188075" cy="4327525"/>
            <wp:effectExtent l="0" t="0" r="3175" b="0"/>
            <wp:docPr id="5962694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56E97742" w14:textId="3B075C59" w:rsidR="0043665C" w:rsidRPr="00C06437" w:rsidRDefault="0043665C" w:rsidP="0043665C">
      <w:pPr>
        <w:pStyle w:val="JBACaptionFigure"/>
      </w:pPr>
      <w:bookmarkStart w:id="360" w:name="_Ref161735275"/>
      <w:bookmarkStart w:id="361" w:name="_Toc172110596"/>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360"/>
      <w:r>
        <w:t>: Flood risk from reservoirs</w:t>
      </w:r>
      <w:bookmarkEnd w:id="361"/>
    </w:p>
    <w:p w14:paraId="55910CF8" w14:textId="77777777" w:rsidR="0043665C" w:rsidRDefault="0043665C" w:rsidP="0043665C">
      <w:pPr>
        <w:pStyle w:val="Heading2"/>
      </w:pPr>
      <w:bookmarkStart w:id="362" w:name="_Toc172110724"/>
      <w:r>
        <w:t>Historic flood incidents</w:t>
      </w:r>
      <w:bookmarkEnd w:id="362"/>
    </w:p>
    <w:p w14:paraId="66C43CD3" w14:textId="27B1AFB5" w:rsidR="006669A2" w:rsidRPr="0033300C" w:rsidRDefault="006669A2" w:rsidP="006669A2">
      <w:pPr>
        <w:pStyle w:val="JBAText"/>
      </w:pPr>
      <w:r w:rsidRPr="00123567">
        <w:t xml:space="preserve">The EA's Historic Flood Map (HFM) and Recorded Flood Outlines (RFO) datasets have been considered. Historic risk to the site is shown in </w:t>
      </w:r>
      <w:r>
        <w:fldChar w:fldCharType="begin"/>
      </w:r>
      <w:r>
        <w:instrText xml:space="preserve"> REF _Ref161735301 \h </w:instrText>
      </w:r>
      <w:r>
        <w:fldChar w:fldCharType="separate"/>
      </w:r>
      <w:r w:rsidR="005D3896">
        <w:t xml:space="preserve">Figure </w:t>
      </w:r>
      <w:r w:rsidR="005D3896">
        <w:rPr>
          <w:noProof/>
        </w:rPr>
        <w:t>12</w:t>
      </w:r>
      <w:r w:rsidR="005D3896">
        <w:noBreakHyphen/>
      </w:r>
      <w:r w:rsidR="005D3896">
        <w:rPr>
          <w:noProof/>
        </w:rPr>
        <w:t>7</w:t>
      </w:r>
      <w:r>
        <w:fldChar w:fldCharType="end"/>
      </w:r>
      <w:r>
        <w:t xml:space="preserve"> </w:t>
      </w:r>
      <w:r w:rsidRPr="00123567">
        <w:t xml:space="preserve">which shows that the </w:t>
      </w:r>
      <w:r>
        <w:t>entirety</w:t>
      </w:r>
      <w:r w:rsidRPr="00123567">
        <w:t xml:space="preserve"> of the site has been subject to flooding in the past</w:t>
      </w:r>
      <w:r>
        <w:t>, however this flood event is not present within the RFO dataset</w:t>
      </w:r>
      <w:r w:rsidRPr="00123567">
        <w:t>.</w:t>
      </w:r>
    </w:p>
    <w:p w14:paraId="338E0559" w14:textId="177ED025" w:rsidR="006669A2" w:rsidRPr="006669A2" w:rsidRDefault="006669A2" w:rsidP="006669A2">
      <w:pPr>
        <w:pStyle w:val="JBAText"/>
      </w:pPr>
      <w:r>
        <w:rPr>
          <w:noProof/>
        </w:rPr>
        <w:lastRenderedPageBreak/>
        <w:drawing>
          <wp:inline distT="0" distB="0" distL="0" distR="0" wp14:anchorId="0D64A49D" wp14:editId="77D9DB12">
            <wp:extent cx="6188075" cy="4327525"/>
            <wp:effectExtent l="0" t="0" r="3175" b="0"/>
            <wp:docPr id="2401482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6188075" cy="4327525"/>
                    </a:xfrm>
                    <a:prstGeom prst="rect">
                      <a:avLst/>
                    </a:prstGeom>
                    <a:noFill/>
                    <a:ln>
                      <a:noFill/>
                    </a:ln>
                  </pic:spPr>
                </pic:pic>
              </a:graphicData>
            </a:graphic>
          </wp:inline>
        </w:drawing>
      </w:r>
    </w:p>
    <w:p w14:paraId="38AB78CF" w14:textId="330E3AA6" w:rsidR="0043665C" w:rsidRDefault="0043665C" w:rsidP="0043665C">
      <w:pPr>
        <w:pStyle w:val="JBACaptionFigure"/>
      </w:pPr>
      <w:bookmarkStart w:id="363" w:name="_Ref161735301"/>
      <w:bookmarkStart w:id="364" w:name="_Toc172110597"/>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363"/>
      <w:r>
        <w:t>: Recorded historic flood events onsite and around the site</w:t>
      </w:r>
      <w:bookmarkEnd w:id="364"/>
    </w:p>
    <w:p w14:paraId="25467A90" w14:textId="77777777" w:rsidR="0043665C" w:rsidRDefault="0043665C" w:rsidP="0043665C">
      <w:pPr>
        <w:pStyle w:val="Heading2"/>
      </w:pPr>
      <w:bookmarkStart w:id="365" w:name="_Toc172110725"/>
      <w:r>
        <w:t>Flood warning and access and escape routes</w:t>
      </w:r>
      <w:bookmarkEnd w:id="365"/>
    </w:p>
    <w:p w14:paraId="1EF10DAC" w14:textId="27389B14" w:rsidR="006669A2" w:rsidRPr="00DA5F8E" w:rsidRDefault="006669A2" w:rsidP="006669A2">
      <w:pPr>
        <w:pStyle w:val="JBAText"/>
      </w:pPr>
      <w:r w:rsidRPr="00DA5F8E">
        <w:t xml:space="preserve">The EA operates a Flood Warning Service for properties located within a Flood Warning Area (FWA) for when a flood event is expected to occur. Site </w:t>
      </w:r>
      <w:r>
        <w:t>E32 is not located within any FWA.</w:t>
      </w:r>
      <w:r w:rsidRPr="00DA5F8E">
        <w:t xml:space="preserve"> </w:t>
      </w:r>
    </w:p>
    <w:p w14:paraId="20A652BB" w14:textId="77777777" w:rsidR="006669A2" w:rsidRPr="00DA5F8E" w:rsidRDefault="006669A2" w:rsidP="006669A2">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located within a FAA</w:t>
      </w:r>
      <w:r>
        <w:t xml:space="preserve">, namely </w:t>
      </w:r>
      <w:r w:rsidRPr="00932935">
        <w:t>121WAT913</w:t>
      </w:r>
      <w:r>
        <w:t xml:space="preserve"> - </w:t>
      </w:r>
      <w:r w:rsidRPr="00932935">
        <w:t>Tyne estuary from Wylam to the North Sea coast, including Watergate Car Park at Newcastle Quayside</w:t>
      </w:r>
      <w:r w:rsidRPr="00DA5F8E">
        <w:t xml:space="preserve">. </w:t>
      </w:r>
    </w:p>
    <w:p w14:paraId="5650BB2E" w14:textId="77777777" w:rsidR="00E5679E" w:rsidRDefault="006669A2" w:rsidP="00E5679E">
      <w:pPr>
        <w:pStyle w:val="JBAText"/>
      </w:pPr>
      <w:r>
        <w:t xml:space="preserve">Safe access and escape routes </w:t>
      </w:r>
      <w:r w:rsidR="00F40296">
        <w:t>would be challenging to achieve for this site.</w:t>
      </w:r>
      <w:r w:rsidR="00E5679E" w:rsidRPr="00E5679E">
        <w:t xml:space="preserve"> </w:t>
      </w:r>
      <w:r w:rsidR="00E5679E">
        <w:t>However, rerunning the model with the latest LIDAR data may alter the risk at this site and to the surrounding areas.</w:t>
      </w:r>
    </w:p>
    <w:p w14:paraId="616DD696" w14:textId="24972AC6" w:rsidR="0043665C" w:rsidRDefault="00C037F1" w:rsidP="00E5679E">
      <w:pPr>
        <w:pStyle w:val="Heading2"/>
      </w:pPr>
      <w:bookmarkStart w:id="366" w:name="_Toc172110726"/>
      <w:r>
        <w:t>Observations, mitigation options and site suitability - tidal</w:t>
      </w:r>
      <w:bookmarkEnd w:id="366"/>
    </w:p>
    <w:p w14:paraId="323863D0" w14:textId="77777777" w:rsidR="007E68A3" w:rsidRDefault="007E68A3" w:rsidP="007E68A3">
      <w:pPr>
        <w:pStyle w:val="JBABulletList"/>
      </w:pPr>
      <w:r>
        <w:t xml:space="preserve">The DTM used in the model to represent the Tyne Estuary floodplain is from 2008 and does not include the infilled Tyne dock located on this site. Therefore, the modelled extent of flooding to this site is not representative of current conditions </w:t>
      </w:r>
      <w:r>
        <w:lastRenderedPageBreak/>
        <w:t>with the functional floodplain extent being overestimated, as shown by elevation and water level profiles.</w:t>
      </w:r>
      <w:r w:rsidRPr="003511B2">
        <w:t xml:space="preserve"> </w:t>
      </w:r>
    </w:p>
    <w:p w14:paraId="50FDC341" w14:textId="3859FC2D" w:rsidR="007E68A3" w:rsidRDefault="007E68A3" w:rsidP="007E68A3">
      <w:pPr>
        <w:pStyle w:val="JBABulletList"/>
      </w:pPr>
      <w:r>
        <w:t>The model should be updated with the most up to date LIDAR and rerun to provide a fully robust modelled representation of risk for the site and the Port of Tyne.</w:t>
      </w:r>
    </w:p>
    <w:p w14:paraId="3B58C72E" w14:textId="77777777" w:rsidR="007E68A3" w:rsidRPr="008870A5" w:rsidRDefault="007E68A3" w:rsidP="007E68A3">
      <w:pPr>
        <w:pStyle w:val="JBABulletList"/>
      </w:pPr>
      <w:r>
        <w:t>Any</w:t>
      </w:r>
      <w:r w:rsidRPr="008870A5">
        <w:t xml:space="preserve"> area of functional floodplain should be left free of development </w:t>
      </w:r>
      <w:r>
        <w:t>that can be left as open space</w:t>
      </w:r>
      <w:r w:rsidRPr="008870A5">
        <w:t xml:space="preserve"> </w:t>
      </w:r>
      <w:r>
        <w:t>that can flood when required</w:t>
      </w:r>
      <w:r w:rsidRPr="008870A5">
        <w:t xml:space="preserve">. </w:t>
      </w:r>
    </w:p>
    <w:p w14:paraId="21C90FA2" w14:textId="57DE1085" w:rsidR="00F40296" w:rsidRDefault="007E68A3" w:rsidP="007E68A3">
      <w:pPr>
        <w:pStyle w:val="JBABulletList"/>
      </w:pPr>
      <w:r w:rsidRPr="00F0678C">
        <w:t>Modelled risk from climate change increases the risk to the site and surrounding areas, with</w:t>
      </w:r>
      <w:r>
        <w:t xml:space="preserve"> the entire site</w:t>
      </w:r>
      <w:r w:rsidRPr="00F0678C">
        <w:t xml:space="preserve"> </w:t>
      </w:r>
      <w:r>
        <w:t>modelled to be within the future functional floodplain</w:t>
      </w:r>
      <w:r w:rsidR="00F40296" w:rsidRPr="00F0678C">
        <w:t>.</w:t>
      </w:r>
    </w:p>
    <w:p w14:paraId="7AD958B9" w14:textId="77777777" w:rsidR="007E68A3" w:rsidRDefault="007E68A3" w:rsidP="007E68A3">
      <w:pPr>
        <w:pStyle w:val="JBABulletList"/>
      </w:pPr>
      <w:r>
        <w:t xml:space="preserve">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 </w:t>
      </w:r>
    </w:p>
    <w:p w14:paraId="7F2DB527" w14:textId="77777777" w:rsidR="007E68A3" w:rsidRPr="008870A5" w:rsidRDefault="007E68A3" w:rsidP="007E68A3">
      <w:pPr>
        <w:pStyle w:val="JBABulletList"/>
      </w:pPr>
      <w:r w:rsidRPr="008870A5">
        <w:t>The FRA must show that development will be safe for its lifetime taking account of the vulnerability of its users, including for appropriate evacuation procedures and flood response infrastructure are in place to manage the residual risk associated with the extreme flood event.</w:t>
      </w:r>
    </w:p>
    <w:p w14:paraId="178B946E" w14:textId="6800D188" w:rsidR="007E68A3" w:rsidRPr="008870A5" w:rsidRDefault="007E68A3" w:rsidP="007E68A3">
      <w:pPr>
        <w:pStyle w:val="JBABulletList"/>
      </w:pPr>
      <w:r w:rsidRPr="008870A5">
        <w:t xml:space="preserve">EA flood warnings should be </w:t>
      </w:r>
      <w:r>
        <w:t xml:space="preserve">put in </w:t>
      </w:r>
      <w:r w:rsidRPr="008870A5">
        <w:t xml:space="preserve">place </w:t>
      </w:r>
      <w:r>
        <w:t xml:space="preserve">at this site </w:t>
      </w:r>
      <w:r w:rsidRPr="008870A5">
        <w:t>to ensure early evacuation of site users</w:t>
      </w:r>
      <w:r>
        <w:t xml:space="preserve"> in advance of a</w:t>
      </w:r>
      <w:r w:rsidRPr="008870A5">
        <w:t xml:space="preserve"> flood event.</w:t>
      </w:r>
    </w:p>
    <w:p w14:paraId="60C9EBCB" w14:textId="77777777" w:rsidR="007E68A3" w:rsidRPr="008870A5" w:rsidRDefault="007E68A3" w:rsidP="007E68A3">
      <w:pPr>
        <w:pStyle w:val="JBABulletList"/>
      </w:pPr>
      <w:r w:rsidRPr="008870A5">
        <w:t>Safe access and escape routes will be challenging to achieve in an extreme event</w:t>
      </w:r>
      <w:r>
        <w:t>, based on current modelling</w:t>
      </w:r>
      <w:r w:rsidRPr="008870A5">
        <w:t>. There must be a</w:t>
      </w:r>
      <w:r>
        <w:t>n emergency</w:t>
      </w:r>
      <w:r w:rsidRPr="008870A5">
        <w:t xml:space="preserve"> plan in place to ensure site users can be safely evacuated. </w:t>
      </w:r>
    </w:p>
    <w:p w14:paraId="4310F30D" w14:textId="7433E5D6" w:rsidR="00E5679E" w:rsidRPr="00A3764A" w:rsidRDefault="007E68A3" w:rsidP="007E68A3">
      <w:pPr>
        <w:pStyle w:val="JBABulletList"/>
      </w:pPr>
      <w:r w:rsidRPr="008870A5">
        <w:t xml:space="preserve">Were development of this site to proceed, given the proximity of this site to neighbouring sites </w:t>
      </w:r>
      <w:r>
        <w:t>E16, E17, E19, E31</w:t>
      </w:r>
      <w:r w:rsidRPr="008870A5">
        <w:t>, it would be prudent to formulate a strategy to develop these sites in tandem and for consultation between each developer to take place to ensure a joined-up approach for sustainable development is in place.</w:t>
      </w:r>
    </w:p>
    <w:p w14:paraId="4DCE1853" w14:textId="77777777" w:rsidR="0043665C" w:rsidRDefault="0043665C" w:rsidP="0043665C">
      <w:pPr>
        <w:pStyle w:val="Heading2"/>
      </w:pPr>
      <w:bookmarkStart w:id="367" w:name="_Toc172110727"/>
      <w:r>
        <w:t>Flood risk from surface water</w:t>
      </w:r>
      <w:bookmarkEnd w:id="367"/>
      <w:r>
        <w:t xml:space="preserve"> </w:t>
      </w:r>
    </w:p>
    <w:p w14:paraId="76880E34" w14:textId="77777777" w:rsidR="0043665C" w:rsidRDefault="0043665C" w:rsidP="0043665C">
      <w:pPr>
        <w:pStyle w:val="Heading3"/>
      </w:pPr>
      <w:r>
        <w:t>Existing risk</w:t>
      </w:r>
    </w:p>
    <w:p w14:paraId="60A3F05E" w14:textId="7D2BC13C" w:rsidR="006669A2" w:rsidRPr="00131CE2" w:rsidRDefault="006669A2" w:rsidP="00E07F08">
      <w:pPr>
        <w:pStyle w:val="JBAText"/>
      </w:pPr>
      <w:r w:rsidRPr="00131CE2">
        <w:t xml:space="preserve">Based on the EA's national scale Risk of Flooding from Surface Water (RoFSW) map, the site is </w:t>
      </w:r>
      <w:r>
        <w:t xml:space="preserve">predominantly </w:t>
      </w:r>
      <w:r w:rsidRPr="00131CE2">
        <w:t>at</w:t>
      </w:r>
      <w:r>
        <w:t xml:space="preserve"> very</w:t>
      </w:r>
      <w:r w:rsidRPr="00131CE2">
        <w:t xml:space="preserve"> low risk of surface water flooding. </w:t>
      </w:r>
      <w:r>
        <w:t xml:space="preserve">Only 15% of the site is within the low risk surface water extent, as shown in </w:t>
      </w:r>
      <w:r>
        <w:fldChar w:fldCharType="begin"/>
      </w:r>
      <w:r>
        <w:instrText xml:space="preserve"> REF _Ref161735503 \h </w:instrText>
      </w:r>
      <w:r w:rsidR="00E07F08">
        <w:instrText xml:space="preserve"> \* MERGEFORMAT </w:instrText>
      </w:r>
      <w:r>
        <w:fldChar w:fldCharType="separate"/>
      </w:r>
      <w:r w:rsidR="005D3896">
        <w:t xml:space="preserve">Table </w:t>
      </w:r>
      <w:r w:rsidR="005D3896">
        <w:rPr>
          <w:noProof/>
        </w:rPr>
        <w:t>12</w:t>
      </w:r>
      <w:r w:rsidR="005D3896">
        <w:rPr>
          <w:noProof/>
        </w:rPr>
        <w:noBreakHyphen/>
        <w:t>3</w:t>
      </w:r>
      <w:r>
        <w:fldChar w:fldCharType="end"/>
      </w:r>
      <w:r>
        <w:t xml:space="preserve">. </w:t>
      </w:r>
      <w:r w:rsidRPr="00131CE2">
        <w:t>The</w:t>
      </w:r>
      <w:r>
        <w:t xml:space="preserve"> area at risk is confined to an area along the </w:t>
      </w:r>
      <w:r w:rsidR="006C2C53">
        <w:t>east</w:t>
      </w:r>
      <w:r>
        <w:t>ern boundary of the site.</w:t>
      </w:r>
      <w:r w:rsidRPr="00131CE2">
        <w:t xml:space="preserve"> Greatest flood depths range between 0.</w:t>
      </w:r>
      <w:r>
        <w:t>3</w:t>
      </w:r>
      <w:r w:rsidRPr="00131CE2">
        <w:t xml:space="preserve"> and 0.</w:t>
      </w:r>
      <w:r>
        <w:t>6</w:t>
      </w:r>
      <w:r w:rsidRPr="00131CE2">
        <w:t xml:space="preserve"> m </w:t>
      </w:r>
      <w:r>
        <w:t>(</w:t>
      </w:r>
      <w:r w:rsidR="007E68A3">
        <w:fldChar w:fldCharType="begin"/>
      </w:r>
      <w:r w:rsidR="007E68A3">
        <w:instrText xml:space="preserve"> REF _Ref172031852 \h </w:instrText>
      </w:r>
      <w:r w:rsidR="007E68A3">
        <w:fldChar w:fldCharType="separate"/>
      </w:r>
      <w:r w:rsidR="007E68A3">
        <w:t xml:space="preserve">Figure </w:t>
      </w:r>
      <w:r w:rsidR="007E68A3">
        <w:rPr>
          <w:noProof/>
        </w:rPr>
        <w:t>12</w:t>
      </w:r>
      <w:r w:rsidR="007E68A3">
        <w:noBreakHyphen/>
      </w:r>
      <w:r w:rsidR="007E68A3">
        <w:rPr>
          <w:noProof/>
        </w:rPr>
        <w:t>8</w:t>
      </w:r>
      <w:r w:rsidR="007E68A3">
        <w:fldChar w:fldCharType="end"/>
      </w:r>
      <w:r w:rsidR="007E68A3">
        <w:t>)</w:t>
      </w:r>
      <w:r w:rsidRPr="00131CE2">
        <w:t xml:space="preserve"> with areas of </w:t>
      </w:r>
      <w:r>
        <w:t>significant</w:t>
      </w:r>
      <w:r w:rsidRPr="00131CE2">
        <w:t xml:space="preserve"> hazard (</w:t>
      </w:r>
      <w:r>
        <w:fldChar w:fldCharType="begin"/>
      </w:r>
      <w:r>
        <w:instrText xml:space="preserve"> REF _Ref161735520 \h </w:instrText>
      </w:r>
      <w:r w:rsidR="00E07F08">
        <w:instrText xml:space="preserve"> \* MERGEFORMAT </w:instrText>
      </w:r>
      <w:r>
        <w:fldChar w:fldCharType="separate"/>
      </w:r>
      <w:r w:rsidR="005D3896">
        <w:t xml:space="preserve">Figure </w:t>
      </w:r>
      <w:r w:rsidR="005D3896">
        <w:rPr>
          <w:noProof/>
        </w:rPr>
        <w:t>12</w:t>
      </w:r>
      <w:r w:rsidR="005D3896">
        <w:rPr>
          <w:noProof/>
        </w:rPr>
        <w:noBreakHyphen/>
        <w:t>9</w:t>
      </w:r>
      <w:r>
        <w:fldChar w:fldCharType="end"/>
      </w:r>
      <w:r w:rsidRPr="00131CE2">
        <w:t xml:space="preserve">). Safe access and escape routes </w:t>
      </w:r>
      <w:r>
        <w:t>may be possible via the unnamed road to the north west of the site or via Temple Town to the east of the site</w:t>
      </w:r>
      <w:r w:rsidRPr="00131CE2">
        <w:t>.</w:t>
      </w:r>
      <w:r w:rsidR="00E07F08" w:rsidRPr="00E07F08">
        <w:t xml:space="preserve"> </w:t>
      </w:r>
    </w:p>
    <w:p w14:paraId="5C95C9DD" w14:textId="30B779D6" w:rsidR="0043665C" w:rsidRDefault="0043665C" w:rsidP="0043665C">
      <w:pPr>
        <w:pStyle w:val="JBACaptionTable"/>
      </w:pPr>
      <w:bookmarkStart w:id="368" w:name="_Ref161735503"/>
      <w:bookmarkStart w:id="369" w:name="_Toc172110494"/>
      <w:r>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368"/>
      <w:r>
        <w:t>: Existing surface water flood risk based on the RoFSW map</w:t>
      </w:r>
      <w:bookmarkEnd w:id="369"/>
    </w:p>
    <w:tbl>
      <w:tblPr>
        <w:tblStyle w:val="JBATable1"/>
        <w:tblW w:w="0" w:type="auto"/>
        <w:tblLook w:val="04A0" w:firstRow="1" w:lastRow="0" w:firstColumn="1" w:lastColumn="0" w:noHBand="0" w:noVBand="1"/>
      </w:tblPr>
      <w:tblGrid>
        <w:gridCol w:w="2434"/>
        <w:gridCol w:w="2434"/>
        <w:gridCol w:w="2434"/>
        <w:gridCol w:w="2434"/>
      </w:tblGrid>
      <w:tr w:rsidR="007531B1" w14:paraId="1686CA99"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796E0F8E" w14:textId="77777777" w:rsidR="0043665C" w:rsidRPr="0043665C" w:rsidRDefault="0043665C" w:rsidP="0043665C">
            <w:pPr>
              <w:pStyle w:val="JBATableTextCentre"/>
            </w:pPr>
            <w:r>
              <w:t>Very low risk (%)</w:t>
            </w:r>
          </w:p>
        </w:tc>
        <w:tc>
          <w:tcPr>
            <w:tcW w:w="2434" w:type="dxa"/>
          </w:tcPr>
          <w:p w14:paraId="0E57A67C" w14:textId="77777777" w:rsidR="0043665C" w:rsidRPr="0043665C" w:rsidRDefault="0043665C" w:rsidP="0043665C">
            <w:pPr>
              <w:pStyle w:val="JBATableTextCentre"/>
            </w:pPr>
            <w:r>
              <w:t>Low risk (%)</w:t>
            </w:r>
          </w:p>
        </w:tc>
        <w:tc>
          <w:tcPr>
            <w:tcW w:w="2434" w:type="dxa"/>
          </w:tcPr>
          <w:p w14:paraId="539AAC1A" w14:textId="77777777" w:rsidR="0043665C" w:rsidRPr="0043665C" w:rsidRDefault="0043665C" w:rsidP="0043665C">
            <w:pPr>
              <w:pStyle w:val="JBATableTextCentre"/>
            </w:pPr>
            <w:r>
              <w:t>Medium risk (%)</w:t>
            </w:r>
          </w:p>
        </w:tc>
        <w:tc>
          <w:tcPr>
            <w:tcW w:w="2434" w:type="dxa"/>
          </w:tcPr>
          <w:p w14:paraId="6FC93F1A" w14:textId="77777777" w:rsidR="0043665C" w:rsidRPr="0043665C" w:rsidRDefault="0043665C" w:rsidP="0043665C">
            <w:pPr>
              <w:pStyle w:val="JBATableTextCentre"/>
            </w:pPr>
            <w:r>
              <w:t>High risk (%)</w:t>
            </w:r>
          </w:p>
        </w:tc>
      </w:tr>
      <w:tr w:rsidR="0043665C" w14:paraId="1B5541A0"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4C1716B0" w14:textId="4EAB0CB6" w:rsidR="0043665C" w:rsidRPr="0043665C" w:rsidRDefault="00AF685B" w:rsidP="0043665C">
            <w:pPr>
              <w:pStyle w:val="JBATableTextCentre"/>
            </w:pPr>
            <w:r>
              <w:t>85</w:t>
            </w:r>
          </w:p>
        </w:tc>
        <w:tc>
          <w:tcPr>
            <w:tcW w:w="2434" w:type="dxa"/>
          </w:tcPr>
          <w:p w14:paraId="2CCE463D" w14:textId="6D19FC96" w:rsidR="0043665C" w:rsidRPr="0043665C" w:rsidRDefault="00AF685B" w:rsidP="0043665C">
            <w:pPr>
              <w:pStyle w:val="JBATableTextCentre"/>
            </w:pPr>
            <w:r>
              <w:t>15</w:t>
            </w:r>
          </w:p>
        </w:tc>
        <w:tc>
          <w:tcPr>
            <w:tcW w:w="2434" w:type="dxa"/>
          </w:tcPr>
          <w:p w14:paraId="00696602" w14:textId="18FC0965" w:rsidR="0043665C" w:rsidRPr="0043665C" w:rsidRDefault="00AF685B" w:rsidP="0043665C">
            <w:pPr>
              <w:pStyle w:val="JBATableTextCentre"/>
            </w:pPr>
            <w:r>
              <w:t>0</w:t>
            </w:r>
          </w:p>
        </w:tc>
        <w:tc>
          <w:tcPr>
            <w:tcW w:w="2434" w:type="dxa"/>
          </w:tcPr>
          <w:p w14:paraId="667B1804" w14:textId="180127C2" w:rsidR="0043665C" w:rsidRPr="0043665C" w:rsidRDefault="00AF685B" w:rsidP="0043665C">
            <w:pPr>
              <w:pStyle w:val="JBATableTextCentre"/>
            </w:pPr>
            <w:r>
              <w:t>0</w:t>
            </w:r>
          </w:p>
        </w:tc>
      </w:tr>
    </w:tbl>
    <w:p w14:paraId="2AA780C5" w14:textId="65F4C8C4" w:rsidR="006C2C53" w:rsidRDefault="006C2C53" w:rsidP="00AB2015">
      <w:pPr>
        <w:pStyle w:val="JBAText"/>
      </w:pPr>
      <w:bookmarkStart w:id="370" w:name="_Ref161735515"/>
      <w:r>
        <w:rPr>
          <w:noProof/>
        </w:rPr>
        <w:lastRenderedPageBreak/>
        <w:drawing>
          <wp:inline distT="0" distB="0" distL="0" distR="0" wp14:anchorId="4F498BD6" wp14:editId="7E9CC4BC">
            <wp:extent cx="6192520" cy="4330700"/>
            <wp:effectExtent l="0" t="0" r="0" b="0"/>
            <wp:docPr id="56650942" name="Picture 1"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0942" name="Picture 1" descr="A map with red lines&#10;&#10;Description automatically generated"/>
                    <pic:cNvPicPr/>
                  </pic:nvPicPr>
                  <pic:blipFill>
                    <a:blip r:embed="rId11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0C355C4" w14:textId="3F293137" w:rsidR="0043665C" w:rsidRDefault="0043665C" w:rsidP="0043665C">
      <w:pPr>
        <w:pStyle w:val="JBACaptionFigure"/>
      </w:pPr>
      <w:bookmarkStart w:id="371" w:name="_Ref172031852"/>
      <w:bookmarkStart w:id="372" w:name="_Toc172110598"/>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370"/>
      <w:bookmarkEnd w:id="371"/>
      <w:r>
        <w:t xml:space="preserve">: </w:t>
      </w:r>
      <w:r w:rsidR="006C2C53">
        <w:t>Low</w:t>
      </w:r>
      <w:r>
        <w:t xml:space="preserve"> risk</w:t>
      </w:r>
      <w:r w:rsidRPr="007006C8">
        <w:t xml:space="preserve"> event surface water flood depths (Risk of Flooding from Surface Water map</w:t>
      </w:r>
      <w:r>
        <w:t>)</w:t>
      </w:r>
      <w:bookmarkEnd w:id="372"/>
    </w:p>
    <w:p w14:paraId="3FE9F8A9" w14:textId="56C6A2CC" w:rsidR="006C2C53" w:rsidRDefault="006C2C53" w:rsidP="00AB2015">
      <w:pPr>
        <w:pStyle w:val="JBAText"/>
      </w:pPr>
      <w:r w:rsidRPr="006C2C53">
        <w:rPr>
          <w:noProof/>
        </w:rPr>
        <w:lastRenderedPageBreak/>
        <w:drawing>
          <wp:inline distT="0" distB="0" distL="0" distR="0" wp14:anchorId="1D605F5A" wp14:editId="04139737">
            <wp:extent cx="6192520" cy="4330700"/>
            <wp:effectExtent l="0" t="0" r="0" b="0"/>
            <wp:docPr id="1714917030" name="Picture 2"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917030" name="Picture 2" descr="A map of a large area&#10;&#10;Description automatically generated with medium confidence"/>
                    <pic:cNvPicPr/>
                  </pic:nvPicPr>
                  <pic:blipFill>
                    <a:blip r:embed="rId11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0BE1459" w14:textId="54D18F78" w:rsidR="0043665C" w:rsidRDefault="0043665C" w:rsidP="0043665C">
      <w:pPr>
        <w:pStyle w:val="JBACaptionFigure"/>
      </w:pPr>
      <w:bookmarkStart w:id="373" w:name="_Ref161735520"/>
      <w:bookmarkStart w:id="374" w:name="_Toc172110599"/>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373"/>
      <w:r>
        <w:t xml:space="preserve">: </w:t>
      </w:r>
      <w:r w:rsidR="006C2C53">
        <w:t>Low</w:t>
      </w:r>
      <w:r>
        <w:t xml:space="preserve">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374"/>
    </w:p>
    <w:p w14:paraId="271F7380" w14:textId="77777777" w:rsidR="0043665C" w:rsidRDefault="0043665C" w:rsidP="0043665C">
      <w:pPr>
        <w:pStyle w:val="Heading3"/>
      </w:pPr>
      <w:r>
        <w:t>Impacts from climate change</w:t>
      </w:r>
    </w:p>
    <w:p w14:paraId="69080366" w14:textId="06DAE7C8" w:rsidR="00AE61F2" w:rsidRDefault="00AE61F2" w:rsidP="00AE61F2">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fldChar w:fldCharType="begin"/>
      </w:r>
      <w:r>
        <w:instrText xml:space="preserve"> REF _Ref170718594 \h </w:instrText>
      </w:r>
      <w:r>
        <w:fldChar w:fldCharType="separate"/>
      </w:r>
      <w:r w:rsidR="005D3896">
        <w:t xml:space="preserve">Table </w:t>
      </w:r>
      <w:r w:rsidR="005D3896">
        <w:rPr>
          <w:noProof/>
        </w:rPr>
        <w:t>12</w:t>
      </w:r>
      <w:r w:rsidR="005D3896">
        <w:noBreakHyphen/>
      </w:r>
      <w:r w:rsidR="005D3896">
        <w:rPr>
          <w:noProof/>
        </w:rPr>
        <w:t>4</w:t>
      </w:r>
      <w:r>
        <w:fldChar w:fldCharType="end"/>
      </w:r>
      <w:r w:rsidRPr="00131CE2">
        <w:t>.</w:t>
      </w:r>
      <w:r>
        <w:t xml:space="preserve"> </w:t>
      </w:r>
    </w:p>
    <w:p w14:paraId="002475F8" w14:textId="6E870524" w:rsidR="0043665C" w:rsidRDefault="0043665C" w:rsidP="0043665C">
      <w:pPr>
        <w:pStyle w:val="JBACaptionTable"/>
      </w:pPr>
      <w:bookmarkStart w:id="375" w:name="_Ref170718594"/>
      <w:bookmarkStart w:id="376" w:name="_Toc172110495"/>
      <w:r>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375"/>
      <w:r>
        <w:t>: Modelled climate change allowances for rainfall for the Tyne management catchment</w:t>
      </w:r>
      <w:bookmarkEnd w:id="376"/>
    </w:p>
    <w:tbl>
      <w:tblPr>
        <w:tblStyle w:val="JBATable1"/>
        <w:tblW w:w="5000" w:type="pct"/>
        <w:tblLook w:val="04A0" w:firstRow="1" w:lastRow="0" w:firstColumn="1" w:lastColumn="0" w:noHBand="0" w:noVBand="1"/>
      </w:tblPr>
      <w:tblGrid>
        <w:gridCol w:w="2605"/>
        <w:gridCol w:w="3569"/>
        <w:gridCol w:w="3568"/>
      </w:tblGrid>
      <w:tr w:rsidR="00E40F30" w14:paraId="62550E08"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11CE6850" w14:textId="77777777" w:rsidR="0043665C" w:rsidRPr="0043665C" w:rsidRDefault="0043665C" w:rsidP="0043665C">
            <w:pPr>
              <w:pStyle w:val="JBATableTextLeft"/>
            </w:pPr>
            <w:r>
              <w:t>Return period</w:t>
            </w:r>
          </w:p>
        </w:tc>
        <w:tc>
          <w:tcPr>
            <w:tcW w:w="1832" w:type="pct"/>
          </w:tcPr>
          <w:p w14:paraId="368487E7" w14:textId="77777777" w:rsidR="0043665C" w:rsidRPr="0043665C" w:rsidRDefault="0043665C" w:rsidP="0043665C">
            <w:pPr>
              <w:pStyle w:val="JBATableTextLeft"/>
            </w:pPr>
            <w:r>
              <w:t>Central allowance 2070s</w:t>
            </w:r>
          </w:p>
        </w:tc>
        <w:tc>
          <w:tcPr>
            <w:tcW w:w="1831" w:type="pct"/>
          </w:tcPr>
          <w:p w14:paraId="155E6BAA" w14:textId="77777777" w:rsidR="0043665C" w:rsidRPr="0043665C" w:rsidRDefault="0043665C" w:rsidP="0043665C">
            <w:pPr>
              <w:pStyle w:val="JBATableTextLeft"/>
            </w:pPr>
            <w:r>
              <w:t>Upper end allowance 2070s</w:t>
            </w:r>
          </w:p>
        </w:tc>
      </w:tr>
      <w:tr w:rsidR="0043665C" w14:paraId="0446807D"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7408285D" w14:textId="77777777" w:rsidR="0043665C" w:rsidRPr="0043665C" w:rsidRDefault="0043665C" w:rsidP="0043665C">
            <w:pPr>
              <w:pStyle w:val="JBATableTextLeft"/>
            </w:pPr>
            <w:r>
              <w:t>3.3%</w:t>
            </w:r>
          </w:p>
        </w:tc>
        <w:tc>
          <w:tcPr>
            <w:tcW w:w="1832" w:type="pct"/>
          </w:tcPr>
          <w:p w14:paraId="7801615B" w14:textId="77777777" w:rsidR="0043665C" w:rsidRPr="0043665C" w:rsidRDefault="0043665C" w:rsidP="0043665C">
            <w:pPr>
              <w:pStyle w:val="JBATableTextLeft"/>
            </w:pPr>
            <w:r>
              <w:t>30</w:t>
            </w:r>
            <w:r w:rsidRPr="0043665C">
              <w:t>%</w:t>
            </w:r>
          </w:p>
        </w:tc>
        <w:tc>
          <w:tcPr>
            <w:tcW w:w="1831" w:type="pct"/>
          </w:tcPr>
          <w:p w14:paraId="6800DDB6" w14:textId="77777777" w:rsidR="0043665C" w:rsidRPr="0043665C" w:rsidRDefault="0043665C" w:rsidP="0043665C">
            <w:pPr>
              <w:pStyle w:val="JBATableTextLeft"/>
            </w:pPr>
            <w:r>
              <w:t>40</w:t>
            </w:r>
            <w:r w:rsidRPr="0043665C">
              <w:t>%</w:t>
            </w:r>
          </w:p>
        </w:tc>
      </w:tr>
      <w:tr w:rsidR="0043665C" w14:paraId="2472BB96"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1FBBE812" w14:textId="77777777" w:rsidR="0043665C" w:rsidRPr="0043665C" w:rsidRDefault="0043665C" w:rsidP="0043665C">
            <w:pPr>
              <w:pStyle w:val="JBATableTextLeft"/>
            </w:pPr>
            <w:r>
              <w:t>1%</w:t>
            </w:r>
          </w:p>
        </w:tc>
        <w:tc>
          <w:tcPr>
            <w:tcW w:w="1832" w:type="pct"/>
          </w:tcPr>
          <w:p w14:paraId="06C2B7E9" w14:textId="77777777" w:rsidR="0043665C" w:rsidRPr="0043665C" w:rsidRDefault="0043665C" w:rsidP="0043665C">
            <w:pPr>
              <w:pStyle w:val="JBATableTextLeft"/>
            </w:pPr>
            <w:r>
              <w:t>3</w:t>
            </w:r>
            <w:r w:rsidRPr="0043665C">
              <w:t>5%</w:t>
            </w:r>
          </w:p>
        </w:tc>
        <w:tc>
          <w:tcPr>
            <w:tcW w:w="1831" w:type="pct"/>
          </w:tcPr>
          <w:p w14:paraId="7716100D" w14:textId="77777777" w:rsidR="0043665C" w:rsidRPr="0043665C" w:rsidRDefault="0043665C" w:rsidP="0043665C">
            <w:pPr>
              <w:pStyle w:val="JBATableTextLeft"/>
            </w:pPr>
            <w:r>
              <w:t>4</w:t>
            </w:r>
            <w:r w:rsidRPr="0043665C">
              <w:t>5%</w:t>
            </w:r>
          </w:p>
        </w:tc>
      </w:tr>
    </w:tbl>
    <w:p w14:paraId="08BD80EF" w14:textId="77777777" w:rsidR="00AE61F2" w:rsidRDefault="00AE61F2" w:rsidP="00AE61F2">
      <w:pPr>
        <w:pStyle w:val="JBAText"/>
      </w:pPr>
    </w:p>
    <w:p w14:paraId="698FE739" w14:textId="03A9562B" w:rsidR="00AE61F2" w:rsidRDefault="00AE61F2" w:rsidP="00AE61F2">
      <w:pPr>
        <w:pStyle w:val="JBAText"/>
      </w:pPr>
      <w:r>
        <w:fldChar w:fldCharType="begin"/>
      </w:r>
      <w:r>
        <w:instrText xml:space="preserve"> REF _Ref163575610 \h </w:instrText>
      </w:r>
      <w:r>
        <w:fldChar w:fldCharType="separate"/>
      </w:r>
      <w:r w:rsidR="005D3896">
        <w:t xml:space="preserve">Figure </w:t>
      </w:r>
      <w:r w:rsidR="005D3896">
        <w:rPr>
          <w:noProof/>
        </w:rPr>
        <w:t>12</w:t>
      </w:r>
      <w:r w:rsidR="005D3896">
        <w:noBreakHyphen/>
      </w:r>
      <w:r w:rsidR="005D3896">
        <w:rPr>
          <w:noProof/>
        </w:rPr>
        <w:t>10</w:t>
      </w:r>
      <w:r>
        <w:fldChar w:fldCharType="end"/>
      </w:r>
      <w:r>
        <w:t xml:space="preserve"> shows the modelled surface water flood depths for the medium risk event +45% climate change. Risk is modelled to be similar to the low risk event in present day conditions with risk confined to an area along the eastern boundary of the site.</w:t>
      </w:r>
    </w:p>
    <w:p w14:paraId="1EBD91D2" w14:textId="625FC9CC" w:rsidR="00AE61F2" w:rsidRPr="00AE61F2" w:rsidRDefault="00AE61F2" w:rsidP="00AE61F2">
      <w:pPr>
        <w:pStyle w:val="JBAText"/>
      </w:pPr>
      <w:r>
        <w:t xml:space="preserve">Maximum depths are between </w:t>
      </w:r>
      <w:r w:rsidRPr="00131CE2">
        <w:t>0.</w:t>
      </w:r>
      <w:r>
        <w:t>3</w:t>
      </w:r>
      <w:r w:rsidRPr="00131CE2">
        <w:t xml:space="preserve"> and 0.</w:t>
      </w:r>
      <w:r>
        <w:t>6</w:t>
      </w:r>
      <w:r w:rsidRPr="00131CE2">
        <w:t xml:space="preserve">m </w:t>
      </w:r>
      <w:r>
        <w:t>with areas of significant hazard (</w:t>
      </w:r>
      <w:r>
        <w:fldChar w:fldCharType="begin"/>
      </w:r>
      <w:r>
        <w:instrText xml:space="preserve"> REF _Ref163575720 \h </w:instrText>
      </w:r>
      <w:r>
        <w:fldChar w:fldCharType="separate"/>
      </w:r>
      <w:r w:rsidR="005D3896">
        <w:t xml:space="preserve">Figure </w:t>
      </w:r>
      <w:r w:rsidR="005D3896">
        <w:rPr>
          <w:noProof/>
        </w:rPr>
        <w:t>12</w:t>
      </w:r>
      <w:r w:rsidR="005D3896">
        <w:noBreakHyphen/>
      </w:r>
      <w:r w:rsidR="005D3896">
        <w:rPr>
          <w:noProof/>
        </w:rPr>
        <w:t>11</w:t>
      </w:r>
      <w:r>
        <w:fldChar w:fldCharType="end"/>
      </w:r>
      <w:r>
        <w:t xml:space="preserve">). </w:t>
      </w:r>
      <w:r w:rsidRPr="00131CE2">
        <w:t xml:space="preserve">Safe access and escape routes </w:t>
      </w:r>
      <w:r>
        <w:t>may be possible via the unnamed road to the north west of the site or via Temple Town to the east of the site</w:t>
      </w:r>
      <w:r w:rsidRPr="00131CE2">
        <w:t>.</w:t>
      </w:r>
    </w:p>
    <w:p w14:paraId="5E40FCCF" w14:textId="381C43AF" w:rsidR="008522FA" w:rsidRDefault="008522FA" w:rsidP="00AB2015">
      <w:pPr>
        <w:pStyle w:val="JBAText"/>
      </w:pPr>
      <w:r w:rsidRPr="00AB2015">
        <w:rPr>
          <w:noProof/>
        </w:rPr>
        <w:lastRenderedPageBreak/>
        <w:drawing>
          <wp:inline distT="0" distB="0" distL="0" distR="0" wp14:anchorId="2F5D512A" wp14:editId="6568E484">
            <wp:extent cx="6242400" cy="4370874"/>
            <wp:effectExtent l="0" t="0" r="6350" b="0"/>
            <wp:docPr id="244950437" name="Picture 10"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50437" name="Picture 10" descr="A map of a large area&#10;&#10;Description automatically generated with medium confidence"/>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6246613" cy="4373824"/>
                    </a:xfrm>
                    <a:prstGeom prst="rect">
                      <a:avLst/>
                    </a:prstGeom>
                    <a:ln>
                      <a:noFill/>
                    </a:ln>
                    <a:extLst>
                      <a:ext uri="{53640926-AAD7-44D8-BBD7-CCE9431645EC}">
                        <a14:shadowObscured xmlns:a14="http://schemas.microsoft.com/office/drawing/2010/main"/>
                      </a:ext>
                    </a:extLst>
                  </pic:spPr>
                </pic:pic>
              </a:graphicData>
            </a:graphic>
          </wp:inline>
        </w:drawing>
      </w:r>
    </w:p>
    <w:p w14:paraId="3FAB789F" w14:textId="3D910534" w:rsidR="0043665C" w:rsidRDefault="0043665C" w:rsidP="0043665C">
      <w:pPr>
        <w:pStyle w:val="JBACaptionFigure"/>
      </w:pPr>
      <w:bookmarkStart w:id="377" w:name="_Ref163575610"/>
      <w:bookmarkStart w:id="378" w:name="_Toc172110600"/>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377"/>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378"/>
    </w:p>
    <w:p w14:paraId="3FC9FB56" w14:textId="505A12A8" w:rsidR="008522FA" w:rsidRDefault="008522FA" w:rsidP="00AB2015">
      <w:pPr>
        <w:pStyle w:val="JBAText"/>
      </w:pPr>
      <w:r w:rsidRPr="00AB2015">
        <w:rPr>
          <w:noProof/>
        </w:rPr>
        <w:lastRenderedPageBreak/>
        <w:drawing>
          <wp:inline distT="0" distB="0" distL="0" distR="0" wp14:anchorId="2A8AA973" wp14:editId="28FBF814">
            <wp:extent cx="6251331" cy="4376928"/>
            <wp:effectExtent l="0" t="0" r="0" b="5080"/>
            <wp:docPr id="1668717119" name="Picture 11" descr="A map of a st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17119" name="Picture 11" descr="A map of a storm&#10;&#10;Description automatically generated"/>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6261541" cy="4384077"/>
                    </a:xfrm>
                    <a:prstGeom prst="rect">
                      <a:avLst/>
                    </a:prstGeom>
                    <a:ln>
                      <a:noFill/>
                    </a:ln>
                    <a:extLst>
                      <a:ext uri="{53640926-AAD7-44D8-BBD7-CCE9431645EC}">
                        <a14:shadowObscured xmlns:a14="http://schemas.microsoft.com/office/drawing/2010/main"/>
                      </a:ext>
                    </a:extLst>
                  </pic:spPr>
                </pic:pic>
              </a:graphicData>
            </a:graphic>
          </wp:inline>
        </w:drawing>
      </w:r>
    </w:p>
    <w:p w14:paraId="303F4A9F" w14:textId="55A03CF0" w:rsidR="0043665C" w:rsidRDefault="0043665C" w:rsidP="0043665C">
      <w:pPr>
        <w:pStyle w:val="JBACaptionFigure"/>
      </w:pPr>
      <w:bookmarkStart w:id="379" w:name="_Ref163575720"/>
      <w:bookmarkStart w:id="380" w:name="_Toc172110601"/>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379"/>
      <w:r>
        <w:t>: Medium risk</w:t>
      </w:r>
      <w:r w:rsidRPr="007006C8">
        <w:t xml:space="preserve"> event surface water flood </w:t>
      </w:r>
      <w:r w:rsidR="008522FA">
        <w:t>hazard</w:t>
      </w:r>
      <w:r>
        <w:t xml:space="preserve"> plus 45% climate change </w:t>
      </w:r>
      <w:r w:rsidRPr="007006C8">
        <w:t>(</w:t>
      </w:r>
      <w:r>
        <w:t xml:space="preserve">based on </w:t>
      </w:r>
      <w:r w:rsidRPr="007006C8">
        <w:t>Risk of Flooding from Surface Water map</w:t>
      </w:r>
      <w:r>
        <w:t>)</w:t>
      </w:r>
      <w:bookmarkEnd w:id="380"/>
    </w:p>
    <w:p w14:paraId="071E8DF5" w14:textId="77777777" w:rsidR="0043665C" w:rsidRDefault="0043665C" w:rsidP="0043665C">
      <w:pPr>
        <w:pStyle w:val="Heading2"/>
      </w:pPr>
      <w:bookmarkStart w:id="381" w:name="_Toc172110728"/>
      <w:r>
        <w:t>Risk of runoff from site post development</w:t>
      </w:r>
      <w:bookmarkEnd w:id="381"/>
    </w:p>
    <w:p w14:paraId="3A389B77" w14:textId="4AECAD5D" w:rsidR="00BE506B" w:rsidRDefault="0043665C" w:rsidP="0043665C">
      <w:pPr>
        <w:pStyle w:val="JBAText"/>
      </w:pPr>
      <w:r w:rsidRPr="003F7C1C">
        <w:t>Runoff rates should not exceed current rates and if possible, betterment of existing rates should be aimed for. For the purposes of this assessment, the required volumes of attenuation have been calculated below based on the estimated impermeable area (ha) and limiting greenfield runoff rate of Qbar (l/s).</w:t>
      </w:r>
    </w:p>
    <w:p w14:paraId="750B3B3E" w14:textId="4939E128" w:rsidR="0043665C" w:rsidRPr="003F7C1C" w:rsidRDefault="00BE506B" w:rsidP="00BE506B">
      <w:pPr>
        <w:keepNext w:val="0"/>
      </w:pPr>
      <w:r>
        <w:br w:type="page"/>
      </w:r>
    </w:p>
    <w:p w14:paraId="28B0E532" w14:textId="34149EF5" w:rsidR="0043665C" w:rsidRDefault="0043665C" w:rsidP="0043665C">
      <w:pPr>
        <w:pStyle w:val="JBACaptionTable"/>
      </w:pPr>
      <w:bookmarkStart w:id="382" w:name="_Toc172110496"/>
      <w:r>
        <w:lastRenderedPageBreak/>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382"/>
    </w:p>
    <w:tbl>
      <w:tblPr>
        <w:tblStyle w:val="JBATable1"/>
        <w:tblW w:w="5000" w:type="pct"/>
        <w:tblLook w:val="00A0" w:firstRow="1" w:lastRow="0" w:firstColumn="1" w:lastColumn="0" w:noHBand="0" w:noVBand="0"/>
      </w:tblPr>
      <w:tblGrid>
        <w:gridCol w:w="1954"/>
        <w:gridCol w:w="1198"/>
        <w:gridCol w:w="1105"/>
        <w:gridCol w:w="1144"/>
        <w:gridCol w:w="1625"/>
        <w:gridCol w:w="1438"/>
        <w:gridCol w:w="1278"/>
      </w:tblGrid>
      <w:tr w:rsidR="00E40F30" w:rsidRPr="008378D4" w14:paraId="7DC0D6EA" w14:textId="77777777" w:rsidTr="00D335F3">
        <w:trPr>
          <w:cnfStyle w:val="100000000000" w:firstRow="1" w:lastRow="0" w:firstColumn="0" w:lastColumn="0" w:oddVBand="0" w:evenVBand="0" w:oddHBand="0" w:evenHBand="0" w:firstRowFirstColumn="0" w:firstRowLastColumn="0" w:lastRowFirstColumn="0" w:lastRowLastColumn="0"/>
        </w:trPr>
        <w:tc>
          <w:tcPr>
            <w:tcW w:w="1003" w:type="pct"/>
            <w:hideMark/>
          </w:tcPr>
          <w:p w14:paraId="25557526" w14:textId="77777777" w:rsidR="0043665C" w:rsidRPr="0043665C" w:rsidRDefault="0043665C" w:rsidP="0043665C">
            <w:pPr>
              <w:pStyle w:val="JBATableTextLeft"/>
            </w:pPr>
            <w:r w:rsidRPr="008378D4">
              <w:t xml:space="preserve">Design flood event </w:t>
            </w:r>
          </w:p>
          <w:p w14:paraId="5A7BFF4E" w14:textId="77777777" w:rsidR="0043665C" w:rsidRPr="0043665C" w:rsidRDefault="0043665C" w:rsidP="0043665C">
            <w:pPr>
              <w:pStyle w:val="JBATableTextLeft"/>
            </w:pPr>
            <w:r w:rsidRPr="008378D4">
              <w:t>(incl climate change)</w:t>
            </w:r>
          </w:p>
        </w:tc>
        <w:tc>
          <w:tcPr>
            <w:tcW w:w="615" w:type="pct"/>
            <w:hideMark/>
          </w:tcPr>
          <w:p w14:paraId="61FE3EA2" w14:textId="77777777" w:rsidR="0043665C" w:rsidRPr="0043665C" w:rsidRDefault="0043665C" w:rsidP="0043665C">
            <w:pPr>
              <w:pStyle w:val="JBATableTextLeft"/>
            </w:pPr>
            <w:r w:rsidRPr="008378D4">
              <w:t>Critical storm duration Hrs</w:t>
            </w:r>
          </w:p>
        </w:tc>
        <w:tc>
          <w:tcPr>
            <w:tcW w:w="567" w:type="pct"/>
            <w:hideMark/>
          </w:tcPr>
          <w:p w14:paraId="71B5AAE2" w14:textId="77777777" w:rsidR="0043665C" w:rsidRPr="0043665C" w:rsidRDefault="0043665C" w:rsidP="0043665C">
            <w:pPr>
              <w:pStyle w:val="JBATableTextLeft"/>
            </w:pPr>
            <w:r w:rsidRPr="008378D4">
              <w:t>Inflow volume m3</w:t>
            </w:r>
          </w:p>
        </w:tc>
        <w:tc>
          <w:tcPr>
            <w:tcW w:w="587" w:type="pct"/>
            <w:hideMark/>
          </w:tcPr>
          <w:p w14:paraId="61699EBB" w14:textId="77777777" w:rsidR="0043665C" w:rsidRPr="0043665C" w:rsidRDefault="0043665C" w:rsidP="0043665C">
            <w:pPr>
              <w:pStyle w:val="JBATableTextLeft"/>
            </w:pPr>
            <w:r w:rsidRPr="008378D4">
              <w:t>Outflow volume m3</w:t>
            </w:r>
          </w:p>
        </w:tc>
        <w:tc>
          <w:tcPr>
            <w:tcW w:w="834" w:type="pct"/>
            <w:hideMark/>
          </w:tcPr>
          <w:p w14:paraId="2BFB44E0" w14:textId="77777777" w:rsidR="0043665C" w:rsidRPr="0043665C" w:rsidRDefault="0043665C" w:rsidP="0043665C">
            <w:pPr>
              <w:pStyle w:val="JBATableTextLeft"/>
            </w:pPr>
            <w:r w:rsidRPr="008378D4">
              <w:t xml:space="preserve">Attenuation required </w:t>
            </w:r>
          </w:p>
          <w:p w14:paraId="618E1027" w14:textId="77777777" w:rsidR="0043665C" w:rsidRPr="0043665C" w:rsidRDefault="0043665C" w:rsidP="0043665C">
            <w:pPr>
              <w:pStyle w:val="JBATableTextLeft"/>
            </w:pPr>
            <w:r w:rsidRPr="008378D4">
              <w:t>m3</w:t>
            </w:r>
          </w:p>
        </w:tc>
        <w:tc>
          <w:tcPr>
            <w:tcW w:w="738" w:type="pct"/>
            <w:hideMark/>
          </w:tcPr>
          <w:p w14:paraId="220E8CA6" w14:textId="77777777" w:rsidR="0043665C" w:rsidRPr="0043665C" w:rsidRDefault="0043665C" w:rsidP="0043665C">
            <w:pPr>
              <w:pStyle w:val="JBATableTextLeft"/>
            </w:pPr>
            <w:r w:rsidRPr="008378D4">
              <w:t>Time to empty (assuming no infiltration) Hrs</w:t>
            </w:r>
          </w:p>
        </w:tc>
        <w:tc>
          <w:tcPr>
            <w:tcW w:w="656" w:type="pct"/>
            <w:hideMark/>
          </w:tcPr>
          <w:p w14:paraId="23368609"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6DD362D6" w14:textId="77777777" w:rsidTr="00D335F3">
        <w:trPr>
          <w:cnfStyle w:val="000000100000" w:firstRow="0" w:lastRow="0" w:firstColumn="0" w:lastColumn="0" w:oddVBand="0" w:evenVBand="0" w:oddHBand="1" w:evenHBand="0" w:firstRowFirstColumn="0" w:firstRowLastColumn="0" w:lastRowFirstColumn="0" w:lastRowLastColumn="0"/>
        </w:trPr>
        <w:tc>
          <w:tcPr>
            <w:tcW w:w="1003" w:type="pct"/>
            <w:hideMark/>
          </w:tcPr>
          <w:p w14:paraId="6A01D26E" w14:textId="77777777" w:rsidR="0043665C" w:rsidRPr="0043665C" w:rsidRDefault="0043665C" w:rsidP="0043665C">
            <w:pPr>
              <w:pStyle w:val="JBATableTextLeft"/>
            </w:pPr>
            <w:r w:rsidRPr="008378D4">
              <w:t>30yr Rainfall+</w:t>
            </w:r>
            <w:r w:rsidRPr="0043665C">
              <w:t>30%</w:t>
            </w:r>
          </w:p>
        </w:tc>
        <w:tc>
          <w:tcPr>
            <w:tcW w:w="615" w:type="pct"/>
          </w:tcPr>
          <w:p w14:paraId="62F2B6E0" w14:textId="00389970" w:rsidR="0043665C" w:rsidRPr="008378D4" w:rsidRDefault="00F40296" w:rsidP="0043665C">
            <w:pPr>
              <w:pStyle w:val="JBATableTextLeft"/>
            </w:pPr>
            <w:r>
              <w:t>12</w:t>
            </w:r>
          </w:p>
        </w:tc>
        <w:tc>
          <w:tcPr>
            <w:tcW w:w="567" w:type="pct"/>
          </w:tcPr>
          <w:p w14:paraId="145EA551" w14:textId="219C83E5" w:rsidR="0043665C" w:rsidRPr="008378D4" w:rsidRDefault="00F40296" w:rsidP="0043665C">
            <w:pPr>
              <w:pStyle w:val="JBATableTextLeft"/>
            </w:pPr>
            <w:r>
              <w:t>1191</w:t>
            </w:r>
          </w:p>
        </w:tc>
        <w:tc>
          <w:tcPr>
            <w:tcW w:w="587" w:type="pct"/>
          </w:tcPr>
          <w:p w14:paraId="0DF8C429" w14:textId="45395917" w:rsidR="0043665C" w:rsidRPr="008378D4" w:rsidRDefault="00F40296" w:rsidP="0043665C">
            <w:pPr>
              <w:pStyle w:val="JBATableTextLeft"/>
            </w:pPr>
            <w:r>
              <w:t>211</w:t>
            </w:r>
          </w:p>
        </w:tc>
        <w:tc>
          <w:tcPr>
            <w:tcW w:w="834" w:type="pct"/>
          </w:tcPr>
          <w:p w14:paraId="1B8A010F" w14:textId="7603D2E1" w:rsidR="0043665C" w:rsidRPr="008378D4" w:rsidRDefault="00F40296" w:rsidP="0043665C">
            <w:pPr>
              <w:pStyle w:val="JBATableTextLeft"/>
            </w:pPr>
            <w:r>
              <w:t>979</w:t>
            </w:r>
          </w:p>
        </w:tc>
        <w:tc>
          <w:tcPr>
            <w:tcW w:w="738" w:type="pct"/>
          </w:tcPr>
          <w:p w14:paraId="18575DB7" w14:textId="0FF786C0" w:rsidR="0043665C" w:rsidRPr="008378D4" w:rsidRDefault="00F40296" w:rsidP="0043665C">
            <w:pPr>
              <w:pStyle w:val="JBATableTextLeft"/>
            </w:pPr>
            <w:r>
              <w:t>55.4</w:t>
            </w:r>
          </w:p>
        </w:tc>
        <w:tc>
          <w:tcPr>
            <w:tcW w:w="656" w:type="pct"/>
          </w:tcPr>
          <w:p w14:paraId="5A2C7423" w14:textId="77777777" w:rsidR="0043665C" w:rsidRDefault="00D335F3" w:rsidP="0043665C">
            <w:pPr>
              <w:pStyle w:val="JBATableTextLeft"/>
            </w:pPr>
            <w:r>
              <w:t>0.07 Ha</w:t>
            </w:r>
          </w:p>
          <w:p w14:paraId="6AB2F0F9" w14:textId="52ED7928" w:rsidR="00D335F3" w:rsidRPr="008378D4" w:rsidRDefault="00D335F3" w:rsidP="0043665C">
            <w:pPr>
              <w:pStyle w:val="JBATableTextLeft"/>
            </w:pPr>
            <w:r>
              <w:t>3.4%</w:t>
            </w:r>
          </w:p>
        </w:tc>
      </w:tr>
      <w:tr w:rsidR="0043665C" w:rsidRPr="008378D4" w14:paraId="45F1032C" w14:textId="77777777" w:rsidTr="00D335F3">
        <w:trPr>
          <w:cnfStyle w:val="000000010000" w:firstRow="0" w:lastRow="0" w:firstColumn="0" w:lastColumn="0" w:oddVBand="0" w:evenVBand="0" w:oddHBand="0" w:evenHBand="1" w:firstRowFirstColumn="0" w:firstRowLastColumn="0" w:lastRowFirstColumn="0" w:lastRowLastColumn="0"/>
        </w:trPr>
        <w:tc>
          <w:tcPr>
            <w:tcW w:w="1003" w:type="pct"/>
            <w:hideMark/>
          </w:tcPr>
          <w:p w14:paraId="61839889" w14:textId="77777777" w:rsidR="0043665C" w:rsidRPr="0043665C" w:rsidRDefault="0043665C" w:rsidP="0043665C">
            <w:pPr>
              <w:pStyle w:val="JBATableTextLeft"/>
            </w:pPr>
            <w:r w:rsidRPr="008378D4">
              <w:t>30yr Rainfall+40%</w:t>
            </w:r>
          </w:p>
        </w:tc>
        <w:tc>
          <w:tcPr>
            <w:tcW w:w="615" w:type="pct"/>
          </w:tcPr>
          <w:p w14:paraId="107FB616" w14:textId="7003F308" w:rsidR="0043665C" w:rsidRPr="008378D4" w:rsidRDefault="00F40296" w:rsidP="0043665C">
            <w:pPr>
              <w:pStyle w:val="JBATableTextLeft"/>
            </w:pPr>
            <w:r>
              <w:t>12</w:t>
            </w:r>
          </w:p>
        </w:tc>
        <w:tc>
          <w:tcPr>
            <w:tcW w:w="567" w:type="pct"/>
          </w:tcPr>
          <w:p w14:paraId="0E791634" w14:textId="00C66844" w:rsidR="0043665C" w:rsidRPr="008378D4" w:rsidRDefault="00F40296" w:rsidP="0043665C">
            <w:pPr>
              <w:pStyle w:val="JBATableTextLeft"/>
            </w:pPr>
            <w:r>
              <w:t>1282</w:t>
            </w:r>
          </w:p>
        </w:tc>
        <w:tc>
          <w:tcPr>
            <w:tcW w:w="587" w:type="pct"/>
          </w:tcPr>
          <w:p w14:paraId="565582CF" w14:textId="0B63668B" w:rsidR="0043665C" w:rsidRPr="008378D4" w:rsidRDefault="00F40296" w:rsidP="0043665C">
            <w:pPr>
              <w:pStyle w:val="JBATableTextLeft"/>
            </w:pPr>
            <w:r>
              <w:t>211</w:t>
            </w:r>
          </w:p>
        </w:tc>
        <w:tc>
          <w:tcPr>
            <w:tcW w:w="834" w:type="pct"/>
          </w:tcPr>
          <w:p w14:paraId="298828B3" w14:textId="77A28A8D" w:rsidR="0043665C" w:rsidRPr="008378D4" w:rsidRDefault="00F40296" w:rsidP="0043665C">
            <w:pPr>
              <w:pStyle w:val="JBATableTextLeft"/>
            </w:pPr>
            <w:r>
              <w:t>1071</w:t>
            </w:r>
          </w:p>
        </w:tc>
        <w:tc>
          <w:tcPr>
            <w:tcW w:w="738" w:type="pct"/>
          </w:tcPr>
          <w:p w14:paraId="678E2B46" w14:textId="055CD305" w:rsidR="0043665C" w:rsidRPr="008378D4" w:rsidRDefault="00F40296" w:rsidP="0043665C">
            <w:pPr>
              <w:pStyle w:val="JBATableTextLeft"/>
            </w:pPr>
            <w:r>
              <w:t>60.6</w:t>
            </w:r>
          </w:p>
        </w:tc>
        <w:tc>
          <w:tcPr>
            <w:tcW w:w="656" w:type="pct"/>
          </w:tcPr>
          <w:p w14:paraId="4763597A" w14:textId="77777777" w:rsidR="0043665C" w:rsidRDefault="00D335F3" w:rsidP="0043665C">
            <w:pPr>
              <w:pStyle w:val="JBATableTextLeft"/>
            </w:pPr>
            <w:r>
              <w:t>0.07 Ha</w:t>
            </w:r>
          </w:p>
          <w:p w14:paraId="541F0AE0" w14:textId="7AC38402" w:rsidR="00D335F3" w:rsidRPr="008378D4" w:rsidRDefault="00D335F3" w:rsidP="0043665C">
            <w:pPr>
              <w:pStyle w:val="JBATableTextLeft"/>
            </w:pPr>
            <w:r>
              <w:t>3.7%</w:t>
            </w:r>
          </w:p>
        </w:tc>
      </w:tr>
      <w:tr w:rsidR="0043665C" w:rsidRPr="008378D4" w14:paraId="5B8AE1D7" w14:textId="77777777" w:rsidTr="00D335F3">
        <w:trPr>
          <w:cnfStyle w:val="000000100000" w:firstRow="0" w:lastRow="0" w:firstColumn="0" w:lastColumn="0" w:oddVBand="0" w:evenVBand="0" w:oddHBand="1" w:evenHBand="0" w:firstRowFirstColumn="0" w:firstRowLastColumn="0" w:lastRowFirstColumn="0" w:lastRowLastColumn="0"/>
        </w:trPr>
        <w:tc>
          <w:tcPr>
            <w:tcW w:w="1003" w:type="pct"/>
            <w:hideMark/>
          </w:tcPr>
          <w:p w14:paraId="4A1399FB" w14:textId="77777777" w:rsidR="0043665C" w:rsidRPr="0043665C" w:rsidRDefault="0043665C" w:rsidP="0043665C">
            <w:pPr>
              <w:pStyle w:val="JBATableTextLeft"/>
            </w:pPr>
            <w:r w:rsidRPr="008378D4">
              <w:t>100yr Rainfall+</w:t>
            </w:r>
            <w:r w:rsidRPr="0043665C">
              <w:t>35%</w:t>
            </w:r>
          </w:p>
        </w:tc>
        <w:tc>
          <w:tcPr>
            <w:tcW w:w="615" w:type="pct"/>
          </w:tcPr>
          <w:p w14:paraId="6D071AB5" w14:textId="3B6AF428" w:rsidR="0043665C" w:rsidRPr="008378D4" w:rsidRDefault="00F40296" w:rsidP="0043665C">
            <w:pPr>
              <w:pStyle w:val="JBATableTextLeft"/>
            </w:pPr>
            <w:r>
              <w:t>12*</w:t>
            </w:r>
          </w:p>
        </w:tc>
        <w:tc>
          <w:tcPr>
            <w:tcW w:w="567" w:type="pct"/>
          </w:tcPr>
          <w:p w14:paraId="44987A81" w14:textId="275DC7C6" w:rsidR="0043665C" w:rsidRPr="008378D4" w:rsidRDefault="00F40296" w:rsidP="0043665C">
            <w:pPr>
              <w:pStyle w:val="JBATableTextLeft"/>
            </w:pPr>
            <w:r>
              <w:t>1910</w:t>
            </w:r>
          </w:p>
        </w:tc>
        <w:tc>
          <w:tcPr>
            <w:tcW w:w="587" w:type="pct"/>
          </w:tcPr>
          <w:p w14:paraId="28A07E4E" w14:textId="465A4C68" w:rsidR="0043665C" w:rsidRPr="008378D4" w:rsidRDefault="00F40296" w:rsidP="0043665C">
            <w:pPr>
              <w:pStyle w:val="JBATableTextLeft"/>
            </w:pPr>
            <w:r>
              <w:t>528</w:t>
            </w:r>
          </w:p>
        </w:tc>
        <w:tc>
          <w:tcPr>
            <w:tcW w:w="834" w:type="pct"/>
          </w:tcPr>
          <w:p w14:paraId="301A4F34" w14:textId="66F0B327" w:rsidR="0043665C" w:rsidRPr="008378D4" w:rsidRDefault="00F40296" w:rsidP="0043665C">
            <w:pPr>
              <w:pStyle w:val="JBATableTextLeft"/>
            </w:pPr>
            <w:r>
              <w:t>1381 (402 exceedance storage)</w:t>
            </w:r>
          </w:p>
        </w:tc>
        <w:tc>
          <w:tcPr>
            <w:tcW w:w="738" w:type="pct"/>
          </w:tcPr>
          <w:p w14:paraId="7C5D41B3" w14:textId="4CBB7430" w:rsidR="0043665C" w:rsidRPr="008378D4" w:rsidRDefault="00F40296" w:rsidP="0043665C">
            <w:pPr>
              <w:pStyle w:val="JBATableTextLeft"/>
            </w:pPr>
            <w:r>
              <w:t>78.2</w:t>
            </w:r>
          </w:p>
        </w:tc>
        <w:tc>
          <w:tcPr>
            <w:tcW w:w="656" w:type="pct"/>
          </w:tcPr>
          <w:p w14:paraId="3FB9FB4B" w14:textId="77777777" w:rsidR="0043665C" w:rsidRDefault="00D335F3" w:rsidP="0043665C">
            <w:pPr>
              <w:pStyle w:val="JBATableTextLeft"/>
            </w:pPr>
            <w:r>
              <w:t>0.09 Ha</w:t>
            </w:r>
          </w:p>
          <w:p w14:paraId="20AE58A1" w14:textId="3CABB0D7" w:rsidR="00D335F3" w:rsidRPr="008378D4" w:rsidRDefault="00D335F3" w:rsidP="0043665C">
            <w:pPr>
              <w:pStyle w:val="JBATableTextLeft"/>
            </w:pPr>
            <w:r>
              <w:t>4.8%</w:t>
            </w:r>
          </w:p>
        </w:tc>
      </w:tr>
      <w:tr w:rsidR="0043665C" w:rsidRPr="008378D4" w14:paraId="45BAA671" w14:textId="77777777" w:rsidTr="00D335F3">
        <w:trPr>
          <w:cnfStyle w:val="000000010000" w:firstRow="0" w:lastRow="0" w:firstColumn="0" w:lastColumn="0" w:oddVBand="0" w:evenVBand="0" w:oddHBand="0" w:evenHBand="1" w:firstRowFirstColumn="0" w:firstRowLastColumn="0" w:lastRowFirstColumn="0" w:lastRowLastColumn="0"/>
        </w:trPr>
        <w:tc>
          <w:tcPr>
            <w:tcW w:w="1003" w:type="pct"/>
            <w:hideMark/>
          </w:tcPr>
          <w:p w14:paraId="7A06EEA3" w14:textId="77777777" w:rsidR="0043665C" w:rsidRPr="0043665C" w:rsidRDefault="0043665C" w:rsidP="0043665C">
            <w:pPr>
              <w:pStyle w:val="JBATableTextLeft"/>
            </w:pPr>
            <w:r w:rsidRPr="008378D4">
              <w:t>100yr Rainfall+4</w:t>
            </w:r>
            <w:r w:rsidRPr="0043665C">
              <w:t>5%</w:t>
            </w:r>
          </w:p>
        </w:tc>
        <w:tc>
          <w:tcPr>
            <w:tcW w:w="615" w:type="pct"/>
          </w:tcPr>
          <w:p w14:paraId="76FDD4E1" w14:textId="7A18BA9B" w:rsidR="0043665C" w:rsidRPr="008378D4" w:rsidRDefault="00F40296" w:rsidP="0043665C">
            <w:pPr>
              <w:pStyle w:val="JBATableTextLeft"/>
            </w:pPr>
            <w:r>
              <w:t>12*</w:t>
            </w:r>
          </w:p>
        </w:tc>
        <w:tc>
          <w:tcPr>
            <w:tcW w:w="567" w:type="pct"/>
          </w:tcPr>
          <w:p w14:paraId="02DCAAB6" w14:textId="79A1FAA2" w:rsidR="0043665C" w:rsidRPr="008378D4" w:rsidRDefault="00F40296" w:rsidP="0043665C">
            <w:pPr>
              <w:pStyle w:val="JBATableTextLeft"/>
            </w:pPr>
            <w:r>
              <w:t>2161</w:t>
            </w:r>
          </w:p>
        </w:tc>
        <w:tc>
          <w:tcPr>
            <w:tcW w:w="587" w:type="pct"/>
          </w:tcPr>
          <w:p w14:paraId="668DBC0A" w14:textId="7A0BEBB0" w:rsidR="0043665C" w:rsidRPr="008378D4" w:rsidRDefault="00F40296" w:rsidP="0043665C">
            <w:pPr>
              <w:pStyle w:val="JBATableTextLeft"/>
            </w:pPr>
            <w:r>
              <w:t>634</w:t>
            </w:r>
          </w:p>
        </w:tc>
        <w:tc>
          <w:tcPr>
            <w:tcW w:w="834" w:type="pct"/>
          </w:tcPr>
          <w:p w14:paraId="6673C71D" w14:textId="5F5359B9" w:rsidR="0043665C" w:rsidRPr="008378D4" w:rsidRDefault="00F40296" w:rsidP="0043665C">
            <w:pPr>
              <w:pStyle w:val="JBATableTextLeft"/>
            </w:pPr>
            <w:r>
              <w:t>1527 (456 exceedance storage)</w:t>
            </w:r>
          </w:p>
        </w:tc>
        <w:tc>
          <w:tcPr>
            <w:tcW w:w="738" w:type="pct"/>
          </w:tcPr>
          <w:p w14:paraId="02AAA192" w14:textId="7EFF4BC8" w:rsidR="0043665C" w:rsidRPr="008378D4" w:rsidRDefault="00F40296" w:rsidP="0043665C">
            <w:pPr>
              <w:pStyle w:val="JBATableTextLeft"/>
            </w:pPr>
            <w:r>
              <w:t>86.4</w:t>
            </w:r>
          </w:p>
        </w:tc>
        <w:tc>
          <w:tcPr>
            <w:tcW w:w="656" w:type="pct"/>
          </w:tcPr>
          <w:p w14:paraId="0F190A54" w14:textId="77777777" w:rsidR="0043665C" w:rsidRDefault="00D335F3" w:rsidP="0043665C">
            <w:pPr>
              <w:pStyle w:val="JBATableTextLeft"/>
            </w:pPr>
            <w:r>
              <w:t>0.1 Ha</w:t>
            </w:r>
          </w:p>
          <w:p w14:paraId="6704FF15" w14:textId="0924ECE0" w:rsidR="00D335F3" w:rsidRPr="008378D4" w:rsidRDefault="00D335F3" w:rsidP="0043665C">
            <w:pPr>
              <w:pStyle w:val="JBATableTextLeft"/>
            </w:pPr>
            <w:r>
              <w:t>5.3%</w:t>
            </w:r>
          </w:p>
        </w:tc>
      </w:tr>
      <w:tr w:rsidR="0043665C" w:rsidRPr="008378D4" w14:paraId="50129E7F" w14:textId="77777777" w:rsidTr="00D335F3">
        <w:trPr>
          <w:cnfStyle w:val="000000100000" w:firstRow="0" w:lastRow="0" w:firstColumn="0" w:lastColumn="0" w:oddVBand="0" w:evenVBand="0" w:oddHBand="1" w:evenHBand="0" w:firstRowFirstColumn="0" w:firstRowLastColumn="0" w:lastRowFirstColumn="0" w:lastRowLastColumn="0"/>
          <w:trHeight w:val="1607"/>
        </w:trPr>
        <w:tc>
          <w:tcPr>
            <w:tcW w:w="1003" w:type="pct"/>
            <w:hideMark/>
          </w:tcPr>
          <w:p w14:paraId="2490176B" w14:textId="77777777" w:rsidR="0043665C" w:rsidRPr="0043665C" w:rsidRDefault="0043665C" w:rsidP="0043665C">
            <w:pPr>
              <w:pStyle w:val="JBATableTextLeft"/>
            </w:pPr>
            <w:r w:rsidRPr="008378D4">
              <w:t>Surface water flood risk impacts from development site, mitigation &amp; SuDS options</w:t>
            </w:r>
          </w:p>
        </w:tc>
        <w:tc>
          <w:tcPr>
            <w:tcW w:w="3997" w:type="pct"/>
            <w:gridSpan w:val="6"/>
          </w:tcPr>
          <w:p w14:paraId="0ED06358" w14:textId="77777777" w:rsidR="00D335F3" w:rsidRPr="00D335F3" w:rsidRDefault="00D335F3" w:rsidP="00D335F3">
            <w:pPr>
              <w:pStyle w:val="JBATableTextLeft"/>
            </w:pPr>
            <w:r w:rsidRPr="000C16A2">
              <w:t>As part of this Level 2 SFRA we have included calculations to provide an estimated land take if a pond with an assumed depth of 1.5m was included as part of the development.</w:t>
            </w:r>
          </w:p>
          <w:p w14:paraId="43E1FF79" w14:textId="35B71099" w:rsidR="0043665C" w:rsidRPr="008378D4" w:rsidRDefault="00D335F3" w:rsidP="00D335F3">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r w:rsidR="00D335F3" w:rsidRPr="008378D4" w14:paraId="31C42EFA" w14:textId="77777777" w:rsidTr="00D335F3">
        <w:trPr>
          <w:cnfStyle w:val="000000010000" w:firstRow="0" w:lastRow="0" w:firstColumn="0" w:lastColumn="0" w:oddVBand="0" w:evenVBand="0" w:oddHBand="0" w:evenHBand="1" w:firstRowFirstColumn="0" w:firstRowLastColumn="0" w:lastRowFirstColumn="0" w:lastRowLastColumn="0"/>
          <w:trHeight w:val="307"/>
        </w:trPr>
        <w:tc>
          <w:tcPr>
            <w:tcW w:w="5000" w:type="pct"/>
            <w:gridSpan w:val="7"/>
          </w:tcPr>
          <w:p w14:paraId="66F074F8" w14:textId="5B139E01" w:rsidR="00D335F3" w:rsidRPr="000C16A2" w:rsidRDefault="00D335F3" w:rsidP="00D335F3">
            <w:pPr>
              <w:pStyle w:val="JBATableTextLeft"/>
            </w:pPr>
            <w:r>
              <w:t>*Critical storm duration limited to 12 hours</w:t>
            </w:r>
          </w:p>
        </w:tc>
      </w:tr>
    </w:tbl>
    <w:p w14:paraId="75574A4C" w14:textId="63DB76F3" w:rsidR="0043665C" w:rsidRPr="008378D4" w:rsidRDefault="0043665C" w:rsidP="0043665C">
      <w:pPr>
        <w:pStyle w:val="JBAText"/>
      </w:pPr>
      <w:r w:rsidRPr="005E3B14">
        <w:t>Note: Proposed development limiting runoff rate: (l/sec). Qbar (FEH Statistical) –</w:t>
      </w:r>
      <w:r w:rsidR="00D335F3">
        <w:t xml:space="preserve"> 6.99</w:t>
      </w:r>
      <w:r w:rsidRPr="005E3B14">
        <w:t>, Q30 –</w:t>
      </w:r>
      <w:r w:rsidR="00D335F3">
        <w:t xml:space="preserve"> 12.23</w:t>
      </w:r>
      <w:r w:rsidRPr="005E3B14">
        <w:t>, Q100 –</w:t>
      </w:r>
      <w:r w:rsidR="00D335F3">
        <w:t xml:space="preserve"> 14.54</w:t>
      </w:r>
      <w:r w:rsidRPr="005E3B14">
        <w:t>.</w:t>
      </w:r>
    </w:p>
    <w:p w14:paraId="30CA2F7C" w14:textId="77777777" w:rsidR="0043665C" w:rsidRDefault="0043665C" w:rsidP="0043665C">
      <w:pPr>
        <w:pStyle w:val="Heading2"/>
      </w:pPr>
      <w:bookmarkStart w:id="383" w:name="_Toc172110729"/>
      <w:r>
        <w:t>Observations, mitigation options and site suitability - surface water</w:t>
      </w:r>
      <w:bookmarkEnd w:id="383"/>
    </w:p>
    <w:p w14:paraId="08465CE2" w14:textId="1DF701EB" w:rsidR="00D335F3" w:rsidRDefault="00D335F3" w:rsidP="00D335F3">
      <w:pPr>
        <w:pStyle w:val="JBABulletList"/>
      </w:pPr>
      <w:r>
        <w:t>Current risk to the site is predominantly low, with 85% of the site being at very low risk of surface water flooding. There is a surface water flow path through the east of the site in the low risk event.</w:t>
      </w:r>
    </w:p>
    <w:p w14:paraId="0E65F8C9" w14:textId="3578DC24" w:rsidR="00D335F3" w:rsidRDefault="00D335F3" w:rsidP="00D335F3">
      <w:pPr>
        <w:pStyle w:val="JBABulletList"/>
      </w:pPr>
      <w:r w:rsidRPr="00110F96">
        <w:t xml:space="preserve">The modelled </w:t>
      </w:r>
      <w:r>
        <w:t xml:space="preserve">medium risk </w:t>
      </w:r>
      <w:r w:rsidRPr="00110F96">
        <w:t xml:space="preserve">climate change outputs indicate </w:t>
      </w:r>
      <w:r>
        <w:t xml:space="preserve">a greater level of risk to present day, with a flow path forming along the eastern boundary to a similar extent as the low risk present day event. </w:t>
      </w:r>
      <w:r w:rsidRPr="00131CE2">
        <w:t xml:space="preserve">Safe access and escape routes </w:t>
      </w:r>
      <w:r>
        <w:t>may be possible via the unnamed road to the north west of the site or via Temple Town to the east of the site</w:t>
      </w:r>
      <w:r w:rsidRPr="00131CE2">
        <w:t>.</w:t>
      </w:r>
    </w:p>
    <w:p w14:paraId="73F07112" w14:textId="511461F1" w:rsidR="00D335F3" w:rsidRPr="007006C8" w:rsidRDefault="00D335F3" w:rsidP="00D335F3">
      <w:pPr>
        <w:pStyle w:val="JBABulletList"/>
      </w:pPr>
      <w:r>
        <w:t xml:space="preserve">For the 1% AEP event plus 45% climate change, approximately </w:t>
      </w:r>
      <w:r w:rsidR="00E07F08">
        <w:t>5.3</w:t>
      </w:r>
      <w:r>
        <w:t xml:space="preserve">% of the total area of the site would be required for flood storage based on a 1.5m deep pond to ensure runoff volumes do not exceed existing rates. </w:t>
      </w:r>
    </w:p>
    <w:p w14:paraId="6A2EC296" w14:textId="34CFFBDC" w:rsidR="00D335F3" w:rsidRDefault="00D335F3" w:rsidP="00D335F3">
      <w:pPr>
        <w:pStyle w:val="JBABulletList"/>
      </w:pPr>
      <w:r w:rsidRPr="007006C8">
        <w:t xml:space="preserve">Assessment of the current drainage system in place should be carried out to ascertain any current capacity issues and whether the current system could </w:t>
      </w:r>
      <w:r w:rsidRPr="007006C8">
        <w:lastRenderedPageBreak/>
        <w:t>accommodate the proposed development or whether further capacity will be required</w:t>
      </w:r>
    </w:p>
    <w:p w14:paraId="1EEBE8DC" w14:textId="28689F77" w:rsidR="00D335F3" w:rsidRDefault="00D335F3" w:rsidP="00D335F3">
      <w:pPr>
        <w:pStyle w:val="JBABulletList"/>
      </w:pPr>
      <w:r w:rsidRPr="00722F25">
        <w:t>The Groundwater Flood Map (</w:t>
      </w:r>
      <w:r w:rsidR="007D2815">
        <w:fldChar w:fldCharType="begin"/>
      </w:r>
      <w:r w:rsidR="007D2815">
        <w:instrText xml:space="preserve"> REF _Ref161928623 \h </w:instrText>
      </w:r>
      <w:r w:rsidR="007D2815">
        <w:fldChar w:fldCharType="separate"/>
      </w:r>
      <w:r w:rsidR="005D3896">
        <w:t xml:space="preserve">Figure </w:t>
      </w:r>
      <w:r w:rsidR="005D3896">
        <w:rPr>
          <w:noProof/>
        </w:rPr>
        <w:t>12</w:t>
      </w:r>
      <w:r w:rsidR="005D3896">
        <w:noBreakHyphen/>
      </w:r>
      <w:r w:rsidR="005D3896">
        <w:rPr>
          <w:noProof/>
        </w:rPr>
        <w:t>12</w:t>
      </w:r>
      <w:r w:rsidR="007D2815">
        <w:fldChar w:fldCharType="end"/>
      </w:r>
      <w:r w:rsidRPr="00722F25">
        <w:t>) indicates that ground conditions may be suitable for infiltration SuDS. This should be further explored through appropriate ground survey as part of the FRA and drainage strategy.</w:t>
      </w:r>
    </w:p>
    <w:p w14:paraId="5B50F6C5" w14:textId="77777777" w:rsidR="00D335F3" w:rsidRPr="00722F25" w:rsidRDefault="00D335F3" w:rsidP="00D335F3">
      <w:pPr>
        <w:pStyle w:val="JBABulletList"/>
      </w:pPr>
      <w:r w:rsidRPr="007006C8">
        <w:t xml:space="preserve">A full drainage strategy would be required to ensure there is no increase in surface water flood risk elsewhere as a result of new development. This will require surface water modelling based on layout plans </w:t>
      </w:r>
      <w:r>
        <w:t xml:space="preserve">and detailed design </w:t>
      </w:r>
      <w:r w:rsidRPr="007006C8">
        <w:t>and full consultation with the LLFA</w:t>
      </w:r>
      <w:r>
        <w:t xml:space="preserve">. </w:t>
      </w:r>
    </w:p>
    <w:p w14:paraId="46536494" w14:textId="6A1C4C79" w:rsidR="00D335F3" w:rsidRPr="00D335F3" w:rsidRDefault="00D335F3" w:rsidP="00D335F3">
      <w:pPr>
        <w:pStyle w:val="JBABulletList"/>
      </w:pPr>
      <w:r>
        <w:t>The RoFSW map i</w:t>
      </w:r>
      <w:r w:rsidRPr="005304ED">
        <w:t>s not suitable for identifying whether an individual property will flood</w:t>
      </w:r>
      <w:r>
        <w:t xml:space="preserve"> and is therefore indicative. The</w:t>
      </w:r>
      <w:r w:rsidRPr="005304ED">
        <w:t xml:space="preserve"> </w:t>
      </w:r>
      <w:r>
        <w:t>RoFSW</w:t>
      </w:r>
      <w:r w:rsidRPr="005304ED">
        <w:t xml:space="preserve"> </w:t>
      </w:r>
      <w:r>
        <w:t>map is</w:t>
      </w:r>
      <w:r w:rsidRPr="005304ED">
        <w:t xml:space="preserve"> not appropriate to act as the sole evidence for any specific planning or regulatory decision or assessment of risk in relation to flooding at any scale without further supporting studies or evidence.</w:t>
      </w:r>
    </w:p>
    <w:p w14:paraId="745FCB2A" w14:textId="4004D2E9" w:rsidR="00E3563D" w:rsidRPr="00E3563D" w:rsidRDefault="00E3563D" w:rsidP="00E3563D">
      <w:pPr>
        <w:keepNext w:val="0"/>
      </w:pPr>
      <w:r>
        <w:br w:type="page"/>
      </w:r>
    </w:p>
    <w:p w14:paraId="578C74D9" w14:textId="77777777" w:rsidR="0043665C" w:rsidRDefault="0043665C" w:rsidP="0043665C">
      <w:pPr>
        <w:pStyle w:val="Heading2"/>
      </w:pPr>
      <w:bookmarkStart w:id="384" w:name="_Toc172110730"/>
      <w:r>
        <w:lastRenderedPageBreak/>
        <w:t>Flood risk from groundwater</w:t>
      </w:r>
      <w:bookmarkEnd w:id="384"/>
    </w:p>
    <w:p w14:paraId="4085C492" w14:textId="22FCC382" w:rsidR="00E3563D" w:rsidRPr="00E3563D" w:rsidRDefault="00E3563D" w:rsidP="00E3563D">
      <w:pPr>
        <w:pStyle w:val="JBAText"/>
      </w:pPr>
      <w:r w:rsidRPr="00E3563D">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rsidRPr="00E3563D">
        <w:t xml:space="preserve">. </w:t>
      </w:r>
      <w:r>
        <w:fldChar w:fldCharType="begin"/>
      </w:r>
      <w:r>
        <w:instrText xml:space="preserve"> REF _Ref161928623 \h </w:instrText>
      </w:r>
      <w:r>
        <w:fldChar w:fldCharType="separate"/>
      </w:r>
      <w:r w:rsidR="005D3896">
        <w:t xml:space="preserve">Figure </w:t>
      </w:r>
      <w:r w:rsidR="005D3896">
        <w:rPr>
          <w:noProof/>
        </w:rPr>
        <w:t>12</w:t>
      </w:r>
      <w:r w:rsidR="005D3896">
        <w:noBreakHyphen/>
      </w:r>
      <w:r w:rsidR="005D3896">
        <w:rPr>
          <w:noProof/>
        </w:rPr>
        <w:t>12</w:t>
      </w:r>
      <w:r>
        <w:fldChar w:fldCharType="end"/>
      </w:r>
      <w:r>
        <w:t xml:space="preserve"> </w:t>
      </w:r>
      <w:r w:rsidRPr="00E3563D">
        <w:t>shows the map for Site E3</w:t>
      </w:r>
      <w:r w:rsidR="004D0AFA">
        <w:t>2</w:t>
      </w:r>
      <w:r w:rsidRPr="00E3563D">
        <w:t xml:space="preserve"> and the surrounding areas and </w:t>
      </w:r>
      <w:r>
        <w:fldChar w:fldCharType="begin"/>
      </w:r>
      <w:r>
        <w:instrText xml:space="preserve"> REF _Ref161928646 \h </w:instrText>
      </w:r>
      <w:r>
        <w:fldChar w:fldCharType="separate"/>
      </w:r>
      <w:r w:rsidR="005D3896">
        <w:t xml:space="preserve">Table </w:t>
      </w:r>
      <w:r w:rsidR="005D3896">
        <w:rPr>
          <w:noProof/>
        </w:rPr>
        <w:t>12</w:t>
      </w:r>
      <w:r w:rsidR="005D3896">
        <w:noBreakHyphen/>
      </w:r>
      <w:r w:rsidR="005D3896">
        <w:rPr>
          <w:noProof/>
        </w:rPr>
        <w:t>6</w:t>
      </w:r>
      <w:r>
        <w:fldChar w:fldCharType="end"/>
      </w:r>
      <w:r w:rsidRPr="00E3563D">
        <w:t xml:space="preserve"> explains the risk classifications. </w:t>
      </w:r>
    </w:p>
    <w:p w14:paraId="1202ECA1" w14:textId="576A15AE" w:rsidR="00E3563D" w:rsidRPr="00E3563D" w:rsidRDefault="00E3563D" w:rsidP="00E3563D">
      <w:pPr>
        <w:pStyle w:val="JBAText"/>
      </w:pPr>
      <w:r w:rsidRPr="00E3563D">
        <w:t>The entirety of the site is within an area where there is a negligible risk from groundwater flooding due to the nature of the local geological deposits. Groundwater conditions may therefore be suited to infiltration SuDS.</w:t>
      </w:r>
    </w:p>
    <w:p w14:paraId="3AC202FF" w14:textId="6C947F18" w:rsidR="00E3563D" w:rsidRPr="00E3563D" w:rsidRDefault="00E3563D" w:rsidP="00AB2015">
      <w:pPr>
        <w:pStyle w:val="JBAText"/>
      </w:pPr>
      <w:r w:rsidRPr="00AB2015">
        <w:rPr>
          <w:noProof/>
        </w:rPr>
        <w:drawing>
          <wp:inline distT="0" distB="0" distL="0" distR="0" wp14:anchorId="17DCAB4A" wp14:editId="02E5124E">
            <wp:extent cx="6192520" cy="4330700"/>
            <wp:effectExtent l="0" t="0" r="0" b="0"/>
            <wp:docPr id="751202518" name="Picture 9" descr="A blue backgrou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202518" name="Picture 9" descr="A blue background with red lines&#10;&#10;Description automatically generated"/>
                    <pic:cNvPicPr/>
                  </pic:nvPicPr>
                  <pic:blipFill>
                    <a:blip r:embed="rId117"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426B89A4" w14:textId="2D965D79" w:rsidR="00BE506B" w:rsidRDefault="0043665C" w:rsidP="0043665C">
      <w:pPr>
        <w:pStyle w:val="JBACaptionFigure"/>
      </w:pPr>
      <w:bookmarkStart w:id="385" w:name="_Ref161928623"/>
      <w:bookmarkStart w:id="386" w:name="_Toc172110602"/>
      <w:r>
        <w:t xml:space="preserve">Figure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385"/>
      <w:r>
        <w:t>: JBA 5m Groundwater Flood Map</w:t>
      </w:r>
      <w:bookmarkEnd w:id="386"/>
    </w:p>
    <w:p w14:paraId="68E4FC9F" w14:textId="7C72B9EA" w:rsidR="0043665C" w:rsidRPr="00BE506B" w:rsidRDefault="00BE506B" w:rsidP="00BE506B">
      <w:pPr>
        <w:keepNext w:val="0"/>
        <w:rPr>
          <w:iCs/>
          <w:color w:val="153B55"/>
          <w:szCs w:val="16"/>
        </w:rPr>
      </w:pPr>
      <w:r>
        <w:br w:type="page"/>
      </w:r>
    </w:p>
    <w:p w14:paraId="328C2621" w14:textId="5126C36B" w:rsidR="0043665C" w:rsidRDefault="0043665C" w:rsidP="0043665C">
      <w:pPr>
        <w:pStyle w:val="JBACaptionTable"/>
      </w:pPr>
      <w:bookmarkStart w:id="387" w:name="_Ref161928646"/>
      <w:bookmarkStart w:id="388" w:name="_Toc172110497"/>
      <w:r>
        <w:lastRenderedPageBreak/>
        <w:t xml:space="preserve">Table </w:t>
      </w:r>
      <w:r w:rsidR="005D3896">
        <w:fldChar w:fldCharType="begin"/>
      </w:r>
      <w:r w:rsidR="005D3896">
        <w:instrText xml:space="preserve"> STYLEREF 1 \s </w:instrText>
      </w:r>
      <w:r w:rsidR="005D3896">
        <w:fldChar w:fldCharType="separate"/>
      </w:r>
      <w:r w:rsidR="005D3896">
        <w:rPr>
          <w:noProof/>
        </w:rPr>
        <w:t>12</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387"/>
      <w:r>
        <w:t>: Groundwater Flood Hazard Classification</w:t>
      </w:r>
      <w:bookmarkEnd w:id="388"/>
    </w:p>
    <w:tbl>
      <w:tblPr>
        <w:tblStyle w:val="JBATable1"/>
        <w:tblW w:w="9776" w:type="dxa"/>
        <w:tblLayout w:type="fixed"/>
        <w:tblLook w:val="0020" w:firstRow="1" w:lastRow="0" w:firstColumn="0" w:lastColumn="0" w:noHBand="0" w:noVBand="0"/>
      </w:tblPr>
      <w:tblGrid>
        <w:gridCol w:w="2122"/>
        <w:gridCol w:w="7654"/>
      </w:tblGrid>
      <w:tr w:rsidR="0043665C" w:rsidRPr="00F96992" w14:paraId="4F9B6E70"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459F99C1" w14:textId="77777777" w:rsidR="0043665C" w:rsidRPr="0043665C" w:rsidRDefault="0043665C" w:rsidP="0043665C">
            <w:pPr>
              <w:pStyle w:val="JBATableTextLeft"/>
            </w:pPr>
            <w:r w:rsidRPr="00F96992">
              <w:t xml:space="preserve">Groundwater head difference (m)* </w:t>
            </w:r>
          </w:p>
        </w:tc>
        <w:tc>
          <w:tcPr>
            <w:tcW w:w="7654" w:type="dxa"/>
          </w:tcPr>
          <w:p w14:paraId="16DA4BD2" w14:textId="77777777" w:rsidR="0043665C" w:rsidRPr="0043665C" w:rsidRDefault="0043665C" w:rsidP="0043665C">
            <w:pPr>
              <w:pStyle w:val="JBATableTextLeft"/>
            </w:pPr>
            <w:r w:rsidRPr="00F96992">
              <w:t xml:space="preserve">Class label </w:t>
            </w:r>
          </w:p>
        </w:tc>
      </w:tr>
      <w:tr w:rsidR="0043665C" w:rsidRPr="00F96992" w14:paraId="05748DCC"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18E88C8A" w14:textId="77777777" w:rsidR="0043665C" w:rsidRPr="0043665C" w:rsidRDefault="0043665C" w:rsidP="0043665C">
            <w:pPr>
              <w:pStyle w:val="JBATableTextLeft"/>
            </w:pPr>
            <w:r w:rsidRPr="00F96992">
              <w:t xml:space="preserve">0 to 0.025 </w:t>
            </w:r>
          </w:p>
        </w:tc>
        <w:tc>
          <w:tcPr>
            <w:tcW w:w="7654" w:type="dxa"/>
          </w:tcPr>
          <w:p w14:paraId="2C645969"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20C6CB5E"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24CA45DC"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63708ADF" w14:textId="77777777" w:rsidR="0043665C" w:rsidRPr="0043665C" w:rsidRDefault="0043665C" w:rsidP="0043665C">
            <w:pPr>
              <w:pStyle w:val="JBATableTextLeft"/>
            </w:pPr>
            <w:r w:rsidRPr="00F96992">
              <w:t xml:space="preserve">0.025 to 0.5 </w:t>
            </w:r>
          </w:p>
        </w:tc>
        <w:tc>
          <w:tcPr>
            <w:tcW w:w="7654" w:type="dxa"/>
          </w:tcPr>
          <w:p w14:paraId="6F8C7CF4"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7BA284B6"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2A32C8BF"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7EE6D99E" w14:textId="77777777" w:rsidR="0043665C" w:rsidRPr="0043665C" w:rsidRDefault="0043665C" w:rsidP="0043665C">
            <w:pPr>
              <w:pStyle w:val="JBATableTextLeft"/>
            </w:pPr>
            <w:r w:rsidRPr="00F96992">
              <w:t xml:space="preserve">0.5 to 5 </w:t>
            </w:r>
          </w:p>
        </w:tc>
        <w:tc>
          <w:tcPr>
            <w:tcW w:w="7654" w:type="dxa"/>
          </w:tcPr>
          <w:p w14:paraId="79377449"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5F751851"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60864319"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794C21BF" w14:textId="77777777" w:rsidR="0043665C" w:rsidRPr="0043665C" w:rsidRDefault="0043665C" w:rsidP="0043665C">
            <w:pPr>
              <w:pStyle w:val="JBATableTextLeft"/>
            </w:pPr>
            <w:r w:rsidRPr="00F96992">
              <w:t xml:space="preserve">&gt;5 </w:t>
            </w:r>
          </w:p>
        </w:tc>
        <w:tc>
          <w:tcPr>
            <w:tcW w:w="7654" w:type="dxa"/>
          </w:tcPr>
          <w:p w14:paraId="78B79ED5"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37555AB9" w14:textId="77777777" w:rsidR="0043665C" w:rsidRPr="0043665C" w:rsidRDefault="0043665C" w:rsidP="0043665C">
            <w:pPr>
              <w:pStyle w:val="JBATableTextLeft"/>
            </w:pPr>
            <w:r w:rsidRPr="00F96992">
              <w:t xml:space="preserve">Flooding from groundwater is not likely. </w:t>
            </w:r>
          </w:p>
        </w:tc>
      </w:tr>
      <w:tr w:rsidR="0043665C" w:rsidRPr="00F96992" w14:paraId="0EE4A1E7"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19C8F265" w14:textId="77777777" w:rsidR="0043665C" w:rsidRPr="0043665C" w:rsidRDefault="0043665C" w:rsidP="0043665C">
            <w:pPr>
              <w:pStyle w:val="JBATableTextLeft"/>
            </w:pPr>
            <w:r w:rsidRPr="00F96992">
              <w:t xml:space="preserve">N/A </w:t>
            </w:r>
          </w:p>
        </w:tc>
        <w:tc>
          <w:tcPr>
            <w:tcW w:w="7654" w:type="dxa"/>
          </w:tcPr>
          <w:p w14:paraId="4D07DE23" w14:textId="77777777" w:rsidR="0043665C" w:rsidRPr="0043665C" w:rsidRDefault="0043665C" w:rsidP="0043665C">
            <w:pPr>
              <w:pStyle w:val="JBATableTextLeft"/>
            </w:pPr>
            <w:r w:rsidRPr="00F96992">
              <w:t xml:space="preserve">No risk. </w:t>
            </w:r>
          </w:p>
          <w:p w14:paraId="41E1CF90"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7423E58B" w14:textId="77777777" w:rsidR="0043665C" w:rsidRDefault="0043665C" w:rsidP="0043665C">
      <w:pPr>
        <w:pStyle w:val="Heading2"/>
      </w:pPr>
      <w:bookmarkStart w:id="389" w:name="_Toc172110731"/>
      <w:r>
        <w:t>Overall site assessment</w:t>
      </w:r>
      <w:bookmarkEnd w:id="389"/>
    </w:p>
    <w:p w14:paraId="202A0267" w14:textId="77777777" w:rsidR="0043665C" w:rsidRDefault="0043665C" w:rsidP="0043665C">
      <w:pPr>
        <w:pStyle w:val="Heading3"/>
      </w:pPr>
      <w:r>
        <w:t>Can part b) of the exception test be passed?</w:t>
      </w:r>
    </w:p>
    <w:p w14:paraId="1F4EAD9F" w14:textId="50E5848B" w:rsidR="00F35152" w:rsidRPr="00F35152" w:rsidRDefault="00F35152" w:rsidP="00F35152">
      <w:pPr>
        <w:pStyle w:val="JBAText"/>
      </w:pPr>
      <w:r w:rsidRPr="00F35152">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F35152">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4017A452" w14:textId="4BBB35E3" w:rsidR="007D2815" w:rsidRPr="007D2815" w:rsidRDefault="007D2815">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06AAFB78" w14:textId="77777777" w:rsidR="0043665C" w:rsidRDefault="0043665C" w:rsidP="0043665C">
      <w:pPr>
        <w:pStyle w:val="Heading3"/>
      </w:pPr>
      <w:r>
        <w:t>Recommendation summary</w:t>
      </w:r>
    </w:p>
    <w:p w14:paraId="1B623FB4" w14:textId="40A3C5BC" w:rsidR="0093361B" w:rsidRDefault="0093361B" w:rsidP="0093361B">
      <w:pPr>
        <w:pStyle w:val="JBAText"/>
      </w:pPr>
      <w:r>
        <w:t>Based on the evidence presented in this Level 2 SFRA:</w:t>
      </w:r>
    </w:p>
    <w:p w14:paraId="4D87CC0B" w14:textId="77777777" w:rsidR="002B2ED6" w:rsidRDefault="002B2ED6" w:rsidP="002B2ED6">
      <w:pPr>
        <w:pStyle w:val="JBABulletList"/>
      </w:pPr>
      <w:r>
        <w:t xml:space="preserve">It should be possible to develop this site for less vulnerable uses. However, mitigation </w:t>
      </w:r>
      <w:r w:rsidRPr="00202240">
        <w:t>by way of land raising</w:t>
      </w:r>
      <w:r>
        <w:t xml:space="preserve"> would be required. </w:t>
      </w:r>
    </w:p>
    <w:p w14:paraId="6DABAEDD" w14:textId="77777777" w:rsidR="002B2ED6" w:rsidRDefault="002B2ED6" w:rsidP="002B2ED6">
      <w:pPr>
        <w:pStyle w:val="JBABulletList"/>
      </w:pPr>
      <w:r>
        <w:t xml:space="preserve">Finished floor levels should place the development </w:t>
      </w:r>
      <w:r w:rsidRPr="00202240">
        <w:t>600mm above the 0.5% AEP plus climate change flood level</w:t>
      </w:r>
      <w:r>
        <w:t xml:space="preserve"> without increasing risk elsewhere.</w:t>
      </w:r>
    </w:p>
    <w:p w14:paraId="6AE9C7B0" w14:textId="77777777" w:rsidR="002B2ED6" w:rsidRDefault="002B2ED6" w:rsidP="002B2ED6">
      <w:pPr>
        <w:pStyle w:val="JBABulletList"/>
      </w:pPr>
      <w:r w:rsidRPr="00202240">
        <w:lastRenderedPageBreak/>
        <w:t xml:space="preserve">Updating and rerunning the model with the latest LIDAR data before </w:t>
      </w:r>
      <w:r>
        <w:t xml:space="preserve">finalising finished floor levels and </w:t>
      </w:r>
      <w:r w:rsidRPr="00202240">
        <w:t>planning development is recommended</w:t>
      </w:r>
      <w:r>
        <w:t xml:space="preserve">. </w:t>
      </w:r>
    </w:p>
    <w:p w14:paraId="03643E0F" w14:textId="45445E7D" w:rsidR="0043665C" w:rsidRDefault="0043665C" w:rsidP="002B2ED6">
      <w:pPr>
        <w:pStyle w:val="Heading3"/>
      </w:pPr>
      <w:r>
        <w:t>FRA requirements and further work</w:t>
      </w:r>
    </w:p>
    <w:p w14:paraId="0426AAB8" w14:textId="77777777" w:rsidR="002B2ED6" w:rsidRDefault="002B2ED6" w:rsidP="002B2ED6">
      <w:pPr>
        <w:pStyle w:val="JBABulletList"/>
      </w:pPr>
      <w:r>
        <w:t xml:space="preserve">The site-specific FRA should update the existing model to include the latest DTM for the site and surrounding area.  </w:t>
      </w:r>
    </w:p>
    <w:p w14:paraId="5A7014E8" w14:textId="77777777" w:rsidR="002B2ED6" w:rsidRDefault="002B2ED6" w:rsidP="002B2ED6">
      <w:pPr>
        <w:pStyle w:val="JBABulletList"/>
      </w:pPr>
      <w:r>
        <w:t xml:space="preserve">Mitigation by way of land raising should be assessed and finished floor levels set 600mm above the 0.5% AEP plus climate change flood level. Investigations should ensure flood risk is not worsened elsewhere.  </w:t>
      </w:r>
    </w:p>
    <w:p w14:paraId="5F1BC8F7" w14:textId="18DEEDBD" w:rsidR="007D2815" w:rsidRDefault="002B2ED6" w:rsidP="002B2ED6">
      <w:pPr>
        <w:pStyle w:val="JBABulletList"/>
      </w:pPr>
      <w:r>
        <w:t>Safe access and escape routes should be assessed with appropriate emergency plans and evacuation procedures in place as part of the FRA.</w:t>
      </w:r>
      <w:r w:rsidR="007D2815">
        <w:t xml:space="preserve"> </w:t>
      </w:r>
    </w:p>
    <w:p w14:paraId="47F999F3" w14:textId="77777777" w:rsidR="007D2815" w:rsidRDefault="007D2815" w:rsidP="007D2815">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7A2A9546" w14:textId="389C6D75" w:rsidR="004F4B97" w:rsidRDefault="007D2815" w:rsidP="007D2815">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02361E26" w14:textId="56363F63" w:rsidR="0043665C" w:rsidRPr="007D2815" w:rsidRDefault="0043665C" w:rsidP="007D2815">
      <w:pPr>
        <w:pStyle w:val="JBABulletList"/>
      </w:pPr>
      <w:r>
        <w:br w:type="page"/>
      </w:r>
    </w:p>
    <w:p w14:paraId="37AD672B" w14:textId="4765D741" w:rsidR="0043665C" w:rsidRDefault="0043665C" w:rsidP="0043665C">
      <w:pPr>
        <w:pStyle w:val="Heading1"/>
      </w:pPr>
      <w:bookmarkStart w:id="390" w:name="_Toc172110732"/>
      <w:r>
        <w:lastRenderedPageBreak/>
        <w:t>Site E33</w:t>
      </w:r>
      <w:bookmarkEnd w:id="390"/>
    </w:p>
    <w:p w14:paraId="125BAC6C" w14:textId="0A5BD6E7" w:rsidR="0043665C" w:rsidRDefault="0043665C" w:rsidP="0043665C">
      <w:pPr>
        <w:pStyle w:val="JBABulletParagraph"/>
      </w:pPr>
      <w:r>
        <w:t>Location:</w:t>
      </w:r>
      <w:r w:rsidR="00C56A81">
        <w:t xml:space="preserve"> Tyne Renewables Quay</w:t>
      </w:r>
    </w:p>
    <w:p w14:paraId="61F26FDE" w14:textId="137474F6" w:rsidR="0043665C" w:rsidRPr="00956730" w:rsidRDefault="0043665C" w:rsidP="0043665C">
      <w:pPr>
        <w:pStyle w:val="JBABulletParagraph"/>
      </w:pPr>
      <w:r>
        <w:t xml:space="preserve">Existing site use: </w:t>
      </w:r>
      <w:r w:rsidR="00C56A81">
        <w:t>brownfield</w:t>
      </w:r>
    </w:p>
    <w:p w14:paraId="2CBA802D" w14:textId="27F3A1D4" w:rsidR="0043665C" w:rsidRDefault="0043665C" w:rsidP="0043665C">
      <w:pPr>
        <w:pStyle w:val="JBABulletParagraph"/>
      </w:pPr>
      <w:r>
        <w:t>Existing site use vulnerability:</w:t>
      </w:r>
      <w:r w:rsidR="00C56A81">
        <w:t xml:space="preserve"> less vulnerable</w:t>
      </w:r>
    </w:p>
    <w:p w14:paraId="09D400BD" w14:textId="77777777" w:rsidR="0043665C" w:rsidRDefault="0043665C" w:rsidP="0043665C">
      <w:pPr>
        <w:pStyle w:val="JBABulletParagraph"/>
      </w:pPr>
      <w:r>
        <w:t>Proposed site use: employment</w:t>
      </w:r>
    </w:p>
    <w:p w14:paraId="252D0397" w14:textId="77777777" w:rsidR="0043665C" w:rsidRDefault="0043665C" w:rsidP="0043665C">
      <w:pPr>
        <w:pStyle w:val="JBABulletParagraph"/>
      </w:pPr>
      <w:r>
        <w:t>Proposed site use vulnerability: less vulnerable</w:t>
      </w:r>
    </w:p>
    <w:p w14:paraId="4AEF82C9" w14:textId="60607484" w:rsidR="0043665C" w:rsidRDefault="0043665C" w:rsidP="0043665C">
      <w:pPr>
        <w:pStyle w:val="JBABulletParagraph"/>
      </w:pPr>
      <w:r>
        <w:t xml:space="preserve">Site area: </w:t>
      </w:r>
      <w:r w:rsidR="00C56A81">
        <w:t>10 hectares</w:t>
      </w:r>
    </w:p>
    <w:p w14:paraId="61792512" w14:textId="61E1161D" w:rsidR="0043665C" w:rsidRDefault="0043665C" w:rsidP="0043665C">
      <w:pPr>
        <w:pStyle w:val="JBABulletParagraph"/>
      </w:pPr>
      <w:r>
        <w:t xml:space="preserve">Proposed development impermeable area: </w:t>
      </w:r>
      <w:r w:rsidR="00C56A81">
        <w:t>8.5 hectares (assumed 85% of total site area)</w:t>
      </w:r>
    </w:p>
    <w:p w14:paraId="5411CBBA" w14:textId="77777777" w:rsidR="0043665C" w:rsidRDefault="0043665C" w:rsidP="0043665C">
      <w:pPr>
        <w:pStyle w:val="JBABulletParagraph"/>
      </w:pPr>
      <w:r>
        <w:t>Watercourse: River Tyne</w:t>
      </w:r>
    </w:p>
    <w:p w14:paraId="49C174AA" w14:textId="77777777" w:rsidR="0043665C" w:rsidRDefault="0043665C" w:rsidP="0043665C">
      <w:pPr>
        <w:pStyle w:val="JBABulletParagraph"/>
      </w:pPr>
      <w:r>
        <w:t>Summary of requirements from scoping stage:</w:t>
      </w:r>
    </w:p>
    <w:p w14:paraId="1DA56C49" w14:textId="77777777" w:rsidR="0043665C" w:rsidRPr="007C6123" w:rsidRDefault="0043665C" w:rsidP="0043665C">
      <w:pPr>
        <w:pStyle w:val="JBABulletsFurtherIndent"/>
      </w:pPr>
      <w:r>
        <w:t>Level 1 SFRA recommendation was for withdrawal from allocation or more detailed assessment through Level 2 SFRA</w:t>
      </w:r>
    </w:p>
    <w:p w14:paraId="6E37EDC8" w14:textId="3AC8FB79"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72A9F383" w14:textId="77777777" w:rsidR="0043665C" w:rsidRPr="007C6123" w:rsidRDefault="0043665C" w:rsidP="0043665C">
      <w:pPr>
        <w:pStyle w:val="JBABulletsFurtherIndent"/>
      </w:pPr>
      <w:r>
        <w:t>A</w:t>
      </w:r>
      <w:r w:rsidRPr="007C6123">
        <w:t>ssessment of surface water flood depths and hazards</w:t>
      </w:r>
    </w:p>
    <w:p w14:paraId="7CEFCB1E" w14:textId="7EA2D128" w:rsidR="0043665C" w:rsidRPr="007C6123"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165038B5" w14:textId="31FD0EA9" w:rsidR="0043665C" w:rsidRPr="0043665C" w:rsidRDefault="00061828" w:rsidP="00AB2015">
      <w:pPr>
        <w:pStyle w:val="JBAText"/>
      </w:pPr>
      <w:r w:rsidRPr="00AB2015">
        <w:rPr>
          <w:noProof/>
        </w:rPr>
        <w:lastRenderedPageBreak/>
        <w:drawing>
          <wp:inline distT="0" distB="0" distL="0" distR="0" wp14:anchorId="542846FB" wp14:editId="36AF6C93">
            <wp:extent cx="6192520" cy="4330700"/>
            <wp:effectExtent l="0" t="0" r="0" b="0"/>
            <wp:docPr id="1485048494"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048494" name="Picture 3" descr="A map of a city&#10;&#10;Description automatically generated"/>
                    <pic:cNvPicPr/>
                  </pic:nvPicPr>
                  <pic:blipFill>
                    <a:blip r:embed="rId118"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1E9C4682" w14:textId="6FE25906" w:rsidR="0043665C" w:rsidRDefault="0043665C" w:rsidP="0043665C">
      <w:pPr>
        <w:pStyle w:val="JBACaptionFigure"/>
      </w:pPr>
      <w:bookmarkStart w:id="391" w:name="_Toc172110603"/>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391"/>
    </w:p>
    <w:p w14:paraId="6C499907" w14:textId="77777777" w:rsidR="0043665C" w:rsidRDefault="0043665C" w:rsidP="0043665C">
      <w:pPr>
        <w:pStyle w:val="JBACaptionFigure"/>
      </w:pPr>
    </w:p>
    <w:p w14:paraId="5E809D66" w14:textId="6AC36BE0" w:rsidR="0043665C" w:rsidRPr="0043665C" w:rsidRDefault="00061828" w:rsidP="0043665C">
      <w:pPr>
        <w:pStyle w:val="JBAText"/>
      </w:pPr>
      <w:r>
        <w:rPr>
          <w:noProof/>
        </w:rPr>
        <w:lastRenderedPageBreak/>
        <w:drawing>
          <wp:inline distT="0" distB="0" distL="0" distR="0" wp14:anchorId="660E5933" wp14:editId="216EE762">
            <wp:extent cx="6192520" cy="4330700"/>
            <wp:effectExtent l="0" t="0" r="0" b="0"/>
            <wp:docPr id="1861792462" name="Picture 4" descr="A map of a larg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92462" name="Picture 4" descr="A map of a large area&#10;&#10;Description automatically generated with medium confidence"/>
                    <pic:cNvPicPr/>
                  </pic:nvPicPr>
                  <pic:blipFill>
                    <a:blip r:embed="rId11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72335A3" w14:textId="410F1098" w:rsidR="005C493D" w:rsidRDefault="0043665C" w:rsidP="0043665C">
      <w:pPr>
        <w:pStyle w:val="JBACaptionFigure"/>
      </w:pPr>
      <w:bookmarkStart w:id="392" w:name="_Toc172110604"/>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392"/>
    </w:p>
    <w:p w14:paraId="62A183C9" w14:textId="0E31F836" w:rsidR="0043665C" w:rsidRPr="005C493D" w:rsidRDefault="005C493D" w:rsidP="005C493D">
      <w:pPr>
        <w:keepNext w:val="0"/>
        <w:rPr>
          <w:iCs/>
          <w:color w:val="153B55"/>
          <w:szCs w:val="16"/>
        </w:rPr>
      </w:pPr>
      <w:r>
        <w:br w:type="page"/>
      </w:r>
    </w:p>
    <w:p w14:paraId="6CCD710C" w14:textId="7649DED7" w:rsidR="0043665C" w:rsidRDefault="0043665C" w:rsidP="0043665C">
      <w:pPr>
        <w:pStyle w:val="Heading2"/>
      </w:pPr>
      <w:bookmarkStart w:id="393" w:name="_Toc172110733"/>
      <w:r>
        <w:lastRenderedPageBreak/>
        <w:t xml:space="preserve">Flood risk from rivers </w:t>
      </w:r>
      <w:r w:rsidR="00016A28">
        <w:t>and sea</w:t>
      </w:r>
      <w:bookmarkEnd w:id="393"/>
    </w:p>
    <w:p w14:paraId="2076DA77"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19551E6C" w14:textId="3D5BEF20" w:rsidR="00016A28" w:rsidRPr="00CC42CE" w:rsidRDefault="00016A28" w:rsidP="00016A28">
      <w:pPr>
        <w:pStyle w:val="JBAText"/>
      </w:pPr>
      <w:r w:rsidRPr="0043665C">
        <w:t xml:space="preserve">Based on the EA's Flood Map for Planning and Flood Zone 3b (functional floodplain) as updated in this Level 2 SFRA, the percentage areas of the site within each flood zone are stated in </w:t>
      </w:r>
      <w:r>
        <w:fldChar w:fldCharType="begin"/>
      </w:r>
      <w:r>
        <w:instrText xml:space="preserve"> REF _Ref170394246 \h </w:instrText>
      </w:r>
      <w:r>
        <w:fldChar w:fldCharType="separate"/>
      </w:r>
      <w:r w:rsidR="005D3896">
        <w:t xml:space="preserve">Table </w:t>
      </w:r>
      <w:r w:rsidR="005D3896">
        <w:rPr>
          <w:noProof/>
        </w:rPr>
        <w:t>13</w:t>
      </w:r>
      <w:r w:rsidR="005D3896">
        <w:noBreakHyphen/>
      </w:r>
      <w:r w:rsidR="005D3896">
        <w:rPr>
          <w:noProof/>
        </w:rPr>
        <w:t>1</w:t>
      </w:r>
      <w:r>
        <w:fldChar w:fldCharType="end"/>
      </w:r>
      <w:r>
        <w:t xml:space="preserve"> </w:t>
      </w:r>
      <w:r w:rsidRPr="0043665C">
        <w:t xml:space="preserve">and can be viewed on </w:t>
      </w:r>
      <w:r>
        <w:fldChar w:fldCharType="begin"/>
      </w:r>
      <w:r>
        <w:instrText xml:space="preserve"> REF _Ref170394247 \h </w:instrText>
      </w:r>
      <w:r>
        <w:fldChar w:fldCharType="separate"/>
      </w:r>
      <w:r w:rsidR="005D3896">
        <w:t xml:space="preserve">Figure </w:t>
      </w:r>
      <w:r w:rsidR="005D3896">
        <w:rPr>
          <w:noProof/>
        </w:rPr>
        <w:t>13</w:t>
      </w:r>
      <w:r w:rsidR="005D3896">
        <w:noBreakHyphen/>
      </w:r>
      <w:r w:rsidR="005D3896">
        <w:rPr>
          <w:noProof/>
        </w:rPr>
        <w:t>3</w:t>
      </w:r>
      <w:r>
        <w:fldChar w:fldCharType="end"/>
      </w:r>
      <w:r w:rsidRPr="0043665C">
        <w:t>. The Flood Map for Planning does not consider flood defence infrastructure or the impacts of climate change.</w:t>
      </w:r>
    </w:p>
    <w:p w14:paraId="717CCB1B" w14:textId="7E16AEB6" w:rsidR="00016A28" w:rsidRPr="007978D2" w:rsidRDefault="00016A28" w:rsidP="00016A28">
      <w:pPr>
        <w:pStyle w:val="JBAText"/>
      </w:pPr>
      <w:r>
        <w:t>The south eastern corner of the site is within Flood Zone 3a, with a small area within Flood Zone 2.</w:t>
      </w:r>
      <w:r w:rsidR="005C493D">
        <w:t xml:space="preserve"> </w:t>
      </w:r>
      <w:r w:rsidR="002B2ED6">
        <w:t>However, as discussed, the extent of flooding to this site may not be fully representative of current conditions given the model LIDAR DTM is from 2008</w:t>
      </w:r>
      <w:r w:rsidR="005C493D">
        <w:t>.</w:t>
      </w:r>
    </w:p>
    <w:p w14:paraId="0AA7B983" w14:textId="0293E3B1" w:rsidR="0043665C" w:rsidRDefault="0043665C" w:rsidP="0043665C">
      <w:pPr>
        <w:pStyle w:val="JBACaptionTable"/>
      </w:pPr>
      <w:bookmarkStart w:id="394" w:name="_Ref170394246"/>
      <w:bookmarkStart w:id="395" w:name="_Toc172110498"/>
      <w:r>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394"/>
      <w:r>
        <w:t xml:space="preserve">: Existing </w:t>
      </w:r>
      <w:r w:rsidR="00F126BA">
        <w:t>flood risk from rivers and sea</w:t>
      </w:r>
      <w:bookmarkEnd w:id="395"/>
    </w:p>
    <w:tbl>
      <w:tblPr>
        <w:tblStyle w:val="JBATable1"/>
        <w:tblW w:w="0" w:type="auto"/>
        <w:tblLook w:val="04A0" w:firstRow="1" w:lastRow="0" w:firstColumn="1" w:lastColumn="0" w:noHBand="0" w:noVBand="1"/>
      </w:tblPr>
      <w:tblGrid>
        <w:gridCol w:w="2434"/>
        <w:gridCol w:w="2434"/>
        <w:gridCol w:w="2434"/>
        <w:gridCol w:w="2434"/>
      </w:tblGrid>
      <w:tr w:rsidR="007531B1" w14:paraId="3D628C12"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5F84857E" w14:textId="77777777" w:rsidR="0043665C" w:rsidRPr="0043665C" w:rsidRDefault="0043665C" w:rsidP="0043665C">
            <w:pPr>
              <w:pStyle w:val="JBATableTextCentre"/>
            </w:pPr>
            <w:r>
              <w:t>F</w:t>
            </w:r>
            <w:r w:rsidRPr="0043665C">
              <w:t>lood Zone 1 (%)</w:t>
            </w:r>
          </w:p>
        </w:tc>
        <w:tc>
          <w:tcPr>
            <w:tcW w:w="2434" w:type="dxa"/>
          </w:tcPr>
          <w:p w14:paraId="7A0227BC" w14:textId="77777777" w:rsidR="0043665C" w:rsidRPr="0043665C" w:rsidRDefault="0043665C" w:rsidP="0043665C">
            <w:pPr>
              <w:pStyle w:val="JBATableTextCentre"/>
            </w:pPr>
            <w:r>
              <w:t>F</w:t>
            </w:r>
            <w:r w:rsidRPr="0043665C">
              <w:t>lood Zone 2 (%)</w:t>
            </w:r>
          </w:p>
        </w:tc>
        <w:tc>
          <w:tcPr>
            <w:tcW w:w="2434" w:type="dxa"/>
          </w:tcPr>
          <w:p w14:paraId="3FBB45E4" w14:textId="77777777" w:rsidR="0043665C" w:rsidRPr="0043665C" w:rsidRDefault="0043665C" w:rsidP="0043665C">
            <w:pPr>
              <w:pStyle w:val="JBATableTextCentre"/>
            </w:pPr>
            <w:r>
              <w:t>F</w:t>
            </w:r>
            <w:r w:rsidRPr="0043665C">
              <w:t>lood Zone 3a (%)</w:t>
            </w:r>
          </w:p>
        </w:tc>
        <w:tc>
          <w:tcPr>
            <w:tcW w:w="2434" w:type="dxa"/>
          </w:tcPr>
          <w:p w14:paraId="0E751991" w14:textId="77777777" w:rsidR="0043665C" w:rsidRPr="0043665C" w:rsidRDefault="0043665C" w:rsidP="0043665C">
            <w:pPr>
              <w:pStyle w:val="JBATableTextCentre"/>
            </w:pPr>
            <w:r>
              <w:t>F</w:t>
            </w:r>
            <w:r w:rsidRPr="0043665C">
              <w:t>lood Zone 3b (%)</w:t>
            </w:r>
          </w:p>
        </w:tc>
      </w:tr>
      <w:tr w:rsidR="0043665C" w14:paraId="3CEB1E20"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08A45174" w14:textId="03199C81" w:rsidR="0043665C" w:rsidRDefault="00016A28" w:rsidP="0043665C">
            <w:pPr>
              <w:pStyle w:val="JBATableTextCentre"/>
            </w:pPr>
            <w:r>
              <w:t>86</w:t>
            </w:r>
          </w:p>
        </w:tc>
        <w:tc>
          <w:tcPr>
            <w:tcW w:w="2434" w:type="dxa"/>
          </w:tcPr>
          <w:p w14:paraId="22D58A7C" w14:textId="7F0BEAC8" w:rsidR="0043665C" w:rsidRDefault="00016A28" w:rsidP="0043665C">
            <w:pPr>
              <w:pStyle w:val="JBATableTextCentre"/>
            </w:pPr>
            <w:r>
              <w:t>1</w:t>
            </w:r>
          </w:p>
        </w:tc>
        <w:tc>
          <w:tcPr>
            <w:tcW w:w="2434" w:type="dxa"/>
          </w:tcPr>
          <w:p w14:paraId="752E8B7D" w14:textId="073AF7CA" w:rsidR="0043665C" w:rsidRDefault="0057159C" w:rsidP="0043665C">
            <w:pPr>
              <w:pStyle w:val="JBATableTextCentre"/>
            </w:pPr>
            <w:r>
              <w:t>1</w:t>
            </w:r>
            <w:r w:rsidR="00016A28">
              <w:t>3</w:t>
            </w:r>
          </w:p>
        </w:tc>
        <w:tc>
          <w:tcPr>
            <w:tcW w:w="2434" w:type="dxa"/>
          </w:tcPr>
          <w:p w14:paraId="15AA2F73" w14:textId="40F9CE8E" w:rsidR="0043665C" w:rsidRDefault="0057159C" w:rsidP="0043665C">
            <w:pPr>
              <w:pStyle w:val="JBATableTextCentre"/>
            </w:pPr>
            <w:r>
              <w:t>0</w:t>
            </w:r>
          </w:p>
        </w:tc>
      </w:tr>
    </w:tbl>
    <w:p w14:paraId="22EF992E" w14:textId="77777777" w:rsidR="0043665C" w:rsidRDefault="0043665C" w:rsidP="0043665C">
      <w:pPr>
        <w:pStyle w:val="JBAText"/>
      </w:pPr>
    </w:p>
    <w:p w14:paraId="4555DF2F" w14:textId="1A2EA641" w:rsidR="00016A28" w:rsidRDefault="00016A28" w:rsidP="0043665C">
      <w:pPr>
        <w:pStyle w:val="JBAText"/>
      </w:pPr>
      <w:r>
        <w:rPr>
          <w:noProof/>
        </w:rPr>
        <w:drawing>
          <wp:inline distT="0" distB="0" distL="0" distR="0" wp14:anchorId="0AACCE61" wp14:editId="465AB8C3">
            <wp:extent cx="6207888" cy="4350936"/>
            <wp:effectExtent l="0" t="0" r="2540" b="0"/>
            <wp:docPr id="1100680074" name="Picture 5" descr="A map of a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80074" name="Picture 5" descr="A map of a land with red lines&#10;&#10;Description automatically generated"/>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6230685" cy="4366914"/>
                    </a:xfrm>
                    <a:prstGeom prst="rect">
                      <a:avLst/>
                    </a:prstGeom>
                    <a:ln>
                      <a:noFill/>
                    </a:ln>
                    <a:extLst>
                      <a:ext uri="{53640926-AAD7-44D8-BBD7-CCE9431645EC}">
                        <a14:shadowObscured xmlns:a14="http://schemas.microsoft.com/office/drawing/2010/main"/>
                      </a:ext>
                    </a:extLst>
                  </pic:spPr>
                </pic:pic>
              </a:graphicData>
            </a:graphic>
          </wp:inline>
        </w:drawing>
      </w:r>
    </w:p>
    <w:p w14:paraId="1A0276A9" w14:textId="1A0633E8" w:rsidR="0043665C" w:rsidRDefault="0043665C" w:rsidP="0043665C">
      <w:pPr>
        <w:pStyle w:val="JBACaptionFigure"/>
      </w:pPr>
      <w:bookmarkStart w:id="396" w:name="_Ref170394247"/>
      <w:bookmarkStart w:id="397" w:name="_Toc172110605"/>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396"/>
      <w:r>
        <w:t>: Existing risk from rivers to the site</w:t>
      </w:r>
      <w:bookmarkEnd w:id="397"/>
      <w:r w:rsidR="005C493D">
        <w:br w:type="page"/>
      </w:r>
    </w:p>
    <w:p w14:paraId="0D58A47A" w14:textId="77777777" w:rsidR="00016A28" w:rsidRDefault="00016A28" w:rsidP="00016A28">
      <w:pPr>
        <w:pStyle w:val="Heading3"/>
      </w:pPr>
      <w:r>
        <w:lastRenderedPageBreak/>
        <w:t>Tyne Tidal HEC-RAS model outputs</w:t>
      </w:r>
    </w:p>
    <w:p w14:paraId="77E69A47" w14:textId="596656F1" w:rsidR="009B103C" w:rsidRPr="00761940" w:rsidRDefault="00E71D29" w:rsidP="00E71D29">
      <w:pPr>
        <w:pStyle w:val="JBAText"/>
      </w:pPr>
      <w:bookmarkStart w:id="398" w:name="_Ref170394248"/>
      <w:r>
        <w:t>The site is not modelled to be at risk during the extreme 0.1% AEP event.</w:t>
      </w:r>
      <w:r w:rsidR="00421FEB">
        <w:t xml:space="preserve"> </w:t>
      </w:r>
      <w:r w:rsidR="002B2ED6">
        <w:t>However, the DTM used to map the modelled outputs does not robustly reflect current ground conditions at the Port of Tyne. Therefore, the modelled extents, depths and hazards of flooding to this site may not be fully representative of current conditions. Any site-specific FRA for this site should update the existing model to include the latest DTM for the site and surrounding area.</w:t>
      </w:r>
    </w:p>
    <w:p w14:paraId="4B3BAFF0" w14:textId="6B2EBBD5" w:rsidR="003706CD" w:rsidRDefault="0043665C" w:rsidP="003706CD">
      <w:pPr>
        <w:pStyle w:val="Heading3"/>
      </w:pPr>
      <w:r>
        <w:t>Impacts from climate change</w:t>
      </w:r>
      <w:bookmarkEnd w:id="398"/>
    </w:p>
    <w:p w14:paraId="14285B75" w14:textId="69FA81C5" w:rsidR="00D33338" w:rsidRDefault="00DD55C9" w:rsidP="00D33338">
      <w:pPr>
        <w:pStyle w:val="JBAText"/>
      </w:pPr>
      <w:r>
        <w:t>Based on</w:t>
      </w:r>
      <w:r w:rsidRPr="00CD57C2">
        <w:t xml:space="preserve"> </w:t>
      </w:r>
      <w:r w:rsidR="00D33338" w:rsidRPr="00CD57C2">
        <w:t xml:space="preserve">the EA's SFRA guidance, the latest sea level rise allowances have been modelled as shown in </w:t>
      </w:r>
      <w:r w:rsidR="00D33338">
        <w:fldChar w:fldCharType="begin"/>
      </w:r>
      <w:r w:rsidR="00D33338">
        <w:instrText xml:space="preserve"> REF _Ref170722554 \h </w:instrText>
      </w:r>
      <w:r w:rsidR="00D33338">
        <w:fldChar w:fldCharType="separate"/>
      </w:r>
      <w:r w:rsidR="005D3896">
        <w:t xml:space="preserve">Table </w:t>
      </w:r>
      <w:r w:rsidR="005D3896">
        <w:rPr>
          <w:noProof/>
        </w:rPr>
        <w:t>13</w:t>
      </w:r>
      <w:r w:rsidR="005D3896">
        <w:noBreakHyphen/>
      </w:r>
      <w:r w:rsidR="005D3896">
        <w:rPr>
          <w:noProof/>
        </w:rPr>
        <w:t>2</w:t>
      </w:r>
      <w:r w:rsidR="00D33338">
        <w:fldChar w:fldCharType="end"/>
      </w:r>
      <w:r w:rsidR="00D33338" w:rsidRPr="00CD57C2">
        <w:t>.</w:t>
      </w:r>
    </w:p>
    <w:p w14:paraId="4D2B9303" w14:textId="0C09A985" w:rsidR="00D33338" w:rsidRDefault="00D33338" w:rsidP="00D33338">
      <w:pPr>
        <w:pStyle w:val="JBACaptionTable"/>
      </w:pPr>
      <w:bookmarkStart w:id="399" w:name="_Ref170722554"/>
      <w:bookmarkStart w:id="400" w:name="_Toc172110499"/>
      <w:r>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399"/>
      <w:r>
        <w:t xml:space="preserve">: </w:t>
      </w:r>
      <w:r w:rsidRPr="00D31218">
        <w:t>Modelled sea level rise allowances for the Northumbria River Basin District</w:t>
      </w:r>
      <w:bookmarkEnd w:id="400"/>
    </w:p>
    <w:tbl>
      <w:tblPr>
        <w:tblStyle w:val="JBATable1"/>
        <w:tblW w:w="0" w:type="auto"/>
        <w:tblLook w:val="04A0" w:firstRow="1" w:lastRow="0" w:firstColumn="1" w:lastColumn="0" w:noHBand="0" w:noVBand="1"/>
      </w:tblPr>
      <w:tblGrid>
        <w:gridCol w:w="3164"/>
        <w:gridCol w:w="3164"/>
        <w:gridCol w:w="3165"/>
      </w:tblGrid>
      <w:tr w:rsidR="00D33338" w14:paraId="4B1478ED"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1BB3A5C5" w14:textId="77777777" w:rsidR="00D33338" w:rsidRPr="00D33338" w:rsidRDefault="00D33338" w:rsidP="00D33338">
            <w:pPr>
              <w:pStyle w:val="JBATableTextCentre"/>
            </w:pPr>
            <w:r>
              <w:t>Return period</w:t>
            </w:r>
          </w:p>
        </w:tc>
        <w:tc>
          <w:tcPr>
            <w:tcW w:w="3164" w:type="dxa"/>
          </w:tcPr>
          <w:p w14:paraId="55EB3B93" w14:textId="77777777" w:rsidR="00D33338" w:rsidRPr="00D33338" w:rsidRDefault="00D33338" w:rsidP="00D33338">
            <w:pPr>
              <w:pStyle w:val="JBATableTextCentre"/>
            </w:pPr>
            <w:r>
              <w:t>Higher Central (m)</w:t>
            </w:r>
          </w:p>
        </w:tc>
        <w:tc>
          <w:tcPr>
            <w:tcW w:w="3165" w:type="dxa"/>
          </w:tcPr>
          <w:p w14:paraId="3C595B68" w14:textId="77777777" w:rsidR="00D33338" w:rsidRPr="00D33338" w:rsidRDefault="00D33338" w:rsidP="00D33338">
            <w:pPr>
              <w:pStyle w:val="JBATableTextCentre"/>
            </w:pPr>
            <w:r>
              <w:t>Upper End (m)</w:t>
            </w:r>
          </w:p>
        </w:tc>
      </w:tr>
      <w:tr w:rsidR="00D33338" w14:paraId="3EA49755"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6B6FF543" w14:textId="77777777" w:rsidR="00D33338" w:rsidRPr="00D33338" w:rsidRDefault="00D33338" w:rsidP="00D33338">
            <w:pPr>
              <w:pStyle w:val="JBATableTextCentre"/>
            </w:pPr>
            <w:r>
              <w:t>3.3</w:t>
            </w:r>
            <w:r w:rsidRPr="00D33338">
              <w:t>% (functional floodplain)</w:t>
            </w:r>
          </w:p>
        </w:tc>
        <w:tc>
          <w:tcPr>
            <w:tcW w:w="3164" w:type="dxa"/>
          </w:tcPr>
          <w:p w14:paraId="4120EB06" w14:textId="77777777" w:rsidR="00D33338" w:rsidRPr="00D33338" w:rsidRDefault="00D33338" w:rsidP="00D33338">
            <w:pPr>
              <w:pStyle w:val="JBATableTextCentre"/>
            </w:pPr>
            <w:r>
              <w:t>1.03</w:t>
            </w:r>
          </w:p>
        </w:tc>
        <w:tc>
          <w:tcPr>
            <w:tcW w:w="3165" w:type="dxa"/>
          </w:tcPr>
          <w:p w14:paraId="26E51D5F" w14:textId="77777777" w:rsidR="00D33338" w:rsidRPr="00D33338" w:rsidRDefault="00D33338" w:rsidP="00D33338">
            <w:pPr>
              <w:pStyle w:val="JBATableTextCentre"/>
            </w:pPr>
            <w:r>
              <w:t>1.43</w:t>
            </w:r>
          </w:p>
        </w:tc>
      </w:tr>
      <w:tr w:rsidR="00D33338" w14:paraId="43DD98B1"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4B4E7F34" w14:textId="77777777" w:rsidR="00D33338" w:rsidRPr="00D33338" w:rsidRDefault="00D33338" w:rsidP="00D33338">
            <w:pPr>
              <w:pStyle w:val="JBATableTextCentre"/>
            </w:pPr>
            <w:r>
              <w:t>0.5</w:t>
            </w:r>
            <w:r w:rsidRPr="00D33338">
              <w:t>%</w:t>
            </w:r>
          </w:p>
        </w:tc>
        <w:tc>
          <w:tcPr>
            <w:tcW w:w="3164" w:type="dxa"/>
          </w:tcPr>
          <w:p w14:paraId="1D72DA3D" w14:textId="77777777" w:rsidR="00D33338" w:rsidRPr="00D33338" w:rsidRDefault="00D33338" w:rsidP="00D33338">
            <w:pPr>
              <w:pStyle w:val="JBATableTextCentre"/>
            </w:pPr>
            <w:r>
              <w:t>1.03</w:t>
            </w:r>
          </w:p>
        </w:tc>
        <w:tc>
          <w:tcPr>
            <w:tcW w:w="3165" w:type="dxa"/>
          </w:tcPr>
          <w:p w14:paraId="5A2B22A9" w14:textId="77777777" w:rsidR="00D33338" w:rsidRPr="00D33338" w:rsidRDefault="00D33338" w:rsidP="00D33338">
            <w:pPr>
              <w:pStyle w:val="JBATableTextCentre"/>
            </w:pPr>
            <w:r>
              <w:t>1.43</w:t>
            </w:r>
          </w:p>
        </w:tc>
      </w:tr>
      <w:tr w:rsidR="00D33338" w14:paraId="577CDFA8"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27379C56" w14:textId="77777777" w:rsidR="00D33338" w:rsidRPr="00D33338" w:rsidRDefault="00D33338" w:rsidP="00D33338">
            <w:pPr>
              <w:pStyle w:val="JBATableTextCentre"/>
            </w:pPr>
            <w:r>
              <w:t>0.1%</w:t>
            </w:r>
          </w:p>
        </w:tc>
        <w:tc>
          <w:tcPr>
            <w:tcW w:w="3164" w:type="dxa"/>
          </w:tcPr>
          <w:p w14:paraId="1B756783" w14:textId="77777777" w:rsidR="00D33338" w:rsidRPr="00D33338" w:rsidRDefault="00D33338" w:rsidP="00D33338">
            <w:pPr>
              <w:pStyle w:val="JBATableTextCentre"/>
            </w:pPr>
            <w:r>
              <w:t>1.03</w:t>
            </w:r>
          </w:p>
        </w:tc>
        <w:tc>
          <w:tcPr>
            <w:tcW w:w="3165" w:type="dxa"/>
          </w:tcPr>
          <w:p w14:paraId="0210BF05" w14:textId="77777777" w:rsidR="00D33338" w:rsidRPr="00D33338" w:rsidRDefault="00D33338" w:rsidP="00D33338">
            <w:pPr>
              <w:pStyle w:val="JBATableTextCentre"/>
            </w:pPr>
            <w:r>
              <w:t>1.43</w:t>
            </w:r>
          </w:p>
        </w:tc>
      </w:tr>
      <w:tr w:rsidR="00D33338" w14:paraId="6264F818"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6C9D1CC1" w14:textId="77777777" w:rsidR="00D33338" w:rsidRPr="00D33338" w:rsidRDefault="00D33338" w:rsidP="00D33338">
            <w:pPr>
              <w:pStyle w:val="JBAText"/>
            </w:pPr>
            <w:r>
              <w:t xml:space="preserve">Based on </w:t>
            </w:r>
            <w:r w:rsidRPr="00D33338">
              <w:t>cumulative sea level rise from 2000 to 2125</w:t>
            </w:r>
          </w:p>
        </w:tc>
      </w:tr>
    </w:tbl>
    <w:p w14:paraId="2905FC47" w14:textId="77777777" w:rsidR="00D33338" w:rsidRPr="00D33338" w:rsidRDefault="00D33338" w:rsidP="00D33338">
      <w:pPr>
        <w:pStyle w:val="JBAText"/>
      </w:pPr>
    </w:p>
    <w:p w14:paraId="54C01F1D" w14:textId="721514C9" w:rsidR="002B2ED6" w:rsidRDefault="00CF7C40" w:rsidP="00541D79">
      <w:pPr>
        <w:pStyle w:val="JBAText"/>
      </w:pPr>
      <w:r>
        <w:t>The site is not modelled to be at risk in the 0.5</w:t>
      </w:r>
      <w:r w:rsidRPr="003706CD">
        <w:t>% AEP undefended event + 1.</w:t>
      </w:r>
      <w:r w:rsidR="007B130B">
        <w:t>0</w:t>
      </w:r>
      <w:r w:rsidRPr="003706CD">
        <w:t>3m</w:t>
      </w:r>
      <w:r>
        <w:t>.</w:t>
      </w:r>
      <w:r w:rsidRPr="003706CD">
        <w:t xml:space="preserve"> </w:t>
      </w:r>
      <w:r w:rsidR="000657DC">
        <w:fldChar w:fldCharType="begin"/>
      </w:r>
      <w:r w:rsidR="000657DC">
        <w:instrText xml:space="preserve"> REF _Ref170721468 \h </w:instrText>
      </w:r>
      <w:r w:rsidR="00541D79">
        <w:instrText xml:space="preserve"> \* MERGEFORMAT </w:instrText>
      </w:r>
      <w:r w:rsidR="000657DC">
        <w:fldChar w:fldCharType="separate"/>
      </w:r>
      <w:r w:rsidR="005D3896">
        <w:t xml:space="preserve">Figure </w:t>
      </w:r>
      <w:r w:rsidR="005D3896">
        <w:rPr>
          <w:noProof/>
        </w:rPr>
        <w:t>13</w:t>
      </w:r>
      <w:r w:rsidR="005D3896">
        <w:rPr>
          <w:noProof/>
        </w:rPr>
        <w:noBreakHyphen/>
        <w:t>4</w:t>
      </w:r>
      <w:r w:rsidR="000657DC">
        <w:fldChar w:fldCharType="end"/>
      </w:r>
      <w:r w:rsidR="003706CD">
        <w:t xml:space="preserve"> </w:t>
      </w:r>
      <w:r w:rsidR="003706CD" w:rsidRPr="003706CD">
        <w:t xml:space="preserve">shows the modelled flood depths for the </w:t>
      </w:r>
      <w:r w:rsidR="003706CD">
        <w:t>0.1</w:t>
      </w:r>
      <w:r w:rsidR="003706CD" w:rsidRPr="003706CD">
        <w:t xml:space="preserve">% AEP undefended event + 1.43m of sea level rise allowance for climate change. Risk is modelled to be greater than present day conditions with flooding modelled to cover the </w:t>
      </w:r>
      <w:r w:rsidR="000657DC">
        <w:t>north</w:t>
      </w:r>
      <w:r w:rsidR="003706CD" w:rsidRPr="003706CD">
        <w:t xml:space="preserve"> </w:t>
      </w:r>
      <w:r>
        <w:t xml:space="preserve">and south </w:t>
      </w:r>
      <w:r w:rsidR="003706CD" w:rsidRPr="003706CD">
        <w:t xml:space="preserve">of the site. Maximum depths are </w:t>
      </w:r>
      <w:r w:rsidR="00587DB5">
        <w:t>between 0.3 and 0.6m</w:t>
      </w:r>
      <w:r w:rsidR="003706CD" w:rsidRPr="003706CD">
        <w:t xml:space="preserve"> with areas of hazard classified as 'Danger for </w:t>
      </w:r>
      <w:r w:rsidR="00587DB5">
        <w:t>most</w:t>
      </w:r>
      <w:r w:rsidR="003706CD" w:rsidRPr="003706CD">
        <w:t>'</w:t>
      </w:r>
      <w:r w:rsidR="000657DC">
        <w:t xml:space="preserve"> (</w:t>
      </w:r>
      <w:r w:rsidR="00541D79">
        <w:fldChar w:fldCharType="begin"/>
      </w:r>
      <w:r w:rsidR="00541D79">
        <w:instrText xml:space="preserve"> REF _Ref170728849 \h </w:instrText>
      </w:r>
      <w:r w:rsidR="00541D79">
        <w:fldChar w:fldCharType="separate"/>
      </w:r>
      <w:r w:rsidR="005D3896">
        <w:t xml:space="preserve">Figure </w:t>
      </w:r>
      <w:r w:rsidR="005D3896">
        <w:rPr>
          <w:noProof/>
        </w:rPr>
        <w:t>13</w:t>
      </w:r>
      <w:r w:rsidR="005D3896">
        <w:noBreakHyphen/>
      </w:r>
      <w:r w:rsidR="005D3896">
        <w:rPr>
          <w:noProof/>
        </w:rPr>
        <w:t>5</w:t>
      </w:r>
      <w:r w:rsidR="00541D79">
        <w:fldChar w:fldCharType="end"/>
      </w:r>
      <w:r w:rsidR="000657DC">
        <w:t>)</w:t>
      </w:r>
      <w:r w:rsidR="003706CD" w:rsidRPr="003706CD">
        <w:t>. Safe access and escape routes would likely be difficult to achieve.</w:t>
      </w:r>
      <w:r w:rsidR="00165ED0">
        <w:t xml:space="preserve"> </w:t>
      </w:r>
    </w:p>
    <w:p w14:paraId="0A411CED" w14:textId="7D5C3091" w:rsidR="00165ED0" w:rsidRPr="003706CD" w:rsidRDefault="00165ED0" w:rsidP="00541D79">
      <w:pPr>
        <w:pStyle w:val="JBAText"/>
      </w:pPr>
      <w:r>
        <w:t>However, rerunning the model with the latest LIDAR data may alter the risk at this site and to the surrounding areas.</w:t>
      </w:r>
    </w:p>
    <w:p w14:paraId="7CDDD14D" w14:textId="77777777" w:rsidR="00FB34A1" w:rsidRDefault="00FB34A1" w:rsidP="00FB34A1">
      <w:pPr>
        <w:pStyle w:val="JBAText"/>
        <w:keepNext/>
      </w:pPr>
      <w:r>
        <w:rPr>
          <w:noProof/>
        </w:rPr>
        <w:lastRenderedPageBreak/>
        <w:drawing>
          <wp:inline distT="0" distB="0" distL="0" distR="0" wp14:anchorId="5B1F4ED7" wp14:editId="0A0A408B">
            <wp:extent cx="6192520" cy="4330700"/>
            <wp:effectExtent l="0" t="0" r="0" b="0"/>
            <wp:docPr id="1699238459" name="Picture 1" descr="A map of land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238459" name="Picture 1" descr="A map of land with different colored areas&#10;&#10;Description automatically generated"/>
                    <pic:cNvPicPr/>
                  </pic:nvPicPr>
                  <pic:blipFill>
                    <a:blip r:embed="rId121"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263A7533" w14:textId="77E5EF0F" w:rsidR="00B055AA" w:rsidRDefault="00FB34A1" w:rsidP="00FB34A1">
      <w:pPr>
        <w:pStyle w:val="JBACaptionFigure"/>
      </w:pPr>
      <w:bookmarkStart w:id="401" w:name="_Ref170721468"/>
      <w:bookmarkStart w:id="402" w:name="_Toc172110606"/>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401"/>
      <w:r>
        <w:t xml:space="preserve">: </w:t>
      </w:r>
      <w:r w:rsidR="00E124A0">
        <w:t xml:space="preserve">Flood depths for </w:t>
      </w:r>
      <w:r w:rsidRPr="00E905D5">
        <w:t xml:space="preserve">0.1% AEP </w:t>
      </w:r>
      <w:r w:rsidR="00E124A0">
        <w:t xml:space="preserve">undefended flood event </w:t>
      </w:r>
      <w:r w:rsidRPr="00E905D5">
        <w:t xml:space="preserve">+ 1.43m </w:t>
      </w:r>
      <w:r w:rsidR="006B02AF">
        <w:t xml:space="preserve">upper end </w:t>
      </w:r>
      <w:r w:rsidRPr="00E905D5">
        <w:t xml:space="preserve">sea level rise </w:t>
      </w:r>
      <w:r w:rsidR="006B02AF">
        <w:t>allowance</w:t>
      </w:r>
      <w:r w:rsidRPr="00E905D5">
        <w:t xml:space="preserve"> </w:t>
      </w:r>
      <w:r>
        <w:t>depths (m)</w:t>
      </w:r>
      <w:bookmarkEnd w:id="402"/>
    </w:p>
    <w:p w14:paraId="4AA70EAA" w14:textId="77777777" w:rsidR="00FB34A1" w:rsidRDefault="00FB34A1" w:rsidP="00FB34A1">
      <w:pPr>
        <w:pStyle w:val="JBAText"/>
        <w:keepNext/>
      </w:pPr>
      <w:r>
        <w:rPr>
          <w:noProof/>
        </w:rPr>
        <w:lastRenderedPageBreak/>
        <w:drawing>
          <wp:inline distT="0" distB="0" distL="0" distR="0" wp14:anchorId="0293BE5E" wp14:editId="4B836017">
            <wp:extent cx="6192520" cy="4330700"/>
            <wp:effectExtent l="0" t="0" r="0" b="0"/>
            <wp:docPr id="270092499"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92499" name="Picture 2" descr="A map of a city&#10;&#10;Description automatically generated"/>
                    <pic:cNvPicPr/>
                  </pic:nvPicPr>
                  <pic:blipFill>
                    <a:blip r:embed="rId12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2B16AF0" w14:textId="428DA91F" w:rsidR="00C35CC3" w:rsidRDefault="00FB34A1" w:rsidP="00C35CC3">
      <w:pPr>
        <w:pStyle w:val="JBACaptionFigure"/>
      </w:pPr>
      <w:bookmarkStart w:id="403" w:name="_Ref170728849"/>
      <w:bookmarkStart w:id="404" w:name="_Toc172110607"/>
      <w:bookmarkStart w:id="405" w:name="_Ref170721477"/>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403"/>
      <w:r>
        <w:t xml:space="preserve">: </w:t>
      </w:r>
      <w:r w:rsidR="00C35CC3">
        <w:t>F</w:t>
      </w:r>
      <w:r w:rsidR="00C35CC3" w:rsidRPr="005D4E9E">
        <w:t>lood hazard</w:t>
      </w:r>
      <w:r w:rsidR="0091098C" w:rsidRPr="0091098C">
        <w:rPr>
          <w:rStyle w:val="JBASuperscript"/>
        </w:rPr>
        <w:fldChar w:fldCharType="begin"/>
      </w:r>
      <w:r w:rsidR="0091098C" w:rsidRPr="0091098C">
        <w:rPr>
          <w:rStyle w:val="JBASuperscript"/>
        </w:rPr>
        <w:instrText xml:space="preserve"> NOTEREF _Ref170724273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7</w:t>
      </w:r>
      <w:r w:rsidR="0091098C" w:rsidRPr="0091098C">
        <w:rPr>
          <w:rStyle w:val="JBASuperscript"/>
        </w:rPr>
        <w:fldChar w:fldCharType="end"/>
      </w:r>
      <w:r w:rsidR="00C35CC3" w:rsidRPr="005D4E9E">
        <w:t xml:space="preserve"> for </w:t>
      </w:r>
      <w:r w:rsidR="00C35CC3">
        <w:t>0.</w:t>
      </w:r>
      <w:r w:rsidR="00E124A0" w:rsidRPr="00E124A0">
        <w:t>1</w:t>
      </w:r>
      <w:r w:rsidR="00C35CC3" w:rsidRPr="00B03D32">
        <w:t>% AEP undefended flood event +</w:t>
      </w:r>
      <w:r w:rsidR="00C35CC3">
        <w:t>1.43m upper end sea level rise allowance</w:t>
      </w:r>
      <w:bookmarkEnd w:id="404"/>
      <w:r w:rsidR="00C35CC3" w:rsidRPr="00C35CC3">
        <w:t xml:space="preserve"> </w:t>
      </w:r>
    </w:p>
    <w:p w14:paraId="373DCBA8" w14:textId="77777777" w:rsidR="0043665C" w:rsidRDefault="0043665C" w:rsidP="0091098C">
      <w:pPr>
        <w:pStyle w:val="Heading2"/>
      </w:pPr>
      <w:bookmarkStart w:id="406" w:name="_Toc172110734"/>
      <w:bookmarkEnd w:id="405"/>
      <w:r>
        <w:t>Flood risk management</w:t>
      </w:r>
      <w:bookmarkEnd w:id="406"/>
    </w:p>
    <w:p w14:paraId="58BACE90" w14:textId="77777777" w:rsidR="0043665C" w:rsidRDefault="0043665C" w:rsidP="0043665C">
      <w:pPr>
        <w:pStyle w:val="JBAText"/>
      </w:pPr>
      <w:r>
        <w:t xml:space="preserve">The site does not benefit from any formal engineered flood defences. </w:t>
      </w:r>
    </w:p>
    <w:p w14:paraId="11933EAF" w14:textId="77777777" w:rsidR="0043665C" w:rsidRDefault="0043665C" w:rsidP="0043665C">
      <w:pPr>
        <w:pStyle w:val="Heading3"/>
      </w:pPr>
      <w:r>
        <w:t>Working with Natural Processes</w:t>
      </w:r>
    </w:p>
    <w:p w14:paraId="2A586095" w14:textId="4AB779A0" w:rsidR="00061828" w:rsidRPr="00061828" w:rsidRDefault="00061828" w:rsidP="00061828">
      <w:pPr>
        <w:pStyle w:val="JBAText"/>
      </w:pPr>
      <w:r w:rsidRPr="00123567">
        <w:t>The EA's Working with Natural Processes (WwNP) dataset has been interrogated, however there are not any applicable areas that could benefit this site.</w:t>
      </w:r>
    </w:p>
    <w:p w14:paraId="58D88748" w14:textId="77777777" w:rsidR="0043665C" w:rsidRDefault="0043665C" w:rsidP="0043665C">
      <w:pPr>
        <w:pStyle w:val="Heading2"/>
      </w:pPr>
      <w:bookmarkStart w:id="407" w:name="_Toc172110735"/>
      <w:r>
        <w:t>Residual risk</w:t>
      </w:r>
      <w:bookmarkEnd w:id="407"/>
    </w:p>
    <w:p w14:paraId="05CAA87B"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4AAE298F" w14:textId="5D999BC0"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01B7D8C6" w14:textId="05A6661C" w:rsidR="0043665C" w:rsidRPr="003F7C1C" w:rsidRDefault="0034367B" w:rsidP="0034367B">
      <w:pPr>
        <w:keepNext w:val="0"/>
      </w:pPr>
      <w:r>
        <w:br w:type="page"/>
      </w:r>
    </w:p>
    <w:p w14:paraId="167D399B" w14:textId="77777777" w:rsidR="0043665C" w:rsidRDefault="0043665C" w:rsidP="0043665C">
      <w:pPr>
        <w:pStyle w:val="Heading3"/>
      </w:pPr>
      <w:r>
        <w:lastRenderedPageBreak/>
        <w:t>Flood risk from reservoirs</w:t>
      </w:r>
    </w:p>
    <w:p w14:paraId="7AC30ADA" w14:textId="5AC3CD59" w:rsidR="00061828" w:rsidRPr="00123567" w:rsidRDefault="00061828" w:rsidP="00061828">
      <w:pPr>
        <w:pStyle w:val="JBAText"/>
      </w:pPr>
      <w:r w:rsidRPr="00123567">
        <w:t>The EA's Reservoir Flood Maps (RFM) (2021) show where water may go in the unlikely event of a reservoir or dam failure.</w:t>
      </w:r>
      <w:r>
        <w:t xml:space="preserve"> </w:t>
      </w:r>
      <w:r w:rsidR="000657DC">
        <w:fldChar w:fldCharType="begin"/>
      </w:r>
      <w:r w:rsidR="000657DC">
        <w:instrText xml:space="preserve"> REF _Ref170721531 \h </w:instrText>
      </w:r>
      <w:r w:rsidR="000657DC">
        <w:fldChar w:fldCharType="separate"/>
      </w:r>
      <w:r w:rsidR="005D3896">
        <w:t xml:space="preserve">Figure </w:t>
      </w:r>
      <w:r w:rsidR="005D3896">
        <w:rPr>
          <w:noProof/>
        </w:rPr>
        <w:t>13</w:t>
      </w:r>
      <w:r w:rsidR="005D3896">
        <w:noBreakHyphen/>
      </w:r>
      <w:r w:rsidR="005D3896">
        <w:rPr>
          <w:noProof/>
        </w:rPr>
        <w:t>6</w:t>
      </w:r>
      <w:r w:rsidR="000657DC">
        <w:fldChar w:fldCharType="end"/>
      </w:r>
      <w:r>
        <w:t xml:space="preserve"> </w:t>
      </w:r>
      <w:r w:rsidRPr="00123567">
        <w:t>shows the RFM in a '</w:t>
      </w:r>
      <w:proofErr w:type="gramStart"/>
      <w:r w:rsidRPr="00123567">
        <w:t>dry-day</w:t>
      </w:r>
      <w:proofErr w:type="gramEnd"/>
      <w:r w:rsidRPr="00123567">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27844169" w14:textId="77777777" w:rsidR="00061828" w:rsidRPr="00123567" w:rsidRDefault="00061828" w:rsidP="00061828">
      <w:pPr>
        <w:pStyle w:val="JBAText"/>
      </w:pPr>
      <w:r w:rsidRPr="00123567">
        <w:t xml:space="preserve">This site is potentially at risk from one reservoir, located outside of the South Tyneside authority area in Northumberland. </w:t>
      </w:r>
    </w:p>
    <w:p w14:paraId="77B63D74" w14:textId="1E55716E"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123" w:history="1">
        <w:r w:rsidRPr="005D129D">
          <w:rPr>
            <w:rStyle w:val="Hyperlink"/>
          </w:rPr>
          <w:t>Resilience Direct</w:t>
        </w:r>
      </w:hyperlink>
      <w:r w:rsidRPr="005D129D">
        <w:t> system</w:t>
      </w:r>
      <w:r w:rsidRPr="00CD57C2">
        <w:t>.</w:t>
      </w:r>
    </w:p>
    <w:p w14:paraId="12189E7F" w14:textId="77777777" w:rsidR="000657DC" w:rsidRDefault="00061828" w:rsidP="000657DC">
      <w:pPr>
        <w:pStyle w:val="JBAText"/>
        <w:keepNext/>
      </w:pPr>
      <w:r>
        <w:rPr>
          <w:noProof/>
        </w:rPr>
        <w:drawing>
          <wp:inline distT="0" distB="0" distL="0" distR="0" wp14:anchorId="10806357" wp14:editId="1FC45F29">
            <wp:extent cx="6192520" cy="4330700"/>
            <wp:effectExtent l="0" t="0" r="0" b="0"/>
            <wp:docPr id="136058592" name="Picture 5"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8592" name="Picture 5" descr="A map with red lines&#10;&#10;Description automatically generated"/>
                    <pic:cNvPicPr/>
                  </pic:nvPicPr>
                  <pic:blipFill>
                    <a:blip r:embed="rId12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1FFF7A8" w14:textId="40D82E3A" w:rsidR="0034367B" w:rsidRDefault="000657DC" w:rsidP="000657DC">
      <w:pPr>
        <w:pStyle w:val="JBACaptionFigure"/>
      </w:pPr>
      <w:bookmarkStart w:id="408" w:name="_Ref170721531"/>
      <w:bookmarkStart w:id="409" w:name="_Toc172110608"/>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408"/>
      <w:r>
        <w:t xml:space="preserve">: </w:t>
      </w:r>
      <w:r w:rsidRPr="00BA4C41">
        <w:t>Flood risk from reservoirs</w:t>
      </w:r>
      <w:bookmarkEnd w:id="409"/>
    </w:p>
    <w:p w14:paraId="542B0796" w14:textId="5388A671" w:rsidR="00061828" w:rsidRPr="0034367B" w:rsidRDefault="0034367B" w:rsidP="0034367B">
      <w:pPr>
        <w:keepNext w:val="0"/>
        <w:rPr>
          <w:iCs/>
          <w:color w:val="153B55"/>
          <w:szCs w:val="16"/>
        </w:rPr>
      </w:pPr>
      <w:r>
        <w:br w:type="page"/>
      </w:r>
    </w:p>
    <w:p w14:paraId="6DEC94C7" w14:textId="77777777" w:rsidR="0043665C" w:rsidRDefault="0043665C" w:rsidP="0043665C">
      <w:pPr>
        <w:pStyle w:val="Heading2"/>
      </w:pPr>
      <w:bookmarkStart w:id="410" w:name="_Toc172110736"/>
      <w:r>
        <w:lastRenderedPageBreak/>
        <w:t>Historic flood incidents</w:t>
      </w:r>
      <w:bookmarkEnd w:id="410"/>
    </w:p>
    <w:p w14:paraId="7C83E375" w14:textId="77777777" w:rsidR="00CF4C4D" w:rsidRPr="00C037F1" w:rsidRDefault="00CF4C4D" w:rsidP="00CF4C4D">
      <w:pPr>
        <w:pStyle w:val="JBAText"/>
      </w:pPr>
      <w:r w:rsidRPr="00C037F1">
        <w:t>The EA's Historic Flood Map (HFM) and Recorded Flood Outlines (RFO) datasets have been considered, and it was found that there were no recorded historic flooding incidents within the vicinity of the site.</w:t>
      </w:r>
    </w:p>
    <w:p w14:paraId="353B01C9" w14:textId="77777777" w:rsidR="0043665C" w:rsidRDefault="0043665C" w:rsidP="0043665C">
      <w:pPr>
        <w:pStyle w:val="Heading2"/>
      </w:pPr>
      <w:bookmarkStart w:id="411" w:name="_Toc172110737"/>
      <w:r>
        <w:t>Flood warning and access and escape routes</w:t>
      </w:r>
      <w:bookmarkEnd w:id="411"/>
    </w:p>
    <w:p w14:paraId="0559049D" w14:textId="21974BCB" w:rsidR="00CF4C4D" w:rsidRPr="00DA5F8E" w:rsidRDefault="00CF4C4D" w:rsidP="00CF4C4D">
      <w:pPr>
        <w:pStyle w:val="JBAText"/>
      </w:pPr>
      <w:r w:rsidRPr="00DA5F8E">
        <w:t xml:space="preserve">The EA operates a Flood Warning Service for properties located within a Flood Warning Area (FWA) for when a flood event is expected to occur. Site </w:t>
      </w:r>
      <w:r>
        <w:t>E33 is not located within any FWA.</w:t>
      </w:r>
      <w:r w:rsidRPr="00DA5F8E">
        <w:t xml:space="preserve"> </w:t>
      </w:r>
    </w:p>
    <w:p w14:paraId="4312ACB6" w14:textId="584C0290" w:rsidR="00CF4C4D" w:rsidRPr="00DA5F8E" w:rsidRDefault="00CF4C4D" w:rsidP="00CF4C4D">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located within a FAA</w:t>
      </w:r>
      <w:r>
        <w:t xml:space="preserve">, namely </w:t>
      </w:r>
      <w:r w:rsidR="00587671" w:rsidRPr="00587671">
        <w:t>121WAF912</w:t>
      </w:r>
      <w:r>
        <w:t xml:space="preserve"> - </w:t>
      </w:r>
      <w:r w:rsidR="00587671" w:rsidRPr="00587671">
        <w:t>Rivers Derwent, Team, Don and estuarine tributaries</w:t>
      </w:r>
      <w:r w:rsidRPr="00DA5F8E">
        <w:t xml:space="preserve">. </w:t>
      </w:r>
    </w:p>
    <w:p w14:paraId="3E78AC5E" w14:textId="6D9BDC0B" w:rsidR="00CF4C4D" w:rsidRPr="00DA5F8E" w:rsidRDefault="00CF4C4D" w:rsidP="00CF4C4D">
      <w:pPr>
        <w:pStyle w:val="JBAText"/>
      </w:pPr>
      <w:r>
        <w:t>Safe access and escape routes can be achieved based on tidal risk to the site via</w:t>
      </w:r>
      <w:r w:rsidR="003706CD">
        <w:t xml:space="preserve"> the unnamed road to the south of the site.</w:t>
      </w:r>
      <w:r w:rsidR="00E5679E">
        <w:t xml:space="preserve"> However, rerunning the model with the latest LIDAR data may alter the risk at this site and to the surrounding areas.</w:t>
      </w:r>
    </w:p>
    <w:p w14:paraId="74854C46" w14:textId="61242717" w:rsidR="0043665C" w:rsidRDefault="00C037F1" w:rsidP="0043665C">
      <w:pPr>
        <w:pStyle w:val="Heading2"/>
      </w:pPr>
      <w:bookmarkStart w:id="412" w:name="_Toc172110738"/>
      <w:r>
        <w:t>Observations, mitigation options and site suitability - tidal</w:t>
      </w:r>
      <w:bookmarkEnd w:id="412"/>
    </w:p>
    <w:p w14:paraId="5134EA89" w14:textId="77777777" w:rsidR="002B2ED6" w:rsidRDefault="002B2ED6" w:rsidP="002B2ED6">
      <w:pPr>
        <w:pStyle w:val="JBABulletList"/>
      </w:pPr>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p>
    <w:p w14:paraId="41897406" w14:textId="76167A3C" w:rsidR="002B2ED6" w:rsidRDefault="002B2ED6" w:rsidP="002B2ED6">
      <w:pPr>
        <w:pStyle w:val="JBABulletList"/>
      </w:pPr>
      <w:r>
        <w:t>The model should be updated with the most up to date LIDAR and rerun to provide a fully robust modelled representation of risk for the site and the Port of Tyne.</w:t>
      </w:r>
    </w:p>
    <w:p w14:paraId="0838DDC1" w14:textId="2AF333A4" w:rsidR="003706CD" w:rsidRDefault="002B2ED6" w:rsidP="003706CD">
      <w:pPr>
        <w:pStyle w:val="JBABulletList"/>
      </w:pPr>
      <w:r>
        <w:t>Based on the modelling, t</w:t>
      </w:r>
      <w:r w:rsidR="003706CD" w:rsidRPr="003706CD">
        <w:t xml:space="preserve">he site is </w:t>
      </w:r>
      <w:r w:rsidR="003706CD">
        <w:t xml:space="preserve">not </w:t>
      </w:r>
      <w:r w:rsidR="003706CD" w:rsidRPr="003706CD">
        <w:t xml:space="preserve">modelled to be </w:t>
      </w:r>
      <w:r w:rsidR="003706CD">
        <w:t xml:space="preserve">at risk </w:t>
      </w:r>
      <w:r>
        <w:t>in the extreme</w:t>
      </w:r>
      <w:r w:rsidR="003706CD">
        <w:t xml:space="preserve"> the 0.1% AEP undefended event</w:t>
      </w:r>
      <w:r>
        <w:t xml:space="preserve"> for the present day</w:t>
      </w:r>
      <w:r w:rsidR="00CF7C40">
        <w:t xml:space="preserve"> nor the 0.5</w:t>
      </w:r>
      <w:r w:rsidR="00CF7C40" w:rsidRPr="003706CD">
        <w:t>% AEP undefended event + 1.</w:t>
      </w:r>
      <w:r w:rsidR="007B130B">
        <w:t>0</w:t>
      </w:r>
      <w:r w:rsidR="00CF7C40" w:rsidRPr="003706CD">
        <w:t>3m</w:t>
      </w:r>
      <w:r w:rsidR="00CF7C40">
        <w:t xml:space="preserve"> for climate change</w:t>
      </w:r>
      <w:r w:rsidR="003706CD">
        <w:t>.</w:t>
      </w:r>
    </w:p>
    <w:p w14:paraId="4B21938E" w14:textId="5D39EB5D" w:rsidR="00DC531D" w:rsidRDefault="00CF7C40" w:rsidP="00DC531D">
      <w:pPr>
        <w:pStyle w:val="JBABulletList"/>
      </w:pPr>
      <w:r>
        <w:t xml:space="preserve">However, </w:t>
      </w:r>
      <w:r w:rsidR="003706CD" w:rsidRPr="003706CD">
        <w:t>risk from climate change</w:t>
      </w:r>
      <w:r>
        <w:t xml:space="preserve"> is modelled to affect the site</w:t>
      </w:r>
      <w:r w:rsidR="002B2ED6">
        <w:t xml:space="preserve"> in </w:t>
      </w:r>
      <w:r w:rsidR="003706CD" w:rsidRPr="003706CD">
        <w:t xml:space="preserve">the </w:t>
      </w:r>
      <w:r w:rsidR="00DC531D">
        <w:t>0.1</w:t>
      </w:r>
      <w:r w:rsidR="003706CD" w:rsidRPr="003706CD">
        <w:t>% AEP + 1.43m sea level rise climate change event</w:t>
      </w:r>
      <w:r>
        <w:t>, most significantly in the south of the site.</w:t>
      </w:r>
      <w:r w:rsidR="00DC531D" w:rsidRPr="00DC531D">
        <w:t xml:space="preserve"> </w:t>
      </w:r>
    </w:p>
    <w:p w14:paraId="792C95C5" w14:textId="00243040" w:rsidR="00E5679E" w:rsidRDefault="00543502" w:rsidP="00543502">
      <w:pPr>
        <w:pStyle w:val="JBABulletList"/>
      </w:pPr>
      <w:r>
        <w:t>The FRA must show</w:t>
      </w:r>
      <w:r w:rsidRPr="001B09B5">
        <w:t xml:space="preserve"> that development will be safe for its lifetime taking account of the vulnerability of its users, </w:t>
      </w:r>
      <w:r>
        <w:t xml:space="preserve">including for </w:t>
      </w:r>
      <w:r w:rsidRPr="001B09B5">
        <w:t xml:space="preserve">appropriate evacuation procedures and flood response infrastructure are in place to manage the residual risk associated with </w:t>
      </w:r>
      <w:r>
        <w:t>the</w:t>
      </w:r>
      <w:r w:rsidRPr="001B09B5">
        <w:t xml:space="preserve"> extreme flood event</w:t>
      </w:r>
      <w:r>
        <w:t>.</w:t>
      </w:r>
    </w:p>
    <w:p w14:paraId="1579E3C8" w14:textId="62A49F6F" w:rsidR="00543502" w:rsidRPr="00FD4093" w:rsidRDefault="00E5679E" w:rsidP="00E5679E">
      <w:pPr>
        <w:keepNext w:val="0"/>
      </w:pPr>
      <w:r>
        <w:br w:type="page"/>
      </w:r>
    </w:p>
    <w:p w14:paraId="38CC0208" w14:textId="77777777" w:rsidR="0043665C" w:rsidRDefault="0043665C" w:rsidP="0043665C">
      <w:pPr>
        <w:pStyle w:val="Heading2"/>
      </w:pPr>
      <w:bookmarkStart w:id="413" w:name="_Toc172110739"/>
      <w:r>
        <w:lastRenderedPageBreak/>
        <w:t>Flood risk from surface water</w:t>
      </w:r>
      <w:bookmarkEnd w:id="413"/>
      <w:r>
        <w:t xml:space="preserve"> </w:t>
      </w:r>
    </w:p>
    <w:p w14:paraId="0576B644" w14:textId="77777777" w:rsidR="0043665C" w:rsidRDefault="0043665C" w:rsidP="0043665C">
      <w:pPr>
        <w:pStyle w:val="Heading3"/>
      </w:pPr>
      <w:r>
        <w:t>Existing risk</w:t>
      </w:r>
    </w:p>
    <w:p w14:paraId="2F27B1B9" w14:textId="3576FB0E" w:rsidR="00587671" w:rsidRPr="00587671" w:rsidRDefault="00587671" w:rsidP="002B2ED6">
      <w:pPr>
        <w:pStyle w:val="JBAText"/>
      </w:pPr>
      <w:r w:rsidRPr="00587671">
        <w:t xml:space="preserve">Based on the EA's national scale Risk of Flooding from Surface Water (RoFSW) map, the site is predominantly at very low risk of surface water flooding. Only 1% of the site is within the </w:t>
      </w:r>
      <w:r>
        <w:t>medium</w:t>
      </w:r>
      <w:r w:rsidRPr="00587671">
        <w:t xml:space="preserve"> risk surface water extent, as shown in </w:t>
      </w:r>
      <w:r>
        <w:fldChar w:fldCharType="begin"/>
      </w:r>
      <w:r>
        <w:instrText xml:space="preserve"> REF _Ref161925085 \h </w:instrText>
      </w:r>
      <w:r>
        <w:fldChar w:fldCharType="separate"/>
      </w:r>
      <w:r w:rsidR="005D3896">
        <w:t xml:space="preserve">Table </w:t>
      </w:r>
      <w:r w:rsidR="005D3896">
        <w:rPr>
          <w:noProof/>
        </w:rPr>
        <w:t>13</w:t>
      </w:r>
      <w:r w:rsidR="005D3896">
        <w:noBreakHyphen/>
      </w:r>
      <w:r w:rsidR="005D3896">
        <w:rPr>
          <w:noProof/>
        </w:rPr>
        <w:t>3</w:t>
      </w:r>
      <w:r>
        <w:fldChar w:fldCharType="end"/>
      </w:r>
      <w:r w:rsidRPr="00587671">
        <w:t>. The area</w:t>
      </w:r>
      <w:r>
        <w:t>s</w:t>
      </w:r>
      <w:r w:rsidRPr="00587671">
        <w:t xml:space="preserve"> at risk </w:t>
      </w:r>
      <w:r w:rsidR="00AC1130">
        <w:t>are</w:t>
      </w:r>
      <w:r w:rsidRPr="00587671">
        <w:t xml:space="preserve"> </w:t>
      </w:r>
      <w:r>
        <w:t>spread across</w:t>
      </w:r>
      <w:r w:rsidRPr="00587671">
        <w:t xml:space="preserve"> the site. Greatest flood depths </w:t>
      </w:r>
      <w:r w:rsidR="00AC1130">
        <w:t>are &gt;1.2</w:t>
      </w:r>
      <w:r w:rsidRPr="00587671">
        <w:t>m</w:t>
      </w:r>
      <w:r w:rsidR="00AC1130">
        <w:t xml:space="preserve"> towards the south-eastern corner of the site</w:t>
      </w:r>
      <w:r w:rsidRPr="00587671">
        <w:t xml:space="preserve"> (</w:t>
      </w:r>
      <w:r w:rsidR="002B2ED6">
        <w:fldChar w:fldCharType="begin"/>
      </w:r>
      <w:r w:rsidR="002B2ED6">
        <w:instrText xml:space="preserve"> REF _Ref172032376 \h </w:instrText>
      </w:r>
      <w:r w:rsidR="002B2ED6">
        <w:fldChar w:fldCharType="separate"/>
      </w:r>
      <w:r w:rsidR="002B2ED6">
        <w:t xml:space="preserve">Figure </w:t>
      </w:r>
      <w:r w:rsidR="002B2ED6">
        <w:rPr>
          <w:noProof/>
        </w:rPr>
        <w:t>13</w:t>
      </w:r>
      <w:r w:rsidR="002B2ED6">
        <w:noBreakHyphen/>
      </w:r>
      <w:r w:rsidR="002B2ED6">
        <w:rPr>
          <w:noProof/>
        </w:rPr>
        <w:t>7</w:t>
      </w:r>
      <w:r w:rsidR="002B2ED6">
        <w:fldChar w:fldCharType="end"/>
      </w:r>
      <w:r w:rsidRPr="00587671">
        <w:t>)</w:t>
      </w:r>
      <w:r w:rsidR="002B2ED6">
        <w:t>.</w:t>
      </w:r>
      <w:r w:rsidRPr="00587671">
        <w:t xml:space="preserve"> </w:t>
      </w:r>
      <w:r w:rsidR="002B2ED6">
        <w:t>T</w:t>
      </w:r>
      <w:r w:rsidR="00AC1130">
        <w:t>his area has a significant flood hazard</w:t>
      </w:r>
      <w:r w:rsidRPr="00587671">
        <w:t xml:space="preserve"> (</w:t>
      </w:r>
      <w:r w:rsidR="00AC1130">
        <w:fldChar w:fldCharType="begin"/>
      </w:r>
      <w:r w:rsidR="00AC1130">
        <w:instrText xml:space="preserve"> REF _Ref161925548 \h </w:instrText>
      </w:r>
      <w:r w:rsidR="00AC1130">
        <w:fldChar w:fldCharType="separate"/>
      </w:r>
      <w:r w:rsidR="005D3896">
        <w:t xml:space="preserve">Figure </w:t>
      </w:r>
      <w:r w:rsidR="005D3896">
        <w:rPr>
          <w:noProof/>
        </w:rPr>
        <w:t>13</w:t>
      </w:r>
      <w:r w:rsidR="005D3896">
        <w:noBreakHyphen/>
      </w:r>
      <w:r w:rsidR="005D3896">
        <w:rPr>
          <w:noProof/>
        </w:rPr>
        <w:t>8</w:t>
      </w:r>
      <w:r w:rsidR="00AC1130">
        <w:fldChar w:fldCharType="end"/>
      </w:r>
      <w:r w:rsidRPr="00587671">
        <w:t>). Safe access and escape routes may be possible via the unnamed road</w:t>
      </w:r>
      <w:r w:rsidR="00265C47">
        <w:t>s</w:t>
      </w:r>
      <w:r w:rsidRPr="00587671">
        <w:t xml:space="preserve"> to the </w:t>
      </w:r>
      <w:r w:rsidR="00265C47">
        <w:t>east, south and west of the site.</w:t>
      </w:r>
    </w:p>
    <w:p w14:paraId="363AFB83" w14:textId="20586713" w:rsidR="0043665C" w:rsidRDefault="0043665C" w:rsidP="0043665C">
      <w:pPr>
        <w:pStyle w:val="JBACaptionTable"/>
      </w:pPr>
      <w:bookmarkStart w:id="414" w:name="_Ref161925085"/>
      <w:bookmarkStart w:id="415" w:name="_Toc172110500"/>
      <w:r>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414"/>
      <w:r>
        <w:t>: Existing surface water flood risk based on the RoFSW map</w:t>
      </w:r>
      <w:bookmarkEnd w:id="415"/>
    </w:p>
    <w:tbl>
      <w:tblPr>
        <w:tblStyle w:val="JBATable1"/>
        <w:tblW w:w="0" w:type="auto"/>
        <w:tblLook w:val="04A0" w:firstRow="1" w:lastRow="0" w:firstColumn="1" w:lastColumn="0" w:noHBand="0" w:noVBand="1"/>
      </w:tblPr>
      <w:tblGrid>
        <w:gridCol w:w="2434"/>
        <w:gridCol w:w="2434"/>
        <w:gridCol w:w="2434"/>
        <w:gridCol w:w="2434"/>
      </w:tblGrid>
      <w:tr w:rsidR="007531B1" w14:paraId="654D7EEA"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0FCF9BE5" w14:textId="77777777" w:rsidR="0043665C" w:rsidRPr="0043665C" w:rsidRDefault="0043665C" w:rsidP="0043665C">
            <w:pPr>
              <w:pStyle w:val="JBATableTextCentre"/>
            </w:pPr>
            <w:r>
              <w:t>Very low risk (%)</w:t>
            </w:r>
          </w:p>
        </w:tc>
        <w:tc>
          <w:tcPr>
            <w:tcW w:w="2434" w:type="dxa"/>
          </w:tcPr>
          <w:p w14:paraId="2A9C68B9" w14:textId="77777777" w:rsidR="0043665C" w:rsidRPr="0043665C" w:rsidRDefault="0043665C" w:rsidP="0043665C">
            <w:pPr>
              <w:pStyle w:val="JBATableTextCentre"/>
            </w:pPr>
            <w:r>
              <w:t>Low risk (%)</w:t>
            </w:r>
          </w:p>
        </w:tc>
        <w:tc>
          <w:tcPr>
            <w:tcW w:w="2434" w:type="dxa"/>
          </w:tcPr>
          <w:p w14:paraId="4D6A5474" w14:textId="77777777" w:rsidR="0043665C" w:rsidRPr="0043665C" w:rsidRDefault="0043665C" w:rsidP="0043665C">
            <w:pPr>
              <w:pStyle w:val="JBATableTextCentre"/>
            </w:pPr>
            <w:r>
              <w:t>Medium risk (%)</w:t>
            </w:r>
          </w:p>
        </w:tc>
        <w:tc>
          <w:tcPr>
            <w:tcW w:w="2434" w:type="dxa"/>
          </w:tcPr>
          <w:p w14:paraId="0336B86A" w14:textId="77777777" w:rsidR="0043665C" w:rsidRPr="0043665C" w:rsidRDefault="0043665C" w:rsidP="0043665C">
            <w:pPr>
              <w:pStyle w:val="JBATableTextCentre"/>
            </w:pPr>
            <w:r>
              <w:t>High risk (%)</w:t>
            </w:r>
          </w:p>
        </w:tc>
      </w:tr>
      <w:tr w:rsidR="0043665C" w14:paraId="1EE31669"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690AD0FE" w14:textId="6C37EB48" w:rsidR="0043665C" w:rsidRPr="0043665C" w:rsidRDefault="002D460D" w:rsidP="0043665C">
            <w:pPr>
              <w:pStyle w:val="JBATableTextCentre"/>
            </w:pPr>
            <w:r>
              <w:t>92</w:t>
            </w:r>
          </w:p>
        </w:tc>
        <w:tc>
          <w:tcPr>
            <w:tcW w:w="2434" w:type="dxa"/>
          </w:tcPr>
          <w:p w14:paraId="5F008606" w14:textId="384A1308" w:rsidR="0043665C" w:rsidRPr="0043665C" w:rsidRDefault="002D460D" w:rsidP="0043665C">
            <w:pPr>
              <w:pStyle w:val="JBATableTextCentre"/>
            </w:pPr>
            <w:r>
              <w:t>7</w:t>
            </w:r>
          </w:p>
        </w:tc>
        <w:tc>
          <w:tcPr>
            <w:tcW w:w="2434" w:type="dxa"/>
          </w:tcPr>
          <w:p w14:paraId="322287A5" w14:textId="5E34F7DD" w:rsidR="0043665C" w:rsidRPr="0043665C" w:rsidRDefault="002D460D" w:rsidP="0043665C">
            <w:pPr>
              <w:pStyle w:val="JBATableTextCentre"/>
            </w:pPr>
            <w:r>
              <w:t>1</w:t>
            </w:r>
          </w:p>
        </w:tc>
        <w:tc>
          <w:tcPr>
            <w:tcW w:w="2434" w:type="dxa"/>
          </w:tcPr>
          <w:p w14:paraId="71BA9B42" w14:textId="3115B30D" w:rsidR="0043665C" w:rsidRPr="0043665C" w:rsidRDefault="002D460D" w:rsidP="0043665C">
            <w:pPr>
              <w:pStyle w:val="JBATableTextCentre"/>
            </w:pPr>
            <w:r>
              <w:t>0</w:t>
            </w:r>
          </w:p>
        </w:tc>
      </w:tr>
    </w:tbl>
    <w:p w14:paraId="336C3BCB" w14:textId="77777777" w:rsidR="0034367B" w:rsidRDefault="0034367B" w:rsidP="00EF24FF">
      <w:pPr>
        <w:pStyle w:val="JBAText"/>
        <w:keepNext/>
      </w:pPr>
    </w:p>
    <w:p w14:paraId="72DE85C6" w14:textId="3C661624" w:rsidR="00EF24FF" w:rsidRDefault="00587671" w:rsidP="00EF24FF">
      <w:pPr>
        <w:pStyle w:val="JBAText"/>
        <w:keepNext/>
      </w:pPr>
      <w:r>
        <w:rPr>
          <w:noProof/>
        </w:rPr>
        <w:drawing>
          <wp:inline distT="0" distB="0" distL="0" distR="0" wp14:anchorId="35BCEAC1" wp14:editId="01186416">
            <wp:extent cx="6192520" cy="4330700"/>
            <wp:effectExtent l="0" t="0" r="0" b="0"/>
            <wp:docPr id="1280118660" name="Picture 6" descr="A map of a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118660" name="Picture 6" descr="A map of a land with red lines&#10;&#10;Description automatically generated"/>
                    <pic:cNvPicPr/>
                  </pic:nvPicPr>
                  <pic:blipFill>
                    <a:blip r:embed="rId12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2217111" w14:textId="6F3C282E" w:rsidR="00587671" w:rsidRDefault="00EF24FF" w:rsidP="00EF24FF">
      <w:pPr>
        <w:pStyle w:val="JBACaptionFigure"/>
      </w:pPr>
      <w:bookmarkStart w:id="416" w:name="_Ref172032376"/>
      <w:bookmarkStart w:id="417" w:name="_Toc172110609"/>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416"/>
      <w:r>
        <w:t xml:space="preserve">: </w:t>
      </w:r>
      <w:r w:rsidRPr="00C259A0">
        <w:t>Medium risk event surface water flood depths (Risk of Flooding from Surface Water map)</w:t>
      </w:r>
      <w:bookmarkEnd w:id="417"/>
    </w:p>
    <w:p w14:paraId="1E20FEB9" w14:textId="22E391D4" w:rsidR="00587671" w:rsidRDefault="00587671" w:rsidP="00AB2015">
      <w:pPr>
        <w:pStyle w:val="JBAText"/>
      </w:pPr>
      <w:r>
        <w:rPr>
          <w:noProof/>
        </w:rPr>
        <w:lastRenderedPageBreak/>
        <w:drawing>
          <wp:inline distT="0" distB="0" distL="0" distR="0" wp14:anchorId="0F5E357E" wp14:editId="204B3AB8">
            <wp:extent cx="6192520" cy="4330700"/>
            <wp:effectExtent l="0" t="0" r="0" b="0"/>
            <wp:docPr id="1069408613" name="Picture 7" descr="A map of a hazard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08613" name="Picture 7" descr="A map of a hazard area&#10;&#10;Description automatically generated"/>
                    <pic:cNvPicPr/>
                  </pic:nvPicPr>
                  <pic:blipFill>
                    <a:blip r:embed="rId126"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EB6BBD8" w14:textId="4FFC9092" w:rsidR="0043665C" w:rsidRDefault="0043665C" w:rsidP="0043665C">
      <w:pPr>
        <w:pStyle w:val="JBACaptionFigure"/>
      </w:pPr>
      <w:bookmarkStart w:id="418" w:name="_Ref161925548"/>
      <w:bookmarkStart w:id="419" w:name="_Toc172110610"/>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418"/>
      <w:r>
        <w:t>: Medium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419"/>
    </w:p>
    <w:p w14:paraId="43514787" w14:textId="77777777" w:rsidR="0043665C" w:rsidRDefault="0043665C" w:rsidP="0043665C">
      <w:pPr>
        <w:pStyle w:val="Heading3"/>
      </w:pPr>
      <w:r>
        <w:t>Impacts from climate change</w:t>
      </w:r>
    </w:p>
    <w:p w14:paraId="2324544C" w14:textId="5260F8DE" w:rsidR="00EF24FF" w:rsidRDefault="00EF24FF" w:rsidP="00EF24FF">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fldChar w:fldCharType="begin"/>
      </w:r>
      <w:r>
        <w:instrText xml:space="preserve"> REF _Ref170722107 \h </w:instrText>
      </w:r>
      <w:r>
        <w:fldChar w:fldCharType="separate"/>
      </w:r>
      <w:r w:rsidR="005D3896">
        <w:t xml:space="preserve">Table </w:t>
      </w:r>
      <w:r w:rsidR="005D3896">
        <w:rPr>
          <w:noProof/>
        </w:rPr>
        <w:t>13</w:t>
      </w:r>
      <w:r w:rsidR="005D3896">
        <w:noBreakHyphen/>
      </w:r>
      <w:r w:rsidR="005D3896">
        <w:rPr>
          <w:noProof/>
        </w:rPr>
        <w:t>4</w:t>
      </w:r>
      <w:r>
        <w:fldChar w:fldCharType="end"/>
      </w:r>
      <w:r w:rsidRPr="00131CE2">
        <w:t>.</w:t>
      </w:r>
      <w:r>
        <w:t xml:space="preserve"> </w:t>
      </w:r>
    </w:p>
    <w:p w14:paraId="21287C16" w14:textId="2DEF3EE8" w:rsidR="0043665C" w:rsidRDefault="0043665C" w:rsidP="0043665C">
      <w:pPr>
        <w:pStyle w:val="JBACaptionTable"/>
      </w:pPr>
      <w:bookmarkStart w:id="420" w:name="_Ref170722107"/>
      <w:bookmarkStart w:id="421" w:name="_Toc172110501"/>
      <w:r>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420"/>
      <w:r>
        <w:t>: Modelled climate change allowances for rainfall for the Tyne management catchment</w:t>
      </w:r>
      <w:bookmarkEnd w:id="421"/>
    </w:p>
    <w:tbl>
      <w:tblPr>
        <w:tblStyle w:val="JBATable1"/>
        <w:tblW w:w="5000" w:type="pct"/>
        <w:tblLook w:val="04A0" w:firstRow="1" w:lastRow="0" w:firstColumn="1" w:lastColumn="0" w:noHBand="0" w:noVBand="1"/>
      </w:tblPr>
      <w:tblGrid>
        <w:gridCol w:w="2605"/>
        <w:gridCol w:w="3569"/>
        <w:gridCol w:w="3568"/>
      </w:tblGrid>
      <w:tr w:rsidR="00E40F30" w14:paraId="5AEF838F"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292D16C9" w14:textId="77777777" w:rsidR="0043665C" w:rsidRPr="0043665C" w:rsidRDefault="0043665C" w:rsidP="0043665C">
            <w:pPr>
              <w:pStyle w:val="JBATableTextLeft"/>
            </w:pPr>
            <w:r>
              <w:t>Return period</w:t>
            </w:r>
          </w:p>
        </w:tc>
        <w:tc>
          <w:tcPr>
            <w:tcW w:w="1832" w:type="pct"/>
          </w:tcPr>
          <w:p w14:paraId="41CFD8BD" w14:textId="77777777" w:rsidR="0043665C" w:rsidRPr="0043665C" w:rsidRDefault="0043665C" w:rsidP="0043665C">
            <w:pPr>
              <w:pStyle w:val="JBATableTextLeft"/>
            </w:pPr>
            <w:r>
              <w:t>Central allowance 2070s</w:t>
            </w:r>
          </w:p>
        </w:tc>
        <w:tc>
          <w:tcPr>
            <w:tcW w:w="1831" w:type="pct"/>
          </w:tcPr>
          <w:p w14:paraId="5DBA9B95" w14:textId="77777777" w:rsidR="0043665C" w:rsidRPr="0043665C" w:rsidRDefault="0043665C" w:rsidP="0043665C">
            <w:pPr>
              <w:pStyle w:val="JBATableTextLeft"/>
            </w:pPr>
            <w:r>
              <w:t>Upper end allowance 2070s</w:t>
            </w:r>
          </w:p>
        </w:tc>
      </w:tr>
      <w:tr w:rsidR="0043665C" w14:paraId="5B6B25A3"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3196FC63" w14:textId="77777777" w:rsidR="0043665C" w:rsidRPr="0043665C" w:rsidRDefault="0043665C" w:rsidP="0043665C">
            <w:pPr>
              <w:pStyle w:val="JBATableTextLeft"/>
            </w:pPr>
            <w:r>
              <w:t>3.3%</w:t>
            </w:r>
          </w:p>
        </w:tc>
        <w:tc>
          <w:tcPr>
            <w:tcW w:w="1832" w:type="pct"/>
          </w:tcPr>
          <w:p w14:paraId="085D29FA" w14:textId="77777777" w:rsidR="0043665C" w:rsidRPr="0043665C" w:rsidRDefault="0043665C" w:rsidP="0043665C">
            <w:pPr>
              <w:pStyle w:val="JBATableTextLeft"/>
            </w:pPr>
            <w:r>
              <w:t>30</w:t>
            </w:r>
            <w:r w:rsidRPr="0043665C">
              <w:t>%</w:t>
            </w:r>
          </w:p>
        </w:tc>
        <w:tc>
          <w:tcPr>
            <w:tcW w:w="1831" w:type="pct"/>
          </w:tcPr>
          <w:p w14:paraId="791FFE49" w14:textId="77777777" w:rsidR="0043665C" w:rsidRPr="0043665C" w:rsidRDefault="0043665C" w:rsidP="0043665C">
            <w:pPr>
              <w:pStyle w:val="JBATableTextLeft"/>
            </w:pPr>
            <w:r>
              <w:t>40</w:t>
            </w:r>
            <w:r w:rsidRPr="0043665C">
              <w:t>%</w:t>
            </w:r>
          </w:p>
        </w:tc>
      </w:tr>
      <w:tr w:rsidR="0043665C" w14:paraId="0D8CEAE2"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388FC671" w14:textId="77777777" w:rsidR="0043665C" w:rsidRPr="0043665C" w:rsidRDefault="0043665C" w:rsidP="0043665C">
            <w:pPr>
              <w:pStyle w:val="JBATableTextLeft"/>
            </w:pPr>
            <w:r>
              <w:t>1%</w:t>
            </w:r>
          </w:p>
        </w:tc>
        <w:tc>
          <w:tcPr>
            <w:tcW w:w="1832" w:type="pct"/>
          </w:tcPr>
          <w:p w14:paraId="7EBCA9EC" w14:textId="77777777" w:rsidR="0043665C" w:rsidRPr="0043665C" w:rsidRDefault="0043665C" w:rsidP="0043665C">
            <w:pPr>
              <w:pStyle w:val="JBATableTextLeft"/>
            </w:pPr>
            <w:r>
              <w:t>3</w:t>
            </w:r>
            <w:r w:rsidRPr="0043665C">
              <w:t>5%</w:t>
            </w:r>
          </w:p>
        </w:tc>
        <w:tc>
          <w:tcPr>
            <w:tcW w:w="1831" w:type="pct"/>
          </w:tcPr>
          <w:p w14:paraId="26CFD0E0" w14:textId="77777777" w:rsidR="0043665C" w:rsidRPr="0043665C" w:rsidRDefault="0043665C" w:rsidP="0043665C">
            <w:pPr>
              <w:pStyle w:val="JBATableTextLeft"/>
            </w:pPr>
            <w:r>
              <w:t>4</w:t>
            </w:r>
            <w:r w:rsidRPr="0043665C">
              <w:t>5%</w:t>
            </w:r>
          </w:p>
        </w:tc>
      </w:tr>
    </w:tbl>
    <w:p w14:paraId="277ED721" w14:textId="77777777" w:rsidR="00EF24FF" w:rsidRDefault="00EF24FF" w:rsidP="00EF24FF">
      <w:pPr>
        <w:pStyle w:val="JBAText"/>
      </w:pPr>
    </w:p>
    <w:p w14:paraId="7AFE98E8" w14:textId="590BCF94" w:rsidR="00EF24FF" w:rsidRDefault="00EF24FF" w:rsidP="00EF24FF">
      <w:pPr>
        <w:pStyle w:val="JBAText"/>
      </w:pPr>
      <w:r>
        <w:fldChar w:fldCharType="begin"/>
      </w:r>
      <w:r>
        <w:instrText xml:space="preserve"> REF _Ref163575818 \h </w:instrText>
      </w:r>
      <w:r>
        <w:fldChar w:fldCharType="separate"/>
      </w:r>
      <w:r w:rsidR="005D3896">
        <w:t xml:space="preserve">Figure </w:t>
      </w:r>
      <w:r w:rsidR="005D3896">
        <w:rPr>
          <w:noProof/>
        </w:rPr>
        <w:t>13</w:t>
      </w:r>
      <w:r w:rsidR="005D3896">
        <w:noBreakHyphen/>
      </w:r>
      <w:r w:rsidR="005D3896">
        <w:rPr>
          <w:noProof/>
        </w:rPr>
        <w:t>9</w:t>
      </w:r>
      <w:r>
        <w:fldChar w:fldCharType="end"/>
      </w:r>
      <w:r>
        <w:t xml:space="preserve"> shows the modelled surface water flood depths for the medium risk event +45% climate change. Risk is modelled to be greater than the medium risk event in present day conditions with ponding increasing across the site and alongside the road within the western site of the site.</w:t>
      </w:r>
    </w:p>
    <w:p w14:paraId="40A51543" w14:textId="7F859E59" w:rsidR="00EF24FF" w:rsidRDefault="00EF24FF" w:rsidP="00EF24FF">
      <w:pPr>
        <w:pStyle w:val="JBAText"/>
      </w:pPr>
      <w:r>
        <w:t>Maximum depths are &gt;1.2m with areas of extreme hazard near the south-eastern boundary of the site (</w:t>
      </w:r>
      <w:r>
        <w:fldChar w:fldCharType="begin"/>
      </w:r>
      <w:r>
        <w:instrText xml:space="preserve"> REF _Ref163575827 \h </w:instrText>
      </w:r>
      <w:r>
        <w:fldChar w:fldCharType="separate"/>
      </w:r>
      <w:r w:rsidR="005D3896">
        <w:t xml:space="preserve">Figure </w:t>
      </w:r>
      <w:r w:rsidR="005D3896">
        <w:rPr>
          <w:noProof/>
        </w:rPr>
        <w:t>13</w:t>
      </w:r>
      <w:r w:rsidR="005D3896">
        <w:noBreakHyphen/>
      </w:r>
      <w:r w:rsidR="005D3896">
        <w:rPr>
          <w:noProof/>
        </w:rPr>
        <w:t>10</w:t>
      </w:r>
      <w:r>
        <w:fldChar w:fldCharType="end"/>
      </w:r>
      <w:r>
        <w:t xml:space="preserve">). There is also ponding along the unnamed road north-east of the site, during the medium risk +45% climate change event. However hazard along this road is </w:t>
      </w:r>
      <w:r>
        <w:lastRenderedPageBreak/>
        <w:t>predominantly classed as 'low', so safe access and escape is likely to be possible, though should be directed to the west.</w:t>
      </w:r>
    </w:p>
    <w:p w14:paraId="4D00F5C9" w14:textId="53BC6F26" w:rsidR="008522FA" w:rsidRDefault="008522FA" w:rsidP="008522FA">
      <w:pPr>
        <w:pStyle w:val="JBAText"/>
      </w:pPr>
      <w:r>
        <w:rPr>
          <w:noProof/>
        </w:rPr>
        <w:drawing>
          <wp:inline distT="0" distB="0" distL="0" distR="0" wp14:anchorId="7F00E9CE" wp14:editId="2CC86EB1">
            <wp:extent cx="6274125" cy="4396902"/>
            <wp:effectExtent l="0" t="0" r="0" b="3810"/>
            <wp:docPr id="121701515" name="Picture 12"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1515" name="Picture 12" descr="A map of a large area&#10;&#10;Description automatically generated"/>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6284848" cy="4404416"/>
                    </a:xfrm>
                    <a:prstGeom prst="rect">
                      <a:avLst/>
                    </a:prstGeom>
                    <a:ln>
                      <a:noFill/>
                    </a:ln>
                    <a:extLst>
                      <a:ext uri="{53640926-AAD7-44D8-BBD7-CCE9431645EC}">
                        <a14:shadowObscured xmlns:a14="http://schemas.microsoft.com/office/drawing/2010/main"/>
                      </a:ext>
                    </a:extLst>
                  </pic:spPr>
                </pic:pic>
              </a:graphicData>
            </a:graphic>
          </wp:inline>
        </w:drawing>
      </w:r>
    </w:p>
    <w:p w14:paraId="048A08CC" w14:textId="2D659CC4" w:rsidR="0043665C" w:rsidRDefault="0043665C" w:rsidP="0043665C">
      <w:pPr>
        <w:pStyle w:val="JBACaptionFigure"/>
      </w:pPr>
      <w:bookmarkStart w:id="422" w:name="_Ref163575818"/>
      <w:bookmarkStart w:id="423" w:name="_Toc172110611"/>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422"/>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423"/>
    </w:p>
    <w:p w14:paraId="0246CE30" w14:textId="3478F285" w:rsidR="008522FA" w:rsidRDefault="008522FA" w:rsidP="008522FA">
      <w:pPr>
        <w:pStyle w:val="JBAText"/>
      </w:pPr>
      <w:r>
        <w:rPr>
          <w:noProof/>
        </w:rPr>
        <w:lastRenderedPageBreak/>
        <w:drawing>
          <wp:inline distT="0" distB="0" distL="0" distR="0" wp14:anchorId="1EFC9D2E" wp14:editId="795AD5C9">
            <wp:extent cx="6265140" cy="4387065"/>
            <wp:effectExtent l="0" t="0" r="2540" b="0"/>
            <wp:docPr id="1672354007" name="Picture 13" descr="A map of a larg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54007" name="Picture 13" descr="A map of a large area&#10;&#10;Description automatically generated"/>
                    <pic:cNvPicPr/>
                  </pic:nvPicPr>
                  <pic:blipFill rotWithShape="1">
                    <a:blip r:embed="rId128" cstate="email">
                      <a:extLst>
                        <a:ext uri="{28A0092B-C50C-407E-A947-70E740481C1C}">
                          <a14:useLocalDpi xmlns:a14="http://schemas.microsoft.com/office/drawing/2010/main"/>
                        </a:ext>
                      </a:extLst>
                    </a:blip>
                    <a:srcRect/>
                    <a:stretch/>
                  </pic:blipFill>
                  <pic:spPr bwMode="auto">
                    <a:xfrm>
                      <a:off x="0" y="0"/>
                      <a:ext cx="6268682" cy="4389545"/>
                    </a:xfrm>
                    <a:prstGeom prst="rect">
                      <a:avLst/>
                    </a:prstGeom>
                    <a:ln>
                      <a:noFill/>
                    </a:ln>
                    <a:extLst>
                      <a:ext uri="{53640926-AAD7-44D8-BBD7-CCE9431645EC}">
                        <a14:shadowObscured xmlns:a14="http://schemas.microsoft.com/office/drawing/2010/main"/>
                      </a:ext>
                    </a:extLst>
                  </pic:spPr>
                </pic:pic>
              </a:graphicData>
            </a:graphic>
          </wp:inline>
        </w:drawing>
      </w:r>
    </w:p>
    <w:p w14:paraId="3E802B30" w14:textId="06ADFC82" w:rsidR="0043665C" w:rsidRDefault="0043665C" w:rsidP="0043665C">
      <w:pPr>
        <w:pStyle w:val="JBACaptionFigure"/>
      </w:pPr>
      <w:bookmarkStart w:id="424" w:name="_Ref163575827"/>
      <w:bookmarkStart w:id="425" w:name="_Toc172110612"/>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424"/>
      <w:r>
        <w:t>: Medium risk</w:t>
      </w:r>
      <w:r w:rsidRPr="007006C8">
        <w:t xml:space="preserve"> event surface water flood </w:t>
      </w:r>
      <w:r w:rsidR="008522FA">
        <w:t>hazard</w:t>
      </w:r>
      <w:r>
        <w:t xml:space="preserve"> plus 45% climate change </w:t>
      </w:r>
      <w:r w:rsidRPr="007006C8">
        <w:t>(</w:t>
      </w:r>
      <w:r>
        <w:t xml:space="preserve">based on </w:t>
      </w:r>
      <w:r w:rsidRPr="007006C8">
        <w:t>Risk of Flooding from Surface Water map</w:t>
      </w:r>
      <w:r>
        <w:t>)</w:t>
      </w:r>
      <w:bookmarkEnd w:id="425"/>
    </w:p>
    <w:p w14:paraId="5605A94D" w14:textId="77777777" w:rsidR="0043665C" w:rsidRDefault="0043665C" w:rsidP="0043665C">
      <w:pPr>
        <w:pStyle w:val="Heading2"/>
      </w:pPr>
      <w:bookmarkStart w:id="426" w:name="_Toc172110740"/>
      <w:r>
        <w:t>Risk of runoff from site post development</w:t>
      </w:r>
      <w:bookmarkEnd w:id="426"/>
    </w:p>
    <w:p w14:paraId="323CD926" w14:textId="5456456B" w:rsidR="00BE506B" w:rsidRDefault="0043665C" w:rsidP="0043665C">
      <w:pPr>
        <w:pStyle w:val="JBAText"/>
      </w:pPr>
      <w:r w:rsidRPr="003F7C1C">
        <w:t>Runoff rates should not exceed current rates and if possible, betterment of existing rates should be aimed for. For the purposes of this assessment, the required volumes of attenuation have been calculated below based on the estimated impermeable area (ha) and limiting greenfield runoff rate of Qbar (l/s).</w:t>
      </w:r>
    </w:p>
    <w:p w14:paraId="55FC8A66" w14:textId="3F43BD81" w:rsidR="0043665C" w:rsidRPr="003F7C1C" w:rsidRDefault="00BE506B" w:rsidP="00BE506B">
      <w:pPr>
        <w:keepNext w:val="0"/>
      </w:pPr>
      <w:r>
        <w:br w:type="page"/>
      </w:r>
    </w:p>
    <w:p w14:paraId="6363490A" w14:textId="5278E4AC" w:rsidR="0043665C" w:rsidRDefault="0043665C" w:rsidP="0043665C">
      <w:pPr>
        <w:pStyle w:val="JBACaptionTable"/>
      </w:pPr>
      <w:bookmarkStart w:id="427" w:name="_Toc172110502"/>
      <w:r>
        <w:lastRenderedPageBreak/>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427"/>
    </w:p>
    <w:tbl>
      <w:tblPr>
        <w:tblStyle w:val="JBATable1"/>
        <w:tblW w:w="5000" w:type="pct"/>
        <w:tblLook w:val="00A0" w:firstRow="1" w:lastRow="0" w:firstColumn="1" w:lastColumn="0" w:noHBand="0" w:noVBand="0"/>
      </w:tblPr>
      <w:tblGrid>
        <w:gridCol w:w="1954"/>
        <w:gridCol w:w="1198"/>
        <w:gridCol w:w="1105"/>
        <w:gridCol w:w="1144"/>
        <w:gridCol w:w="1625"/>
        <w:gridCol w:w="1438"/>
        <w:gridCol w:w="1278"/>
      </w:tblGrid>
      <w:tr w:rsidR="00E40F30" w:rsidRPr="008378D4" w14:paraId="2AAC39CB" w14:textId="77777777" w:rsidTr="00476221">
        <w:trPr>
          <w:cnfStyle w:val="100000000000" w:firstRow="1" w:lastRow="0" w:firstColumn="0" w:lastColumn="0" w:oddVBand="0" w:evenVBand="0" w:oddHBand="0" w:evenHBand="0" w:firstRowFirstColumn="0" w:firstRowLastColumn="0" w:lastRowFirstColumn="0" w:lastRowLastColumn="0"/>
        </w:trPr>
        <w:tc>
          <w:tcPr>
            <w:tcW w:w="1003" w:type="pct"/>
            <w:hideMark/>
          </w:tcPr>
          <w:p w14:paraId="72F5F459" w14:textId="77777777" w:rsidR="0043665C" w:rsidRPr="0043665C" w:rsidRDefault="0043665C" w:rsidP="0043665C">
            <w:pPr>
              <w:pStyle w:val="JBATableTextLeft"/>
            </w:pPr>
            <w:r w:rsidRPr="008378D4">
              <w:t xml:space="preserve">Design flood event </w:t>
            </w:r>
          </w:p>
          <w:p w14:paraId="60ABF3DD" w14:textId="77777777" w:rsidR="0043665C" w:rsidRPr="0043665C" w:rsidRDefault="0043665C" w:rsidP="0043665C">
            <w:pPr>
              <w:pStyle w:val="JBATableTextLeft"/>
            </w:pPr>
            <w:r w:rsidRPr="008378D4">
              <w:t>(incl climate change)</w:t>
            </w:r>
          </w:p>
        </w:tc>
        <w:tc>
          <w:tcPr>
            <w:tcW w:w="615" w:type="pct"/>
            <w:hideMark/>
          </w:tcPr>
          <w:p w14:paraId="3FB7571A" w14:textId="77777777" w:rsidR="0043665C" w:rsidRPr="0043665C" w:rsidRDefault="0043665C" w:rsidP="0043665C">
            <w:pPr>
              <w:pStyle w:val="JBATableTextLeft"/>
            </w:pPr>
            <w:r w:rsidRPr="008378D4">
              <w:t>Critical storm duration Hrs</w:t>
            </w:r>
          </w:p>
        </w:tc>
        <w:tc>
          <w:tcPr>
            <w:tcW w:w="567" w:type="pct"/>
            <w:hideMark/>
          </w:tcPr>
          <w:p w14:paraId="779556E9" w14:textId="77777777" w:rsidR="0043665C" w:rsidRPr="0043665C" w:rsidRDefault="0043665C" w:rsidP="0043665C">
            <w:pPr>
              <w:pStyle w:val="JBATableTextLeft"/>
            </w:pPr>
            <w:r w:rsidRPr="008378D4">
              <w:t>Inflow volume m3</w:t>
            </w:r>
          </w:p>
        </w:tc>
        <w:tc>
          <w:tcPr>
            <w:tcW w:w="587" w:type="pct"/>
            <w:hideMark/>
          </w:tcPr>
          <w:p w14:paraId="37341A03" w14:textId="77777777" w:rsidR="0043665C" w:rsidRPr="0043665C" w:rsidRDefault="0043665C" w:rsidP="0043665C">
            <w:pPr>
              <w:pStyle w:val="JBATableTextLeft"/>
            </w:pPr>
            <w:r w:rsidRPr="008378D4">
              <w:t>Outflow volume m3</w:t>
            </w:r>
          </w:p>
        </w:tc>
        <w:tc>
          <w:tcPr>
            <w:tcW w:w="834" w:type="pct"/>
            <w:hideMark/>
          </w:tcPr>
          <w:p w14:paraId="64D6B82F" w14:textId="77777777" w:rsidR="0043665C" w:rsidRPr="0043665C" w:rsidRDefault="0043665C" w:rsidP="0043665C">
            <w:pPr>
              <w:pStyle w:val="JBATableTextLeft"/>
            </w:pPr>
            <w:r w:rsidRPr="008378D4">
              <w:t xml:space="preserve">Attenuation required </w:t>
            </w:r>
          </w:p>
          <w:p w14:paraId="1C64CDC6" w14:textId="77777777" w:rsidR="0043665C" w:rsidRPr="0043665C" w:rsidRDefault="0043665C" w:rsidP="0043665C">
            <w:pPr>
              <w:pStyle w:val="JBATableTextLeft"/>
            </w:pPr>
            <w:r w:rsidRPr="008378D4">
              <w:t>m3</w:t>
            </w:r>
          </w:p>
        </w:tc>
        <w:tc>
          <w:tcPr>
            <w:tcW w:w="738" w:type="pct"/>
            <w:hideMark/>
          </w:tcPr>
          <w:p w14:paraId="6236F194" w14:textId="77777777" w:rsidR="0043665C" w:rsidRPr="0043665C" w:rsidRDefault="0043665C" w:rsidP="0043665C">
            <w:pPr>
              <w:pStyle w:val="JBATableTextLeft"/>
            </w:pPr>
            <w:r w:rsidRPr="008378D4">
              <w:t>Time to empty (assuming no infiltration) Hrs</w:t>
            </w:r>
          </w:p>
        </w:tc>
        <w:tc>
          <w:tcPr>
            <w:tcW w:w="656" w:type="pct"/>
            <w:hideMark/>
          </w:tcPr>
          <w:p w14:paraId="70DEB3FF"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48C1447B" w14:textId="77777777" w:rsidTr="00476221">
        <w:trPr>
          <w:cnfStyle w:val="000000100000" w:firstRow="0" w:lastRow="0" w:firstColumn="0" w:lastColumn="0" w:oddVBand="0" w:evenVBand="0" w:oddHBand="1" w:evenHBand="0" w:firstRowFirstColumn="0" w:firstRowLastColumn="0" w:lastRowFirstColumn="0" w:lastRowLastColumn="0"/>
        </w:trPr>
        <w:tc>
          <w:tcPr>
            <w:tcW w:w="1003" w:type="pct"/>
            <w:hideMark/>
          </w:tcPr>
          <w:p w14:paraId="2C31F9D6" w14:textId="77777777" w:rsidR="0043665C" w:rsidRPr="0043665C" w:rsidRDefault="0043665C" w:rsidP="0043665C">
            <w:pPr>
              <w:pStyle w:val="JBATableTextLeft"/>
            </w:pPr>
            <w:r w:rsidRPr="008378D4">
              <w:t>30yr Rainfall+</w:t>
            </w:r>
            <w:r w:rsidRPr="0043665C">
              <w:t>30%</w:t>
            </w:r>
          </w:p>
        </w:tc>
        <w:tc>
          <w:tcPr>
            <w:tcW w:w="615" w:type="pct"/>
          </w:tcPr>
          <w:p w14:paraId="144A5F76" w14:textId="706F9E27" w:rsidR="0043665C" w:rsidRPr="008378D4" w:rsidRDefault="00E07F08" w:rsidP="0043665C">
            <w:pPr>
              <w:pStyle w:val="JBATableTextLeft"/>
            </w:pPr>
            <w:r>
              <w:t>12</w:t>
            </w:r>
          </w:p>
        </w:tc>
        <w:tc>
          <w:tcPr>
            <w:tcW w:w="567" w:type="pct"/>
          </w:tcPr>
          <w:p w14:paraId="043CE7BF" w14:textId="1C1AABEC" w:rsidR="0043665C" w:rsidRPr="008378D4" w:rsidRDefault="00E07F08" w:rsidP="0043665C">
            <w:pPr>
              <w:pStyle w:val="JBATableTextLeft"/>
            </w:pPr>
            <w:r>
              <w:t>6255</w:t>
            </w:r>
          </w:p>
        </w:tc>
        <w:tc>
          <w:tcPr>
            <w:tcW w:w="587" w:type="pct"/>
          </w:tcPr>
          <w:p w14:paraId="2F932E81" w14:textId="2CE058ED" w:rsidR="0043665C" w:rsidRPr="008378D4" w:rsidRDefault="00E07F08" w:rsidP="0043665C">
            <w:pPr>
              <w:pStyle w:val="JBATableTextLeft"/>
            </w:pPr>
            <w:r>
              <w:t>1117</w:t>
            </w:r>
          </w:p>
        </w:tc>
        <w:tc>
          <w:tcPr>
            <w:tcW w:w="834" w:type="pct"/>
          </w:tcPr>
          <w:p w14:paraId="3C6BD378" w14:textId="7492F9A5" w:rsidR="0043665C" w:rsidRPr="008378D4" w:rsidRDefault="00E07F08" w:rsidP="0043665C">
            <w:pPr>
              <w:pStyle w:val="JBATableTextLeft"/>
            </w:pPr>
            <w:r>
              <w:t>5138</w:t>
            </w:r>
          </w:p>
        </w:tc>
        <w:tc>
          <w:tcPr>
            <w:tcW w:w="738" w:type="pct"/>
          </w:tcPr>
          <w:p w14:paraId="0F9C7CD0" w14:textId="704CCA9A" w:rsidR="0043665C" w:rsidRPr="008378D4" w:rsidRDefault="00476221" w:rsidP="0043665C">
            <w:pPr>
              <w:pStyle w:val="JBATableTextLeft"/>
            </w:pPr>
            <w:r>
              <w:t>55.0</w:t>
            </w:r>
          </w:p>
        </w:tc>
        <w:tc>
          <w:tcPr>
            <w:tcW w:w="656" w:type="pct"/>
          </w:tcPr>
          <w:p w14:paraId="5E28A7D1" w14:textId="77777777" w:rsidR="0043665C" w:rsidRDefault="00476221" w:rsidP="0043665C">
            <w:pPr>
              <w:pStyle w:val="JBATableTextLeft"/>
            </w:pPr>
            <w:r>
              <w:t>0.34 Ha</w:t>
            </w:r>
          </w:p>
          <w:p w14:paraId="016CDF5B" w14:textId="51676DE4" w:rsidR="00476221" w:rsidRPr="008378D4" w:rsidRDefault="00476221" w:rsidP="0043665C">
            <w:pPr>
              <w:pStyle w:val="JBATableTextLeft"/>
            </w:pPr>
            <w:r>
              <w:t>3.4%</w:t>
            </w:r>
          </w:p>
        </w:tc>
      </w:tr>
      <w:tr w:rsidR="0043665C" w:rsidRPr="008378D4" w14:paraId="5F8B964D" w14:textId="77777777" w:rsidTr="00476221">
        <w:trPr>
          <w:cnfStyle w:val="000000010000" w:firstRow="0" w:lastRow="0" w:firstColumn="0" w:lastColumn="0" w:oddVBand="0" w:evenVBand="0" w:oddHBand="0" w:evenHBand="1" w:firstRowFirstColumn="0" w:firstRowLastColumn="0" w:lastRowFirstColumn="0" w:lastRowLastColumn="0"/>
        </w:trPr>
        <w:tc>
          <w:tcPr>
            <w:tcW w:w="1003" w:type="pct"/>
            <w:hideMark/>
          </w:tcPr>
          <w:p w14:paraId="396CF2C9" w14:textId="77777777" w:rsidR="0043665C" w:rsidRPr="0043665C" w:rsidRDefault="0043665C" w:rsidP="0043665C">
            <w:pPr>
              <w:pStyle w:val="JBATableTextLeft"/>
            </w:pPr>
            <w:r w:rsidRPr="008378D4">
              <w:t>30yr Rainfall+40%</w:t>
            </w:r>
          </w:p>
        </w:tc>
        <w:tc>
          <w:tcPr>
            <w:tcW w:w="615" w:type="pct"/>
          </w:tcPr>
          <w:p w14:paraId="23AACEA1" w14:textId="49A689CD" w:rsidR="0043665C" w:rsidRPr="008378D4" w:rsidRDefault="00E07F08" w:rsidP="0043665C">
            <w:pPr>
              <w:pStyle w:val="JBATableTextLeft"/>
            </w:pPr>
            <w:r>
              <w:t>12</w:t>
            </w:r>
          </w:p>
        </w:tc>
        <w:tc>
          <w:tcPr>
            <w:tcW w:w="567" w:type="pct"/>
          </w:tcPr>
          <w:p w14:paraId="6AC5C682" w14:textId="607CD7DD" w:rsidR="0043665C" w:rsidRPr="008378D4" w:rsidRDefault="00E07F08" w:rsidP="0043665C">
            <w:pPr>
              <w:pStyle w:val="JBATableTextLeft"/>
            </w:pPr>
            <w:r>
              <w:t>6737</w:t>
            </w:r>
          </w:p>
        </w:tc>
        <w:tc>
          <w:tcPr>
            <w:tcW w:w="587" w:type="pct"/>
          </w:tcPr>
          <w:p w14:paraId="405D6921" w14:textId="75F6465A" w:rsidR="0043665C" w:rsidRPr="008378D4" w:rsidRDefault="00E07F08" w:rsidP="0043665C">
            <w:pPr>
              <w:pStyle w:val="JBATableTextLeft"/>
            </w:pPr>
            <w:r>
              <w:t>1117</w:t>
            </w:r>
          </w:p>
        </w:tc>
        <w:tc>
          <w:tcPr>
            <w:tcW w:w="834" w:type="pct"/>
          </w:tcPr>
          <w:p w14:paraId="5A96F339" w14:textId="72BA0800" w:rsidR="0043665C" w:rsidRPr="008378D4" w:rsidRDefault="00E07F08" w:rsidP="0043665C">
            <w:pPr>
              <w:pStyle w:val="JBATableTextLeft"/>
            </w:pPr>
            <w:r>
              <w:t>5619</w:t>
            </w:r>
          </w:p>
        </w:tc>
        <w:tc>
          <w:tcPr>
            <w:tcW w:w="738" w:type="pct"/>
          </w:tcPr>
          <w:p w14:paraId="6BFDC28C" w14:textId="44A74934" w:rsidR="0043665C" w:rsidRPr="008378D4" w:rsidRDefault="00476221" w:rsidP="0043665C">
            <w:pPr>
              <w:pStyle w:val="JBATableTextLeft"/>
            </w:pPr>
            <w:r>
              <w:t>60.2</w:t>
            </w:r>
          </w:p>
        </w:tc>
        <w:tc>
          <w:tcPr>
            <w:tcW w:w="656" w:type="pct"/>
          </w:tcPr>
          <w:p w14:paraId="459C2C82" w14:textId="77777777" w:rsidR="0043665C" w:rsidRDefault="00476221" w:rsidP="0043665C">
            <w:pPr>
              <w:pStyle w:val="JBATableTextLeft"/>
            </w:pPr>
            <w:r>
              <w:t>0.37 Ha</w:t>
            </w:r>
          </w:p>
          <w:p w14:paraId="011D63D5" w14:textId="62C9C25B" w:rsidR="00476221" w:rsidRPr="008378D4" w:rsidRDefault="00476221" w:rsidP="00476221">
            <w:pPr>
              <w:pStyle w:val="JBATableTextLeft"/>
            </w:pPr>
            <w:r>
              <w:t>3.7%</w:t>
            </w:r>
          </w:p>
        </w:tc>
      </w:tr>
      <w:tr w:rsidR="0043665C" w:rsidRPr="008378D4" w14:paraId="0AFC0594" w14:textId="77777777" w:rsidTr="00476221">
        <w:trPr>
          <w:cnfStyle w:val="000000100000" w:firstRow="0" w:lastRow="0" w:firstColumn="0" w:lastColumn="0" w:oddVBand="0" w:evenVBand="0" w:oddHBand="1" w:evenHBand="0" w:firstRowFirstColumn="0" w:firstRowLastColumn="0" w:lastRowFirstColumn="0" w:lastRowLastColumn="0"/>
        </w:trPr>
        <w:tc>
          <w:tcPr>
            <w:tcW w:w="1003" w:type="pct"/>
            <w:hideMark/>
          </w:tcPr>
          <w:p w14:paraId="09120376" w14:textId="77777777" w:rsidR="0043665C" w:rsidRPr="0043665C" w:rsidRDefault="0043665C" w:rsidP="0043665C">
            <w:pPr>
              <w:pStyle w:val="JBATableTextLeft"/>
            </w:pPr>
            <w:r w:rsidRPr="008378D4">
              <w:t>100yr Rainfall+</w:t>
            </w:r>
            <w:r w:rsidRPr="0043665C">
              <w:t>35%</w:t>
            </w:r>
          </w:p>
        </w:tc>
        <w:tc>
          <w:tcPr>
            <w:tcW w:w="615" w:type="pct"/>
          </w:tcPr>
          <w:p w14:paraId="131B6BA2" w14:textId="31B278B2" w:rsidR="0043665C" w:rsidRPr="008378D4" w:rsidRDefault="00E07F08" w:rsidP="0043665C">
            <w:pPr>
              <w:pStyle w:val="JBATableTextLeft"/>
            </w:pPr>
            <w:r>
              <w:t>12*</w:t>
            </w:r>
          </w:p>
        </w:tc>
        <w:tc>
          <w:tcPr>
            <w:tcW w:w="567" w:type="pct"/>
          </w:tcPr>
          <w:p w14:paraId="1DFCEE4F" w14:textId="42CF5E25" w:rsidR="0043665C" w:rsidRPr="008378D4" w:rsidRDefault="00E07F08" w:rsidP="0043665C">
            <w:pPr>
              <w:pStyle w:val="JBATableTextLeft"/>
            </w:pPr>
            <w:r>
              <w:t>10062</w:t>
            </w:r>
          </w:p>
        </w:tc>
        <w:tc>
          <w:tcPr>
            <w:tcW w:w="587" w:type="pct"/>
          </w:tcPr>
          <w:p w14:paraId="0B4F18FB" w14:textId="75BDD853" w:rsidR="0043665C" w:rsidRPr="008378D4" w:rsidRDefault="00E07F08" w:rsidP="0043665C">
            <w:pPr>
              <w:pStyle w:val="JBATableTextLeft"/>
            </w:pPr>
            <w:r>
              <w:t>2793</w:t>
            </w:r>
          </w:p>
        </w:tc>
        <w:tc>
          <w:tcPr>
            <w:tcW w:w="834" w:type="pct"/>
          </w:tcPr>
          <w:p w14:paraId="747E0536" w14:textId="6F68EB52" w:rsidR="0043665C" w:rsidRPr="008378D4" w:rsidRDefault="00E07F08" w:rsidP="0043665C">
            <w:pPr>
              <w:pStyle w:val="JBATableTextLeft"/>
            </w:pPr>
            <w:r>
              <w:t>7268 (2130 exceedance storage)</w:t>
            </w:r>
          </w:p>
        </w:tc>
        <w:tc>
          <w:tcPr>
            <w:tcW w:w="738" w:type="pct"/>
          </w:tcPr>
          <w:p w14:paraId="219AD304" w14:textId="4FB3E8BE" w:rsidR="0043665C" w:rsidRPr="008378D4" w:rsidRDefault="00476221" w:rsidP="0043665C">
            <w:pPr>
              <w:pStyle w:val="JBATableTextLeft"/>
            </w:pPr>
            <w:r>
              <w:t>77.8</w:t>
            </w:r>
          </w:p>
        </w:tc>
        <w:tc>
          <w:tcPr>
            <w:tcW w:w="656" w:type="pct"/>
          </w:tcPr>
          <w:p w14:paraId="15AB400B" w14:textId="77777777" w:rsidR="0043665C" w:rsidRDefault="00476221" w:rsidP="0043665C">
            <w:pPr>
              <w:pStyle w:val="JBATableTextLeft"/>
            </w:pPr>
            <w:r>
              <w:t>0.48 Ha</w:t>
            </w:r>
          </w:p>
          <w:p w14:paraId="4B9E1798" w14:textId="650FFAEC" w:rsidR="00476221" w:rsidRPr="008378D4" w:rsidRDefault="00476221" w:rsidP="0043665C">
            <w:pPr>
              <w:pStyle w:val="JBATableTextLeft"/>
            </w:pPr>
            <w:r>
              <w:t>4.8%</w:t>
            </w:r>
          </w:p>
        </w:tc>
      </w:tr>
      <w:tr w:rsidR="0043665C" w:rsidRPr="008378D4" w14:paraId="1427938B" w14:textId="77777777" w:rsidTr="00476221">
        <w:trPr>
          <w:cnfStyle w:val="000000010000" w:firstRow="0" w:lastRow="0" w:firstColumn="0" w:lastColumn="0" w:oddVBand="0" w:evenVBand="0" w:oddHBand="0" w:evenHBand="1" w:firstRowFirstColumn="0" w:firstRowLastColumn="0" w:lastRowFirstColumn="0" w:lastRowLastColumn="0"/>
        </w:trPr>
        <w:tc>
          <w:tcPr>
            <w:tcW w:w="1003" w:type="pct"/>
            <w:hideMark/>
          </w:tcPr>
          <w:p w14:paraId="016EACB3" w14:textId="77777777" w:rsidR="0043665C" w:rsidRPr="0043665C" w:rsidRDefault="0043665C" w:rsidP="0043665C">
            <w:pPr>
              <w:pStyle w:val="JBATableTextLeft"/>
            </w:pPr>
            <w:r w:rsidRPr="008378D4">
              <w:t>100yr Rainfall+4</w:t>
            </w:r>
            <w:r w:rsidRPr="0043665C">
              <w:t>5%</w:t>
            </w:r>
          </w:p>
        </w:tc>
        <w:tc>
          <w:tcPr>
            <w:tcW w:w="615" w:type="pct"/>
          </w:tcPr>
          <w:p w14:paraId="0DE40FC5" w14:textId="0F8B89F9" w:rsidR="0043665C" w:rsidRPr="008378D4" w:rsidRDefault="00E07F08" w:rsidP="0043665C">
            <w:pPr>
              <w:pStyle w:val="JBATableTextLeft"/>
            </w:pPr>
            <w:r>
              <w:t>12*</w:t>
            </w:r>
          </w:p>
        </w:tc>
        <w:tc>
          <w:tcPr>
            <w:tcW w:w="567" w:type="pct"/>
          </w:tcPr>
          <w:p w14:paraId="013DA9A6" w14:textId="1E46DB95" w:rsidR="0043665C" w:rsidRPr="008378D4" w:rsidRDefault="00E07F08" w:rsidP="0043665C">
            <w:pPr>
              <w:pStyle w:val="JBATableTextLeft"/>
            </w:pPr>
            <w:r>
              <w:t>11394</w:t>
            </w:r>
          </w:p>
        </w:tc>
        <w:tc>
          <w:tcPr>
            <w:tcW w:w="587" w:type="pct"/>
          </w:tcPr>
          <w:p w14:paraId="35A2034F" w14:textId="6FE81EAD" w:rsidR="0043665C" w:rsidRPr="008378D4" w:rsidRDefault="00E07F08" w:rsidP="0043665C">
            <w:pPr>
              <w:pStyle w:val="JBATableTextLeft"/>
            </w:pPr>
            <w:r>
              <w:t>3352</w:t>
            </w:r>
          </w:p>
        </w:tc>
        <w:tc>
          <w:tcPr>
            <w:tcW w:w="834" w:type="pct"/>
          </w:tcPr>
          <w:p w14:paraId="2365C029" w14:textId="702BB06B" w:rsidR="0043665C" w:rsidRPr="008378D4" w:rsidRDefault="00E07F08" w:rsidP="0043665C">
            <w:pPr>
              <w:pStyle w:val="JBATableTextLeft"/>
            </w:pPr>
            <w:r>
              <w:t>8042 (</w:t>
            </w:r>
            <w:r w:rsidR="00476221">
              <w:t>2423 exceedance storage)</w:t>
            </w:r>
          </w:p>
        </w:tc>
        <w:tc>
          <w:tcPr>
            <w:tcW w:w="738" w:type="pct"/>
          </w:tcPr>
          <w:p w14:paraId="1189B30C" w14:textId="5756CA60" w:rsidR="0043665C" w:rsidRPr="008378D4" w:rsidRDefault="00476221" w:rsidP="0043665C">
            <w:pPr>
              <w:pStyle w:val="JBATableTextLeft"/>
            </w:pPr>
            <w:r>
              <w:t>86.1</w:t>
            </w:r>
          </w:p>
        </w:tc>
        <w:tc>
          <w:tcPr>
            <w:tcW w:w="656" w:type="pct"/>
          </w:tcPr>
          <w:p w14:paraId="418735AD" w14:textId="77777777" w:rsidR="0043665C" w:rsidRDefault="00476221" w:rsidP="0043665C">
            <w:pPr>
              <w:pStyle w:val="JBATableTextLeft"/>
            </w:pPr>
            <w:r>
              <w:t>0.54 Ha</w:t>
            </w:r>
          </w:p>
          <w:p w14:paraId="6AA69824" w14:textId="58722D0F" w:rsidR="00476221" w:rsidRPr="008378D4" w:rsidRDefault="00476221" w:rsidP="0043665C">
            <w:pPr>
              <w:pStyle w:val="JBATableTextLeft"/>
            </w:pPr>
            <w:r>
              <w:t>5.4%</w:t>
            </w:r>
          </w:p>
        </w:tc>
      </w:tr>
      <w:tr w:rsidR="0043665C" w:rsidRPr="008378D4" w14:paraId="088B76D4" w14:textId="77777777" w:rsidTr="00476221">
        <w:trPr>
          <w:cnfStyle w:val="000000100000" w:firstRow="0" w:lastRow="0" w:firstColumn="0" w:lastColumn="0" w:oddVBand="0" w:evenVBand="0" w:oddHBand="1" w:evenHBand="0" w:firstRowFirstColumn="0" w:firstRowLastColumn="0" w:lastRowFirstColumn="0" w:lastRowLastColumn="0"/>
          <w:trHeight w:val="1607"/>
        </w:trPr>
        <w:tc>
          <w:tcPr>
            <w:tcW w:w="1003" w:type="pct"/>
            <w:hideMark/>
          </w:tcPr>
          <w:p w14:paraId="4D53F5A4" w14:textId="77777777" w:rsidR="0043665C" w:rsidRPr="0043665C" w:rsidRDefault="0043665C" w:rsidP="0043665C">
            <w:pPr>
              <w:pStyle w:val="JBATableTextLeft"/>
            </w:pPr>
            <w:r w:rsidRPr="008378D4">
              <w:t>Surface water flood risk impacts from development site, mitigation &amp; SuDS options</w:t>
            </w:r>
          </w:p>
        </w:tc>
        <w:tc>
          <w:tcPr>
            <w:tcW w:w="3997" w:type="pct"/>
            <w:gridSpan w:val="6"/>
          </w:tcPr>
          <w:p w14:paraId="731C4F02" w14:textId="77777777" w:rsidR="00476221" w:rsidRPr="00476221" w:rsidRDefault="00476221" w:rsidP="00476221">
            <w:pPr>
              <w:pStyle w:val="JBATableTextLeft"/>
            </w:pPr>
            <w:r w:rsidRPr="000C16A2">
              <w:t>As part of this Level 2 SFRA we have included calculations to provide an estimated land take if a pond with an assumed depth of 1.5m was included as part of the development.</w:t>
            </w:r>
          </w:p>
          <w:p w14:paraId="34465083" w14:textId="7C868D9C" w:rsidR="0043665C" w:rsidRPr="008378D4" w:rsidRDefault="00476221" w:rsidP="00476221">
            <w:pPr>
              <w:pStyle w:val="JBATableTextLeft"/>
            </w:pPr>
            <w:r w:rsidRPr="000C16A2">
              <w:t>Attenuation volumes are presented for the critical storm duration for the 3.33% AEP event with exceedance flows quantified up to the 1% event.  To prevent development worsening flood risk elsewhere, surface water runoff must be managed on site.</w:t>
            </w:r>
          </w:p>
        </w:tc>
      </w:tr>
      <w:tr w:rsidR="00476221" w:rsidRPr="008378D4" w14:paraId="4286E95E" w14:textId="77777777" w:rsidTr="00476221">
        <w:trPr>
          <w:cnfStyle w:val="000000010000" w:firstRow="0" w:lastRow="0" w:firstColumn="0" w:lastColumn="0" w:oddVBand="0" w:evenVBand="0" w:oddHBand="0" w:evenHBand="1" w:firstRowFirstColumn="0" w:firstRowLastColumn="0" w:lastRowFirstColumn="0" w:lastRowLastColumn="0"/>
          <w:trHeight w:val="165"/>
        </w:trPr>
        <w:tc>
          <w:tcPr>
            <w:tcW w:w="5000" w:type="pct"/>
            <w:gridSpan w:val="7"/>
          </w:tcPr>
          <w:p w14:paraId="67D71D2B" w14:textId="46FAEA34" w:rsidR="00476221" w:rsidRPr="000C16A2" w:rsidRDefault="00476221" w:rsidP="00476221">
            <w:pPr>
              <w:pStyle w:val="JBATableTextLeft"/>
            </w:pPr>
            <w:r>
              <w:t>*Critical storm duration limited to 12 hours</w:t>
            </w:r>
          </w:p>
        </w:tc>
      </w:tr>
    </w:tbl>
    <w:p w14:paraId="695A5032" w14:textId="13D16C69" w:rsidR="0043665C" w:rsidRPr="008378D4" w:rsidRDefault="0043665C" w:rsidP="0043665C">
      <w:pPr>
        <w:pStyle w:val="JBAText"/>
      </w:pPr>
      <w:r w:rsidRPr="005E3B14">
        <w:t>Note: Proposed development limiting runoff rate: (l/sec). Qbar (FEH Statistical) –</w:t>
      </w:r>
      <w:r w:rsidR="00E07F08">
        <w:t xml:space="preserve"> 36.95</w:t>
      </w:r>
      <w:r w:rsidRPr="005E3B14">
        <w:t>, Q30 –</w:t>
      </w:r>
      <w:r w:rsidR="00E07F08">
        <w:t xml:space="preserve"> 64.66</w:t>
      </w:r>
      <w:r w:rsidRPr="005E3B14">
        <w:t>, Q100 –</w:t>
      </w:r>
      <w:r w:rsidR="00E07F08">
        <w:t xml:space="preserve"> 76.86</w:t>
      </w:r>
      <w:r w:rsidRPr="005E3B14">
        <w:t>.</w:t>
      </w:r>
    </w:p>
    <w:p w14:paraId="48C37C4F" w14:textId="77777777" w:rsidR="0043665C" w:rsidRDefault="0043665C" w:rsidP="0043665C">
      <w:pPr>
        <w:pStyle w:val="Heading2"/>
      </w:pPr>
      <w:bookmarkStart w:id="428" w:name="_Toc172110741"/>
      <w:r>
        <w:t>Observations, mitigation options and site suitability - surface water</w:t>
      </w:r>
      <w:bookmarkEnd w:id="428"/>
    </w:p>
    <w:p w14:paraId="7C0255E8" w14:textId="21E4D05B" w:rsidR="00E07F08" w:rsidRDefault="00E07F08" w:rsidP="00E07F08">
      <w:pPr>
        <w:pStyle w:val="JBABulletList"/>
      </w:pPr>
      <w:r>
        <w:t xml:space="preserve">Current risk to the site is predominantly </w:t>
      </w:r>
      <w:r w:rsidR="00476221">
        <w:t xml:space="preserve">very </w:t>
      </w:r>
      <w:r>
        <w:t xml:space="preserve">low, with </w:t>
      </w:r>
      <w:r w:rsidR="00476221">
        <w:t>only 1% of the site at risk in the medium risk event and a further 7% of the site at risk in the low risk event. Risk is scattered across the site and is confined to topographic low spots.</w:t>
      </w:r>
    </w:p>
    <w:p w14:paraId="00A6B0BA" w14:textId="0E15723C" w:rsidR="00E07F08" w:rsidRDefault="00E07F08" w:rsidP="00E07F08">
      <w:pPr>
        <w:pStyle w:val="JBABulletList"/>
      </w:pPr>
      <w:r w:rsidRPr="00110F96">
        <w:t xml:space="preserve">The modelled </w:t>
      </w:r>
      <w:r>
        <w:t xml:space="preserve">medium risk </w:t>
      </w:r>
      <w:r w:rsidRPr="00110F96">
        <w:t xml:space="preserve">climate change outputs indicate </w:t>
      </w:r>
      <w:r>
        <w:t xml:space="preserve">a greater level of risk to present day, </w:t>
      </w:r>
      <w:r w:rsidR="00476221">
        <w:t>with additional surface water flow paths present through the site</w:t>
      </w:r>
      <w:r>
        <w:t xml:space="preserve">. </w:t>
      </w:r>
      <w:r w:rsidR="00476221">
        <w:t>The unnamed road through the south to the site is inundated during this event, however hazard along this road is predominantly classed as 'low', so safe access and escape is likely to be possible. Access and escape should be directed to the west.</w:t>
      </w:r>
    </w:p>
    <w:p w14:paraId="61A1F2B4" w14:textId="1F97B791" w:rsidR="00E07F08" w:rsidRPr="007006C8" w:rsidRDefault="00E07F08" w:rsidP="00E07F08">
      <w:pPr>
        <w:pStyle w:val="JBABulletList"/>
      </w:pPr>
      <w:r>
        <w:t xml:space="preserve">For the 1% AEP event plus 45% climate change, approximately </w:t>
      </w:r>
      <w:r w:rsidR="00476221">
        <w:t>5.</w:t>
      </w:r>
      <w:r>
        <w:t xml:space="preserve">4% of the total area of the site would be required for flood storage based on a 1.5m deep pond to ensure runoff volumes do not exceed existing rates. </w:t>
      </w:r>
    </w:p>
    <w:p w14:paraId="1CE8CAD5" w14:textId="29FDFCF1" w:rsidR="00E07F08" w:rsidRDefault="00E07F08" w:rsidP="00E07F08">
      <w:pPr>
        <w:pStyle w:val="JBABulletList"/>
      </w:pPr>
      <w:r w:rsidRPr="007006C8">
        <w:t xml:space="preserve">Assessment of the current drainage system in place should be carried out to ascertain any current capacity issues and whether the current system could </w:t>
      </w:r>
      <w:r w:rsidRPr="007006C8">
        <w:lastRenderedPageBreak/>
        <w:t>accommodate the proposed development or whether further capacity will be required</w:t>
      </w:r>
    </w:p>
    <w:p w14:paraId="29BA0AAC" w14:textId="56E48A34" w:rsidR="00E07F08" w:rsidRDefault="00E07F08" w:rsidP="00E07F08">
      <w:pPr>
        <w:pStyle w:val="JBABulletList"/>
      </w:pPr>
      <w:r w:rsidRPr="00722F25">
        <w:t>The Groundwater Flood Map (</w:t>
      </w:r>
      <w:r w:rsidR="00476221">
        <w:fldChar w:fldCharType="begin"/>
      </w:r>
      <w:r w:rsidR="00476221">
        <w:instrText xml:space="preserve"> REF _Ref161925548 \h </w:instrText>
      </w:r>
      <w:r w:rsidR="00476221">
        <w:fldChar w:fldCharType="separate"/>
      </w:r>
      <w:r w:rsidR="005D3896">
        <w:t xml:space="preserve">Figure </w:t>
      </w:r>
      <w:r w:rsidR="005D3896">
        <w:rPr>
          <w:noProof/>
        </w:rPr>
        <w:t>13</w:t>
      </w:r>
      <w:r w:rsidR="005D3896">
        <w:noBreakHyphen/>
      </w:r>
      <w:r w:rsidR="005D3896">
        <w:rPr>
          <w:noProof/>
        </w:rPr>
        <w:t>8</w:t>
      </w:r>
      <w:r w:rsidR="00476221">
        <w:fldChar w:fldCharType="end"/>
      </w:r>
      <w:r w:rsidRPr="00722F25">
        <w:t>) indicates that ground conditions may be suitable for infiltration SuDS. This should be further explored through appropriate ground survey as part of the FRA and drainage strategy.</w:t>
      </w:r>
    </w:p>
    <w:p w14:paraId="61383249" w14:textId="77777777" w:rsidR="00E07F08" w:rsidRPr="00722F25" w:rsidRDefault="00E07F08" w:rsidP="00E07F08">
      <w:pPr>
        <w:pStyle w:val="JBABulletList"/>
      </w:pPr>
      <w:r w:rsidRPr="007006C8">
        <w:t xml:space="preserve">A full drainage strategy would be required to ensure there is no increase in surface water flood risk elsewhere as a result of new development. This will require surface water modelling based on layout plans </w:t>
      </w:r>
      <w:r>
        <w:t xml:space="preserve">and detailed design </w:t>
      </w:r>
      <w:r w:rsidRPr="007006C8">
        <w:t>and full consultation with the LLFA</w:t>
      </w:r>
      <w:r>
        <w:t xml:space="preserve">. </w:t>
      </w:r>
    </w:p>
    <w:p w14:paraId="2C4C0902" w14:textId="6537DBD2" w:rsidR="00E07F08" w:rsidRPr="00E07F08" w:rsidRDefault="00E07F08" w:rsidP="00E07F08">
      <w:pPr>
        <w:pStyle w:val="JBABulletList"/>
      </w:pPr>
      <w:r>
        <w:t>The RoFSW map i</w:t>
      </w:r>
      <w:r w:rsidRPr="005304ED">
        <w:t>s not suitable for identifying whether an individual property will flood</w:t>
      </w:r>
      <w:r>
        <w:t xml:space="preserve"> and is therefore indicative. The</w:t>
      </w:r>
      <w:r w:rsidRPr="005304ED">
        <w:t xml:space="preserve"> </w:t>
      </w:r>
      <w:r>
        <w:t>RoFSW</w:t>
      </w:r>
      <w:r w:rsidRPr="005304ED">
        <w:t xml:space="preserve"> </w:t>
      </w:r>
      <w:r>
        <w:t>map is</w:t>
      </w:r>
      <w:r w:rsidRPr="005304ED">
        <w:t xml:space="preserve"> not appropriate to act as the sole evidence for any specific planning or regulatory decision or assessment of risk in relation to flooding at any scale without further supporting studies or evidence.</w:t>
      </w:r>
    </w:p>
    <w:p w14:paraId="0E84BCFE" w14:textId="77777777" w:rsidR="0043665C" w:rsidRDefault="0043665C" w:rsidP="0043665C">
      <w:pPr>
        <w:pStyle w:val="Heading2"/>
      </w:pPr>
      <w:bookmarkStart w:id="429" w:name="_Toc172110742"/>
      <w:r>
        <w:t>Flood risk from groundwater</w:t>
      </w:r>
      <w:bookmarkEnd w:id="429"/>
    </w:p>
    <w:p w14:paraId="42DBBD2B" w14:textId="4111A2D9" w:rsidR="004D0AFA" w:rsidRPr="004D0AFA" w:rsidRDefault="004D0AFA" w:rsidP="004D0AFA">
      <w:pPr>
        <w:pStyle w:val="JBAText"/>
      </w:pPr>
      <w:r w:rsidRPr="004D0AFA">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rsidRPr="004D0AFA">
        <w:t xml:space="preserve">. </w:t>
      </w:r>
      <w:r>
        <w:fldChar w:fldCharType="begin"/>
      </w:r>
      <w:r>
        <w:instrText xml:space="preserve"> REF _Ref161929187 \h </w:instrText>
      </w:r>
      <w:r>
        <w:fldChar w:fldCharType="separate"/>
      </w:r>
      <w:r w:rsidR="005D3896">
        <w:t xml:space="preserve">Figure </w:t>
      </w:r>
      <w:r w:rsidR="005D3896">
        <w:rPr>
          <w:noProof/>
        </w:rPr>
        <w:t>13</w:t>
      </w:r>
      <w:r w:rsidR="005D3896">
        <w:noBreakHyphen/>
      </w:r>
      <w:r w:rsidR="005D3896">
        <w:rPr>
          <w:noProof/>
        </w:rPr>
        <w:t>11</w:t>
      </w:r>
      <w:r>
        <w:fldChar w:fldCharType="end"/>
      </w:r>
      <w:r>
        <w:t xml:space="preserve"> </w:t>
      </w:r>
      <w:r w:rsidRPr="004D0AFA">
        <w:t>shows the map for Site E3</w:t>
      </w:r>
      <w:r>
        <w:t>3</w:t>
      </w:r>
      <w:r w:rsidRPr="004D0AFA">
        <w:t xml:space="preserve"> and the surrounding areas and </w:t>
      </w:r>
      <w:r>
        <w:fldChar w:fldCharType="begin"/>
      </w:r>
      <w:r>
        <w:instrText xml:space="preserve"> REF _Ref161929222 \h </w:instrText>
      </w:r>
      <w:r>
        <w:fldChar w:fldCharType="separate"/>
      </w:r>
      <w:r w:rsidR="005D3896">
        <w:t xml:space="preserve">Table </w:t>
      </w:r>
      <w:r w:rsidR="005D3896">
        <w:rPr>
          <w:noProof/>
        </w:rPr>
        <w:t>13</w:t>
      </w:r>
      <w:r w:rsidR="005D3896">
        <w:noBreakHyphen/>
      </w:r>
      <w:r w:rsidR="005D3896">
        <w:rPr>
          <w:noProof/>
        </w:rPr>
        <w:t>6</w:t>
      </w:r>
      <w:r>
        <w:fldChar w:fldCharType="end"/>
      </w:r>
      <w:r w:rsidRPr="004D0AFA">
        <w:t xml:space="preserve"> explains the risk classifications. </w:t>
      </w:r>
    </w:p>
    <w:p w14:paraId="589E3E55" w14:textId="699F4843" w:rsidR="004D0AFA" w:rsidRPr="004D0AFA" w:rsidRDefault="004D0AFA" w:rsidP="004D0AFA">
      <w:pPr>
        <w:pStyle w:val="JBAText"/>
      </w:pPr>
      <w:r w:rsidRPr="004D0AFA">
        <w:t xml:space="preserve">The </w:t>
      </w:r>
      <w:r>
        <w:t>majority</w:t>
      </w:r>
      <w:r w:rsidRPr="004D0AFA">
        <w:t xml:space="preserve"> of the site is within an area where there is a negligible risk from groundwater flooding due to the nature of the local geological deposits. Groundwater conditions may therefore be suited to infiltration SuDS.</w:t>
      </w:r>
      <w:r>
        <w:t xml:space="preserve"> There is a very small area at the south-eastern corner of the site where t</w:t>
      </w:r>
      <w:r w:rsidRPr="004D0AFA">
        <w:t>here is a risk of flooding to subsurface assets, but surface manifestation of groundwater is unlikely</w:t>
      </w:r>
      <w:r>
        <w:t>.</w:t>
      </w:r>
    </w:p>
    <w:p w14:paraId="46241DA4" w14:textId="65A9ECE7" w:rsidR="00E3563D" w:rsidRPr="00E3563D" w:rsidRDefault="00E3563D" w:rsidP="00E3563D">
      <w:pPr>
        <w:pStyle w:val="JBAText"/>
      </w:pPr>
      <w:r>
        <w:rPr>
          <w:noProof/>
        </w:rPr>
        <w:lastRenderedPageBreak/>
        <w:drawing>
          <wp:inline distT="0" distB="0" distL="0" distR="0" wp14:anchorId="42F2400C" wp14:editId="7E1150EF">
            <wp:extent cx="6062099" cy="4239491"/>
            <wp:effectExtent l="0" t="0" r="0" b="8890"/>
            <wp:docPr id="1756192707" name="Picture 8"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92707" name="Picture 8" descr="A map with red lines&#10;&#10;Description automatically generated"/>
                    <pic:cNvPicPr/>
                  </pic:nvPicPr>
                  <pic:blipFill>
                    <a:blip r:embed="rId129" cstate="email">
                      <a:extLst>
                        <a:ext uri="{28A0092B-C50C-407E-A947-70E740481C1C}">
                          <a14:useLocalDpi xmlns:a14="http://schemas.microsoft.com/office/drawing/2010/main"/>
                        </a:ext>
                      </a:extLst>
                    </a:blip>
                    <a:stretch>
                      <a:fillRect/>
                    </a:stretch>
                  </pic:blipFill>
                  <pic:spPr>
                    <a:xfrm>
                      <a:off x="0" y="0"/>
                      <a:ext cx="6063750" cy="4240646"/>
                    </a:xfrm>
                    <a:prstGeom prst="rect">
                      <a:avLst/>
                    </a:prstGeom>
                  </pic:spPr>
                </pic:pic>
              </a:graphicData>
            </a:graphic>
          </wp:inline>
        </w:drawing>
      </w:r>
    </w:p>
    <w:p w14:paraId="15530B08" w14:textId="1CA45DC3" w:rsidR="00BE506B" w:rsidRDefault="0043665C" w:rsidP="0043665C">
      <w:pPr>
        <w:pStyle w:val="JBACaptionFigure"/>
      </w:pPr>
      <w:bookmarkStart w:id="430" w:name="_Ref161929187"/>
      <w:bookmarkStart w:id="431" w:name="_Toc172110613"/>
      <w:r>
        <w:t xml:space="preserve">Figure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430"/>
      <w:r>
        <w:t>: JBA 5m Groundwater Flood Map</w:t>
      </w:r>
      <w:bookmarkEnd w:id="431"/>
    </w:p>
    <w:p w14:paraId="6DC10D6E" w14:textId="1F91EA8F" w:rsidR="0043665C" w:rsidRPr="00BE506B" w:rsidRDefault="00BE506B" w:rsidP="00BE506B">
      <w:pPr>
        <w:keepNext w:val="0"/>
        <w:rPr>
          <w:iCs/>
          <w:color w:val="153B55"/>
          <w:szCs w:val="16"/>
        </w:rPr>
      </w:pPr>
      <w:r>
        <w:br w:type="page"/>
      </w:r>
    </w:p>
    <w:p w14:paraId="2DDAF292" w14:textId="0996A842" w:rsidR="0043665C" w:rsidRDefault="0043665C" w:rsidP="0043665C">
      <w:pPr>
        <w:pStyle w:val="JBACaptionTable"/>
      </w:pPr>
      <w:bookmarkStart w:id="432" w:name="_Ref161929222"/>
      <w:bookmarkStart w:id="433" w:name="_Toc172110503"/>
      <w:r>
        <w:lastRenderedPageBreak/>
        <w:t xml:space="preserve">Table </w:t>
      </w:r>
      <w:r w:rsidR="005D3896">
        <w:fldChar w:fldCharType="begin"/>
      </w:r>
      <w:r w:rsidR="005D3896">
        <w:instrText xml:space="preserve"> STYLEREF 1 \s </w:instrText>
      </w:r>
      <w:r w:rsidR="005D3896">
        <w:fldChar w:fldCharType="separate"/>
      </w:r>
      <w:r w:rsidR="005D3896">
        <w:rPr>
          <w:noProof/>
        </w:rPr>
        <w:t>13</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432"/>
      <w:r>
        <w:t>: Groundwater Flood Hazard Classification</w:t>
      </w:r>
      <w:bookmarkEnd w:id="433"/>
    </w:p>
    <w:tbl>
      <w:tblPr>
        <w:tblStyle w:val="JBATable1"/>
        <w:tblW w:w="9776" w:type="dxa"/>
        <w:tblLayout w:type="fixed"/>
        <w:tblLook w:val="0020" w:firstRow="1" w:lastRow="0" w:firstColumn="0" w:lastColumn="0" w:noHBand="0" w:noVBand="0"/>
      </w:tblPr>
      <w:tblGrid>
        <w:gridCol w:w="2122"/>
        <w:gridCol w:w="7654"/>
      </w:tblGrid>
      <w:tr w:rsidR="0043665C" w:rsidRPr="00F96992" w14:paraId="2AE56A34"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43989B83" w14:textId="77777777" w:rsidR="0043665C" w:rsidRPr="0043665C" w:rsidRDefault="0043665C" w:rsidP="0043665C">
            <w:pPr>
              <w:pStyle w:val="JBATableTextLeft"/>
            </w:pPr>
            <w:r w:rsidRPr="00F96992">
              <w:t xml:space="preserve">Groundwater head difference (m)* </w:t>
            </w:r>
          </w:p>
        </w:tc>
        <w:tc>
          <w:tcPr>
            <w:tcW w:w="7654" w:type="dxa"/>
          </w:tcPr>
          <w:p w14:paraId="5092CD93" w14:textId="77777777" w:rsidR="0043665C" w:rsidRPr="0043665C" w:rsidRDefault="0043665C" w:rsidP="0043665C">
            <w:pPr>
              <w:pStyle w:val="JBATableTextLeft"/>
            </w:pPr>
            <w:r w:rsidRPr="00F96992">
              <w:t xml:space="preserve">Class label </w:t>
            </w:r>
          </w:p>
        </w:tc>
      </w:tr>
      <w:tr w:rsidR="0043665C" w:rsidRPr="00F96992" w14:paraId="27751EEA"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3E2812A6" w14:textId="77777777" w:rsidR="0043665C" w:rsidRPr="0043665C" w:rsidRDefault="0043665C" w:rsidP="0043665C">
            <w:pPr>
              <w:pStyle w:val="JBATableTextLeft"/>
            </w:pPr>
            <w:r w:rsidRPr="00F96992">
              <w:t xml:space="preserve">0 to 0.025 </w:t>
            </w:r>
          </w:p>
        </w:tc>
        <w:tc>
          <w:tcPr>
            <w:tcW w:w="7654" w:type="dxa"/>
          </w:tcPr>
          <w:p w14:paraId="22604844"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62C12A00"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1346085B"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532FB379" w14:textId="77777777" w:rsidR="0043665C" w:rsidRPr="0043665C" w:rsidRDefault="0043665C" w:rsidP="0043665C">
            <w:pPr>
              <w:pStyle w:val="JBATableTextLeft"/>
            </w:pPr>
            <w:r w:rsidRPr="00F96992">
              <w:t xml:space="preserve">0.025 to 0.5 </w:t>
            </w:r>
          </w:p>
        </w:tc>
        <w:tc>
          <w:tcPr>
            <w:tcW w:w="7654" w:type="dxa"/>
          </w:tcPr>
          <w:p w14:paraId="68051933"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26A4971D"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2BCE87DA"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00BB5637" w14:textId="77777777" w:rsidR="0043665C" w:rsidRPr="0043665C" w:rsidRDefault="0043665C" w:rsidP="0043665C">
            <w:pPr>
              <w:pStyle w:val="JBATableTextLeft"/>
            </w:pPr>
            <w:r w:rsidRPr="00F96992">
              <w:t xml:space="preserve">0.5 to 5 </w:t>
            </w:r>
          </w:p>
        </w:tc>
        <w:tc>
          <w:tcPr>
            <w:tcW w:w="7654" w:type="dxa"/>
          </w:tcPr>
          <w:p w14:paraId="2DE73693"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1A2580E5"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07E32C87"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2D3E904C" w14:textId="77777777" w:rsidR="0043665C" w:rsidRPr="0043665C" w:rsidRDefault="0043665C" w:rsidP="0043665C">
            <w:pPr>
              <w:pStyle w:val="JBATableTextLeft"/>
            </w:pPr>
            <w:r w:rsidRPr="00F96992">
              <w:t xml:space="preserve">&gt;5 </w:t>
            </w:r>
          </w:p>
        </w:tc>
        <w:tc>
          <w:tcPr>
            <w:tcW w:w="7654" w:type="dxa"/>
          </w:tcPr>
          <w:p w14:paraId="54328A7D"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31F7BB8F" w14:textId="77777777" w:rsidR="0043665C" w:rsidRPr="0043665C" w:rsidRDefault="0043665C" w:rsidP="0043665C">
            <w:pPr>
              <w:pStyle w:val="JBATableTextLeft"/>
            </w:pPr>
            <w:r w:rsidRPr="00F96992">
              <w:t xml:space="preserve">Flooding from groundwater is not likely. </w:t>
            </w:r>
          </w:p>
        </w:tc>
      </w:tr>
      <w:tr w:rsidR="0043665C" w:rsidRPr="00F96992" w14:paraId="1E0C0E10"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312FE6C6" w14:textId="77777777" w:rsidR="0043665C" w:rsidRPr="0043665C" w:rsidRDefault="0043665C" w:rsidP="0043665C">
            <w:pPr>
              <w:pStyle w:val="JBATableTextLeft"/>
            </w:pPr>
            <w:r w:rsidRPr="00F96992">
              <w:t xml:space="preserve">N/A </w:t>
            </w:r>
          </w:p>
        </w:tc>
        <w:tc>
          <w:tcPr>
            <w:tcW w:w="7654" w:type="dxa"/>
          </w:tcPr>
          <w:p w14:paraId="15B50875" w14:textId="77777777" w:rsidR="0043665C" w:rsidRPr="0043665C" w:rsidRDefault="0043665C" w:rsidP="0043665C">
            <w:pPr>
              <w:pStyle w:val="JBATableTextLeft"/>
            </w:pPr>
            <w:r w:rsidRPr="00F96992">
              <w:t xml:space="preserve">No risk. </w:t>
            </w:r>
          </w:p>
          <w:p w14:paraId="5D1231C4"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0549629C" w14:textId="77777777" w:rsidR="00BE506B" w:rsidRDefault="00BE506B">
      <w:pPr>
        <w:keepNext w:val="0"/>
        <w:rPr>
          <w:rFonts w:eastAsia="Times New Roman"/>
          <w:b/>
          <w:bCs/>
          <w:color w:val="153B55"/>
          <w:szCs w:val="26"/>
        </w:rPr>
      </w:pPr>
      <w:r>
        <w:br w:type="page"/>
      </w:r>
    </w:p>
    <w:p w14:paraId="39293CF9" w14:textId="2D6F9304" w:rsidR="0043665C" w:rsidRDefault="00BE506B" w:rsidP="0043665C">
      <w:pPr>
        <w:pStyle w:val="Heading2"/>
      </w:pPr>
      <w:bookmarkStart w:id="434" w:name="_Toc172110743"/>
      <w:r>
        <w:lastRenderedPageBreak/>
        <w:t>Overall site assessment</w:t>
      </w:r>
      <w:bookmarkEnd w:id="434"/>
    </w:p>
    <w:p w14:paraId="1E5EACD0" w14:textId="77777777" w:rsidR="0043665C" w:rsidRDefault="0043665C" w:rsidP="0043665C">
      <w:pPr>
        <w:pStyle w:val="Heading3"/>
      </w:pPr>
      <w:r>
        <w:t>Can part b) of the exception test be passed?</w:t>
      </w:r>
    </w:p>
    <w:p w14:paraId="3B332610" w14:textId="2DFCC7B2" w:rsidR="00F35152" w:rsidRPr="00F35152" w:rsidRDefault="00F35152" w:rsidP="00F35152">
      <w:pPr>
        <w:pStyle w:val="JBAText"/>
      </w:pPr>
      <w:r w:rsidRPr="00F35152">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F35152">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09D0FCAC" w14:textId="55EB3503" w:rsidR="0093361B" w:rsidRPr="0093361B" w:rsidRDefault="0093361B" w:rsidP="0093361B">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31187783" w14:textId="77777777" w:rsidR="0043665C" w:rsidRDefault="0043665C" w:rsidP="0043665C">
      <w:pPr>
        <w:pStyle w:val="Heading3"/>
      </w:pPr>
      <w:r>
        <w:t>Recommendation summary</w:t>
      </w:r>
    </w:p>
    <w:p w14:paraId="27358AA0" w14:textId="188E4118" w:rsidR="0093361B" w:rsidRDefault="0093361B" w:rsidP="0093361B">
      <w:pPr>
        <w:pStyle w:val="JBAText"/>
      </w:pPr>
      <w:r>
        <w:t>Based on the evidence presented in this Level 2 SFRA:</w:t>
      </w:r>
    </w:p>
    <w:p w14:paraId="18565D11" w14:textId="1207269B" w:rsidR="000865AC" w:rsidRDefault="00E53302" w:rsidP="000865AC">
      <w:pPr>
        <w:pStyle w:val="JBABulletList"/>
      </w:pPr>
      <w:r w:rsidRPr="00E53302">
        <w:t xml:space="preserve">It should be appropriate to develop this site for </w:t>
      </w:r>
      <w:r w:rsidR="00232EC0">
        <w:t xml:space="preserve">less vulnerable </w:t>
      </w:r>
      <w:r w:rsidRPr="00E53302">
        <w:t xml:space="preserve">uses, given the low risk to the site during the </w:t>
      </w:r>
      <w:r>
        <w:t>0.5</w:t>
      </w:r>
      <w:r w:rsidRPr="00E53302">
        <w:t>% AEP plus climate change</w:t>
      </w:r>
      <w:r w:rsidR="000865AC" w:rsidRPr="000865AC">
        <w:t xml:space="preserve"> </w:t>
      </w:r>
      <w:r w:rsidR="000865AC" w:rsidRPr="00E53302">
        <w:t>event</w:t>
      </w:r>
      <w:r w:rsidRPr="00E53302">
        <w:t>.</w:t>
      </w:r>
    </w:p>
    <w:p w14:paraId="26B9210C" w14:textId="170AE741" w:rsidR="0093361B" w:rsidRDefault="00E53302" w:rsidP="0093361B">
      <w:pPr>
        <w:pStyle w:val="JBABulletList"/>
      </w:pPr>
      <w:r w:rsidRPr="00E53302">
        <w:t>Appropriate evacuation and emergency planning arrangements should be in place to ensure site users can be safely evacuated in advance of the extreme event with an allowance for climate change.</w:t>
      </w:r>
    </w:p>
    <w:p w14:paraId="2330E10B" w14:textId="1D03C506" w:rsidR="00E5679E" w:rsidRPr="0093361B" w:rsidRDefault="00CF7C40" w:rsidP="00E5679E">
      <w:pPr>
        <w:pStyle w:val="JBABulletList"/>
      </w:pPr>
      <w:r>
        <w:t>The model should be updated with the latest LIDAR data before planning development</w:t>
      </w:r>
      <w:r w:rsidR="00E5679E" w:rsidRPr="009F1FD6">
        <w:t>.</w:t>
      </w:r>
      <w:r w:rsidR="00E5679E">
        <w:t xml:space="preserve"> </w:t>
      </w:r>
    </w:p>
    <w:p w14:paraId="19C40C3C" w14:textId="44363788" w:rsidR="004D0AFA" w:rsidRDefault="0043665C" w:rsidP="004D0AFA">
      <w:pPr>
        <w:pStyle w:val="Heading3"/>
      </w:pPr>
      <w:r>
        <w:t>FRA requirements and further work</w:t>
      </w:r>
    </w:p>
    <w:p w14:paraId="5F49E593" w14:textId="77777777" w:rsidR="00E5679E" w:rsidRDefault="00E5679E" w:rsidP="00E5679E">
      <w:pPr>
        <w:pStyle w:val="JBABulletList"/>
      </w:pPr>
      <w:r>
        <w:t xml:space="preserve">Any site-specific FRA for this site should update the existing model to include the latest DTM for the site and surrounding area.  </w:t>
      </w:r>
    </w:p>
    <w:p w14:paraId="06AA8533" w14:textId="77777777" w:rsidR="00CF7C40" w:rsidRDefault="0093361B" w:rsidP="0093361B">
      <w:pPr>
        <w:pStyle w:val="JBABulletList"/>
      </w:pPr>
      <w:r>
        <w:t xml:space="preserve">Any FRA must further consider surface water flood risk </w:t>
      </w:r>
      <w:r w:rsidR="00CF7C40">
        <w:t xml:space="preserve">through an appropriate drainage strategy. </w:t>
      </w:r>
    </w:p>
    <w:p w14:paraId="2412FA92" w14:textId="572F08EF" w:rsidR="0093361B" w:rsidRDefault="00CF7C40" w:rsidP="0093361B">
      <w:pPr>
        <w:pStyle w:val="JBABulletList"/>
      </w:pPr>
      <w:r>
        <w:t>Safe access and escape routes should be assessed with appropriate emergency plans and evacuation procedures in place as part of the FRA</w:t>
      </w:r>
      <w:r w:rsidR="0093361B">
        <w:t xml:space="preserve">. </w:t>
      </w:r>
    </w:p>
    <w:p w14:paraId="07238816" w14:textId="77777777" w:rsidR="0093361B" w:rsidRDefault="0093361B" w:rsidP="0093361B">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107BF1CD" w14:textId="270DE542" w:rsidR="0093361B" w:rsidRPr="0093361B" w:rsidRDefault="0093361B" w:rsidP="0093361B">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697E28B1" w14:textId="7F4294ED" w:rsidR="004D0AFA" w:rsidRPr="004D0AFA" w:rsidRDefault="004D0AFA" w:rsidP="004D0AFA">
      <w:pPr>
        <w:keepNext w:val="0"/>
      </w:pPr>
      <w:r>
        <w:br w:type="page"/>
      </w:r>
    </w:p>
    <w:p w14:paraId="76B7A2E0" w14:textId="68CCEEBA" w:rsidR="0043665C" w:rsidRDefault="0043665C" w:rsidP="0043665C">
      <w:pPr>
        <w:pStyle w:val="Heading1"/>
      </w:pPr>
      <w:bookmarkStart w:id="435" w:name="_Toc172110744"/>
      <w:r>
        <w:lastRenderedPageBreak/>
        <w:t>Site E34</w:t>
      </w:r>
      <w:bookmarkEnd w:id="435"/>
    </w:p>
    <w:p w14:paraId="7DF058B1" w14:textId="2C16D980" w:rsidR="0043665C" w:rsidRDefault="0043665C" w:rsidP="0043665C">
      <w:pPr>
        <w:pStyle w:val="JBABulletParagraph"/>
      </w:pPr>
      <w:r>
        <w:t>Location:</w:t>
      </w:r>
      <w:r w:rsidR="003E1AE6">
        <w:t xml:space="preserve"> North of Warehouse 21</w:t>
      </w:r>
    </w:p>
    <w:p w14:paraId="08877F1B" w14:textId="2E301BD2" w:rsidR="0043665C" w:rsidRPr="00956730" w:rsidRDefault="0043665C" w:rsidP="0043665C">
      <w:pPr>
        <w:pStyle w:val="JBABulletParagraph"/>
      </w:pPr>
      <w:r>
        <w:t xml:space="preserve">Existing site use: </w:t>
      </w:r>
      <w:r w:rsidR="003E1AE6">
        <w:t xml:space="preserve">brownfield </w:t>
      </w:r>
    </w:p>
    <w:p w14:paraId="5123EB93" w14:textId="4B1367AD" w:rsidR="0043665C" w:rsidRDefault="0043665C" w:rsidP="0043665C">
      <w:pPr>
        <w:pStyle w:val="JBABulletParagraph"/>
      </w:pPr>
      <w:r>
        <w:t>Existing site use vulnerability:</w:t>
      </w:r>
      <w:r w:rsidR="003E1AE6">
        <w:t xml:space="preserve"> less vulnerable</w:t>
      </w:r>
    </w:p>
    <w:p w14:paraId="6A114C27" w14:textId="77777777" w:rsidR="0043665C" w:rsidRDefault="0043665C" w:rsidP="0043665C">
      <w:pPr>
        <w:pStyle w:val="JBABulletParagraph"/>
      </w:pPr>
      <w:r>
        <w:t>Proposed site use: employment</w:t>
      </w:r>
    </w:p>
    <w:p w14:paraId="34A367A2" w14:textId="77777777" w:rsidR="0043665C" w:rsidRDefault="0043665C" w:rsidP="0043665C">
      <w:pPr>
        <w:pStyle w:val="JBABulletParagraph"/>
      </w:pPr>
      <w:r>
        <w:t>Proposed site use vulnerability: less vulnerable</w:t>
      </w:r>
    </w:p>
    <w:p w14:paraId="7BCB882A" w14:textId="21B97F1B" w:rsidR="0043665C" w:rsidRDefault="0043665C" w:rsidP="0043665C">
      <w:pPr>
        <w:pStyle w:val="JBABulletParagraph"/>
      </w:pPr>
      <w:r>
        <w:t xml:space="preserve">Site area: </w:t>
      </w:r>
      <w:r w:rsidR="003E1AE6">
        <w:t>1.8 hectares</w:t>
      </w:r>
    </w:p>
    <w:p w14:paraId="3DE87710" w14:textId="67EEF17B" w:rsidR="0043665C" w:rsidRDefault="0043665C" w:rsidP="002910B9">
      <w:pPr>
        <w:pStyle w:val="JBABulletParagraph"/>
      </w:pPr>
      <w:r>
        <w:t xml:space="preserve">Proposed development impermeable area: </w:t>
      </w:r>
      <w:r w:rsidR="003E1AE6">
        <w:t>1.5 hectares (assumed 85% of total site area)</w:t>
      </w:r>
    </w:p>
    <w:p w14:paraId="1A2C6467" w14:textId="77777777" w:rsidR="0043665C" w:rsidRDefault="0043665C" w:rsidP="0043665C">
      <w:pPr>
        <w:pStyle w:val="JBABulletParagraph"/>
      </w:pPr>
      <w:r>
        <w:t>Watercourse: River Tyne</w:t>
      </w:r>
    </w:p>
    <w:p w14:paraId="341470C0" w14:textId="77777777" w:rsidR="0043665C" w:rsidRDefault="0043665C" w:rsidP="0043665C">
      <w:pPr>
        <w:pStyle w:val="JBABulletParagraph"/>
      </w:pPr>
      <w:r>
        <w:t>Summary of requirements from scoping stage:</w:t>
      </w:r>
    </w:p>
    <w:p w14:paraId="0F364B79" w14:textId="77777777" w:rsidR="0043665C" w:rsidRPr="007C6123" w:rsidRDefault="0043665C" w:rsidP="0043665C">
      <w:pPr>
        <w:pStyle w:val="JBABulletsFurtherIndent"/>
      </w:pPr>
      <w:r>
        <w:t>Level 1 SFRA recommendation was for withdrawal from allocation or more detailed assessment through Level 2 SFRA</w:t>
      </w:r>
    </w:p>
    <w:p w14:paraId="30FA0CA4" w14:textId="638D42F5" w:rsidR="0043665C" w:rsidRPr="007C6123" w:rsidRDefault="0043665C" w:rsidP="0043665C">
      <w:pPr>
        <w:pStyle w:val="JBABulletsFurtherIndent"/>
      </w:pPr>
      <w:r>
        <w:t>Assessment of modelled</w:t>
      </w:r>
      <w:r w:rsidRPr="007C6123">
        <w:t xml:space="preserve"> </w:t>
      </w:r>
      <w:r w:rsidR="00C41BCC">
        <w:t>tidal</w:t>
      </w:r>
      <w:r w:rsidRPr="007C6123">
        <w:t xml:space="preserve"> flood depths and hazards</w:t>
      </w:r>
    </w:p>
    <w:p w14:paraId="03C3C573" w14:textId="77777777" w:rsidR="0043665C" w:rsidRPr="007C6123" w:rsidRDefault="0043665C" w:rsidP="0043665C">
      <w:pPr>
        <w:pStyle w:val="JBABulletsFurtherIndent"/>
      </w:pPr>
      <w:r>
        <w:t>A</w:t>
      </w:r>
      <w:r w:rsidRPr="007C6123">
        <w:t>ssessment of surface water flood depths and hazards</w:t>
      </w:r>
    </w:p>
    <w:p w14:paraId="087A8667" w14:textId="00C6A4C4" w:rsidR="0043665C" w:rsidRPr="007C6123"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5F82C4AE" w14:textId="2E75BCBD" w:rsidR="0043665C" w:rsidRPr="0043665C" w:rsidRDefault="004D0AFA" w:rsidP="0043665C">
      <w:pPr>
        <w:pStyle w:val="JBAText"/>
      </w:pPr>
      <w:r>
        <w:rPr>
          <w:noProof/>
        </w:rPr>
        <w:lastRenderedPageBreak/>
        <w:drawing>
          <wp:inline distT="0" distB="0" distL="0" distR="0" wp14:anchorId="75D6604B" wp14:editId="4457F9A7">
            <wp:extent cx="6192520" cy="4330700"/>
            <wp:effectExtent l="0" t="0" r="0" b="0"/>
            <wp:docPr id="43517696" name="Picture 1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7696" name="Picture 10" descr="A map of a city&#10;&#10;Description automatically generated"/>
                    <pic:cNvPicPr/>
                  </pic:nvPicPr>
                  <pic:blipFill>
                    <a:blip r:embed="rId130"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6C027F2" w14:textId="1CDC2299" w:rsidR="0043665C" w:rsidRDefault="0043665C" w:rsidP="0043665C">
      <w:pPr>
        <w:pStyle w:val="JBACaptionFigure"/>
      </w:pPr>
      <w:bookmarkStart w:id="436" w:name="_Toc172110614"/>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436"/>
    </w:p>
    <w:p w14:paraId="04C93580" w14:textId="77777777" w:rsidR="0043665C" w:rsidRDefault="0043665C" w:rsidP="0043665C">
      <w:pPr>
        <w:pStyle w:val="JBACaptionFigure"/>
      </w:pPr>
    </w:p>
    <w:p w14:paraId="36162706" w14:textId="06B328AC" w:rsidR="0043665C" w:rsidRPr="0043665C" w:rsidRDefault="004D0AFA" w:rsidP="0043665C">
      <w:pPr>
        <w:pStyle w:val="JBAText"/>
      </w:pPr>
      <w:r>
        <w:rPr>
          <w:noProof/>
        </w:rPr>
        <w:lastRenderedPageBreak/>
        <w:drawing>
          <wp:inline distT="0" distB="0" distL="0" distR="0" wp14:anchorId="222C0603" wp14:editId="5D092EDF">
            <wp:extent cx="6192520" cy="4330700"/>
            <wp:effectExtent l="0" t="0" r="0" b="0"/>
            <wp:docPr id="645020463" name="Picture 1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020463" name="Picture 11" descr="A close-up of a map&#10;&#10;Description automatically generated"/>
                    <pic:cNvPicPr/>
                  </pic:nvPicPr>
                  <pic:blipFill>
                    <a:blip r:embed="rId131"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AE3DB83" w14:textId="1B02EB10" w:rsidR="005C493D" w:rsidRDefault="0043665C" w:rsidP="0043665C">
      <w:pPr>
        <w:pStyle w:val="JBACaptionFigure"/>
      </w:pPr>
      <w:bookmarkStart w:id="437" w:name="_Toc172110615"/>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437"/>
    </w:p>
    <w:p w14:paraId="2DAF9A54" w14:textId="4F9A8B7C" w:rsidR="0043665C" w:rsidRPr="005C493D" w:rsidRDefault="005C493D" w:rsidP="005C493D">
      <w:pPr>
        <w:keepNext w:val="0"/>
        <w:rPr>
          <w:iCs/>
          <w:color w:val="153B55"/>
          <w:szCs w:val="16"/>
        </w:rPr>
      </w:pPr>
      <w:r>
        <w:br w:type="page"/>
      </w:r>
    </w:p>
    <w:p w14:paraId="6268EB42" w14:textId="159F4B99" w:rsidR="0043665C" w:rsidRDefault="0043665C" w:rsidP="0043665C">
      <w:pPr>
        <w:pStyle w:val="Heading2"/>
      </w:pPr>
      <w:bookmarkStart w:id="438" w:name="_Toc172110745"/>
      <w:r>
        <w:lastRenderedPageBreak/>
        <w:t xml:space="preserve">Flood risk from rivers </w:t>
      </w:r>
      <w:r w:rsidR="00F126BA">
        <w:t>and sea</w:t>
      </w:r>
      <w:bookmarkEnd w:id="438"/>
    </w:p>
    <w:p w14:paraId="6E16256E" w14:textId="77777777" w:rsidR="0043665C" w:rsidRDefault="0043665C" w:rsidP="0043665C">
      <w:pPr>
        <w:pStyle w:val="Heading3"/>
      </w:pPr>
      <w:r>
        <w:t>Existing risk</w:t>
      </w:r>
      <w:r w:rsidRPr="003F7C1C">
        <w:t xml:space="preserve"> </w:t>
      </w:r>
      <w:r>
        <w:t xml:space="preserve">- </w:t>
      </w:r>
      <w:r w:rsidRPr="003F7C1C">
        <w:t>Flood Map for Planning and functional floodplain</w:t>
      </w:r>
    </w:p>
    <w:p w14:paraId="42DDBDAE" w14:textId="74C19054" w:rsidR="00E71D29" w:rsidRPr="00CC42CE" w:rsidRDefault="00E71D29" w:rsidP="00E71D29">
      <w:pPr>
        <w:pStyle w:val="JBAText"/>
      </w:pPr>
      <w:r w:rsidRPr="0043665C">
        <w:t xml:space="preserve">Based on the EA's Flood Map for Planning and Flood Zone 3b (functional floodplain) as updated in this Level 2 SFRA, the percentage areas of the site within each flood zone are stated in </w:t>
      </w:r>
      <w:r>
        <w:fldChar w:fldCharType="begin"/>
      </w:r>
      <w:r>
        <w:instrText xml:space="preserve"> REF _Ref170396352 \h </w:instrText>
      </w:r>
      <w:r>
        <w:fldChar w:fldCharType="separate"/>
      </w:r>
      <w:r w:rsidR="005D3896">
        <w:t xml:space="preserve">Table </w:t>
      </w:r>
      <w:r w:rsidR="005D3896">
        <w:rPr>
          <w:noProof/>
        </w:rPr>
        <w:t>14</w:t>
      </w:r>
      <w:r w:rsidR="005D3896">
        <w:noBreakHyphen/>
      </w:r>
      <w:r w:rsidR="005D3896">
        <w:rPr>
          <w:noProof/>
        </w:rPr>
        <w:t>1</w:t>
      </w:r>
      <w:r>
        <w:fldChar w:fldCharType="end"/>
      </w:r>
      <w:r w:rsidRPr="0043665C">
        <w:t xml:space="preserve">. The Flood Map for Planning does not consider flood defence infrastructure or the impacts of climate change (Section </w:t>
      </w:r>
      <w:r>
        <w:fldChar w:fldCharType="begin"/>
      </w:r>
      <w:r>
        <w:instrText xml:space="preserve"> REF _Ref170396378 \r \h </w:instrText>
      </w:r>
      <w:r>
        <w:fldChar w:fldCharType="separate"/>
      </w:r>
      <w:r w:rsidR="005D3896">
        <w:t>14.1.3</w:t>
      </w:r>
      <w:r>
        <w:fldChar w:fldCharType="end"/>
      </w:r>
      <w:r w:rsidRPr="0043665C">
        <w:t>).</w:t>
      </w:r>
    </w:p>
    <w:p w14:paraId="0844596F" w14:textId="3CB2A5F7" w:rsidR="00E71D29" w:rsidRPr="00CC42CE" w:rsidRDefault="00E71D29" w:rsidP="00E71D29">
      <w:pPr>
        <w:pStyle w:val="JBAText"/>
      </w:pPr>
      <w:r>
        <w:t xml:space="preserve">The entire site is within Flood Zone 1. </w:t>
      </w:r>
      <w:r w:rsidR="00CF7C40">
        <w:t>However, as discussed, the extent of flooding to this site may not be fully representative of current conditions given the model LIDAR DTM is from 2008</w:t>
      </w:r>
      <w:r w:rsidR="005C493D">
        <w:t xml:space="preserve">. </w:t>
      </w:r>
    </w:p>
    <w:p w14:paraId="62A6E0B9" w14:textId="40749FEF" w:rsidR="0043665C" w:rsidRDefault="0043665C" w:rsidP="0043665C">
      <w:pPr>
        <w:pStyle w:val="JBACaptionTable"/>
      </w:pPr>
      <w:bookmarkStart w:id="439" w:name="_Ref170396352"/>
      <w:bookmarkStart w:id="440" w:name="_Toc172110504"/>
      <w:r>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439"/>
      <w:r>
        <w:t xml:space="preserve">: Existing </w:t>
      </w:r>
      <w:r w:rsidR="00F126BA">
        <w:t>flood risk from rivers and sea</w:t>
      </w:r>
      <w:bookmarkEnd w:id="440"/>
    </w:p>
    <w:tbl>
      <w:tblPr>
        <w:tblStyle w:val="JBATable1"/>
        <w:tblW w:w="0" w:type="auto"/>
        <w:tblLook w:val="04A0" w:firstRow="1" w:lastRow="0" w:firstColumn="1" w:lastColumn="0" w:noHBand="0" w:noVBand="1"/>
      </w:tblPr>
      <w:tblGrid>
        <w:gridCol w:w="2434"/>
        <w:gridCol w:w="2434"/>
        <w:gridCol w:w="2434"/>
        <w:gridCol w:w="2434"/>
      </w:tblGrid>
      <w:tr w:rsidR="007531B1" w14:paraId="38EDD1CA"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37080B79" w14:textId="77777777" w:rsidR="0043665C" w:rsidRPr="0043665C" w:rsidRDefault="0043665C" w:rsidP="0043665C">
            <w:pPr>
              <w:pStyle w:val="JBATableTextCentre"/>
            </w:pPr>
            <w:r>
              <w:t>F</w:t>
            </w:r>
            <w:r w:rsidRPr="0043665C">
              <w:t>lood Zone 1 (%)</w:t>
            </w:r>
          </w:p>
        </w:tc>
        <w:tc>
          <w:tcPr>
            <w:tcW w:w="2434" w:type="dxa"/>
          </w:tcPr>
          <w:p w14:paraId="4AACFADF" w14:textId="77777777" w:rsidR="0043665C" w:rsidRPr="0043665C" w:rsidRDefault="0043665C" w:rsidP="0043665C">
            <w:pPr>
              <w:pStyle w:val="JBATableTextCentre"/>
            </w:pPr>
            <w:r>
              <w:t>F</w:t>
            </w:r>
            <w:r w:rsidRPr="0043665C">
              <w:t>lood Zone 2 (%)</w:t>
            </w:r>
          </w:p>
        </w:tc>
        <w:tc>
          <w:tcPr>
            <w:tcW w:w="2434" w:type="dxa"/>
          </w:tcPr>
          <w:p w14:paraId="692115A6" w14:textId="77777777" w:rsidR="0043665C" w:rsidRPr="0043665C" w:rsidRDefault="0043665C" w:rsidP="0043665C">
            <w:pPr>
              <w:pStyle w:val="JBATableTextCentre"/>
            </w:pPr>
            <w:r>
              <w:t>F</w:t>
            </w:r>
            <w:r w:rsidRPr="0043665C">
              <w:t>lood Zone 3a (%)</w:t>
            </w:r>
          </w:p>
        </w:tc>
        <w:tc>
          <w:tcPr>
            <w:tcW w:w="2434" w:type="dxa"/>
          </w:tcPr>
          <w:p w14:paraId="35487CF0" w14:textId="77777777" w:rsidR="0043665C" w:rsidRPr="0043665C" w:rsidRDefault="0043665C" w:rsidP="0043665C">
            <w:pPr>
              <w:pStyle w:val="JBATableTextCentre"/>
            </w:pPr>
            <w:r>
              <w:t>F</w:t>
            </w:r>
            <w:r w:rsidRPr="0043665C">
              <w:t>lood Zone 3b (%)</w:t>
            </w:r>
          </w:p>
        </w:tc>
      </w:tr>
      <w:tr w:rsidR="0043665C" w14:paraId="55B98485"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1695FA9E" w14:textId="0EED6F82" w:rsidR="0043665C" w:rsidRDefault="00F126BA" w:rsidP="0043665C">
            <w:pPr>
              <w:pStyle w:val="JBATableTextCentre"/>
            </w:pPr>
            <w:r>
              <w:t>100</w:t>
            </w:r>
          </w:p>
        </w:tc>
        <w:tc>
          <w:tcPr>
            <w:tcW w:w="2434" w:type="dxa"/>
          </w:tcPr>
          <w:p w14:paraId="12BC36C6" w14:textId="14C03D63" w:rsidR="0043665C" w:rsidRDefault="00F126BA" w:rsidP="0043665C">
            <w:pPr>
              <w:pStyle w:val="JBATableTextCentre"/>
            </w:pPr>
            <w:r>
              <w:t>0</w:t>
            </w:r>
          </w:p>
        </w:tc>
        <w:tc>
          <w:tcPr>
            <w:tcW w:w="2434" w:type="dxa"/>
          </w:tcPr>
          <w:p w14:paraId="598E0652" w14:textId="4A4682E3" w:rsidR="0043665C" w:rsidRDefault="0057159C" w:rsidP="0043665C">
            <w:pPr>
              <w:pStyle w:val="JBATableTextCentre"/>
            </w:pPr>
            <w:r>
              <w:t>0</w:t>
            </w:r>
          </w:p>
        </w:tc>
        <w:tc>
          <w:tcPr>
            <w:tcW w:w="2434" w:type="dxa"/>
          </w:tcPr>
          <w:p w14:paraId="38956110" w14:textId="4D79DFBB" w:rsidR="0043665C" w:rsidRDefault="0057159C" w:rsidP="0043665C">
            <w:pPr>
              <w:pStyle w:val="JBATableTextCentre"/>
            </w:pPr>
            <w:r>
              <w:t>0</w:t>
            </w:r>
          </w:p>
        </w:tc>
      </w:tr>
    </w:tbl>
    <w:p w14:paraId="58210827" w14:textId="31B43798" w:rsidR="0043665C" w:rsidRDefault="0043665C" w:rsidP="0043665C">
      <w:pPr>
        <w:pStyle w:val="Heading3"/>
      </w:pPr>
      <w:r>
        <w:t xml:space="preserve">Tyne Tidal </w:t>
      </w:r>
      <w:r w:rsidR="00E71D29">
        <w:t>HEC-RAS</w:t>
      </w:r>
      <w:r>
        <w:t xml:space="preserve"> model outputs</w:t>
      </w:r>
    </w:p>
    <w:p w14:paraId="74698778" w14:textId="0BCD73C4" w:rsidR="009B103C" w:rsidRPr="00E53302" w:rsidRDefault="00D343D4" w:rsidP="00E53302">
      <w:pPr>
        <w:pStyle w:val="JBAText"/>
      </w:pPr>
      <w:r>
        <w:t>The site is not modelled to be at risk during the extreme 0.1% AEP event. However, the DTM used to map the modelled outputs does not robustly reflect current ground conditions at the Port of Tyne. Therefore, the modelled extents, depths and hazards of flooding to this site may not be fully representative of current conditions. Any site-specific FRA for this site should update the existing model to include the latest DTM for the site and surrounding area</w:t>
      </w:r>
      <w:r w:rsidR="009B103C">
        <w:t>.</w:t>
      </w:r>
    </w:p>
    <w:p w14:paraId="127DB4C6" w14:textId="77777777" w:rsidR="0043665C" w:rsidRDefault="0043665C" w:rsidP="0043665C">
      <w:pPr>
        <w:pStyle w:val="Heading3"/>
      </w:pPr>
      <w:bookmarkStart w:id="441" w:name="_Ref170396378"/>
      <w:r>
        <w:t>Impacts from climate change</w:t>
      </w:r>
      <w:bookmarkEnd w:id="441"/>
    </w:p>
    <w:p w14:paraId="7B936C55" w14:textId="2F1EB30D" w:rsidR="00D33338" w:rsidRDefault="00DD55C9" w:rsidP="00D33338">
      <w:pPr>
        <w:pStyle w:val="JBAText"/>
      </w:pPr>
      <w:r>
        <w:t>Based on</w:t>
      </w:r>
      <w:r w:rsidRPr="00CD57C2">
        <w:t xml:space="preserve"> </w:t>
      </w:r>
      <w:r w:rsidR="00D33338" w:rsidRPr="00CD57C2">
        <w:t xml:space="preserve">the EA's SFRA guidance, the latest sea level rise allowances have been modelled as shown in </w:t>
      </w:r>
      <w:r w:rsidR="00D33338">
        <w:fldChar w:fldCharType="begin"/>
      </w:r>
      <w:r w:rsidR="00D33338">
        <w:instrText xml:space="preserve"> REF _Ref170722605 \h </w:instrText>
      </w:r>
      <w:r w:rsidR="00D33338">
        <w:fldChar w:fldCharType="separate"/>
      </w:r>
      <w:r w:rsidR="005D3896">
        <w:t xml:space="preserve">Table </w:t>
      </w:r>
      <w:r w:rsidR="005D3896">
        <w:rPr>
          <w:noProof/>
        </w:rPr>
        <w:t>14</w:t>
      </w:r>
      <w:r w:rsidR="005D3896">
        <w:noBreakHyphen/>
      </w:r>
      <w:r w:rsidR="005D3896">
        <w:rPr>
          <w:noProof/>
        </w:rPr>
        <w:t>2</w:t>
      </w:r>
      <w:r w:rsidR="00D33338">
        <w:fldChar w:fldCharType="end"/>
      </w:r>
      <w:r w:rsidR="00D33338" w:rsidRPr="00CD57C2">
        <w:t>.</w:t>
      </w:r>
    </w:p>
    <w:p w14:paraId="7B8CDD07" w14:textId="39CC451B" w:rsidR="0043665C" w:rsidRDefault="0043665C" w:rsidP="0043665C">
      <w:pPr>
        <w:pStyle w:val="JBACaptionTable"/>
      </w:pPr>
      <w:bookmarkStart w:id="442" w:name="_Ref170722605"/>
      <w:bookmarkStart w:id="443" w:name="_Toc172110505"/>
      <w:r>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442"/>
      <w:r>
        <w:t xml:space="preserve">: </w:t>
      </w:r>
      <w:r w:rsidRPr="00D31218">
        <w:t>Modelled sea level rise allowances for the Northumbria River Basin District</w:t>
      </w:r>
      <w:bookmarkEnd w:id="443"/>
    </w:p>
    <w:tbl>
      <w:tblPr>
        <w:tblStyle w:val="JBATable1"/>
        <w:tblW w:w="0" w:type="auto"/>
        <w:tblLook w:val="04A0" w:firstRow="1" w:lastRow="0" w:firstColumn="1" w:lastColumn="0" w:noHBand="0" w:noVBand="1"/>
      </w:tblPr>
      <w:tblGrid>
        <w:gridCol w:w="3164"/>
        <w:gridCol w:w="3164"/>
        <w:gridCol w:w="3165"/>
      </w:tblGrid>
      <w:tr w:rsidR="00E40F30" w14:paraId="5CBE66CD"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66085239" w14:textId="77777777" w:rsidR="0043665C" w:rsidRPr="0043665C" w:rsidRDefault="0043665C" w:rsidP="0043665C">
            <w:pPr>
              <w:pStyle w:val="JBATableTextCentre"/>
            </w:pPr>
            <w:r>
              <w:t>Return period</w:t>
            </w:r>
          </w:p>
        </w:tc>
        <w:tc>
          <w:tcPr>
            <w:tcW w:w="3164" w:type="dxa"/>
          </w:tcPr>
          <w:p w14:paraId="68473822" w14:textId="77777777" w:rsidR="0043665C" w:rsidRPr="0043665C" w:rsidRDefault="0043665C" w:rsidP="0043665C">
            <w:pPr>
              <w:pStyle w:val="JBATableTextCentre"/>
            </w:pPr>
            <w:r>
              <w:t>Higher Central (m)</w:t>
            </w:r>
          </w:p>
        </w:tc>
        <w:tc>
          <w:tcPr>
            <w:tcW w:w="3165" w:type="dxa"/>
          </w:tcPr>
          <w:p w14:paraId="0F4171FB" w14:textId="77777777" w:rsidR="0043665C" w:rsidRPr="0043665C" w:rsidRDefault="0043665C" w:rsidP="0043665C">
            <w:pPr>
              <w:pStyle w:val="JBATableTextCentre"/>
            </w:pPr>
            <w:r>
              <w:t>Upper End (m)</w:t>
            </w:r>
          </w:p>
        </w:tc>
      </w:tr>
      <w:tr w:rsidR="0043665C" w14:paraId="79B467D6"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0F7A9E4B" w14:textId="77777777" w:rsidR="0043665C" w:rsidRPr="0043665C" w:rsidRDefault="0043665C" w:rsidP="0043665C">
            <w:pPr>
              <w:pStyle w:val="JBATableTextCentre"/>
            </w:pPr>
            <w:r>
              <w:t>3.3</w:t>
            </w:r>
            <w:r w:rsidRPr="0043665C">
              <w:t>% (functional floodplain)</w:t>
            </w:r>
          </w:p>
        </w:tc>
        <w:tc>
          <w:tcPr>
            <w:tcW w:w="3164" w:type="dxa"/>
          </w:tcPr>
          <w:p w14:paraId="6E175239" w14:textId="77777777" w:rsidR="0043665C" w:rsidRPr="0043665C" w:rsidRDefault="0043665C" w:rsidP="0043665C">
            <w:pPr>
              <w:pStyle w:val="JBATableTextCentre"/>
            </w:pPr>
            <w:r>
              <w:t>1.03</w:t>
            </w:r>
          </w:p>
        </w:tc>
        <w:tc>
          <w:tcPr>
            <w:tcW w:w="3165" w:type="dxa"/>
          </w:tcPr>
          <w:p w14:paraId="0FBA50A4" w14:textId="77777777" w:rsidR="0043665C" w:rsidRPr="0043665C" w:rsidRDefault="0043665C" w:rsidP="0043665C">
            <w:pPr>
              <w:pStyle w:val="JBATableTextCentre"/>
            </w:pPr>
            <w:r>
              <w:t>1.43</w:t>
            </w:r>
          </w:p>
        </w:tc>
      </w:tr>
      <w:tr w:rsidR="0043665C" w14:paraId="6D9F4990"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190068CB" w14:textId="77777777" w:rsidR="0043665C" w:rsidRPr="0043665C" w:rsidRDefault="0043665C" w:rsidP="0043665C">
            <w:pPr>
              <w:pStyle w:val="JBATableTextCentre"/>
            </w:pPr>
            <w:r>
              <w:t>0.5</w:t>
            </w:r>
            <w:r w:rsidRPr="0043665C">
              <w:t>%</w:t>
            </w:r>
          </w:p>
        </w:tc>
        <w:tc>
          <w:tcPr>
            <w:tcW w:w="3164" w:type="dxa"/>
          </w:tcPr>
          <w:p w14:paraId="3FC0E486" w14:textId="77777777" w:rsidR="0043665C" w:rsidRPr="0043665C" w:rsidRDefault="0043665C" w:rsidP="0043665C">
            <w:pPr>
              <w:pStyle w:val="JBATableTextCentre"/>
            </w:pPr>
            <w:r>
              <w:t>1.03</w:t>
            </w:r>
          </w:p>
        </w:tc>
        <w:tc>
          <w:tcPr>
            <w:tcW w:w="3165" w:type="dxa"/>
          </w:tcPr>
          <w:p w14:paraId="660BCC08" w14:textId="77777777" w:rsidR="0043665C" w:rsidRPr="0043665C" w:rsidRDefault="0043665C" w:rsidP="0043665C">
            <w:pPr>
              <w:pStyle w:val="JBATableTextCentre"/>
            </w:pPr>
            <w:r>
              <w:t>1.43</w:t>
            </w:r>
          </w:p>
        </w:tc>
      </w:tr>
      <w:tr w:rsidR="0043665C" w14:paraId="5F39E740"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12D6006B" w14:textId="77777777" w:rsidR="0043665C" w:rsidRPr="0043665C" w:rsidRDefault="0043665C" w:rsidP="0043665C">
            <w:pPr>
              <w:pStyle w:val="JBATableTextCentre"/>
            </w:pPr>
            <w:r>
              <w:t>0.1%</w:t>
            </w:r>
          </w:p>
        </w:tc>
        <w:tc>
          <w:tcPr>
            <w:tcW w:w="3164" w:type="dxa"/>
          </w:tcPr>
          <w:p w14:paraId="36DAB9F3" w14:textId="77777777" w:rsidR="0043665C" w:rsidRPr="0043665C" w:rsidRDefault="0043665C" w:rsidP="0043665C">
            <w:pPr>
              <w:pStyle w:val="JBATableTextCentre"/>
            </w:pPr>
            <w:r>
              <w:t>1.03</w:t>
            </w:r>
          </w:p>
        </w:tc>
        <w:tc>
          <w:tcPr>
            <w:tcW w:w="3165" w:type="dxa"/>
          </w:tcPr>
          <w:p w14:paraId="001C7826" w14:textId="77777777" w:rsidR="0043665C" w:rsidRPr="0043665C" w:rsidRDefault="0043665C" w:rsidP="0043665C">
            <w:pPr>
              <w:pStyle w:val="JBATableTextCentre"/>
            </w:pPr>
            <w:r>
              <w:t>1.43</w:t>
            </w:r>
          </w:p>
        </w:tc>
      </w:tr>
      <w:tr w:rsidR="0043665C" w14:paraId="263504F0"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4B696ADA" w14:textId="77777777" w:rsidR="0043665C" w:rsidRPr="0043665C" w:rsidRDefault="0043665C" w:rsidP="0043665C">
            <w:pPr>
              <w:pStyle w:val="JBAText"/>
            </w:pPr>
            <w:r>
              <w:t xml:space="preserve">Based on </w:t>
            </w:r>
            <w:r w:rsidRPr="0043665C">
              <w:t>cumulative sea level rise from 2000 to 2125</w:t>
            </w:r>
          </w:p>
        </w:tc>
      </w:tr>
    </w:tbl>
    <w:p w14:paraId="16C4D13B" w14:textId="77777777" w:rsidR="00D343D4" w:rsidRDefault="00D343D4" w:rsidP="00D33338">
      <w:pPr>
        <w:pStyle w:val="JBAText"/>
      </w:pPr>
    </w:p>
    <w:p w14:paraId="39A806F0" w14:textId="06707D4E" w:rsidR="00D33338" w:rsidRDefault="00D33338" w:rsidP="00D33338">
      <w:pPr>
        <w:pStyle w:val="JBAText"/>
      </w:pPr>
      <w:r>
        <w:fldChar w:fldCharType="begin"/>
      </w:r>
      <w:r>
        <w:instrText xml:space="preserve"> REF _Ref170476743 \h </w:instrText>
      </w:r>
      <w:r>
        <w:fldChar w:fldCharType="separate"/>
      </w:r>
      <w:r w:rsidR="005D3896" w:rsidRPr="00B03D32">
        <w:t xml:space="preserve">Figure </w:t>
      </w:r>
      <w:r w:rsidR="005D3896">
        <w:rPr>
          <w:noProof/>
        </w:rPr>
        <w:t>14</w:t>
      </w:r>
      <w:r w:rsidR="005D3896">
        <w:noBreakHyphen/>
      </w:r>
      <w:r w:rsidR="005D3896">
        <w:rPr>
          <w:noProof/>
        </w:rPr>
        <w:t>3</w:t>
      </w:r>
      <w:r>
        <w:fldChar w:fldCharType="end"/>
      </w:r>
      <w:r>
        <w:t xml:space="preserve"> </w:t>
      </w:r>
      <w:r w:rsidRPr="00362537">
        <w:t xml:space="preserve">shows the modelled flood depths for the 3.3% AEP undefended event + 1.43m of sea level rise allowance for climate change. Risk is modelled to be significantly greater than present day conditions with flooding modelled to </w:t>
      </w:r>
      <w:r>
        <w:t>impact the south eastern corner of the site plus some areas in the west</w:t>
      </w:r>
      <w:r w:rsidRPr="00362537">
        <w:t xml:space="preserve">. Maximum depths are </w:t>
      </w:r>
      <w:r>
        <w:t>between 1.2 and 2</w:t>
      </w:r>
      <w:r w:rsidRPr="00362537">
        <w:t xml:space="preserve">m with areas of hazard classified as 'Danger for </w:t>
      </w:r>
      <w:r>
        <w:t>most</w:t>
      </w:r>
      <w:r w:rsidRPr="00362537">
        <w:t>'</w:t>
      </w:r>
      <w:r>
        <w:t xml:space="preserve"> (</w:t>
      </w:r>
      <w:r>
        <w:fldChar w:fldCharType="begin"/>
      </w:r>
      <w:r>
        <w:instrText xml:space="preserve"> REF _Ref170722403 \h </w:instrText>
      </w:r>
      <w:r>
        <w:fldChar w:fldCharType="separate"/>
      </w:r>
      <w:r w:rsidR="005D3896" w:rsidRPr="005D4E9E">
        <w:t xml:space="preserve">Figure </w:t>
      </w:r>
      <w:r w:rsidR="005D3896">
        <w:rPr>
          <w:noProof/>
        </w:rPr>
        <w:t>14</w:t>
      </w:r>
      <w:r w:rsidR="005D3896">
        <w:noBreakHyphen/>
      </w:r>
      <w:r w:rsidR="005D3896">
        <w:rPr>
          <w:noProof/>
        </w:rPr>
        <w:t>4</w:t>
      </w:r>
      <w:r>
        <w:fldChar w:fldCharType="end"/>
      </w:r>
      <w:r>
        <w:t>)</w:t>
      </w:r>
      <w:r w:rsidRPr="00362537">
        <w:t>. Safe access and escape routes would likely be difficult to achieve.</w:t>
      </w:r>
    </w:p>
    <w:p w14:paraId="69D04517" w14:textId="0DEEDAF9" w:rsidR="004E7144" w:rsidRDefault="004E7144" w:rsidP="004E7144">
      <w:pPr>
        <w:pStyle w:val="JBAText"/>
      </w:pPr>
      <w:r>
        <w:lastRenderedPageBreak/>
        <w:fldChar w:fldCharType="begin"/>
      </w:r>
      <w:r>
        <w:instrText xml:space="preserve"> REF _Ref171587298 \h </w:instrText>
      </w:r>
      <w:r>
        <w:fldChar w:fldCharType="separate"/>
      </w:r>
      <w:r w:rsidR="005D3896">
        <w:t xml:space="preserve">Figure </w:t>
      </w:r>
      <w:r w:rsidR="005D3896">
        <w:rPr>
          <w:noProof/>
        </w:rPr>
        <w:t>14</w:t>
      </w:r>
      <w:r w:rsidR="005D3896">
        <w:noBreakHyphen/>
      </w:r>
      <w:r w:rsidR="005D3896">
        <w:rPr>
          <w:noProof/>
        </w:rPr>
        <w:t>5</w:t>
      </w:r>
      <w:r>
        <w:fldChar w:fldCharType="end"/>
      </w:r>
      <w:r>
        <w:t xml:space="preserve"> shows the modelled flood depths for the 0.5% AEP undefended event + 1.03m of sea level rise allowance for climate change. Risk is modelled to be significant across the entirety of the site, with maximum depths of between 1.2 and 2m with areas of hazard classified as 'Danger for </w:t>
      </w:r>
      <w:r w:rsidR="00316897">
        <w:t>most</w:t>
      </w:r>
      <w:r>
        <w:t>' (</w:t>
      </w:r>
      <w:r>
        <w:fldChar w:fldCharType="begin"/>
      </w:r>
      <w:r>
        <w:instrText xml:space="preserve"> REF _Ref171587302 \h </w:instrText>
      </w:r>
      <w:r>
        <w:fldChar w:fldCharType="separate"/>
      </w:r>
      <w:r w:rsidR="005D3896">
        <w:t xml:space="preserve">Figure </w:t>
      </w:r>
      <w:r w:rsidR="005D3896">
        <w:rPr>
          <w:noProof/>
        </w:rPr>
        <w:t>14</w:t>
      </w:r>
      <w:r w:rsidR="005D3896">
        <w:noBreakHyphen/>
      </w:r>
      <w:r w:rsidR="005D3896">
        <w:rPr>
          <w:noProof/>
        </w:rPr>
        <w:t>6</w:t>
      </w:r>
      <w:r>
        <w:fldChar w:fldCharType="end"/>
      </w:r>
      <w:r>
        <w:t xml:space="preserve">). However, rerunning the model with the latest LIDAR data may alter the risk at this site and to the surrounding areas. </w:t>
      </w:r>
    </w:p>
    <w:p w14:paraId="1F078B23" w14:textId="2483D0DC" w:rsidR="00D343D4" w:rsidRDefault="00D343D4" w:rsidP="00D343D4">
      <w:pPr>
        <w:pStyle w:val="JBAText"/>
      </w:pPr>
      <w:r>
        <w:t xml:space="preserve">However, rerunning the model with the latest LIDAR data may alter the risk at this site and to the surrounding areas. </w:t>
      </w:r>
    </w:p>
    <w:p w14:paraId="7F7187AA" w14:textId="77777777" w:rsidR="00D343D4" w:rsidRDefault="00D343D4" w:rsidP="00D343D4">
      <w:pPr>
        <w:pStyle w:val="JBAText"/>
      </w:pPr>
      <w:r>
        <w:t xml:space="preserve">Land raising would be required at the site with finished floor levels set at 600mm above the design event flood level, once re-run using the latest LIDAR data, as recommended in EA standing advice on flood risk assessments. The design event should be the 0.5% AEP plus an allowance for climate change. Given the risk is tidal, compensatory storage is unlikely to be required, though risk must not be increased elsewhere. </w:t>
      </w:r>
      <w:r w:rsidRPr="00A64257">
        <w:t>However, the EA must be consulted on any mitigation measures at this site.</w:t>
      </w:r>
    </w:p>
    <w:p w14:paraId="75F77B76" w14:textId="416E8FAD" w:rsidR="004E7144" w:rsidRDefault="00D343D4" w:rsidP="00D343D4">
      <w:pPr>
        <w:pStyle w:val="JBAText"/>
      </w:pPr>
      <w:r>
        <w:t>The site-specific FRA should update the existing model with the latest LIDAR to robustly set the finished floor levels required to reduce the probability of tidal flooding to the development.</w:t>
      </w:r>
    </w:p>
    <w:p w14:paraId="2671EE8D" w14:textId="2383F638" w:rsidR="00E53302" w:rsidRDefault="009B103C" w:rsidP="009B103C">
      <w:pPr>
        <w:keepNext w:val="0"/>
      </w:pPr>
      <w:r>
        <w:br w:type="page"/>
      </w:r>
    </w:p>
    <w:p w14:paraId="5056545B" w14:textId="607AACC6" w:rsidR="00362537" w:rsidRDefault="00362537" w:rsidP="00362537">
      <w:pPr>
        <w:pStyle w:val="JBAText"/>
      </w:pPr>
      <w:r>
        <w:rPr>
          <w:noProof/>
        </w:rPr>
        <w:lastRenderedPageBreak/>
        <w:drawing>
          <wp:inline distT="0" distB="0" distL="0" distR="0" wp14:anchorId="5D430F67" wp14:editId="72FFDE89">
            <wp:extent cx="6056415" cy="4263241"/>
            <wp:effectExtent l="0" t="0" r="1905" b="4445"/>
            <wp:docPr id="205479683" name="Picture 11" descr="A map of the ea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9683" name="Picture 11" descr="A map of the earth&#10;&#10;Description automatically generated with medium confidence"/>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6057122" cy="4263739"/>
                    </a:xfrm>
                    <a:prstGeom prst="rect">
                      <a:avLst/>
                    </a:prstGeom>
                    <a:ln>
                      <a:noFill/>
                    </a:ln>
                    <a:extLst>
                      <a:ext uri="{53640926-AAD7-44D8-BBD7-CCE9431645EC}">
                        <a14:shadowObscured xmlns:a14="http://schemas.microsoft.com/office/drawing/2010/main"/>
                      </a:ext>
                    </a:extLst>
                  </pic:spPr>
                </pic:pic>
              </a:graphicData>
            </a:graphic>
          </wp:inline>
        </w:drawing>
      </w:r>
    </w:p>
    <w:p w14:paraId="5B0B3990" w14:textId="44667F2C" w:rsidR="0043665C" w:rsidRDefault="0043665C" w:rsidP="0043665C">
      <w:pPr>
        <w:pStyle w:val="JBACaptionFigure"/>
      </w:pPr>
      <w:bookmarkStart w:id="444" w:name="_Ref170476743"/>
      <w:bookmarkStart w:id="445" w:name="_Toc172110616"/>
      <w:r w:rsidRPr="00B03D32">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bookmarkEnd w:id="444"/>
      <w:r w:rsidRPr="00B03D32">
        <w:t xml:space="preserve">: </w:t>
      </w:r>
      <w:r>
        <w:t>F</w:t>
      </w:r>
      <w:r w:rsidRPr="00B03D32">
        <w:t xml:space="preserve">lood depths for </w:t>
      </w:r>
      <w:r w:rsidR="00362537">
        <w:t>3.3</w:t>
      </w:r>
      <w:r w:rsidRPr="00B03D32">
        <w:t xml:space="preserve">% AEP undefended flood event </w:t>
      </w:r>
      <w:r w:rsidR="00362537" w:rsidRPr="00362537">
        <w:t>+1.43m upper end sea level rise allowance</w:t>
      </w:r>
      <w:bookmarkEnd w:id="445"/>
    </w:p>
    <w:p w14:paraId="2ECD45CB" w14:textId="79C61590" w:rsidR="00E53302" w:rsidRDefault="00362537" w:rsidP="00AB2015">
      <w:pPr>
        <w:pStyle w:val="JBAText"/>
      </w:pPr>
      <w:r>
        <w:rPr>
          <w:noProof/>
        </w:rPr>
        <w:lastRenderedPageBreak/>
        <w:drawing>
          <wp:inline distT="0" distB="0" distL="0" distR="0" wp14:anchorId="3F362C60" wp14:editId="3FC7E743">
            <wp:extent cx="6056415" cy="4251367"/>
            <wp:effectExtent l="0" t="0" r="1905" b="0"/>
            <wp:docPr id="336807049" name="Picture 1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807049" name="Picture 12" descr="A map of the world&#10;&#10;Description automatically generated"/>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6056913" cy="4251716"/>
                    </a:xfrm>
                    <a:prstGeom prst="rect">
                      <a:avLst/>
                    </a:prstGeom>
                    <a:ln>
                      <a:noFill/>
                    </a:ln>
                    <a:extLst>
                      <a:ext uri="{53640926-AAD7-44D8-BBD7-CCE9431645EC}">
                        <a14:shadowObscured xmlns:a14="http://schemas.microsoft.com/office/drawing/2010/main"/>
                      </a:ext>
                    </a:extLst>
                  </pic:spPr>
                </pic:pic>
              </a:graphicData>
            </a:graphic>
          </wp:inline>
        </w:drawing>
      </w:r>
    </w:p>
    <w:p w14:paraId="58AC2300" w14:textId="119E773F" w:rsidR="0043665C" w:rsidRDefault="0043665C" w:rsidP="0043665C">
      <w:pPr>
        <w:pStyle w:val="JBACaptionFigure"/>
      </w:pPr>
      <w:bookmarkStart w:id="446" w:name="_Ref170722403"/>
      <w:bookmarkStart w:id="447" w:name="_Toc172110617"/>
      <w:r w:rsidRPr="005D4E9E">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446"/>
      <w:r w:rsidRPr="005D4E9E">
        <w:t xml:space="preserve">: </w:t>
      </w:r>
      <w:r>
        <w:t>F</w:t>
      </w:r>
      <w:r w:rsidRPr="005D4E9E">
        <w:t>lood hazard</w:t>
      </w:r>
      <w:r w:rsidR="006B02AF" w:rsidRPr="006B02AF">
        <w:rPr>
          <w:rStyle w:val="JBASuperscript"/>
        </w:rPr>
        <w:fldChar w:fldCharType="begin"/>
      </w:r>
      <w:r w:rsidR="006B02AF" w:rsidRPr="006B02AF">
        <w:rPr>
          <w:rStyle w:val="JBASuperscript"/>
        </w:rPr>
        <w:instrText xml:space="preserve"> NOTEREF _Ref170724273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7</w:t>
      </w:r>
      <w:r w:rsidR="006B02AF" w:rsidRPr="006B02AF">
        <w:rPr>
          <w:rStyle w:val="JBASuperscript"/>
        </w:rPr>
        <w:fldChar w:fldCharType="end"/>
      </w:r>
      <w:r w:rsidRPr="005D4E9E">
        <w:t xml:space="preserve"> for </w:t>
      </w:r>
      <w:r w:rsidR="00362537">
        <w:t>3.3</w:t>
      </w:r>
      <w:r w:rsidRPr="005D4E9E">
        <w:t xml:space="preserve">% AEP </w:t>
      </w:r>
      <w:r>
        <w:t xml:space="preserve">undefended </w:t>
      </w:r>
      <w:r w:rsidRPr="005D4E9E">
        <w:t>flood event</w:t>
      </w:r>
      <w:r>
        <w:t xml:space="preserve"> </w:t>
      </w:r>
      <w:r w:rsidR="00362537" w:rsidRPr="00362537">
        <w:t>+1.43m upper end sea level rise allowance</w:t>
      </w:r>
      <w:bookmarkEnd w:id="447"/>
    </w:p>
    <w:p w14:paraId="4294733D" w14:textId="77777777" w:rsidR="004E7144" w:rsidRDefault="004E7144" w:rsidP="00B273F0">
      <w:pPr>
        <w:pStyle w:val="JBAText"/>
        <w:keepNext/>
      </w:pPr>
      <w:r>
        <w:rPr>
          <w:noProof/>
        </w:rPr>
        <w:lastRenderedPageBreak/>
        <w:drawing>
          <wp:inline distT="0" distB="0" distL="0" distR="0" wp14:anchorId="3EAB9CFD" wp14:editId="12F7997C">
            <wp:extent cx="6192520" cy="4330700"/>
            <wp:effectExtent l="0" t="0" r="0" b="0"/>
            <wp:docPr id="298275840" name="Picture 11" descr="A map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75840" name="Picture 11" descr="A map of the ocean&#10;&#10;Description automatically generated"/>
                    <pic:cNvPicPr/>
                  </pic:nvPicPr>
                  <pic:blipFill>
                    <a:blip r:embed="rId13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8A2292E" w14:textId="4D7931ED" w:rsidR="004E7144" w:rsidRDefault="004E7144" w:rsidP="004E7144">
      <w:pPr>
        <w:pStyle w:val="JBACaptionFigure"/>
      </w:pPr>
      <w:bookmarkStart w:id="448" w:name="_Ref171587298"/>
      <w:bookmarkStart w:id="449" w:name="_Toc172110618"/>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448"/>
      <w:r>
        <w:t xml:space="preserve">: </w:t>
      </w:r>
      <w:r w:rsidRPr="00E50755">
        <w:t xml:space="preserve">Flood depths for </w:t>
      </w:r>
      <w:r>
        <w:t>0.5</w:t>
      </w:r>
      <w:r w:rsidRPr="00E50755">
        <w:t>% AEP undefended flood event +1.</w:t>
      </w:r>
      <w:r>
        <w:t>0</w:t>
      </w:r>
      <w:r w:rsidRPr="00E50755">
        <w:t xml:space="preserve">3m </w:t>
      </w:r>
      <w:r>
        <w:t>higher central</w:t>
      </w:r>
      <w:r w:rsidRPr="00E50755">
        <w:t xml:space="preserve"> sea level rise allowance</w:t>
      </w:r>
      <w:bookmarkEnd w:id="449"/>
    </w:p>
    <w:p w14:paraId="69C0EBEA" w14:textId="77777777" w:rsidR="004E7144" w:rsidRDefault="004E7144" w:rsidP="00B273F0">
      <w:pPr>
        <w:pStyle w:val="JBAText"/>
        <w:keepNext/>
      </w:pPr>
      <w:r>
        <w:rPr>
          <w:noProof/>
        </w:rPr>
        <w:lastRenderedPageBreak/>
        <w:drawing>
          <wp:inline distT="0" distB="0" distL="0" distR="0" wp14:anchorId="7DF3AE4F" wp14:editId="5A65EB10">
            <wp:extent cx="6192520" cy="4330700"/>
            <wp:effectExtent l="0" t="0" r="0" b="0"/>
            <wp:docPr id="1191565163" name="Picture 12"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565163" name="Picture 12" descr="A map of the world&#10;&#10;Description automatically generated"/>
                    <pic:cNvPicPr/>
                  </pic:nvPicPr>
                  <pic:blipFill>
                    <a:blip r:embed="rId135"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05157C6" w14:textId="61366BE4" w:rsidR="004E7144" w:rsidRDefault="004E7144" w:rsidP="004E7144">
      <w:pPr>
        <w:pStyle w:val="JBACaptionFigure"/>
      </w:pPr>
      <w:bookmarkStart w:id="450" w:name="_Ref171587302"/>
      <w:bookmarkStart w:id="451" w:name="_Toc172110619"/>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450"/>
      <w:r>
        <w:t xml:space="preserve">: </w:t>
      </w:r>
      <w:r w:rsidRPr="00116BE0">
        <w:t>Flood hazard</w:t>
      </w:r>
      <w:r w:rsidRPr="00B273F0">
        <w:rPr>
          <w:rStyle w:val="JBASuperscript"/>
        </w:rPr>
        <w:fldChar w:fldCharType="begin"/>
      </w:r>
      <w:r w:rsidRPr="00B273F0">
        <w:rPr>
          <w:rStyle w:val="JBASuperscript"/>
        </w:rPr>
        <w:instrText xml:space="preserve"> NOTEREF _Ref170724273 \h </w:instrText>
      </w:r>
      <w:r>
        <w:rPr>
          <w:rStyle w:val="JBASuperscript"/>
        </w:rPr>
        <w:instrText xml:space="preserve"> \* MERGEFORMAT </w:instrText>
      </w:r>
      <w:r w:rsidRPr="00B273F0">
        <w:rPr>
          <w:rStyle w:val="JBASuperscript"/>
        </w:rPr>
      </w:r>
      <w:r w:rsidRPr="00B273F0">
        <w:rPr>
          <w:rStyle w:val="JBASuperscript"/>
        </w:rPr>
        <w:fldChar w:fldCharType="separate"/>
      </w:r>
      <w:r w:rsidR="005D3896">
        <w:rPr>
          <w:rStyle w:val="JBASuperscript"/>
        </w:rPr>
        <w:t>7</w:t>
      </w:r>
      <w:r w:rsidRPr="00B273F0">
        <w:rPr>
          <w:rStyle w:val="JBASuperscript"/>
        </w:rPr>
        <w:fldChar w:fldCharType="end"/>
      </w:r>
      <w:r w:rsidRPr="00116BE0">
        <w:t xml:space="preserve"> for </w:t>
      </w:r>
      <w:r>
        <w:t>0.5</w:t>
      </w:r>
      <w:r w:rsidRPr="00116BE0">
        <w:t>% AEP undefended flood event +1.</w:t>
      </w:r>
      <w:r>
        <w:t>0</w:t>
      </w:r>
      <w:r w:rsidRPr="00116BE0">
        <w:t xml:space="preserve">3m </w:t>
      </w:r>
      <w:r>
        <w:t>higher central</w:t>
      </w:r>
      <w:r w:rsidRPr="00116BE0">
        <w:t xml:space="preserve"> sea level rise allowance</w:t>
      </w:r>
      <w:bookmarkEnd w:id="451"/>
    </w:p>
    <w:p w14:paraId="5EC7A119" w14:textId="77777777" w:rsidR="0043665C" w:rsidRDefault="0043665C" w:rsidP="0043665C">
      <w:pPr>
        <w:pStyle w:val="Heading2"/>
      </w:pPr>
      <w:bookmarkStart w:id="452" w:name="_Toc172110746"/>
      <w:r>
        <w:t>Flood risk management</w:t>
      </w:r>
      <w:bookmarkEnd w:id="452"/>
    </w:p>
    <w:p w14:paraId="339FBDD4" w14:textId="12424682" w:rsidR="004D0AFA" w:rsidRDefault="0043665C" w:rsidP="0043665C">
      <w:pPr>
        <w:pStyle w:val="JBAText"/>
      </w:pPr>
      <w:r>
        <w:t xml:space="preserve">The site does not benefit from any formal engineered flood defences. </w:t>
      </w:r>
    </w:p>
    <w:p w14:paraId="538CC2F5" w14:textId="77777777" w:rsidR="0043665C" w:rsidRDefault="0043665C" w:rsidP="0043665C">
      <w:pPr>
        <w:pStyle w:val="Heading3"/>
      </w:pPr>
      <w:r>
        <w:t>Working with Natural Processes</w:t>
      </w:r>
    </w:p>
    <w:p w14:paraId="3D5D34CB" w14:textId="1B047060" w:rsidR="004D0AFA" w:rsidRPr="004D0AFA" w:rsidRDefault="006E708E" w:rsidP="004D0AFA">
      <w:pPr>
        <w:pStyle w:val="JBAText"/>
      </w:pPr>
      <w:r w:rsidRPr="006E708E">
        <w:t>The EA's Working with Natural Processes (WwNP) dataset has been interrogated, however there are not any applicable areas that could benefit this site.</w:t>
      </w:r>
    </w:p>
    <w:p w14:paraId="5A2003CC" w14:textId="77777777" w:rsidR="0043665C" w:rsidRDefault="0043665C" w:rsidP="0043665C">
      <w:pPr>
        <w:pStyle w:val="Heading2"/>
      </w:pPr>
      <w:bookmarkStart w:id="453" w:name="_Toc172110747"/>
      <w:r>
        <w:t>Residual risk</w:t>
      </w:r>
      <w:bookmarkEnd w:id="453"/>
    </w:p>
    <w:p w14:paraId="193E9E4D"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124BA6C0" w14:textId="06DB0714" w:rsidR="0034367B"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6F1A5125" w14:textId="56C3A8E0" w:rsidR="0043665C" w:rsidRDefault="0034367B" w:rsidP="0034367B">
      <w:pPr>
        <w:keepNext w:val="0"/>
      </w:pPr>
      <w:r>
        <w:br w:type="page"/>
      </w:r>
    </w:p>
    <w:p w14:paraId="4A87809C" w14:textId="72B7F097" w:rsidR="004D0AFA" w:rsidRDefault="0043665C" w:rsidP="004D0AFA">
      <w:pPr>
        <w:pStyle w:val="Heading3"/>
      </w:pPr>
      <w:r>
        <w:lastRenderedPageBreak/>
        <w:t>Flood risk from reservoirs</w:t>
      </w:r>
    </w:p>
    <w:p w14:paraId="040B3ABE" w14:textId="5F468261" w:rsidR="00BB3C43" w:rsidRPr="00BB3C43" w:rsidRDefault="00BB3C43" w:rsidP="00BB3C43">
      <w:pPr>
        <w:pStyle w:val="JBAText"/>
      </w:pPr>
      <w:r w:rsidRPr="00BB3C43">
        <w:t xml:space="preserve">The EA's Reservoir Flood Maps (RFM) (2021) show where water may go in the unlikely event of a reservoir or dam failure. </w:t>
      </w:r>
      <w:r>
        <w:fldChar w:fldCharType="begin"/>
      </w:r>
      <w:r>
        <w:instrText xml:space="preserve"> REF _Ref161930269 \h </w:instrText>
      </w:r>
      <w:r>
        <w:fldChar w:fldCharType="separate"/>
      </w:r>
      <w:r w:rsidR="005D3896">
        <w:t xml:space="preserve">Figure </w:t>
      </w:r>
      <w:r w:rsidR="005D3896">
        <w:rPr>
          <w:noProof/>
        </w:rPr>
        <w:t>14</w:t>
      </w:r>
      <w:r w:rsidR="005D3896">
        <w:noBreakHyphen/>
      </w:r>
      <w:r w:rsidR="005D3896">
        <w:rPr>
          <w:noProof/>
        </w:rPr>
        <w:t>7</w:t>
      </w:r>
      <w:r>
        <w:fldChar w:fldCharType="end"/>
      </w:r>
      <w:r>
        <w:t xml:space="preserve"> </w:t>
      </w:r>
      <w:r w:rsidRPr="00BB3C43">
        <w:t>shows the RFM in a '</w:t>
      </w:r>
      <w:proofErr w:type="gramStart"/>
      <w:r w:rsidRPr="00BB3C43">
        <w:t>dry-day</w:t>
      </w:r>
      <w:proofErr w:type="gramEnd"/>
      <w:r w:rsidRPr="00BB3C43">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3DD93E33" w14:textId="77777777" w:rsidR="00BB3C43" w:rsidRPr="00BB3C43" w:rsidRDefault="00BB3C43" w:rsidP="00BB3C43">
      <w:pPr>
        <w:pStyle w:val="JBAText"/>
      </w:pPr>
      <w:r w:rsidRPr="00BB3C43">
        <w:t xml:space="preserve">This site is potentially at risk from one reservoir, located outside of the South Tyneside authority area in Northumberland. </w:t>
      </w:r>
    </w:p>
    <w:p w14:paraId="5A3EB6FB" w14:textId="0EC25B68" w:rsidR="0034367B" w:rsidRPr="0018395B" w:rsidRDefault="0034367B" w:rsidP="0034367B">
      <w:pPr>
        <w:pStyle w:val="JBAText"/>
      </w:pPr>
      <w:r w:rsidRPr="00CD57C2">
        <w:t>The EA's SFRA guidance states that where a proposed development site is at flood risk from a reservoir, then an assessment into whether the reservoir design or maintenance 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136" w:history="1">
        <w:r w:rsidRPr="005D129D">
          <w:rPr>
            <w:rStyle w:val="Hyperlink"/>
          </w:rPr>
          <w:t>Resilience Direct</w:t>
        </w:r>
      </w:hyperlink>
      <w:r w:rsidRPr="005D129D">
        <w:t> system</w:t>
      </w:r>
      <w:r w:rsidRPr="00CD57C2">
        <w:t>.</w:t>
      </w:r>
    </w:p>
    <w:p w14:paraId="648CD37C" w14:textId="16ABFDEC" w:rsidR="004D0AFA" w:rsidRPr="004D0AFA" w:rsidRDefault="004D0AFA" w:rsidP="004D0AFA">
      <w:pPr>
        <w:pStyle w:val="JBAText"/>
      </w:pPr>
      <w:r>
        <w:rPr>
          <w:noProof/>
        </w:rPr>
        <w:drawing>
          <wp:inline distT="0" distB="0" distL="0" distR="0" wp14:anchorId="5F390380" wp14:editId="20C255E5">
            <wp:extent cx="6192520" cy="4330700"/>
            <wp:effectExtent l="0" t="0" r="0" b="0"/>
            <wp:docPr id="1741363328" name="Picture 12" descr="A map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3328" name="Picture 12" descr="A map with red lines&#10;&#10;Description automatically generated"/>
                    <pic:cNvPicPr/>
                  </pic:nvPicPr>
                  <pic:blipFill>
                    <a:blip r:embed="rId137"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0CAFC5B" w14:textId="4894EFB5" w:rsidR="0034367B" w:rsidRDefault="0043665C" w:rsidP="0043665C">
      <w:pPr>
        <w:pStyle w:val="JBACaptionFigure"/>
      </w:pPr>
      <w:bookmarkStart w:id="454" w:name="_Ref161930269"/>
      <w:bookmarkStart w:id="455" w:name="_Toc172110620"/>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454"/>
      <w:r>
        <w:t>: Flood risk from reservoirs</w:t>
      </w:r>
      <w:bookmarkEnd w:id="455"/>
    </w:p>
    <w:p w14:paraId="4DC4E540" w14:textId="3F40DE8F" w:rsidR="0043665C" w:rsidRPr="0034367B" w:rsidRDefault="0034367B" w:rsidP="0034367B">
      <w:pPr>
        <w:keepNext w:val="0"/>
        <w:rPr>
          <w:iCs/>
          <w:color w:val="153B55"/>
          <w:szCs w:val="16"/>
        </w:rPr>
      </w:pPr>
      <w:r>
        <w:br w:type="page"/>
      </w:r>
    </w:p>
    <w:p w14:paraId="76400DD7" w14:textId="77777777" w:rsidR="0043665C" w:rsidRDefault="0043665C" w:rsidP="0043665C">
      <w:pPr>
        <w:pStyle w:val="Heading2"/>
      </w:pPr>
      <w:bookmarkStart w:id="456" w:name="_Toc172110748"/>
      <w:r>
        <w:lastRenderedPageBreak/>
        <w:t>Historic flood incidents</w:t>
      </w:r>
      <w:bookmarkEnd w:id="456"/>
    </w:p>
    <w:p w14:paraId="4DC1C50B" w14:textId="2F5AF6D6" w:rsidR="003A2E4F" w:rsidRPr="003A2E4F" w:rsidRDefault="003A2E4F" w:rsidP="003A2E4F">
      <w:pPr>
        <w:pStyle w:val="JBAText"/>
      </w:pPr>
      <w:r w:rsidRPr="003A2E4F">
        <w:t>The EA's Historic Flood Map (HFM) and Recorded Flood Outlines (RFO) datasets have been considered, and it was found that there were no recorded historic flooding incidents within the vicinity of the site.</w:t>
      </w:r>
    </w:p>
    <w:p w14:paraId="046EA43F" w14:textId="77777777" w:rsidR="0043665C" w:rsidRDefault="0043665C" w:rsidP="0043665C">
      <w:pPr>
        <w:pStyle w:val="Heading2"/>
      </w:pPr>
      <w:bookmarkStart w:id="457" w:name="_Toc172110749"/>
      <w:r>
        <w:t>Flood warning and access and escape routes</w:t>
      </w:r>
      <w:bookmarkEnd w:id="457"/>
    </w:p>
    <w:p w14:paraId="3CA5D113" w14:textId="31C1A437" w:rsidR="003A2E4F" w:rsidRPr="003A2E4F" w:rsidRDefault="003A2E4F" w:rsidP="003A2E4F">
      <w:pPr>
        <w:pStyle w:val="JBAText"/>
      </w:pPr>
      <w:r w:rsidRPr="003A2E4F">
        <w:t>The EA operates a Flood Warning Service for properties located within a Flood Warning Area (FWA) for when a flood event is expected to occur. Site E3</w:t>
      </w:r>
      <w:r>
        <w:t>4</w:t>
      </w:r>
      <w:r w:rsidRPr="003A2E4F">
        <w:t xml:space="preserve"> is not located within any FWA. </w:t>
      </w:r>
    </w:p>
    <w:p w14:paraId="40529613" w14:textId="0D39FAFF" w:rsidR="003A2E4F" w:rsidRPr="003A2E4F" w:rsidRDefault="003A2E4F" w:rsidP="003A2E4F">
      <w:pPr>
        <w:pStyle w:val="JBAText"/>
      </w:pPr>
      <w:r w:rsidRPr="003A2E4F">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3A2E4F">
        <w:t>a</w:t>
      </w:r>
      <w:proofErr w:type="gramEnd"/>
      <w:r w:rsidRPr="003A2E4F">
        <w:t xml:space="preserve"> FWA. Site E34 is not located within any FWA. </w:t>
      </w:r>
    </w:p>
    <w:p w14:paraId="010CFC98" w14:textId="5D782712" w:rsidR="003A2E4F" w:rsidRPr="003A2E4F" w:rsidRDefault="003A2E4F" w:rsidP="003A2E4F">
      <w:pPr>
        <w:pStyle w:val="JBAText"/>
      </w:pPr>
      <w:r w:rsidRPr="003A2E4F">
        <w:t xml:space="preserve">Safe access and escape routes can be achieved based on </w:t>
      </w:r>
      <w:r w:rsidR="00362537">
        <w:t xml:space="preserve">present day </w:t>
      </w:r>
      <w:r w:rsidRPr="003A2E4F">
        <w:t>tidal risk to the site vi</w:t>
      </w:r>
      <w:r w:rsidR="00362537">
        <w:t>a the unnamed road to the north. Safe access and escape may be challenging to achieve when accounting for climate change.</w:t>
      </w:r>
      <w:r w:rsidR="00E5679E">
        <w:t xml:space="preserve"> However, rerunning the model with the latest LIDAR data may alter the risk at this site and to the surrounding areas.</w:t>
      </w:r>
    </w:p>
    <w:p w14:paraId="4367A2D3" w14:textId="37F624BC" w:rsidR="0043665C" w:rsidRDefault="00C037F1" w:rsidP="0043665C">
      <w:pPr>
        <w:pStyle w:val="Heading2"/>
      </w:pPr>
      <w:bookmarkStart w:id="458" w:name="_Toc172110750"/>
      <w:r>
        <w:t>Observations, mitigation options and site suitability - tidal</w:t>
      </w:r>
      <w:bookmarkEnd w:id="458"/>
    </w:p>
    <w:p w14:paraId="37EE11C2" w14:textId="77777777" w:rsidR="00D343D4" w:rsidRDefault="00D343D4" w:rsidP="00D343D4">
      <w:pPr>
        <w:pStyle w:val="JBABulletList"/>
      </w:pPr>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p>
    <w:p w14:paraId="432C1079" w14:textId="77777777" w:rsidR="00D343D4" w:rsidRDefault="00D343D4" w:rsidP="00D343D4">
      <w:pPr>
        <w:pStyle w:val="JBABulletList"/>
      </w:pPr>
      <w:r>
        <w:t>The model should be updated with the most up to date LIDAR and rerun to provide a fully robust modelled representation of risk for the site and the Port of Tyne.</w:t>
      </w:r>
    </w:p>
    <w:p w14:paraId="0C80D95D" w14:textId="6206D4AB" w:rsidR="00D343D4" w:rsidRDefault="00D343D4" w:rsidP="00D343D4">
      <w:pPr>
        <w:pStyle w:val="JBABulletList"/>
      </w:pPr>
      <w:r>
        <w:t>Based on the modelling, t</w:t>
      </w:r>
      <w:r w:rsidRPr="003706CD">
        <w:t xml:space="preserve">he site is </w:t>
      </w:r>
      <w:r>
        <w:t xml:space="preserve">not </w:t>
      </w:r>
      <w:r w:rsidRPr="003706CD">
        <w:t xml:space="preserve">modelled to be </w:t>
      </w:r>
      <w:r>
        <w:t>at risk in the extreme the 0.1% AEP undefended event.</w:t>
      </w:r>
    </w:p>
    <w:p w14:paraId="461F6B60" w14:textId="39CCC6CA" w:rsidR="00D343D4" w:rsidRDefault="00D343D4" w:rsidP="00D343D4">
      <w:pPr>
        <w:pStyle w:val="JBABulletList"/>
      </w:pPr>
      <w:r>
        <w:t xml:space="preserve">However, </w:t>
      </w:r>
      <w:r w:rsidRPr="003706CD">
        <w:t>risk from climate change</w:t>
      </w:r>
      <w:r>
        <w:t xml:space="preserve"> is modelled to affect the site in </w:t>
      </w:r>
      <w:r w:rsidRPr="003706CD">
        <w:t xml:space="preserve">the </w:t>
      </w:r>
      <w:r w:rsidR="00D87FDD">
        <w:t>3.3</w:t>
      </w:r>
      <w:r w:rsidRPr="003706CD">
        <w:t>% AEP + 1.43m sea level rise climate change event</w:t>
      </w:r>
      <w:r>
        <w:t>.</w:t>
      </w:r>
      <w:r w:rsidRPr="00DC531D">
        <w:t xml:space="preserve"> </w:t>
      </w:r>
    </w:p>
    <w:p w14:paraId="01218D27" w14:textId="7F30B9ED" w:rsidR="00D87FDD" w:rsidRDefault="00D87FDD" w:rsidP="00D343D4">
      <w:pPr>
        <w:pStyle w:val="JBABulletList"/>
      </w:pPr>
      <w:r>
        <w:t>Mitigation by way of land raising should be possible at this site with finished floor levels set 600mm above the 0.5% AEP plus climate change flood level. Investigations should ensure flood risk is not worsened elsewhere and given the risk is tidal, compensatory storage is unlikely to be required, though the EA must be consulted.</w:t>
      </w:r>
    </w:p>
    <w:p w14:paraId="28078FA2" w14:textId="61D7DC2B" w:rsidR="00D87FDD" w:rsidRDefault="00D343D4" w:rsidP="002C0926">
      <w:pPr>
        <w:pStyle w:val="JBABulletList"/>
      </w:pPr>
      <w:r>
        <w:t>The FRA must show</w:t>
      </w:r>
      <w:r w:rsidRPr="001B09B5">
        <w:t xml:space="preserve"> that development will be safe for its lifetime taking account of the vulnerability of its users, </w:t>
      </w:r>
      <w:r>
        <w:t xml:space="preserve">including for </w:t>
      </w:r>
      <w:r w:rsidRPr="001B09B5">
        <w:t xml:space="preserve">appropriate evacuation procedures and flood response infrastructure are in place to manage the residual risk associated with </w:t>
      </w:r>
      <w:r>
        <w:t>the</w:t>
      </w:r>
      <w:r w:rsidRPr="001B09B5">
        <w:t xml:space="preserve"> extreme flood event</w:t>
      </w:r>
      <w:r>
        <w:t>.</w:t>
      </w:r>
    </w:p>
    <w:p w14:paraId="2275382E" w14:textId="77777777" w:rsidR="00D87FDD" w:rsidRDefault="00D87FDD" w:rsidP="00D87FDD">
      <w:pPr>
        <w:pStyle w:val="JBABulletList"/>
        <w:numPr>
          <w:ilvl w:val="0"/>
          <w:numId w:val="0"/>
        </w:numPr>
        <w:ind w:left="1077" w:hanging="357"/>
      </w:pPr>
    </w:p>
    <w:p w14:paraId="79DE59C2" w14:textId="77777777" w:rsidR="0043665C" w:rsidRDefault="0043665C" w:rsidP="0043665C">
      <w:pPr>
        <w:pStyle w:val="Heading2"/>
      </w:pPr>
      <w:bookmarkStart w:id="459" w:name="_Toc172110751"/>
      <w:r>
        <w:lastRenderedPageBreak/>
        <w:t>Flood risk from surface water</w:t>
      </w:r>
      <w:bookmarkEnd w:id="459"/>
      <w:r>
        <w:t xml:space="preserve"> </w:t>
      </w:r>
    </w:p>
    <w:p w14:paraId="622650E6" w14:textId="77777777" w:rsidR="0043665C" w:rsidRDefault="0043665C" w:rsidP="0043665C">
      <w:pPr>
        <w:pStyle w:val="Heading3"/>
      </w:pPr>
      <w:r>
        <w:t>Existing risk</w:t>
      </w:r>
    </w:p>
    <w:p w14:paraId="67484AB1" w14:textId="395F1264" w:rsidR="00F34195" w:rsidRPr="00F34195" w:rsidRDefault="00F34195" w:rsidP="00F34195">
      <w:pPr>
        <w:pStyle w:val="JBAText"/>
      </w:pPr>
      <w:r w:rsidRPr="00587671">
        <w:t xml:space="preserve">Based on the EA's national scale Risk of Flooding from Surface Water (RoFSW) map, the site is predominantly at very low risk of surface water flooding. Only 1% of the site is within the </w:t>
      </w:r>
      <w:r>
        <w:t>medium</w:t>
      </w:r>
      <w:r w:rsidRPr="00587671">
        <w:t xml:space="preserve"> risk surface water extent, as shown in </w:t>
      </w:r>
      <w:r>
        <w:fldChar w:fldCharType="begin"/>
      </w:r>
      <w:r>
        <w:instrText xml:space="preserve"> REF _Ref161932945 \h </w:instrText>
      </w:r>
      <w:r>
        <w:fldChar w:fldCharType="separate"/>
      </w:r>
      <w:r w:rsidR="005D3896">
        <w:t xml:space="preserve">Table </w:t>
      </w:r>
      <w:r w:rsidR="005D3896">
        <w:rPr>
          <w:noProof/>
        </w:rPr>
        <w:t>14</w:t>
      </w:r>
      <w:r w:rsidR="005D3896">
        <w:noBreakHyphen/>
      </w:r>
      <w:r w:rsidR="005D3896">
        <w:rPr>
          <w:noProof/>
        </w:rPr>
        <w:t>3</w:t>
      </w:r>
      <w:r>
        <w:fldChar w:fldCharType="end"/>
      </w:r>
      <w:r w:rsidRPr="00587671">
        <w:t>. The area</w:t>
      </w:r>
      <w:r>
        <w:t>s</w:t>
      </w:r>
      <w:r w:rsidRPr="00587671">
        <w:t xml:space="preserve"> at risk </w:t>
      </w:r>
      <w:r>
        <w:t>are</w:t>
      </w:r>
      <w:r w:rsidRPr="00587671">
        <w:t xml:space="preserve"> </w:t>
      </w:r>
      <w:r w:rsidR="007E3582">
        <w:t>at the north-western and south-western corners of</w:t>
      </w:r>
      <w:r w:rsidRPr="00587671">
        <w:t xml:space="preserve"> the site. Greatest flood depths </w:t>
      </w:r>
      <w:r>
        <w:t xml:space="preserve">are </w:t>
      </w:r>
      <w:r w:rsidR="0065549C">
        <w:t>between</w:t>
      </w:r>
      <w:r>
        <w:t xml:space="preserve"> </w:t>
      </w:r>
      <w:r w:rsidR="007E3582">
        <w:t xml:space="preserve">0.15 </w:t>
      </w:r>
      <w:r w:rsidR="0065549C">
        <w:t>and</w:t>
      </w:r>
      <w:r w:rsidR="007E3582">
        <w:t xml:space="preserve"> 0.30m</w:t>
      </w:r>
      <w:r>
        <w:t xml:space="preserve"> </w:t>
      </w:r>
      <w:r w:rsidRPr="00587671">
        <w:t>(</w:t>
      </w:r>
      <w:r w:rsidR="007E3582">
        <w:fldChar w:fldCharType="begin"/>
      </w:r>
      <w:r w:rsidR="007E3582">
        <w:instrText xml:space="preserve"> REF _Ref161933530 \h </w:instrText>
      </w:r>
      <w:r w:rsidR="007E3582">
        <w:fldChar w:fldCharType="separate"/>
      </w:r>
      <w:r w:rsidR="005D3896">
        <w:t xml:space="preserve">Figure </w:t>
      </w:r>
      <w:r w:rsidR="005D3896">
        <w:rPr>
          <w:noProof/>
        </w:rPr>
        <w:t>14</w:t>
      </w:r>
      <w:r w:rsidR="005D3896">
        <w:noBreakHyphen/>
      </w:r>
      <w:r w:rsidR="005D3896">
        <w:rPr>
          <w:noProof/>
        </w:rPr>
        <w:t>8</w:t>
      </w:r>
      <w:r w:rsidR="007E3582">
        <w:fldChar w:fldCharType="end"/>
      </w:r>
      <w:r w:rsidRPr="00587671">
        <w:t xml:space="preserve">) </w:t>
      </w:r>
      <w:r w:rsidR="007E3582">
        <w:t>these areas have a low to moderate</w:t>
      </w:r>
      <w:r>
        <w:t xml:space="preserve"> flood hazard</w:t>
      </w:r>
      <w:r w:rsidRPr="00587671">
        <w:t xml:space="preserve"> (</w:t>
      </w:r>
      <w:r w:rsidR="007E3582">
        <w:fldChar w:fldCharType="begin"/>
      </w:r>
      <w:r w:rsidR="007E3582">
        <w:instrText xml:space="preserve"> REF _Ref161933550 \h </w:instrText>
      </w:r>
      <w:r w:rsidR="007E3582">
        <w:fldChar w:fldCharType="separate"/>
      </w:r>
      <w:r w:rsidR="005D3896">
        <w:t xml:space="preserve">Figure </w:t>
      </w:r>
      <w:r w:rsidR="005D3896">
        <w:rPr>
          <w:noProof/>
        </w:rPr>
        <w:t>14</w:t>
      </w:r>
      <w:r w:rsidR="005D3896">
        <w:noBreakHyphen/>
      </w:r>
      <w:r w:rsidR="005D3896">
        <w:rPr>
          <w:noProof/>
        </w:rPr>
        <w:t>9</w:t>
      </w:r>
      <w:r w:rsidR="007E3582">
        <w:fldChar w:fldCharType="end"/>
      </w:r>
      <w:r w:rsidRPr="00587671">
        <w:t xml:space="preserve">). </w:t>
      </w:r>
      <w:r w:rsidR="007E3582">
        <w:t xml:space="preserve">There is a flow path along the road to the east of the site to depths of between 0.30 to 0.60m. </w:t>
      </w:r>
      <w:r w:rsidRPr="00587671">
        <w:t xml:space="preserve">Safe access and escape routes may be possible via the unnamed road to the </w:t>
      </w:r>
      <w:r w:rsidR="007E3582">
        <w:t>north o</w:t>
      </w:r>
      <w:r>
        <w:t>f the site</w:t>
      </w:r>
      <w:r w:rsidR="007E3582">
        <w:t>, travelling west</w:t>
      </w:r>
      <w:r>
        <w:t>.</w:t>
      </w:r>
    </w:p>
    <w:p w14:paraId="72FA7745" w14:textId="3F65817F" w:rsidR="0043665C" w:rsidRDefault="0043665C" w:rsidP="0043665C">
      <w:pPr>
        <w:pStyle w:val="JBACaptionTable"/>
      </w:pPr>
      <w:bookmarkStart w:id="460" w:name="_Ref161932945"/>
      <w:bookmarkStart w:id="461" w:name="_Toc172110506"/>
      <w:r>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460"/>
      <w:r>
        <w:t>: Existing surface water flood risk based on the RoFSW map</w:t>
      </w:r>
      <w:bookmarkEnd w:id="461"/>
    </w:p>
    <w:tbl>
      <w:tblPr>
        <w:tblStyle w:val="JBATable1"/>
        <w:tblW w:w="0" w:type="auto"/>
        <w:tblLook w:val="04A0" w:firstRow="1" w:lastRow="0" w:firstColumn="1" w:lastColumn="0" w:noHBand="0" w:noVBand="1"/>
      </w:tblPr>
      <w:tblGrid>
        <w:gridCol w:w="2434"/>
        <w:gridCol w:w="2434"/>
        <w:gridCol w:w="2434"/>
        <w:gridCol w:w="2434"/>
      </w:tblGrid>
      <w:tr w:rsidR="007531B1" w14:paraId="21913CAC"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0DBE8B9A" w14:textId="77777777" w:rsidR="0043665C" w:rsidRPr="0043665C" w:rsidRDefault="0043665C" w:rsidP="0043665C">
            <w:pPr>
              <w:pStyle w:val="JBATableTextCentre"/>
            </w:pPr>
            <w:r>
              <w:t>Very low risk (%)</w:t>
            </w:r>
          </w:p>
        </w:tc>
        <w:tc>
          <w:tcPr>
            <w:tcW w:w="2434" w:type="dxa"/>
          </w:tcPr>
          <w:p w14:paraId="61FE5E65" w14:textId="77777777" w:rsidR="0043665C" w:rsidRPr="0043665C" w:rsidRDefault="0043665C" w:rsidP="0043665C">
            <w:pPr>
              <w:pStyle w:val="JBATableTextCentre"/>
            </w:pPr>
            <w:r>
              <w:t>Low risk (%)</w:t>
            </w:r>
          </w:p>
        </w:tc>
        <w:tc>
          <w:tcPr>
            <w:tcW w:w="2434" w:type="dxa"/>
          </w:tcPr>
          <w:p w14:paraId="76784585" w14:textId="77777777" w:rsidR="0043665C" w:rsidRPr="0043665C" w:rsidRDefault="0043665C" w:rsidP="0043665C">
            <w:pPr>
              <w:pStyle w:val="JBATableTextCentre"/>
            </w:pPr>
            <w:r>
              <w:t>Medium risk (%)</w:t>
            </w:r>
          </w:p>
        </w:tc>
        <w:tc>
          <w:tcPr>
            <w:tcW w:w="2434" w:type="dxa"/>
          </w:tcPr>
          <w:p w14:paraId="7F0FF0AE" w14:textId="77777777" w:rsidR="0043665C" w:rsidRPr="0043665C" w:rsidRDefault="0043665C" w:rsidP="0043665C">
            <w:pPr>
              <w:pStyle w:val="JBATableTextCentre"/>
            </w:pPr>
            <w:r>
              <w:t>High risk (%)</w:t>
            </w:r>
          </w:p>
        </w:tc>
      </w:tr>
      <w:tr w:rsidR="0043665C" w14:paraId="6D1287ED"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5BD156E4" w14:textId="2D06C638" w:rsidR="0043665C" w:rsidRPr="0043665C" w:rsidRDefault="002D460D" w:rsidP="0043665C">
            <w:pPr>
              <w:pStyle w:val="JBATableTextCentre"/>
            </w:pPr>
            <w:r>
              <w:t>97</w:t>
            </w:r>
          </w:p>
        </w:tc>
        <w:tc>
          <w:tcPr>
            <w:tcW w:w="2434" w:type="dxa"/>
          </w:tcPr>
          <w:p w14:paraId="08FF62D1" w14:textId="77EF121B" w:rsidR="0043665C" w:rsidRPr="0043665C" w:rsidRDefault="002D460D" w:rsidP="0043665C">
            <w:pPr>
              <w:pStyle w:val="JBATableTextCentre"/>
            </w:pPr>
            <w:r>
              <w:t>2</w:t>
            </w:r>
          </w:p>
        </w:tc>
        <w:tc>
          <w:tcPr>
            <w:tcW w:w="2434" w:type="dxa"/>
          </w:tcPr>
          <w:p w14:paraId="487E9450" w14:textId="299685C1" w:rsidR="0043665C" w:rsidRPr="0043665C" w:rsidRDefault="002D460D" w:rsidP="0043665C">
            <w:pPr>
              <w:pStyle w:val="JBATableTextCentre"/>
            </w:pPr>
            <w:r>
              <w:t>1</w:t>
            </w:r>
          </w:p>
        </w:tc>
        <w:tc>
          <w:tcPr>
            <w:tcW w:w="2434" w:type="dxa"/>
          </w:tcPr>
          <w:p w14:paraId="3B0C973B" w14:textId="62A528C1" w:rsidR="0043665C" w:rsidRPr="0043665C" w:rsidRDefault="00F34195" w:rsidP="0043665C">
            <w:pPr>
              <w:pStyle w:val="JBATableTextCentre"/>
            </w:pPr>
            <w:r>
              <w:t>0</w:t>
            </w:r>
          </w:p>
        </w:tc>
      </w:tr>
    </w:tbl>
    <w:p w14:paraId="39E6B39F" w14:textId="77777777" w:rsidR="0034367B" w:rsidRDefault="0034367B" w:rsidP="00AB2015">
      <w:pPr>
        <w:pStyle w:val="JBAText"/>
      </w:pPr>
    </w:p>
    <w:p w14:paraId="3517A965" w14:textId="36A6D92F" w:rsidR="004D0AFA" w:rsidRDefault="004D0AFA" w:rsidP="00AB2015">
      <w:pPr>
        <w:pStyle w:val="JBAText"/>
      </w:pPr>
      <w:r>
        <w:rPr>
          <w:noProof/>
        </w:rPr>
        <w:drawing>
          <wp:inline distT="0" distB="0" distL="0" distR="0" wp14:anchorId="144FD31A" wp14:editId="3DDB4A68">
            <wp:extent cx="6192520" cy="4330700"/>
            <wp:effectExtent l="0" t="0" r="0" b="0"/>
            <wp:docPr id="233219013" name="Picture 13" descr="A red line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19013" name="Picture 13" descr="A red lines on a white background&#10;&#10;Description automatically generated"/>
                    <pic:cNvPicPr/>
                  </pic:nvPicPr>
                  <pic:blipFill>
                    <a:blip r:embed="rId138"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AF57299" w14:textId="51E1B464" w:rsidR="0043665C" w:rsidRDefault="0043665C" w:rsidP="0043665C">
      <w:pPr>
        <w:pStyle w:val="JBACaptionFigure"/>
      </w:pPr>
      <w:bookmarkStart w:id="462" w:name="_Ref161933530"/>
      <w:bookmarkStart w:id="463" w:name="_Toc172110621"/>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462"/>
      <w:r>
        <w:t>: Medium risk</w:t>
      </w:r>
      <w:r w:rsidRPr="007006C8">
        <w:t xml:space="preserve"> event surface water flood depths (Risk of Flooding from Surface Water map</w:t>
      </w:r>
      <w:r>
        <w:t>)</w:t>
      </w:r>
      <w:bookmarkEnd w:id="463"/>
    </w:p>
    <w:p w14:paraId="716E28EC" w14:textId="4EBD121B" w:rsidR="004D0AFA" w:rsidRDefault="004D0AFA" w:rsidP="00AB2015">
      <w:pPr>
        <w:pStyle w:val="JBAText"/>
      </w:pPr>
      <w:r>
        <w:rPr>
          <w:noProof/>
        </w:rPr>
        <w:lastRenderedPageBreak/>
        <w:drawing>
          <wp:inline distT="0" distB="0" distL="0" distR="0" wp14:anchorId="466C792A" wp14:editId="466222BB">
            <wp:extent cx="6192520" cy="4330700"/>
            <wp:effectExtent l="0" t="0" r="0" b="0"/>
            <wp:docPr id="89522031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220319" name="Picture 14" descr="A screenshot of a computer&#10;&#10;Description automatically generated"/>
                    <pic:cNvPicPr/>
                  </pic:nvPicPr>
                  <pic:blipFill>
                    <a:blip r:embed="rId139"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353A602D" w14:textId="50F5B46D" w:rsidR="0043665C" w:rsidRDefault="0043665C" w:rsidP="0043665C">
      <w:pPr>
        <w:pStyle w:val="JBACaptionFigure"/>
      </w:pPr>
      <w:bookmarkStart w:id="464" w:name="_Ref161933550"/>
      <w:bookmarkStart w:id="465" w:name="_Toc172110622"/>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464"/>
      <w:r>
        <w:t>: Medium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465"/>
    </w:p>
    <w:p w14:paraId="1B887D49" w14:textId="77777777" w:rsidR="0043665C" w:rsidRDefault="0043665C" w:rsidP="0043665C">
      <w:pPr>
        <w:pStyle w:val="Heading3"/>
      </w:pPr>
      <w:r>
        <w:t>Impacts from climate change</w:t>
      </w:r>
    </w:p>
    <w:p w14:paraId="77DEC4BC" w14:textId="7C520C69" w:rsidR="00EC3AB1" w:rsidRDefault="00EC3AB1" w:rsidP="00EC3AB1">
      <w:pPr>
        <w:pStyle w:val="JBAText"/>
      </w:pPr>
      <w:r w:rsidRPr="00131CE2">
        <w:t xml:space="preserve">The impact of climate change on surface water flood risk has been modelled. This allows for direct comparison with the RoFSW map. With consideration of the EA’s SFRA guidance, the latest climate change allowances have been modelled as shown in </w:t>
      </w:r>
      <w:r>
        <w:fldChar w:fldCharType="begin"/>
      </w:r>
      <w:r>
        <w:instrText xml:space="preserve"> REF _Ref170722884 \h </w:instrText>
      </w:r>
      <w:r>
        <w:fldChar w:fldCharType="separate"/>
      </w:r>
      <w:r w:rsidR="005D3896">
        <w:t xml:space="preserve">Table </w:t>
      </w:r>
      <w:r w:rsidR="005D3896">
        <w:rPr>
          <w:noProof/>
        </w:rPr>
        <w:t>14</w:t>
      </w:r>
      <w:r w:rsidR="005D3896">
        <w:noBreakHyphen/>
      </w:r>
      <w:r w:rsidR="005D3896">
        <w:rPr>
          <w:noProof/>
        </w:rPr>
        <w:t>4</w:t>
      </w:r>
      <w:r>
        <w:fldChar w:fldCharType="end"/>
      </w:r>
      <w:r w:rsidRPr="00131CE2">
        <w:t>.</w:t>
      </w:r>
      <w:r>
        <w:t xml:space="preserve"> </w:t>
      </w:r>
    </w:p>
    <w:p w14:paraId="5F8DC236" w14:textId="76BE66E9" w:rsidR="0043665C" w:rsidRDefault="0043665C" w:rsidP="0043665C">
      <w:pPr>
        <w:pStyle w:val="JBACaptionTable"/>
      </w:pPr>
      <w:bookmarkStart w:id="466" w:name="_Ref170722884"/>
      <w:bookmarkStart w:id="467" w:name="_Toc172110507"/>
      <w:r>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bookmarkEnd w:id="466"/>
      <w:r>
        <w:t>: Modelled climate change allowances for rainfall for the Tyne management catchment</w:t>
      </w:r>
      <w:bookmarkEnd w:id="467"/>
    </w:p>
    <w:tbl>
      <w:tblPr>
        <w:tblStyle w:val="JBATable1"/>
        <w:tblW w:w="5000" w:type="pct"/>
        <w:tblLook w:val="04A0" w:firstRow="1" w:lastRow="0" w:firstColumn="1" w:lastColumn="0" w:noHBand="0" w:noVBand="1"/>
      </w:tblPr>
      <w:tblGrid>
        <w:gridCol w:w="2605"/>
        <w:gridCol w:w="3569"/>
        <w:gridCol w:w="3568"/>
      </w:tblGrid>
      <w:tr w:rsidR="00E40F30" w14:paraId="66574294"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5C607379" w14:textId="77777777" w:rsidR="0043665C" w:rsidRPr="0043665C" w:rsidRDefault="0043665C" w:rsidP="0043665C">
            <w:pPr>
              <w:pStyle w:val="JBATableTextLeft"/>
            </w:pPr>
            <w:r>
              <w:t>Return period</w:t>
            </w:r>
          </w:p>
        </w:tc>
        <w:tc>
          <w:tcPr>
            <w:tcW w:w="1832" w:type="pct"/>
          </w:tcPr>
          <w:p w14:paraId="7B3ACB56" w14:textId="77777777" w:rsidR="0043665C" w:rsidRPr="0043665C" w:rsidRDefault="0043665C" w:rsidP="0043665C">
            <w:pPr>
              <w:pStyle w:val="JBATableTextLeft"/>
            </w:pPr>
            <w:r>
              <w:t>Central allowance 2070s</w:t>
            </w:r>
          </w:p>
        </w:tc>
        <w:tc>
          <w:tcPr>
            <w:tcW w:w="1831" w:type="pct"/>
          </w:tcPr>
          <w:p w14:paraId="19978F0A" w14:textId="77777777" w:rsidR="0043665C" w:rsidRPr="0043665C" w:rsidRDefault="0043665C" w:rsidP="0043665C">
            <w:pPr>
              <w:pStyle w:val="JBATableTextLeft"/>
            </w:pPr>
            <w:r>
              <w:t>Upper end allowance 2070s</w:t>
            </w:r>
          </w:p>
        </w:tc>
      </w:tr>
      <w:tr w:rsidR="0043665C" w14:paraId="060F5FC8"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3CA220B3" w14:textId="77777777" w:rsidR="0043665C" w:rsidRPr="0043665C" w:rsidRDefault="0043665C" w:rsidP="0043665C">
            <w:pPr>
              <w:pStyle w:val="JBATableTextLeft"/>
            </w:pPr>
            <w:r>
              <w:t>3.3%</w:t>
            </w:r>
          </w:p>
        </w:tc>
        <w:tc>
          <w:tcPr>
            <w:tcW w:w="1832" w:type="pct"/>
          </w:tcPr>
          <w:p w14:paraId="32CD5350" w14:textId="77777777" w:rsidR="0043665C" w:rsidRPr="0043665C" w:rsidRDefault="0043665C" w:rsidP="0043665C">
            <w:pPr>
              <w:pStyle w:val="JBATableTextLeft"/>
            </w:pPr>
            <w:r>
              <w:t>30</w:t>
            </w:r>
            <w:r w:rsidRPr="0043665C">
              <w:t>%</w:t>
            </w:r>
          </w:p>
        </w:tc>
        <w:tc>
          <w:tcPr>
            <w:tcW w:w="1831" w:type="pct"/>
          </w:tcPr>
          <w:p w14:paraId="0A01E734" w14:textId="77777777" w:rsidR="0043665C" w:rsidRPr="0043665C" w:rsidRDefault="0043665C" w:rsidP="0043665C">
            <w:pPr>
              <w:pStyle w:val="JBATableTextLeft"/>
            </w:pPr>
            <w:r>
              <w:t>40</w:t>
            </w:r>
            <w:r w:rsidRPr="0043665C">
              <w:t>%</w:t>
            </w:r>
          </w:p>
        </w:tc>
      </w:tr>
      <w:tr w:rsidR="0043665C" w14:paraId="20A27736"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16DA1D60" w14:textId="77777777" w:rsidR="0043665C" w:rsidRPr="0043665C" w:rsidRDefault="0043665C" w:rsidP="0043665C">
            <w:pPr>
              <w:pStyle w:val="JBATableTextLeft"/>
            </w:pPr>
            <w:r>
              <w:t>1%</w:t>
            </w:r>
          </w:p>
        </w:tc>
        <w:tc>
          <w:tcPr>
            <w:tcW w:w="1832" w:type="pct"/>
          </w:tcPr>
          <w:p w14:paraId="48A5BBAC" w14:textId="77777777" w:rsidR="0043665C" w:rsidRPr="0043665C" w:rsidRDefault="0043665C" w:rsidP="0043665C">
            <w:pPr>
              <w:pStyle w:val="JBATableTextLeft"/>
            </w:pPr>
            <w:r>
              <w:t>3</w:t>
            </w:r>
            <w:r w:rsidRPr="0043665C">
              <w:t>5%</w:t>
            </w:r>
          </w:p>
        </w:tc>
        <w:tc>
          <w:tcPr>
            <w:tcW w:w="1831" w:type="pct"/>
          </w:tcPr>
          <w:p w14:paraId="191DA07C" w14:textId="77777777" w:rsidR="0043665C" w:rsidRPr="0043665C" w:rsidRDefault="0043665C" w:rsidP="0043665C">
            <w:pPr>
              <w:pStyle w:val="JBATableTextLeft"/>
            </w:pPr>
            <w:r>
              <w:t>4</w:t>
            </w:r>
            <w:r w:rsidRPr="0043665C">
              <w:t>5%</w:t>
            </w:r>
          </w:p>
        </w:tc>
      </w:tr>
    </w:tbl>
    <w:p w14:paraId="64669EA7" w14:textId="77777777" w:rsidR="00EC3AB1" w:rsidRDefault="00EC3AB1" w:rsidP="00EC3AB1">
      <w:pPr>
        <w:pStyle w:val="JBAText"/>
      </w:pPr>
    </w:p>
    <w:p w14:paraId="5F26425B" w14:textId="24E35726" w:rsidR="00EC3AB1" w:rsidRDefault="00EC3AB1" w:rsidP="00EC3AB1">
      <w:pPr>
        <w:pStyle w:val="JBAText"/>
      </w:pPr>
      <w:r>
        <w:fldChar w:fldCharType="begin"/>
      </w:r>
      <w:r>
        <w:instrText xml:space="preserve"> REF _Ref163576223 \h </w:instrText>
      </w:r>
      <w:r>
        <w:fldChar w:fldCharType="separate"/>
      </w:r>
      <w:r w:rsidR="005D3896">
        <w:t xml:space="preserve">Figure </w:t>
      </w:r>
      <w:r w:rsidR="005D3896">
        <w:rPr>
          <w:noProof/>
        </w:rPr>
        <w:t>14</w:t>
      </w:r>
      <w:r w:rsidR="005D3896">
        <w:noBreakHyphen/>
      </w:r>
      <w:r w:rsidR="005D3896">
        <w:rPr>
          <w:noProof/>
        </w:rPr>
        <w:t>10</w:t>
      </w:r>
      <w:r>
        <w:fldChar w:fldCharType="end"/>
      </w:r>
      <w:r>
        <w:t xml:space="preserve"> shows the modelled surface water flood depths for the medium risk event +45% climate change. Risk is modelled to be greater than the medium risk event in present day conditions with ponding increasing across the site.</w:t>
      </w:r>
    </w:p>
    <w:p w14:paraId="33923E91" w14:textId="2954A599" w:rsidR="00EC3AB1" w:rsidRDefault="00EC3AB1" w:rsidP="00EC3AB1">
      <w:pPr>
        <w:pStyle w:val="JBAText"/>
      </w:pPr>
      <w:r>
        <w:t>Maximum depths are between 0.6 and 0.9m with areas of extreme hazard at the western boundary of the site (</w:t>
      </w:r>
      <w:r>
        <w:fldChar w:fldCharType="begin"/>
      </w:r>
      <w:r>
        <w:instrText xml:space="preserve"> REF _Ref163576235 \h </w:instrText>
      </w:r>
      <w:r>
        <w:fldChar w:fldCharType="separate"/>
      </w:r>
      <w:r w:rsidR="005D3896">
        <w:t xml:space="preserve">Figure </w:t>
      </w:r>
      <w:r w:rsidR="005D3896">
        <w:rPr>
          <w:noProof/>
        </w:rPr>
        <w:t>14</w:t>
      </w:r>
      <w:r w:rsidR="005D3896">
        <w:noBreakHyphen/>
      </w:r>
      <w:r w:rsidR="005D3896">
        <w:rPr>
          <w:noProof/>
        </w:rPr>
        <w:t>11</w:t>
      </w:r>
      <w:r>
        <w:fldChar w:fldCharType="end"/>
      </w:r>
      <w:r>
        <w:t xml:space="preserve">). There is also ponding along the unnamed roads east and north of the site during the medium risk +45% climate change event. However, on the </w:t>
      </w:r>
      <w:r>
        <w:lastRenderedPageBreak/>
        <w:t>road to the north of the site, hazard is predominantly classified as low. Therefore, safe access and escape should be directed to the unnamed road north of the site.</w:t>
      </w:r>
    </w:p>
    <w:p w14:paraId="60C537F8" w14:textId="59CF9DE0" w:rsidR="00975E13" w:rsidRDefault="00975E13" w:rsidP="00975E13">
      <w:pPr>
        <w:pStyle w:val="JBAText"/>
      </w:pPr>
      <w:r>
        <w:rPr>
          <w:noProof/>
        </w:rPr>
        <w:drawing>
          <wp:inline distT="0" distB="0" distL="0" distR="0" wp14:anchorId="0CE87424" wp14:editId="0C2A1B33">
            <wp:extent cx="6243851" cy="4380286"/>
            <wp:effectExtent l="0" t="0" r="5080" b="1270"/>
            <wp:docPr id="474321968" name="Picture 14" descr="A map of the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21968" name="Picture 14" descr="A map of the ocean&#10;&#10;Description automatically generated"/>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6251233" cy="4385464"/>
                    </a:xfrm>
                    <a:prstGeom prst="rect">
                      <a:avLst/>
                    </a:prstGeom>
                    <a:ln>
                      <a:noFill/>
                    </a:ln>
                    <a:extLst>
                      <a:ext uri="{53640926-AAD7-44D8-BBD7-CCE9431645EC}">
                        <a14:shadowObscured xmlns:a14="http://schemas.microsoft.com/office/drawing/2010/main"/>
                      </a:ext>
                    </a:extLst>
                  </pic:spPr>
                </pic:pic>
              </a:graphicData>
            </a:graphic>
          </wp:inline>
        </w:drawing>
      </w:r>
    </w:p>
    <w:p w14:paraId="5C818B85" w14:textId="64882A07" w:rsidR="0043665C" w:rsidRDefault="0043665C" w:rsidP="0043665C">
      <w:pPr>
        <w:pStyle w:val="JBACaptionFigure"/>
      </w:pPr>
      <w:bookmarkStart w:id="468" w:name="_Ref163576223"/>
      <w:bookmarkStart w:id="469" w:name="_Toc172110623"/>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468"/>
      <w:r>
        <w:t>: Medium risk</w:t>
      </w:r>
      <w:r w:rsidRPr="007006C8">
        <w:t xml:space="preserve"> event surface water flood </w:t>
      </w:r>
      <w:r>
        <w:t xml:space="preserve">depths plus 45% climate change </w:t>
      </w:r>
      <w:r w:rsidRPr="007006C8">
        <w:t>(</w:t>
      </w:r>
      <w:r>
        <w:t xml:space="preserve">based on </w:t>
      </w:r>
      <w:r w:rsidRPr="007006C8">
        <w:t>Risk of Flooding from Surface Water map</w:t>
      </w:r>
      <w:r>
        <w:t>)</w:t>
      </w:r>
      <w:bookmarkEnd w:id="469"/>
    </w:p>
    <w:p w14:paraId="616B98B7" w14:textId="34CB8A9F" w:rsidR="00486F79" w:rsidRDefault="00486F79" w:rsidP="00486F79">
      <w:pPr>
        <w:pStyle w:val="JBAText"/>
      </w:pPr>
      <w:r>
        <w:rPr>
          <w:noProof/>
        </w:rPr>
        <w:lastRenderedPageBreak/>
        <w:drawing>
          <wp:inline distT="0" distB="0" distL="0" distR="0" wp14:anchorId="7F91B5D2" wp14:editId="18EB0BA3">
            <wp:extent cx="6265613" cy="4383156"/>
            <wp:effectExtent l="0" t="0" r="1905" b="0"/>
            <wp:docPr id="1422482260" name="Picture 15"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82260" name="Picture 15" descr="A map of the world&#10;&#10;Description automatically generated"/>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6271400" cy="4387204"/>
                    </a:xfrm>
                    <a:prstGeom prst="rect">
                      <a:avLst/>
                    </a:prstGeom>
                    <a:ln>
                      <a:noFill/>
                    </a:ln>
                    <a:extLst>
                      <a:ext uri="{53640926-AAD7-44D8-BBD7-CCE9431645EC}">
                        <a14:shadowObscured xmlns:a14="http://schemas.microsoft.com/office/drawing/2010/main"/>
                      </a:ext>
                    </a:extLst>
                  </pic:spPr>
                </pic:pic>
              </a:graphicData>
            </a:graphic>
          </wp:inline>
        </w:drawing>
      </w:r>
    </w:p>
    <w:p w14:paraId="70D24B93" w14:textId="72BAC385" w:rsidR="0043665C" w:rsidRDefault="0043665C" w:rsidP="0043665C">
      <w:pPr>
        <w:pStyle w:val="JBACaptionFigure"/>
      </w:pPr>
      <w:bookmarkStart w:id="470" w:name="_Ref163576235"/>
      <w:bookmarkStart w:id="471" w:name="_Toc172110624"/>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470"/>
      <w:r>
        <w:t>: Medium risk</w:t>
      </w:r>
      <w:r w:rsidRPr="007006C8">
        <w:t xml:space="preserve"> event surface water flood </w:t>
      </w:r>
      <w:r w:rsidR="00486F79">
        <w:t>hazard</w:t>
      </w:r>
      <w:r>
        <w:t xml:space="preserve"> plus 45% climate change </w:t>
      </w:r>
      <w:r w:rsidRPr="007006C8">
        <w:t>(</w:t>
      </w:r>
      <w:r>
        <w:t xml:space="preserve">based on </w:t>
      </w:r>
      <w:r w:rsidRPr="007006C8">
        <w:t>Risk of Flooding from Surface Water map</w:t>
      </w:r>
      <w:r>
        <w:t>)</w:t>
      </w:r>
      <w:bookmarkEnd w:id="471"/>
    </w:p>
    <w:p w14:paraId="4EAA3393" w14:textId="77777777" w:rsidR="0043665C" w:rsidRDefault="0043665C" w:rsidP="0043665C">
      <w:pPr>
        <w:pStyle w:val="Heading2"/>
      </w:pPr>
      <w:bookmarkStart w:id="472" w:name="_Toc172110752"/>
      <w:r>
        <w:t>Risk of runoff from site post development</w:t>
      </w:r>
      <w:bookmarkEnd w:id="472"/>
    </w:p>
    <w:p w14:paraId="72895AE7" w14:textId="6150AE15" w:rsidR="00BE506B" w:rsidRDefault="0043665C" w:rsidP="0043665C">
      <w:pPr>
        <w:pStyle w:val="JBAText"/>
      </w:pPr>
      <w:r w:rsidRPr="003F7C1C">
        <w:t>Runoff rates should not exceed current rates and if possible, betterment of existing rates should be aimed for. For the purposes of this assessment, the required volumes of attenuation have been calculated below based on the estimated impermeable area (ha) and limiting greenfield runoff rate of Qbar (l/s).</w:t>
      </w:r>
    </w:p>
    <w:p w14:paraId="29ACB2B6" w14:textId="1BD61FEA" w:rsidR="0043665C" w:rsidRPr="003F7C1C" w:rsidRDefault="00BE506B" w:rsidP="00BE506B">
      <w:pPr>
        <w:keepNext w:val="0"/>
      </w:pPr>
      <w:r>
        <w:br w:type="page"/>
      </w:r>
    </w:p>
    <w:p w14:paraId="1A713B38" w14:textId="32EC047D" w:rsidR="0043665C" w:rsidRDefault="0043665C" w:rsidP="0043665C">
      <w:pPr>
        <w:pStyle w:val="JBACaptionTable"/>
      </w:pPr>
      <w:bookmarkStart w:id="473" w:name="_Toc172110508"/>
      <w:r>
        <w:lastRenderedPageBreak/>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473"/>
    </w:p>
    <w:tbl>
      <w:tblPr>
        <w:tblStyle w:val="JBATable1"/>
        <w:tblW w:w="5000" w:type="pct"/>
        <w:tblLook w:val="00A0" w:firstRow="1" w:lastRow="0" w:firstColumn="1" w:lastColumn="0" w:noHBand="0" w:noVBand="0"/>
      </w:tblPr>
      <w:tblGrid>
        <w:gridCol w:w="1954"/>
        <w:gridCol w:w="1198"/>
        <w:gridCol w:w="1105"/>
        <w:gridCol w:w="1144"/>
        <w:gridCol w:w="1625"/>
        <w:gridCol w:w="1438"/>
        <w:gridCol w:w="1278"/>
      </w:tblGrid>
      <w:tr w:rsidR="00E40F30" w:rsidRPr="008378D4" w14:paraId="33440E16" w14:textId="77777777" w:rsidTr="00AC21D2">
        <w:trPr>
          <w:cnfStyle w:val="100000000000" w:firstRow="1" w:lastRow="0" w:firstColumn="0" w:lastColumn="0" w:oddVBand="0" w:evenVBand="0" w:oddHBand="0" w:evenHBand="0" w:firstRowFirstColumn="0" w:firstRowLastColumn="0" w:lastRowFirstColumn="0" w:lastRowLastColumn="0"/>
        </w:trPr>
        <w:tc>
          <w:tcPr>
            <w:tcW w:w="1003" w:type="pct"/>
            <w:hideMark/>
          </w:tcPr>
          <w:p w14:paraId="04F98B05" w14:textId="77777777" w:rsidR="0043665C" w:rsidRPr="0043665C" w:rsidRDefault="0043665C" w:rsidP="0043665C">
            <w:pPr>
              <w:pStyle w:val="JBATableTextLeft"/>
            </w:pPr>
            <w:r w:rsidRPr="008378D4">
              <w:t xml:space="preserve">Design flood event </w:t>
            </w:r>
          </w:p>
          <w:p w14:paraId="7456F0B7" w14:textId="77777777" w:rsidR="0043665C" w:rsidRPr="0043665C" w:rsidRDefault="0043665C" w:rsidP="0043665C">
            <w:pPr>
              <w:pStyle w:val="JBATableTextLeft"/>
            </w:pPr>
            <w:r w:rsidRPr="008378D4">
              <w:t>(incl climate change)</w:t>
            </w:r>
          </w:p>
        </w:tc>
        <w:tc>
          <w:tcPr>
            <w:tcW w:w="615" w:type="pct"/>
            <w:hideMark/>
          </w:tcPr>
          <w:p w14:paraId="465D9BA2" w14:textId="77777777" w:rsidR="0043665C" w:rsidRPr="0043665C" w:rsidRDefault="0043665C" w:rsidP="0043665C">
            <w:pPr>
              <w:pStyle w:val="JBATableTextLeft"/>
            </w:pPr>
            <w:r w:rsidRPr="008378D4">
              <w:t>Critical storm duration Hrs</w:t>
            </w:r>
          </w:p>
        </w:tc>
        <w:tc>
          <w:tcPr>
            <w:tcW w:w="567" w:type="pct"/>
            <w:hideMark/>
          </w:tcPr>
          <w:p w14:paraId="10287923" w14:textId="77777777" w:rsidR="0043665C" w:rsidRPr="0043665C" w:rsidRDefault="0043665C" w:rsidP="0043665C">
            <w:pPr>
              <w:pStyle w:val="JBATableTextLeft"/>
            </w:pPr>
            <w:r w:rsidRPr="008378D4">
              <w:t>Inflow volume m3</w:t>
            </w:r>
          </w:p>
        </w:tc>
        <w:tc>
          <w:tcPr>
            <w:tcW w:w="587" w:type="pct"/>
            <w:hideMark/>
          </w:tcPr>
          <w:p w14:paraId="7BBBDAAD" w14:textId="77777777" w:rsidR="0043665C" w:rsidRPr="0043665C" w:rsidRDefault="0043665C" w:rsidP="0043665C">
            <w:pPr>
              <w:pStyle w:val="JBATableTextLeft"/>
            </w:pPr>
            <w:r w:rsidRPr="008378D4">
              <w:t>Outflow volume m3</w:t>
            </w:r>
          </w:p>
        </w:tc>
        <w:tc>
          <w:tcPr>
            <w:tcW w:w="834" w:type="pct"/>
            <w:hideMark/>
          </w:tcPr>
          <w:p w14:paraId="70C10A11" w14:textId="77777777" w:rsidR="0043665C" w:rsidRPr="0043665C" w:rsidRDefault="0043665C" w:rsidP="0043665C">
            <w:pPr>
              <w:pStyle w:val="JBATableTextLeft"/>
            </w:pPr>
            <w:r w:rsidRPr="008378D4">
              <w:t xml:space="preserve">Attenuation required </w:t>
            </w:r>
          </w:p>
          <w:p w14:paraId="38AC2BAE" w14:textId="77777777" w:rsidR="0043665C" w:rsidRPr="0043665C" w:rsidRDefault="0043665C" w:rsidP="0043665C">
            <w:pPr>
              <w:pStyle w:val="JBATableTextLeft"/>
            </w:pPr>
            <w:r w:rsidRPr="008378D4">
              <w:t>m3</w:t>
            </w:r>
          </w:p>
        </w:tc>
        <w:tc>
          <w:tcPr>
            <w:tcW w:w="738" w:type="pct"/>
            <w:hideMark/>
          </w:tcPr>
          <w:p w14:paraId="401495A4" w14:textId="77777777" w:rsidR="0043665C" w:rsidRPr="0043665C" w:rsidRDefault="0043665C" w:rsidP="0043665C">
            <w:pPr>
              <w:pStyle w:val="JBATableTextLeft"/>
            </w:pPr>
            <w:r w:rsidRPr="008378D4">
              <w:t>Time to empty (assuming no infiltration) Hrs</w:t>
            </w:r>
          </w:p>
        </w:tc>
        <w:tc>
          <w:tcPr>
            <w:tcW w:w="656" w:type="pct"/>
            <w:hideMark/>
          </w:tcPr>
          <w:p w14:paraId="70BD8FD7"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7D7540E0" w14:textId="77777777" w:rsidTr="00AC21D2">
        <w:trPr>
          <w:cnfStyle w:val="000000100000" w:firstRow="0" w:lastRow="0" w:firstColumn="0" w:lastColumn="0" w:oddVBand="0" w:evenVBand="0" w:oddHBand="1" w:evenHBand="0" w:firstRowFirstColumn="0" w:firstRowLastColumn="0" w:lastRowFirstColumn="0" w:lastRowLastColumn="0"/>
        </w:trPr>
        <w:tc>
          <w:tcPr>
            <w:tcW w:w="1003" w:type="pct"/>
            <w:hideMark/>
          </w:tcPr>
          <w:p w14:paraId="54DD39E2" w14:textId="77777777" w:rsidR="0043665C" w:rsidRPr="0043665C" w:rsidRDefault="0043665C" w:rsidP="0043665C">
            <w:pPr>
              <w:pStyle w:val="JBATableTextLeft"/>
            </w:pPr>
            <w:r w:rsidRPr="008378D4">
              <w:t>30yr Rainfall+</w:t>
            </w:r>
            <w:r w:rsidRPr="0043665C">
              <w:t>30%</w:t>
            </w:r>
          </w:p>
        </w:tc>
        <w:tc>
          <w:tcPr>
            <w:tcW w:w="615" w:type="pct"/>
          </w:tcPr>
          <w:p w14:paraId="46026F6A" w14:textId="70E74E1E" w:rsidR="0043665C" w:rsidRPr="008378D4" w:rsidRDefault="00362537" w:rsidP="0043665C">
            <w:pPr>
              <w:pStyle w:val="JBATableTextLeft"/>
            </w:pPr>
            <w:r>
              <w:t>12</w:t>
            </w:r>
          </w:p>
        </w:tc>
        <w:tc>
          <w:tcPr>
            <w:tcW w:w="567" w:type="pct"/>
          </w:tcPr>
          <w:p w14:paraId="667906F4" w14:textId="224D3950" w:rsidR="0043665C" w:rsidRPr="008378D4" w:rsidRDefault="00362537" w:rsidP="0043665C">
            <w:pPr>
              <w:pStyle w:val="JBATableTextLeft"/>
            </w:pPr>
            <w:r>
              <w:t>1097</w:t>
            </w:r>
          </w:p>
        </w:tc>
        <w:tc>
          <w:tcPr>
            <w:tcW w:w="587" w:type="pct"/>
          </w:tcPr>
          <w:p w14:paraId="4C0CA97D" w14:textId="780E8BD3" w:rsidR="0043665C" w:rsidRPr="008378D4" w:rsidRDefault="00362537" w:rsidP="0043665C">
            <w:pPr>
              <w:pStyle w:val="JBATableTextLeft"/>
            </w:pPr>
            <w:r>
              <w:t>195</w:t>
            </w:r>
          </w:p>
        </w:tc>
        <w:tc>
          <w:tcPr>
            <w:tcW w:w="834" w:type="pct"/>
          </w:tcPr>
          <w:p w14:paraId="1CCEFB00" w14:textId="06BE3147" w:rsidR="0043665C" w:rsidRPr="008378D4" w:rsidRDefault="00362537" w:rsidP="0043665C">
            <w:pPr>
              <w:pStyle w:val="JBATableTextLeft"/>
            </w:pPr>
            <w:r>
              <w:t>902</w:t>
            </w:r>
          </w:p>
        </w:tc>
        <w:tc>
          <w:tcPr>
            <w:tcW w:w="738" w:type="pct"/>
          </w:tcPr>
          <w:p w14:paraId="4B7FF9A1" w14:textId="09BBD99C" w:rsidR="0043665C" w:rsidRPr="008378D4" w:rsidRDefault="00362537" w:rsidP="0043665C">
            <w:pPr>
              <w:pStyle w:val="JBATableTextLeft"/>
            </w:pPr>
            <w:r>
              <w:t>55.4</w:t>
            </w:r>
          </w:p>
        </w:tc>
        <w:tc>
          <w:tcPr>
            <w:tcW w:w="656" w:type="pct"/>
          </w:tcPr>
          <w:p w14:paraId="65BD0786" w14:textId="77777777" w:rsidR="0043665C" w:rsidRDefault="00362537" w:rsidP="0043665C">
            <w:pPr>
              <w:pStyle w:val="JBATableTextLeft"/>
            </w:pPr>
            <w:r>
              <w:t>0.06 Ha</w:t>
            </w:r>
          </w:p>
          <w:p w14:paraId="07986C09" w14:textId="7732FB29" w:rsidR="00362537" w:rsidRPr="008378D4" w:rsidRDefault="00362537" w:rsidP="0043665C">
            <w:pPr>
              <w:pStyle w:val="JBATableTextLeft"/>
            </w:pPr>
            <w:r>
              <w:t>3.4%</w:t>
            </w:r>
          </w:p>
        </w:tc>
      </w:tr>
      <w:tr w:rsidR="0043665C" w:rsidRPr="008378D4" w14:paraId="35DC7C22" w14:textId="77777777" w:rsidTr="00AC21D2">
        <w:trPr>
          <w:cnfStyle w:val="000000010000" w:firstRow="0" w:lastRow="0" w:firstColumn="0" w:lastColumn="0" w:oddVBand="0" w:evenVBand="0" w:oddHBand="0" w:evenHBand="1" w:firstRowFirstColumn="0" w:firstRowLastColumn="0" w:lastRowFirstColumn="0" w:lastRowLastColumn="0"/>
        </w:trPr>
        <w:tc>
          <w:tcPr>
            <w:tcW w:w="1003" w:type="pct"/>
            <w:hideMark/>
          </w:tcPr>
          <w:p w14:paraId="1646C6A4" w14:textId="77777777" w:rsidR="0043665C" w:rsidRPr="0043665C" w:rsidRDefault="0043665C" w:rsidP="0043665C">
            <w:pPr>
              <w:pStyle w:val="JBATableTextLeft"/>
            </w:pPr>
            <w:r w:rsidRPr="008378D4">
              <w:t>30yr Rainfall+40%</w:t>
            </w:r>
          </w:p>
        </w:tc>
        <w:tc>
          <w:tcPr>
            <w:tcW w:w="615" w:type="pct"/>
          </w:tcPr>
          <w:p w14:paraId="343F3F65" w14:textId="253E9AC8" w:rsidR="0043665C" w:rsidRPr="008378D4" w:rsidRDefault="00362537" w:rsidP="0043665C">
            <w:pPr>
              <w:pStyle w:val="JBATableTextLeft"/>
            </w:pPr>
            <w:r>
              <w:t>12</w:t>
            </w:r>
          </w:p>
        </w:tc>
        <w:tc>
          <w:tcPr>
            <w:tcW w:w="567" w:type="pct"/>
          </w:tcPr>
          <w:p w14:paraId="796FD9E8" w14:textId="56435927" w:rsidR="0043665C" w:rsidRPr="008378D4" w:rsidRDefault="00362537" w:rsidP="0043665C">
            <w:pPr>
              <w:pStyle w:val="JBATableTextLeft"/>
            </w:pPr>
            <w:r>
              <w:t>1181</w:t>
            </w:r>
          </w:p>
        </w:tc>
        <w:tc>
          <w:tcPr>
            <w:tcW w:w="587" w:type="pct"/>
          </w:tcPr>
          <w:p w14:paraId="53079FC7" w14:textId="7044C17D" w:rsidR="0043665C" w:rsidRPr="008378D4" w:rsidRDefault="00362537" w:rsidP="0043665C">
            <w:pPr>
              <w:pStyle w:val="JBATableTextLeft"/>
            </w:pPr>
            <w:r>
              <w:t>195</w:t>
            </w:r>
          </w:p>
        </w:tc>
        <w:tc>
          <w:tcPr>
            <w:tcW w:w="834" w:type="pct"/>
          </w:tcPr>
          <w:p w14:paraId="668970EE" w14:textId="53CCD532" w:rsidR="0043665C" w:rsidRPr="008378D4" w:rsidRDefault="00362537" w:rsidP="0043665C">
            <w:pPr>
              <w:pStyle w:val="JBATableTextLeft"/>
            </w:pPr>
            <w:r>
              <w:t>986</w:t>
            </w:r>
          </w:p>
        </w:tc>
        <w:tc>
          <w:tcPr>
            <w:tcW w:w="738" w:type="pct"/>
          </w:tcPr>
          <w:p w14:paraId="41BE39EB" w14:textId="7AB91816" w:rsidR="0043665C" w:rsidRPr="008378D4" w:rsidRDefault="00362537" w:rsidP="0043665C">
            <w:pPr>
              <w:pStyle w:val="JBATableTextLeft"/>
            </w:pPr>
            <w:r>
              <w:t>60.6</w:t>
            </w:r>
          </w:p>
        </w:tc>
        <w:tc>
          <w:tcPr>
            <w:tcW w:w="656" w:type="pct"/>
          </w:tcPr>
          <w:p w14:paraId="0E810602" w14:textId="77777777" w:rsidR="0043665C" w:rsidRDefault="00362537" w:rsidP="0043665C">
            <w:pPr>
              <w:pStyle w:val="JBATableTextLeft"/>
            </w:pPr>
            <w:r>
              <w:t>0.07 Ha</w:t>
            </w:r>
          </w:p>
          <w:p w14:paraId="39C0D5F2" w14:textId="78081F1D" w:rsidR="00362537" w:rsidRPr="008378D4" w:rsidRDefault="00362537" w:rsidP="0043665C">
            <w:pPr>
              <w:pStyle w:val="JBATableTextLeft"/>
            </w:pPr>
            <w:r>
              <w:t>3.7%</w:t>
            </w:r>
          </w:p>
        </w:tc>
      </w:tr>
      <w:tr w:rsidR="0043665C" w:rsidRPr="008378D4" w14:paraId="740EE8E0" w14:textId="77777777" w:rsidTr="00AC21D2">
        <w:trPr>
          <w:cnfStyle w:val="000000100000" w:firstRow="0" w:lastRow="0" w:firstColumn="0" w:lastColumn="0" w:oddVBand="0" w:evenVBand="0" w:oddHBand="1" w:evenHBand="0" w:firstRowFirstColumn="0" w:firstRowLastColumn="0" w:lastRowFirstColumn="0" w:lastRowLastColumn="0"/>
        </w:trPr>
        <w:tc>
          <w:tcPr>
            <w:tcW w:w="1003" w:type="pct"/>
            <w:hideMark/>
          </w:tcPr>
          <w:p w14:paraId="6692E84F" w14:textId="77777777" w:rsidR="0043665C" w:rsidRPr="0043665C" w:rsidRDefault="0043665C" w:rsidP="0043665C">
            <w:pPr>
              <w:pStyle w:val="JBATableTextLeft"/>
            </w:pPr>
            <w:r w:rsidRPr="008378D4">
              <w:t>100yr Rainfall+</w:t>
            </w:r>
            <w:r w:rsidRPr="0043665C">
              <w:t>35%</w:t>
            </w:r>
          </w:p>
        </w:tc>
        <w:tc>
          <w:tcPr>
            <w:tcW w:w="615" w:type="pct"/>
          </w:tcPr>
          <w:p w14:paraId="2CE7153D" w14:textId="786DA5C9" w:rsidR="0043665C" w:rsidRPr="008378D4" w:rsidRDefault="00362537" w:rsidP="0043665C">
            <w:pPr>
              <w:pStyle w:val="JBATableTextLeft"/>
            </w:pPr>
            <w:r>
              <w:t>12*</w:t>
            </w:r>
          </w:p>
        </w:tc>
        <w:tc>
          <w:tcPr>
            <w:tcW w:w="567" w:type="pct"/>
          </w:tcPr>
          <w:p w14:paraId="38268646" w14:textId="633154CB" w:rsidR="0043665C" w:rsidRPr="008378D4" w:rsidRDefault="00362537" w:rsidP="0043665C">
            <w:pPr>
              <w:pStyle w:val="JBATableTextLeft"/>
            </w:pPr>
            <w:r>
              <w:t>1760</w:t>
            </w:r>
          </w:p>
        </w:tc>
        <w:tc>
          <w:tcPr>
            <w:tcW w:w="587" w:type="pct"/>
          </w:tcPr>
          <w:p w14:paraId="38F9FF5A" w14:textId="25F5AC99" w:rsidR="0043665C" w:rsidRPr="008378D4" w:rsidRDefault="00362537" w:rsidP="0043665C">
            <w:pPr>
              <w:pStyle w:val="JBATableTextLeft"/>
            </w:pPr>
            <w:r>
              <w:t>487</w:t>
            </w:r>
          </w:p>
        </w:tc>
        <w:tc>
          <w:tcPr>
            <w:tcW w:w="834" w:type="pct"/>
          </w:tcPr>
          <w:p w14:paraId="69C5E3F4" w14:textId="69911C21" w:rsidR="0043665C" w:rsidRPr="008378D4" w:rsidRDefault="00362537" w:rsidP="0043665C">
            <w:pPr>
              <w:pStyle w:val="JBATableTextLeft"/>
            </w:pPr>
            <w:r>
              <w:t>1273 (371 exceedance storage)</w:t>
            </w:r>
          </w:p>
        </w:tc>
        <w:tc>
          <w:tcPr>
            <w:tcW w:w="738" w:type="pct"/>
          </w:tcPr>
          <w:p w14:paraId="67C6F3AF" w14:textId="7DAD95A1" w:rsidR="0043665C" w:rsidRPr="008378D4" w:rsidRDefault="00362537" w:rsidP="0043665C">
            <w:pPr>
              <w:pStyle w:val="JBATableTextLeft"/>
            </w:pPr>
            <w:r>
              <w:t>78.2</w:t>
            </w:r>
          </w:p>
        </w:tc>
        <w:tc>
          <w:tcPr>
            <w:tcW w:w="656" w:type="pct"/>
          </w:tcPr>
          <w:p w14:paraId="0F9E6305" w14:textId="77777777" w:rsidR="0043665C" w:rsidRDefault="00AC21D2" w:rsidP="0043665C">
            <w:pPr>
              <w:pStyle w:val="JBATableTextLeft"/>
            </w:pPr>
            <w:r>
              <w:t>0.08 Ha</w:t>
            </w:r>
          </w:p>
          <w:p w14:paraId="567F7DEE" w14:textId="6547D081" w:rsidR="00AC21D2" w:rsidRPr="008378D4" w:rsidRDefault="00AC21D2" w:rsidP="0043665C">
            <w:pPr>
              <w:pStyle w:val="JBATableTextLeft"/>
            </w:pPr>
            <w:r>
              <w:t>4.8%</w:t>
            </w:r>
          </w:p>
        </w:tc>
      </w:tr>
      <w:tr w:rsidR="0043665C" w:rsidRPr="008378D4" w14:paraId="7C7E06E9" w14:textId="77777777" w:rsidTr="00AC21D2">
        <w:trPr>
          <w:cnfStyle w:val="000000010000" w:firstRow="0" w:lastRow="0" w:firstColumn="0" w:lastColumn="0" w:oddVBand="0" w:evenVBand="0" w:oddHBand="0" w:evenHBand="1" w:firstRowFirstColumn="0" w:firstRowLastColumn="0" w:lastRowFirstColumn="0" w:lastRowLastColumn="0"/>
        </w:trPr>
        <w:tc>
          <w:tcPr>
            <w:tcW w:w="1003" w:type="pct"/>
            <w:hideMark/>
          </w:tcPr>
          <w:p w14:paraId="7B08DC45" w14:textId="77777777" w:rsidR="0043665C" w:rsidRPr="0043665C" w:rsidRDefault="0043665C" w:rsidP="0043665C">
            <w:pPr>
              <w:pStyle w:val="JBATableTextLeft"/>
            </w:pPr>
            <w:r w:rsidRPr="008378D4">
              <w:t>100yr Rainfall+4</w:t>
            </w:r>
            <w:r w:rsidRPr="0043665C">
              <w:t>5%</w:t>
            </w:r>
          </w:p>
        </w:tc>
        <w:tc>
          <w:tcPr>
            <w:tcW w:w="615" w:type="pct"/>
          </w:tcPr>
          <w:p w14:paraId="1DF74FDC" w14:textId="65C08F48" w:rsidR="0043665C" w:rsidRPr="008378D4" w:rsidRDefault="00362537" w:rsidP="0043665C">
            <w:pPr>
              <w:pStyle w:val="JBATableTextLeft"/>
            </w:pPr>
            <w:r>
              <w:t>12*</w:t>
            </w:r>
          </w:p>
        </w:tc>
        <w:tc>
          <w:tcPr>
            <w:tcW w:w="567" w:type="pct"/>
          </w:tcPr>
          <w:p w14:paraId="33BF6A16" w14:textId="28A8761D" w:rsidR="0043665C" w:rsidRPr="008378D4" w:rsidRDefault="00362537" w:rsidP="0043665C">
            <w:pPr>
              <w:pStyle w:val="JBATableTextLeft"/>
            </w:pPr>
            <w:r>
              <w:t>1992</w:t>
            </w:r>
          </w:p>
        </w:tc>
        <w:tc>
          <w:tcPr>
            <w:tcW w:w="587" w:type="pct"/>
          </w:tcPr>
          <w:p w14:paraId="5155AC8D" w14:textId="67C70596" w:rsidR="0043665C" w:rsidRPr="008378D4" w:rsidRDefault="00362537" w:rsidP="0043665C">
            <w:pPr>
              <w:pStyle w:val="JBATableTextLeft"/>
            </w:pPr>
            <w:r>
              <w:t>584</w:t>
            </w:r>
          </w:p>
        </w:tc>
        <w:tc>
          <w:tcPr>
            <w:tcW w:w="834" w:type="pct"/>
          </w:tcPr>
          <w:p w14:paraId="5EC97FE7" w14:textId="5F07A13C" w:rsidR="0043665C" w:rsidRPr="008378D4" w:rsidRDefault="00362537" w:rsidP="0043665C">
            <w:pPr>
              <w:pStyle w:val="JBATableTextLeft"/>
            </w:pPr>
            <w:r>
              <w:t>1408 (421 exceedance storage)</w:t>
            </w:r>
          </w:p>
        </w:tc>
        <w:tc>
          <w:tcPr>
            <w:tcW w:w="738" w:type="pct"/>
          </w:tcPr>
          <w:p w14:paraId="733CA339" w14:textId="7333FEC0" w:rsidR="0043665C" w:rsidRPr="008378D4" w:rsidRDefault="00362537" w:rsidP="0043665C">
            <w:pPr>
              <w:pStyle w:val="JBATableTextLeft"/>
            </w:pPr>
            <w:r>
              <w:t>86.5</w:t>
            </w:r>
          </w:p>
        </w:tc>
        <w:tc>
          <w:tcPr>
            <w:tcW w:w="656" w:type="pct"/>
          </w:tcPr>
          <w:p w14:paraId="49615A92" w14:textId="77777777" w:rsidR="0043665C" w:rsidRDefault="00AC21D2" w:rsidP="0043665C">
            <w:pPr>
              <w:pStyle w:val="JBATableTextLeft"/>
            </w:pPr>
            <w:r>
              <w:t>0.09 Ha</w:t>
            </w:r>
          </w:p>
          <w:p w14:paraId="784EA788" w14:textId="38D1C128" w:rsidR="00AC21D2" w:rsidRPr="008378D4" w:rsidRDefault="00AC21D2" w:rsidP="0043665C">
            <w:pPr>
              <w:pStyle w:val="JBATableTextLeft"/>
            </w:pPr>
            <w:r>
              <w:t>5.3%</w:t>
            </w:r>
          </w:p>
        </w:tc>
      </w:tr>
      <w:tr w:rsidR="0043665C" w:rsidRPr="008378D4" w14:paraId="68E97C1B" w14:textId="77777777" w:rsidTr="00AC21D2">
        <w:trPr>
          <w:cnfStyle w:val="000000100000" w:firstRow="0" w:lastRow="0" w:firstColumn="0" w:lastColumn="0" w:oddVBand="0" w:evenVBand="0" w:oddHBand="1" w:evenHBand="0" w:firstRowFirstColumn="0" w:firstRowLastColumn="0" w:lastRowFirstColumn="0" w:lastRowLastColumn="0"/>
          <w:trHeight w:val="2092"/>
        </w:trPr>
        <w:tc>
          <w:tcPr>
            <w:tcW w:w="1003" w:type="pct"/>
            <w:hideMark/>
          </w:tcPr>
          <w:p w14:paraId="09DC1840" w14:textId="77777777" w:rsidR="0043665C" w:rsidRPr="0043665C" w:rsidRDefault="0043665C" w:rsidP="0043665C">
            <w:pPr>
              <w:pStyle w:val="JBATableTextLeft"/>
            </w:pPr>
            <w:r w:rsidRPr="008378D4">
              <w:t>Surface water flood risk impacts from development site, mitigation &amp; SuDS options</w:t>
            </w:r>
          </w:p>
        </w:tc>
        <w:tc>
          <w:tcPr>
            <w:tcW w:w="3997" w:type="pct"/>
            <w:gridSpan w:val="6"/>
          </w:tcPr>
          <w:p w14:paraId="4192F80E" w14:textId="77777777" w:rsidR="00AC21D2" w:rsidRPr="00AC21D2" w:rsidRDefault="00AC21D2" w:rsidP="00AC21D2">
            <w:pPr>
              <w:pStyle w:val="JBATableTextLeft"/>
            </w:pPr>
            <w:r w:rsidRPr="00AC21D2">
              <w:t>As part of this Level 2 SFRA we have included calculations to provide an estimated land take if a pond with an assumed depth of 1.5m was included as part of the development.</w:t>
            </w:r>
          </w:p>
          <w:p w14:paraId="75A2281B" w14:textId="7DBC58CC" w:rsidR="0043665C" w:rsidRPr="008378D4" w:rsidRDefault="00AC21D2" w:rsidP="00AC21D2">
            <w:pPr>
              <w:pStyle w:val="JBATableTextLeft"/>
            </w:pPr>
            <w:r w:rsidRPr="00AC21D2">
              <w:t>Attenuation volumes are presented for the critical storm duration for the 3.33% AEP event with exceedance flows quantified up to the 1% event.  To prevent development worsening flood risk elsewhere, surface water runoff must be managed on site.</w:t>
            </w:r>
          </w:p>
        </w:tc>
      </w:tr>
      <w:tr w:rsidR="00AC21D2" w:rsidRPr="008378D4" w14:paraId="5C4ECA3E" w14:textId="77777777" w:rsidTr="00AC21D2">
        <w:trPr>
          <w:cnfStyle w:val="000000010000" w:firstRow="0" w:lastRow="0" w:firstColumn="0" w:lastColumn="0" w:oddVBand="0" w:evenVBand="0" w:oddHBand="0" w:evenHBand="1" w:firstRowFirstColumn="0" w:firstRowLastColumn="0" w:lastRowFirstColumn="0" w:lastRowLastColumn="0"/>
          <w:trHeight w:val="393"/>
        </w:trPr>
        <w:tc>
          <w:tcPr>
            <w:tcW w:w="5000" w:type="pct"/>
            <w:gridSpan w:val="7"/>
          </w:tcPr>
          <w:p w14:paraId="221009A5" w14:textId="14CC388A" w:rsidR="00AC21D2" w:rsidRPr="00AC21D2" w:rsidRDefault="00AC21D2" w:rsidP="00AC21D2">
            <w:pPr>
              <w:pStyle w:val="JBATableTextLeft"/>
            </w:pPr>
            <w:r>
              <w:t>*Critical storm duration limited to 12 hours</w:t>
            </w:r>
          </w:p>
        </w:tc>
      </w:tr>
    </w:tbl>
    <w:p w14:paraId="604B1204" w14:textId="00CEA0C8" w:rsidR="0043665C" w:rsidRPr="008378D4" w:rsidRDefault="0043665C" w:rsidP="0043665C">
      <w:pPr>
        <w:pStyle w:val="JBAText"/>
      </w:pPr>
      <w:r w:rsidRPr="005E3B14">
        <w:t>Note: Proposed development limiting runoff rate: (l/sec). Qbar (FEH Statistical) –</w:t>
      </w:r>
      <w:r w:rsidR="00AC21D2">
        <w:t xml:space="preserve"> 6.44</w:t>
      </w:r>
      <w:r w:rsidRPr="005E3B14">
        <w:t>, Q30 –</w:t>
      </w:r>
      <w:r w:rsidR="00AC21D2">
        <w:t xml:space="preserve"> 11.27</w:t>
      </w:r>
      <w:r w:rsidRPr="005E3B14">
        <w:t>, Q100 –</w:t>
      </w:r>
      <w:r w:rsidR="00AC21D2">
        <w:t xml:space="preserve"> 13.39</w:t>
      </w:r>
      <w:r w:rsidRPr="005E3B14">
        <w:t>.</w:t>
      </w:r>
    </w:p>
    <w:p w14:paraId="3AFF071C" w14:textId="77777777" w:rsidR="0043665C" w:rsidRDefault="0043665C" w:rsidP="0043665C">
      <w:pPr>
        <w:pStyle w:val="Heading2"/>
      </w:pPr>
      <w:bookmarkStart w:id="474" w:name="_Toc172110753"/>
      <w:r>
        <w:t>Observations, mitigation options and site suitability - surface water</w:t>
      </w:r>
      <w:bookmarkEnd w:id="474"/>
    </w:p>
    <w:p w14:paraId="4BBA8363" w14:textId="0BC5EE94" w:rsidR="00CF2AE0" w:rsidRPr="00CF2AE0" w:rsidRDefault="00CF2AE0" w:rsidP="00CF2AE0">
      <w:pPr>
        <w:pStyle w:val="JBABulletList"/>
      </w:pPr>
      <w:r w:rsidRPr="00CF2AE0">
        <w:t xml:space="preserve">Current risk to the site is predominantly very low, with only 1% of the site at risk in the medium risk event and a further </w:t>
      </w:r>
      <w:r>
        <w:t>2</w:t>
      </w:r>
      <w:r w:rsidRPr="00CF2AE0">
        <w:t xml:space="preserve">% of the site at risk in the low risk event. Risk is </w:t>
      </w:r>
      <w:r>
        <w:t>confined to the western boundary of the site</w:t>
      </w:r>
      <w:r w:rsidRPr="00CF2AE0">
        <w:t>.</w:t>
      </w:r>
    </w:p>
    <w:p w14:paraId="526D307F" w14:textId="77777777" w:rsidR="00470749" w:rsidRDefault="00CF2AE0" w:rsidP="00CF2AE0">
      <w:pPr>
        <w:pStyle w:val="JBABulletList"/>
      </w:pPr>
      <w:r w:rsidRPr="00CF2AE0">
        <w:t xml:space="preserve">The modelled medium risk climate change outputs indicate a greater level of risk to present day, with additional </w:t>
      </w:r>
      <w:r w:rsidR="00470749">
        <w:t xml:space="preserve">areas of </w:t>
      </w:r>
      <w:r w:rsidRPr="00CF2AE0">
        <w:t xml:space="preserve">surface water </w:t>
      </w:r>
      <w:r w:rsidR="00470749">
        <w:t>ponding across</w:t>
      </w:r>
      <w:r w:rsidRPr="00CF2AE0">
        <w:t xml:space="preserve"> the site. </w:t>
      </w:r>
    </w:p>
    <w:p w14:paraId="4D4F4CA6" w14:textId="64310868" w:rsidR="00CF2AE0" w:rsidRPr="00CF2AE0" w:rsidRDefault="00CF2AE0" w:rsidP="00CF2AE0">
      <w:pPr>
        <w:pStyle w:val="JBABulletList"/>
      </w:pPr>
      <w:r w:rsidRPr="00CF2AE0">
        <w:t xml:space="preserve">The unnamed road </w:t>
      </w:r>
      <w:r w:rsidR="00470749">
        <w:t>to the east of</w:t>
      </w:r>
      <w:r w:rsidRPr="00CF2AE0">
        <w:t xml:space="preserve"> the site is inundated during th</w:t>
      </w:r>
      <w:r w:rsidR="00470749">
        <w:t>e climate change</w:t>
      </w:r>
      <w:r w:rsidRPr="00CF2AE0">
        <w:t xml:space="preserve"> event, </w:t>
      </w:r>
      <w:r w:rsidR="00470749">
        <w:t>with</w:t>
      </w:r>
      <w:r w:rsidRPr="00CF2AE0">
        <w:t xml:space="preserve"> hazard along this road predominantly classed as '</w:t>
      </w:r>
      <w:r w:rsidR="00470749">
        <w:t>moderate</w:t>
      </w:r>
      <w:r w:rsidRPr="00CF2AE0">
        <w:t>'</w:t>
      </w:r>
      <w:r w:rsidR="00470749">
        <w:t>, therefore safe access and egress may be challenging</w:t>
      </w:r>
      <w:r w:rsidRPr="00CF2AE0">
        <w:t xml:space="preserve">. Access and escape should be directed to the </w:t>
      </w:r>
      <w:r w:rsidR="00470749">
        <w:t>north</w:t>
      </w:r>
      <w:r w:rsidRPr="00CF2AE0">
        <w:t>.</w:t>
      </w:r>
    </w:p>
    <w:p w14:paraId="037F7E17" w14:textId="0673713C" w:rsidR="00CF2AE0" w:rsidRPr="00CF2AE0" w:rsidRDefault="00CF2AE0" w:rsidP="00CF2AE0">
      <w:pPr>
        <w:pStyle w:val="JBABulletList"/>
      </w:pPr>
      <w:r w:rsidRPr="00CF2AE0">
        <w:t>For the 1% AEP event plus 45% climate change, approximately 5.</w:t>
      </w:r>
      <w:r w:rsidR="00470749">
        <w:t>3</w:t>
      </w:r>
      <w:r w:rsidRPr="00CF2AE0">
        <w:t xml:space="preserve">% of the total area of the site would be required for flood storage based on a 1.5m deep pond to ensure runoff volumes do not exceed existing rates. </w:t>
      </w:r>
    </w:p>
    <w:p w14:paraId="4D14FD84" w14:textId="0FDD711C" w:rsidR="00CF2AE0" w:rsidRPr="00CF2AE0" w:rsidRDefault="00CF2AE0" w:rsidP="00CF2AE0">
      <w:pPr>
        <w:pStyle w:val="JBABulletList"/>
      </w:pPr>
      <w:r w:rsidRPr="00CF2AE0">
        <w:lastRenderedPageBreak/>
        <w:t>Assessment of the current drainage system in place should be carried out to ascertain any current capacity issues and whether the current system could accommodate the proposed development or whether further capacity will be required</w:t>
      </w:r>
    </w:p>
    <w:p w14:paraId="394E7D88" w14:textId="41DA441C" w:rsidR="00CF2AE0" w:rsidRPr="00CF2AE0" w:rsidRDefault="00CF2AE0" w:rsidP="00CF2AE0">
      <w:pPr>
        <w:pStyle w:val="JBABulletList"/>
      </w:pPr>
      <w:r w:rsidRPr="00CF2AE0">
        <w:t>The Groundwater Flood Map (</w:t>
      </w:r>
      <w:r w:rsidR="00470749">
        <w:fldChar w:fldCharType="begin"/>
      </w:r>
      <w:r w:rsidR="00470749">
        <w:instrText xml:space="preserve"> REF _Ref161933550 \h </w:instrText>
      </w:r>
      <w:r w:rsidR="00470749">
        <w:fldChar w:fldCharType="separate"/>
      </w:r>
      <w:r w:rsidR="005D3896">
        <w:t xml:space="preserve">Figure </w:t>
      </w:r>
      <w:r w:rsidR="005D3896">
        <w:rPr>
          <w:noProof/>
        </w:rPr>
        <w:t>14</w:t>
      </w:r>
      <w:r w:rsidR="005D3896">
        <w:noBreakHyphen/>
      </w:r>
      <w:r w:rsidR="005D3896">
        <w:rPr>
          <w:noProof/>
        </w:rPr>
        <w:t>9</w:t>
      </w:r>
      <w:r w:rsidR="00470749">
        <w:fldChar w:fldCharType="end"/>
      </w:r>
      <w:r w:rsidRPr="00CF2AE0">
        <w:t>) indicates that ground conditions may be suitable for infiltration SuDS. This should be further explored through appropriate ground survey as part of the FRA and drainage strategy.</w:t>
      </w:r>
    </w:p>
    <w:p w14:paraId="13329650" w14:textId="77777777" w:rsidR="00CF2AE0" w:rsidRPr="00CF2AE0" w:rsidRDefault="00CF2AE0" w:rsidP="00CF2AE0">
      <w:pPr>
        <w:pStyle w:val="JBABulletList"/>
      </w:pPr>
      <w:r w:rsidRPr="00CF2AE0">
        <w:t xml:space="preserve">A full drainage strategy would be required to ensure there is no increase in surface water flood risk elsewhere as a result of new development. This will require surface water modelling based on layout plans and detailed design and full consultation with the LLFA. </w:t>
      </w:r>
    </w:p>
    <w:p w14:paraId="16BD2E9E" w14:textId="77777777" w:rsidR="00CF2AE0" w:rsidRPr="00CF2AE0" w:rsidRDefault="00CF2AE0" w:rsidP="00CF2AE0">
      <w:pPr>
        <w:pStyle w:val="JBABulletList"/>
      </w:pPr>
      <w:r w:rsidRPr="00CF2AE0">
        <w:t>The RoFSW map is not suitable for identifying whether an individual property will flood and is therefore indicative. The RoFSW map is not appropriate to act as the sole evidence for any specific planning or regulatory decision or assessment of risk in relation to flooding at any scale without further supporting studies or evidence.</w:t>
      </w:r>
    </w:p>
    <w:p w14:paraId="64C086F9" w14:textId="77777777" w:rsidR="0043665C" w:rsidRDefault="0043665C" w:rsidP="0043665C">
      <w:pPr>
        <w:pStyle w:val="Heading2"/>
      </w:pPr>
      <w:bookmarkStart w:id="475" w:name="_Toc172110754"/>
      <w:r>
        <w:t>Flood risk from groundwater</w:t>
      </w:r>
      <w:bookmarkEnd w:id="475"/>
    </w:p>
    <w:p w14:paraId="2555E49E" w14:textId="51DD9B83" w:rsidR="004D0AFA" w:rsidRPr="004D0AFA" w:rsidRDefault="004D0AFA" w:rsidP="004D0AFA">
      <w:pPr>
        <w:pStyle w:val="JBAText"/>
      </w:pPr>
      <w:r w:rsidRPr="004D0AFA">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rsidRPr="004D0AFA">
        <w:t xml:space="preserve">. </w:t>
      </w:r>
      <w:r>
        <w:fldChar w:fldCharType="begin"/>
      </w:r>
      <w:r>
        <w:instrText xml:space="preserve"> REF _Ref161929475 \h </w:instrText>
      </w:r>
      <w:r>
        <w:fldChar w:fldCharType="separate"/>
      </w:r>
      <w:r w:rsidR="005D3896">
        <w:t xml:space="preserve">Figure </w:t>
      </w:r>
      <w:r w:rsidR="005D3896">
        <w:rPr>
          <w:noProof/>
        </w:rPr>
        <w:t>14</w:t>
      </w:r>
      <w:r w:rsidR="005D3896">
        <w:noBreakHyphen/>
      </w:r>
      <w:r w:rsidR="005D3896">
        <w:rPr>
          <w:noProof/>
        </w:rPr>
        <w:t>12</w:t>
      </w:r>
      <w:r>
        <w:fldChar w:fldCharType="end"/>
      </w:r>
      <w:r w:rsidRPr="004D0AFA">
        <w:t xml:space="preserve"> shows the map for Site E3</w:t>
      </w:r>
      <w:r>
        <w:t>4</w:t>
      </w:r>
      <w:r w:rsidRPr="004D0AFA">
        <w:t xml:space="preserve"> and the surrounding areas and </w:t>
      </w:r>
      <w:r>
        <w:fldChar w:fldCharType="begin"/>
      </w:r>
      <w:r>
        <w:instrText xml:space="preserve"> REF _Ref161929492 \h </w:instrText>
      </w:r>
      <w:r>
        <w:fldChar w:fldCharType="separate"/>
      </w:r>
      <w:r w:rsidR="005D3896">
        <w:t xml:space="preserve">Table </w:t>
      </w:r>
      <w:r w:rsidR="005D3896">
        <w:rPr>
          <w:noProof/>
        </w:rPr>
        <w:t>14</w:t>
      </w:r>
      <w:r w:rsidR="005D3896">
        <w:noBreakHyphen/>
      </w:r>
      <w:r w:rsidR="005D3896">
        <w:rPr>
          <w:noProof/>
        </w:rPr>
        <w:t>6</w:t>
      </w:r>
      <w:r>
        <w:fldChar w:fldCharType="end"/>
      </w:r>
      <w:r w:rsidRPr="004D0AFA">
        <w:t xml:space="preserve"> explains the risk classifications. </w:t>
      </w:r>
    </w:p>
    <w:p w14:paraId="77E8496D" w14:textId="5839C79A" w:rsidR="004D0AFA" w:rsidRPr="004D0AFA" w:rsidRDefault="004D0AFA" w:rsidP="004D0AFA">
      <w:pPr>
        <w:pStyle w:val="JBAText"/>
      </w:pPr>
      <w:r w:rsidRPr="004D0AFA">
        <w:t xml:space="preserve">The </w:t>
      </w:r>
      <w:r>
        <w:t>entirety</w:t>
      </w:r>
      <w:r w:rsidRPr="004D0AFA">
        <w:t xml:space="preserve"> of the site is within an area where there is a negligible risk from groundwater flooding due to the nature of the local geological deposits. Groundwater conditions may therefore be suited to infiltration SuDS. </w:t>
      </w:r>
    </w:p>
    <w:p w14:paraId="183470D4" w14:textId="5D8B6914" w:rsidR="004D0AFA" w:rsidRDefault="004D0AFA" w:rsidP="001F1168">
      <w:pPr>
        <w:pStyle w:val="JBAText"/>
      </w:pPr>
      <w:r>
        <w:rPr>
          <w:noProof/>
        </w:rPr>
        <w:lastRenderedPageBreak/>
        <w:drawing>
          <wp:inline distT="0" distB="0" distL="0" distR="0" wp14:anchorId="484B1A47" wp14:editId="6ED91442">
            <wp:extent cx="6192520" cy="4330700"/>
            <wp:effectExtent l="0" t="0" r="0" b="0"/>
            <wp:docPr id="147477053" name="Picture 1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7053" name="Picture 15" descr="A screenshot of a computer screen&#10;&#10;Description automatically generated"/>
                    <pic:cNvPicPr/>
                  </pic:nvPicPr>
                  <pic:blipFill>
                    <a:blip r:embed="rId14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4906FB70" w14:textId="128E2658" w:rsidR="00BE506B" w:rsidRDefault="0043665C" w:rsidP="0043665C">
      <w:pPr>
        <w:pStyle w:val="JBACaptionFigure"/>
      </w:pPr>
      <w:bookmarkStart w:id="476" w:name="_Ref161929475"/>
      <w:bookmarkStart w:id="477" w:name="_Toc172110625"/>
      <w:r>
        <w:t xml:space="preserve">Figure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476"/>
      <w:r>
        <w:t>: JBA 5m Groundwater Flood Map</w:t>
      </w:r>
      <w:bookmarkEnd w:id="477"/>
    </w:p>
    <w:p w14:paraId="23F4AD53" w14:textId="127B5135" w:rsidR="0043665C" w:rsidRPr="00BE506B" w:rsidRDefault="00BE506B" w:rsidP="00BE506B">
      <w:pPr>
        <w:keepNext w:val="0"/>
        <w:rPr>
          <w:iCs/>
          <w:color w:val="153B55"/>
          <w:szCs w:val="16"/>
        </w:rPr>
      </w:pPr>
      <w:r>
        <w:br w:type="page"/>
      </w:r>
    </w:p>
    <w:p w14:paraId="2BE8D0A1" w14:textId="6300E2A0" w:rsidR="0043665C" w:rsidRDefault="0043665C" w:rsidP="0043665C">
      <w:pPr>
        <w:pStyle w:val="JBACaptionTable"/>
      </w:pPr>
      <w:bookmarkStart w:id="478" w:name="_Ref161929492"/>
      <w:bookmarkStart w:id="479" w:name="_Toc172110509"/>
      <w:r>
        <w:lastRenderedPageBreak/>
        <w:t xml:space="preserve">Table </w:t>
      </w:r>
      <w:r w:rsidR="005D3896">
        <w:fldChar w:fldCharType="begin"/>
      </w:r>
      <w:r w:rsidR="005D3896">
        <w:instrText xml:space="preserve"> STYLEREF 1 \s </w:instrText>
      </w:r>
      <w:r w:rsidR="005D3896">
        <w:fldChar w:fldCharType="separate"/>
      </w:r>
      <w:r w:rsidR="005D3896">
        <w:rPr>
          <w:noProof/>
        </w:rPr>
        <w:t>14</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478"/>
      <w:r>
        <w:t>: Groundwater Flood Hazard Classification</w:t>
      </w:r>
      <w:bookmarkEnd w:id="479"/>
    </w:p>
    <w:tbl>
      <w:tblPr>
        <w:tblStyle w:val="JBATable1"/>
        <w:tblW w:w="9776" w:type="dxa"/>
        <w:tblLayout w:type="fixed"/>
        <w:tblLook w:val="0020" w:firstRow="1" w:lastRow="0" w:firstColumn="0" w:lastColumn="0" w:noHBand="0" w:noVBand="0"/>
      </w:tblPr>
      <w:tblGrid>
        <w:gridCol w:w="2122"/>
        <w:gridCol w:w="7654"/>
      </w:tblGrid>
      <w:tr w:rsidR="0043665C" w:rsidRPr="00F96992" w14:paraId="741C08CD"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1D987B45" w14:textId="77777777" w:rsidR="0043665C" w:rsidRPr="0043665C" w:rsidRDefault="0043665C" w:rsidP="0043665C">
            <w:pPr>
              <w:pStyle w:val="JBATableTextLeft"/>
            </w:pPr>
            <w:r w:rsidRPr="00F96992">
              <w:t xml:space="preserve">Groundwater head difference (m)* </w:t>
            </w:r>
          </w:p>
        </w:tc>
        <w:tc>
          <w:tcPr>
            <w:tcW w:w="7654" w:type="dxa"/>
          </w:tcPr>
          <w:p w14:paraId="7DBDC42E" w14:textId="77777777" w:rsidR="0043665C" w:rsidRPr="0043665C" w:rsidRDefault="0043665C" w:rsidP="0043665C">
            <w:pPr>
              <w:pStyle w:val="JBATableTextLeft"/>
            </w:pPr>
            <w:r w:rsidRPr="00F96992">
              <w:t xml:space="preserve">Class label </w:t>
            </w:r>
          </w:p>
        </w:tc>
      </w:tr>
      <w:tr w:rsidR="0043665C" w:rsidRPr="00F96992" w14:paraId="18BF352B"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728A967B" w14:textId="77777777" w:rsidR="0043665C" w:rsidRPr="0043665C" w:rsidRDefault="0043665C" w:rsidP="0043665C">
            <w:pPr>
              <w:pStyle w:val="JBATableTextLeft"/>
            </w:pPr>
            <w:r w:rsidRPr="00F96992">
              <w:t xml:space="preserve">0 to 0.025 </w:t>
            </w:r>
          </w:p>
        </w:tc>
        <w:tc>
          <w:tcPr>
            <w:tcW w:w="7654" w:type="dxa"/>
          </w:tcPr>
          <w:p w14:paraId="49BBF02F"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49FA0C85"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758BE430"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7A6766D8" w14:textId="77777777" w:rsidR="0043665C" w:rsidRPr="0043665C" w:rsidRDefault="0043665C" w:rsidP="0043665C">
            <w:pPr>
              <w:pStyle w:val="JBATableTextLeft"/>
            </w:pPr>
            <w:r w:rsidRPr="00F96992">
              <w:t xml:space="preserve">0.025 to 0.5 </w:t>
            </w:r>
          </w:p>
        </w:tc>
        <w:tc>
          <w:tcPr>
            <w:tcW w:w="7654" w:type="dxa"/>
          </w:tcPr>
          <w:p w14:paraId="6BE15D75"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3FCB4E69"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2C37B0D7"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12BE01AC" w14:textId="77777777" w:rsidR="0043665C" w:rsidRPr="0043665C" w:rsidRDefault="0043665C" w:rsidP="0043665C">
            <w:pPr>
              <w:pStyle w:val="JBATableTextLeft"/>
            </w:pPr>
            <w:r w:rsidRPr="00F96992">
              <w:t xml:space="preserve">0.5 to 5 </w:t>
            </w:r>
          </w:p>
        </w:tc>
        <w:tc>
          <w:tcPr>
            <w:tcW w:w="7654" w:type="dxa"/>
          </w:tcPr>
          <w:p w14:paraId="1E52DD42"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6BFEE22C"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0C7B4373"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6F87EF82" w14:textId="77777777" w:rsidR="0043665C" w:rsidRPr="0043665C" w:rsidRDefault="0043665C" w:rsidP="0043665C">
            <w:pPr>
              <w:pStyle w:val="JBATableTextLeft"/>
            </w:pPr>
            <w:r w:rsidRPr="00F96992">
              <w:t xml:space="preserve">&gt;5 </w:t>
            </w:r>
          </w:p>
        </w:tc>
        <w:tc>
          <w:tcPr>
            <w:tcW w:w="7654" w:type="dxa"/>
          </w:tcPr>
          <w:p w14:paraId="4CFC5266"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06F1FCC8" w14:textId="77777777" w:rsidR="0043665C" w:rsidRPr="0043665C" w:rsidRDefault="0043665C" w:rsidP="0043665C">
            <w:pPr>
              <w:pStyle w:val="JBATableTextLeft"/>
            </w:pPr>
            <w:r w:rsidRPr="00F96992">
              <w:t xml:space="preserve">Flooding from groundwater is not likely. </w:t>
            </w:r>
          </w:p>
        </w:tc>
      </w:tr>
      <w:tr w:rsidR="0043665C" w:rsidRPr="00F96992" w14:paraId="12A1D92D"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6FD74E7E" w14:textId="77777777" w:rsidR="0043665C" w:rsidRPr="0043665C" w:rsidRDefault="0043665C" w:rsidP="0043665C">
            <w:pPr>
              <w:pStyle w:val="JBATableTextLeft"/>
            </w:pPr>
            <w:r w:rsidRPr="00F96992">
              <w:t xml:space="preserve">N/A </w:t>
            </w:r>
          </w:p>
        </w:tc>
        <w:tc>
          <w:tcPr>
            <w:tcW w:w="7654" w:type="dxa"/>
          </w:tcPr>
          <w:p w14:paraId="31EB2F0F" w14:textId="77777777" w:rsidR="0043665C" w:rsidRPr="0043665C" w:rsidRDefault="0043665C" w:rsidP="0043665C">
            <w:pPr>
              <w:pStyle w:val="JBATableTextLeft"/>
            </w:pPr>
            <w:r w:rsidRPr="00F96992">
              <w:t xml:space="preserve">No risk. </w:t>
            </w:r>
          </w:p>
          <w:p w14:paraId="267932E2"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66155B5A" w14:textId="77777777" w:rsidR="0043665C" w:rsidRDefault="0043665C" w:rsidP="0043665C">
      <w:pPr>
        <w:pStyle w:val="Heading2"/>
      </w:pPr>
      <w:bookmarkStart w:id="480" w:name="_Toc172110755"/>
      <w:r>
        <w:t>Overall site assessment</w:t>
      </w:r>
      <w:bookmarkEnd w:id="480"/>
    </w:p>
    <w:p w14:paraId="5C5E7AE3" w14:textId="77777777" w:rsidR="0043665C" w:rsidRDefault="0043665C" w:rsidP="0043665C">
      <w:pPr>
        <w:pStyle w:val="Heading3"/>
      </w:pPr>
      <w:r>
        <w:t>Can part b) of the exception test be passed?</w:t>
      </w:r>
    </w:p>
    <w:p w14:paraId="54A5225D" w14:textId="4C0215C8" w:rsidR="00F35152" w:rsidRPr="00F35152" w:rsidRDefault="00F35152" w:rsidP="00F35152">
      <w:pPr>
        <w:pStyle w:val="JBAText"/>
      </w:pPr>
      <w:r w:rsidRPr="00F35152">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F35152">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7CDA460A" w14:textId="77777777" w:rsidR="00470749" w:rsidRPr="0093361B" w:rsidRDefault="00470749" w:rsidP="00470749">
      <w:pPr>
        <w:pStyle w:val="JBABulletList"/>
      </w:pPr>
      <w:r w:rsidRPr="00B53C03">
        <w:t xml:space="preserve">The site is not required to pass the </w:t>
      </w:r>
      <w:r>
        <w:t>e</w:t>
      </w:r>
      <w:r w:rsidRPr="00B53C03">
        <w:t xml:space="preserve">xception </w:t>
      </w:r>
      <w:r>
        <w:t>t</w:t>
      </w:r>
      <w:r w:rsidRPr="00B53C03">
        <w:t>est as it is proposed for less vulnerable uses.</w:t>
      </w:r>
    </w:p>
    <w:p w14:paraId="2F9D4596" w14:textId="77777777" w:rsidR="0043665C" w:rsidRDefault="0043665C" w:rsidP="0043665C">
      <w:pPr>
        <w:pStyle w:val="Heading3"/>
      </w:pPr>
      <w:r>
        <w:t>Recommendation summary</w:t>
      </w:r>
    </w:p>
    <w:p w14:paraId="62C129F8" w14:textId="298CB4DF" w:rsidR="00470749" w:rsidRDefault="00470749" w:rsidP="00470749">
      <w:pPr>
        <w:pStyle w:val="JBAText"/>
      </w:pPr>
      <w:r>
        <w:t>Based on the evidence presented in this Level 2 SFRA:</w:t>
      </w:r>
    </w:p>
    <w:p w14:paraId="62D689B6" w14:textId="15EBBCB2" w:rsidR="00D87FDD" w:rsidRDefault="00D87FDD" w:rsidP="00D87FDD">
      <w:pPr>
        <w:pStyle w:val="JBABulletList"/>
      </w:pPr>
      <w:r>
        <w:t xml:space="preserve">It should be possible to develop this site for less vulnerable uses. However, mitigation </w:t>
      </w:r>
      <w:r w:rsidRPr="00202240">
        <w:t>by way of land raising</w:t>
      </w:r>
      <w:r>
        <w:t xml:space="preserve"> would be required. </w:t>
      </w:r>
    </w:p>
    <w:p w14:paraId="5B6DEA20" w14:textId="77777777" w:rsidR="00D87FDD" w:rsidRDefault="00D87FDD" w:rsidP="00D87FDD">
      <w:pPr>
        <w:pStyle w:val="JBABulletList"/>
      </w:pPr>
      <w:r>
        <w:t xml:space="preserve">Finished floor levels should place the development </w:t>
      </w:r>
      <w:r w:rsidRPr="00202240">
        <w:t>600mm above the 0.5% AEP plus climate change flood level</w:t>
      </w:r>
      <w:r>
        <w:t xml:space="preserve"> without increasing risk elsewhere.</w:t>
      </w:r>
    </w:p>
    <w:p w14:paraId="6ABC993F" w14:textId="77777777" w:rsidR="00865363" w:rsidRDefault="00D87FDD" w:rsidP="00865363">
      <w:pPr>
        <w:pStyle w:val="JBABulletList"/>
      </w:pPr>
      <w:r w:rsidRPr="00202240">
        <w:lastRenderedPageBreak/>
        <w:t xml:space="preserve">Updating and rerunning the model with the latest LIDAR data before </w:t>
      </w:r>
      <w:r>
        <w:t xml:space="preserve">finalising finished floor levels and </w:t>
      </w:r>
      <w:r w:rsidRPr="00202240">
        <w:t>planning development is recommended</w:t>
      </w:r>
      <w:r>
        <w:t xml:space="preserve">. </w:t>
      </w:r>
    </w:p>
    <w:p w14:paraId="2D9582D0" w14:textId="2880A813" w:rsidR="0043665C" w:rsidRDefault="0043665C" w:rsidP="0043665C">
      <w:pPr>
        <w:pStyle w:val="Heading3"/>
      </w:pPr>
      <w:r>
        <w:t>FRA requirements and further work</w:t>
      </w:r>
    </w:p>
    <w:p w14:paraId="7409D9C2" w14:textId="77777777" w:rsidR="00B273F0" w:rsidRDefault="00B273F0" w:rsidP="00B273F0">
      <w:pPr>
        <w:pStyle w:val="JBABulletList"/>
      </w:pPr>
      <w:r>
        <w:t xml:space="preserve">The site-specific FRA should update the existing model to include the latest DTM for the site and surrounding area.  </w:t>
      </w:r>
    </w:p>
    <w:p w14:paraId="38F3DA7E" w14:textId="77777777" w:rsidR="00B273F0" w:rsidRDefault="00B273F0" w:rsidP="00B273F0">
      <w:pPr>
        <w:pStyle w:val="JBABulletList"/>
      </w:pPr>
      <w:r>
        <w:t xml:space="preserve">Mitigation by way of land raising should be assessed and finished floor levels set 600mm above the 0.5% AEP plus climate change flood level. Investigations should ensure flood risk is not worsened elsewhere.  </w:t>
      </w:r>
    </w:p>
    <w:p w14:paraId="395AEB71" w14:textId="0FCCFD9C" w:rsidR="00470749" w:rsidRDefault="00B273F0" w:rsidP="00B273F0">
      <w:pPr>
        <w:pStyle w:val="JBABulletList"/>
      </w:pPr>
      <w:r>
        <w:t>Safe access and escape routes should be assessed with appropriate emergency plans and evacuation procedures in place as part of the FRA</w:t>
      </w:r>
      <w:r w:rsidR="00470749">
        <w:t xml:space="preserve">. </w:t>
      </w:r>
    </w:p>
    <w:p w14:paraId="70071F6C" w14:textId="77777777" w:rsidR="00470749" w:rsidRDefault="00470749" w:rsidP="00470749">
      <w:pPr>
        <w:pStyle w:val="JBABulletList"/>
      </w:pPr>
      <w:r w:rsidRPr="0097383F">
        <w:t xml:space="preserve">Any FRA should be carried out in line with the NPPF; FRCC-PPG; </w:t>
      </w:r>
      <w:r>
        <w:t xml:space="preserve">EA guidance; South Tyneside </w:t>
      </w:r>
      <w:r w:rsidRPr="0097383F">
        <w:t>Local Plan and LLFA policies; and national and local SuDS policy and guidelines.</w:t>
      </w:r>
    </w:p>
    <w:p w14:paraId="5C4D561D" w14:textId="456D3258" w:rsidR="00470749" w:rsidRPr="0093361B" w:rsidRDefault="00470749" w:rsidP="00470749">
      <w:pPr>
        <w:pStyle w:val="JBABulletList"/>
      </w:pPr>
      <w:r w:rsidRPr="0097383F">
        <w:t xml:space="preserve">Throughout the FRA process, consultation should be carried out with the following, where applicable, the LPA; LLFA; emergency planning officers; EA; </w:t>
      </w:r>
      <w:r w:rsidR="00B706D4">
        <w:t>NWL</w:t>
      </w:r>
      <w:r w:rsidRPr="0097383F">
        <w:t>; the highways authorities; and the emergency services.</w:t>
      </w:r>
    </w:p>
    <w:p w14:paraId="3F9B06A6" w14:textId="77777777" w:rsidR="00470749" w:rsidRPr="00470749" w:rsidRDefault="00470749" w:rsidP="00470749">
      <w:pPr>
        <w:pStyle w:val="JBAText"/>
      </w:pPr>
    </w:p>
    <w:p w14:paraId="5E9437B3" w14:textId="77777777" w:rsidR="0043665C" w:rsidRDefault="0043665C">
      <w:pPr>
        <w:keepNext w:val="0"/>
        <w:rPr>
          <w:rFonts w:eastAsia="Times New Roman"/>
          <w:b/>
          <w:bCs/>
          <w:color w:val="000000" w:themeColor="text1"/>
          <w:sz w:val="40"/>
          <w:szCs w:val="28"/>
        </w:rPr>
      </w:pPr>
      <w:r>
        <w:br w:type="page"/>
      </w:r>
    </w:p>
    <w:p w14:paraId="5BC841F3" w14:textId="53F2F231" w:rsidR="0043665C" w:rsidRDefault="0043665C" w:rsidP="0043665C">
      <w:pPr>
        <w:pStyle w:val="Heading1"/>
      </w:pPr>
      <w:bookmarkStart w:id="481" w:name="_Toc172110756"/>
      <w:r>
        <w:lastRenderedPageBreak/>
        <w:t>Site E35</w:t>
      </w:r>
      <w:bookmarkEnd w:id="481"/>
    </w:p>
    <w:p w14:paraId="2C96DFB2" w14:textId="02EC6596" w:rsidR="0043665C" w:rsidRDefault="0043665C" w:rsidP="0043665C">
      <w:pPr>
        <w:pStyle w:val="JBABulletParagraph"/>
      </w:pPr>
      <w:r>
        <w:t>Location:</w:t>
      </w:r>
      <w:r w:rsidR="00B203A3">
        <w:t xml:space="preserve"> Former M H Southern</w:t>
      </w:r>
    </w:p>
    <w:p w14:paraId="33107007" w14:textId="423F71C6" w:rsidR="0043665C" w:rsidRPr="00956730" w:rsidRDefault="0043665C" w:rsidP="0043665C">
      <w:pPr>
        <w:pStyle w:val="JBABulletParagraph"/>
      </w:pPr>
      <w:r>
        <w:t xml:space="preserve">Existing site use: </w:t>
      </w:r>
      <w:r w:rsidR="00B203A3">
        <w:t>brownfield, industrial</w:t>
      </w:r>
    </w:p>
    <w:p w14:paraId="18A69782" w14:textId="66267006" w:rsidR="0043665C" w:rsidRDefault="0043665C" w:rsidP="0043665C">
      <w:pPr>
        <w:pStyle w:val="JBABulletParagraph"/>
      </w:pPr>
      <w:r>
        <w:t>Existing site use vulnerability:</w:t>
      </w:r>
      <w:r w:rsidR="00B203A3">
        <w:t xml:space="preserve"> less vulnerable</w:t>
      </w:r>
    </w:p>
    <w:p w14:paraId="4A0F1D55" w14:textId="77777777" w:rsidR="0043665C" w:rsidRDefault="0043665C" w:rsidP="0043665C">
      <w:pPr>
        <w:pStyle w:val="JBABulletParagraph"/>
      </w:pPr>
      <w:r>
        <w:t>Proposed site use: employment</w:t>
      </w:r>
    </w:p>
    <w:p w14:paraId="40E52E2E" w14:textId="77777777" w:rsidR="0043665C" w:rsidRDefault="0043665C" w:rsidP="0043665C">
      <w:pPr>
        <w:pStyle w:val="JBABulletParagraph"/>
      </w:pPr>
      <w:r>
        <w:t>Proposed site use vulnerability: less vulnerable</w:t>
      </w:r>
    </w:p>
    <w:p w14:paraId="33296E8F" w14:textId="6C45F90C" w:rsidR="0043665C" w:rsidRDefault="0043665C" w:rsidP="0043665C">
      <w:pPr>
        <w:pStyle w:val="JBABulletParagraph"/>
      </w:pPr>
      <w:r>
        <w:t xml:space="preserve">Site area: </w:t>
      </w:r>
      <w:r w:rsidR="00B203A3">
        <w:t xml:space="preserve">2.8 hectares </w:t>
      </w:r>
    </w:p>
    <w:p w14:paraId="5783213D" w14:textId="3CC656B7" w:rsidR="0043665C" w:rsidRDefault="0043665C" w:rsidP="0043665C">
      <w:pPr>
        <w:pStyle w:val="JBABulletParagraph"/>
      </w:pPr>
      <w:r>
        <w:t xml:space="preserve">Proposed development impermeable area: </w:t>
      </w:r>
      <w:r w:rsidR="00B203A3">
        <w:t>2.4 hectares (assumed 85% of total site area)</w:t>
      </w:r>
    </w:p>
    <w:p w14:paraId="5D689A22" w14:textId="77777777" w:rsidR="0043665C" w:rsidRDefault="0043665C" w:rsidP="0043665C">
      <w:pPr>
        <w:pStyle w:val="JBABulletParagraph"/>
      </w:pPr>
      <w:r>
        <w:t>Watercourse: River Tyne</w:t>
      </w:r>
    </w:p>
    <w:p w14:paraId="10EDE34B" w14:textId="77777777" w:rsidR="0043665C" w:rsidRDefault="0043665C" w:rsidP="0043665C">
      <w:pPr>
        <w:pStyle w:val="JBABulletParagraph"/>
      </w:pPr>
      <w:r>
        <w:t>Summary of requirements from scoping stage:</w:t>
      </w:r>
    </w:p>
    <w:p w14:paraId="11357F07" w14:textId="77777777" w:rsidR="0043665C" w:rsidRPr="0043665C" w:rsidRDefault="0043665C" w:rsidP="0043665C">
      <w:pPr>
        <w:pStyle w:val="JBABulletsFurtherIndent"/>
      </w:pPr>
      <w:r w:rsidRPr="0043665C">
        <w:t>Level 1 SFRA recommendation was for withdrawal from allocation or more detailed assessment through Level 2 SFRA</w:t>
      </w:r>
    </w:p>
    <w:p w14:paraId="4C56EDA8" w14:textId="1F4750F9" w:rsidR="0043665C" w:rsidRPr="0043665C" w:rsidRDefault="0043665C" w:rsidP="0043665C">
      <w:pPr>
        <w:pStyle w:val="JBABulletsFurtherIndent"/>
      </w:pPr>
      <w:r w:rsidRPr="0043665C">
        <w:t xml:space="preserve">Assessment of modelled </w:t>
      </w:r>
      <w:r w:rsidR="00C41BCC">
        <w:t>tidal</w:t>
      </w:r>
      <w:r w:rsidRPr="0043665C">
        <w:t xml:space="preserve"> flood depths and hazards</w:t>
      </w:r>
    </w:p>
    <w:p w14:paraId="3DE83620" w14:textId="77777777" w:rsidR="0043665C" w:rsidRPr="0043665C" w:rsidRDefault="0043665C" w:rsidP="0043665C">
      <w:pPr>
        <w:pStyle w:val="JBABulletsFurtherIndent"/>
      </w:pPr>
      <w:r w:rsidRPr="0043665C">
        <w:t>Assessment of surface water flood depths and hazards</w:t>
      </w:r>
    </w:p>
    <w:p w14:paraId="10713947" w14:textId="454BE76D" w:rsidR="0043665C" w:rsidRPr="0043665C" w:rsidRDefault="00C41BCC" w:rsidP="0043665C">
      <w:pPr>
        <w:pStyle w:val="JBABulletsFurtherIndent"/>
      </w:pPr>
      <w:r>
        <w:t xml:space="preserve">Modelling of latest </w:t>
      </w:r>
      <w:r w:rsidR="00AA65F5">
        <w:t>EA</w:t>
      </w:r>
      <w:r w:rsidR="00AA65F5" w:rsidRPr="007C6123">
        <w:t xml:space="preserve"> climate</w:t>
      </w:r>
      <w:r w:rsidRPr="007C6123">
        <w:t xml:space="preserve"> change allowances for </w:t>
      </w:r>
      <w:r>
        <w:t>sea level rise</w:t>
      </w:r>
      <w:r w:rsidRPr="007C6123">
        <w:t xml:space="preserve"> and peak rainfall intensities</w:t>
      </w:r>
    </w:p>
    <w:p w14:paraId="62AF0F7D" w14:textId="19C911DB" w:rsidR="0043665C" w:rsidRPr="0043665C" w:rsidRDefault="00A042C5" w:rsidP="0043665C">
      <w:pPr>
        <w:pStyle w:val="JBAText"/>
      </w:pPr>
      <w:r>
        <w:rPr>
          <w:noProof/>
        </w:rPr>
        <w:lastRenderedPageBreak/>
        <w:drawing>
          <wp:inline distT="0" distB="0" distL="0" distR="0" wp14:anchorId="51BEAD03" wp14:editId="013F2773">
            <wp:extent cx="6192520" cy="4330700"/>
            <wp:effectExtent l="0" t="0" r="0" b="0"/>
            <wp:docPr id="603967922" name="Picture 16" descr="A map of a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67922" name="Picture 16" descr="A map of a land with red lines&#10;&#10;Description automatically generated"/>
                    <pic:cNvPicPr/>
                  </pic:nvPicPr>
                  <pic:blipFill>
                    <a:blip r:embed="rId14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0F21F2D" w14:textId="1467025F" w:rsidR="0043665C" w:rsidRDefault="0043665C" w:rsidP="0043665C">
      <w:pPr>
        <w:pStyle w:val="JBACaptionFigure"/>
      </w:pPr>
      <w:bookmarkStart w:id="482" w:name="_Toc172110626"/>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w:t>
      </w:r>
      <w:r w:rsidR="005D3896">
        <w:rPr>
          <w:noProof/>
        </w:rPr>
        <w:fldChar w:fldCharType="end"/>
      </w:r>
      <w:r>
        <w:t>: Existing site location boundary</w:t>
      </w:r>
      <w:bookmarkEnd w:id="482"/>
    </w:p>
    <w:p w14:paraId="13A2E95A" w14:textId="77777777" w:rsidR="0043665C" w:rsidRDefault="0043665C" w:rsidP="0043665C">
      <w:pPr>
        <w:pStyle w:val="JBACaptionFigure"/>
      </w:pPr>
    </w:p>
    <w:p w14:paraId="6BDED9AA" w14:textId="6E02C079" w:rsidR="0043665C" w:rsidRPr="0043665C" w:rsidRDefault="00A042C5" w:rsidP="0043665C">
      <w:pPr>
        <w:pStyle w:val="JBAText"/>
      </w:pPr>
      <w:r>
        <w:rPr>
          <w:noProof/>
        </w:rPr>
        <w:lastRenderedPageBreak/>
        <w:drawing>
          <wp:inline distT="0" distB="0" distL="0" distR="0" wp14:anchorId="7A9EDAAA" wp14:editId="2D1E5F6A">
            <wp:extent cx="6192520" cy="4330700"/>
            <wp:effectExtent l="0" t="0" r="0" b="0"/>
            <wp:docPr id="212648729" name="Picture 17" descr="A map of a cit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8729" name="Picture 17" descr="A map of a city&#10;&#10;Description automatically generated with medium confidence"/>
                    <pic:cNvPicPr/>
                  </pic:nvPicPr>
                  <pic:blipFill>
                    <a:blip r:embed="rId144"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5F5142E5" w14:textId="169CD219" w:rsidR="005C493D" w:rsidRDefault="0043665C" w:rsidP="0043665C">
      <w:pPr>
        <w:pStyle w:val="JBACaptionFigure"/>
      </w:pPr>
      <w:bookmarkStart w:id="483" w:name="_Toc172110627"/>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2</w:t>
      </w:r>
      <w:r w:rsidR="005D3896">
        <w:rPr>
          <w:noProof/>
        </w:rPr>
        <w:fldChar w:fldCharType="end"/>
      </w:r>
      <w:r>
        <w:t>: Topography</w:t>
      </w:r>
      <w:bookmarkEnd w:id="483"/>
    </w:p>
    <w:p w14:paraId="0EE970D1" w14:textId="29CFD1BB" w:rsidR="0043665C" w:rsidRPr="005C493D" w:rsidRDefault="005C493D" w:rsidP="005C493D">
      <w:pPr>
        <w:keepNext w:val="0"/>
        <w:rPr>
          <w:iCs/>
          <w:color w:val="153B55"/>
          <w:szCs w:val="16"/>
        </w:rPr>
      </w:pPr>
      <w:r>
        <w:br w:type="page"/>
      </w:r>
    </w:p>
    <w:p w14:paraId="4B803A03" w14:textId="0DB5D26E" w:rsidR="0043665C" w:rsidRDefault="0043665C" w:rsidP="0043665C">
      <w:pPr>
        <w:pStyle w:val="Heading2"/>
      </w:pPr>
      <w:bookmarkStart w:id="484" w:name="_Toc172110757"/>
      <w:r>
        <w:lastRenderedPageBreak/>
        <w:t xml:space="preserve">Flood risk from rivers </w:t>
      </w:r>
      <w:r w:rsidR="006836CD">
        <w:t>and sea</w:t>
      </w:r>
      <w:bookmarkEnd w:id="484"/>
    </w:p>
    <w:p w14:paraId="55EC60FE" w14:textId="77777777" w:rsidR="00B273F0" w:rsidRPr="003F7C1C" w:rsidRDefault="00B273F0" w:rsidP="00B273F0">
      <w:pPr>
        <w:pStyle w:val="Heading3"/>
      </w:pPr>
      <w:r>
        <w:t>Existing risk</w:t>
      </w:r>
      <w:r w:rsidRPr="003F7C1C">
        <w:t xml:space="preserve"> </w:t>
      </w:r>
      <w:r>
        <w:t xml:space="preserve">- </w:t>
      </w:r>
      <w:r w:rsidRPr="003F7C1C">
        <w:t>Flood Map for Planning and functional floodplain</w:t>
      </w:r>
    </w:p>
    <w:p w14:paraId="7E117410" w14:textId="73368E46" w:rsidR="006836CD" w:rsidRPr="00CC42CE" w:rsidRDefault="006836CD" w:rsidP="006836CD">
      <w:pPr>
        <w:pStyle w:val="JBAText"/>
      </w:pPr>
      <w:r w:rsidRPr="0043665C">
        <w:t xml:space="preserve">Based on the EA's Flood Map for Planning and Flood Zone 3b (functional floodplain) as updated in this Level 2 SFRA, the percentage areas of the site within each flood zone are stated in </w:t>
      </w:r>
      <w:r>
        <w:fldChar w:fldCharType="begin"/>
      </w:r>
      <w:r>
        <w:instrText xml:space="preserve"> REF _Ref170480375 \h </w:instrText>
      </w:r>
      <w:r>
        <w:fldChar w:fldCharType="separate"/>
      </w:r>
      <w:r w:rsidR="005D3896">
        <w:t xml:space="preserve">Table </w:t>
      </w:r>
      <w:r w:rsidR="005D3896">
        <w:rPr>
          <w:noProof/>
        </w:rPr>
        <w:t>15</w:t>
      </w:r>
      <w:r w:rsidR="005D3896">
        <w:noBreakHyphen/>
      </w:r>
      <w:r w:rsidR="005D3896">
        <w:rPr>
          <w:noProof/>
        </w:rPr>
        <w:t>1</w:t>
      </w:r>
      <w:r>
        <w:fldChar w:fldCharType="end"/>
      </w:r>
      <w:r w:rsidRPr="0043665C">
        <w:t xml:space="preserve">. The Flood Map for Planning does not consider flood defence infrastructure or the impacts of climate change (Section </w:t>
      </w:r>
      <w:r w:rsidR="00A853B9">
        <w:fldChar w:fldCharType="begin"/>
      </w:r>
      <w:r w:rsidR="00A853B9">
        <w:instrText xml:space="preserve"> REF _Ref170480514 \n \h </w:instrText>
      </w:r>
      <w:r w:rsidR="00A853B9">
        <w:fldChar w:fldCharType="separate"/>
      </w:r>
      <w:r w:rsidR="005D3896">
        <w:t>15.1.3</w:t>
      </w:r>
      <w:r w:rsidR="00A853B9">
        <w:fldChar w:fldCharType="end"/>
      </w:r>
      <w:r w:rsidRPr="0043665C">
        <w:t>).</w:t>
      </w:r>
    </w:p>
    <w:p w14:paraId="5E4BF2BB" w14:textId="38938F6C" w:rsidR="006836CD" w:rsidRPr="006836CD" w:rsidRDefault="00A738B2" w:rsidP="006836CD">
      <w:pPr>
        <w:pStyle w:val="JBAText"/>
      </w:pPr>
      <w:r>
        <w:t xml:space="preserve">Approximately </w:t>
      </w:r>
      <w:r w:rsidR="00482680">
        <w:t>3</w:t>
      </w:r>
      <w:r>
        <w:t xml:space="preserve">% of the site is located within </w:t>
      </w:r>
      <w:r w:rsidR="005943A9">
        <w:t>Flood Zone 3b, along</w:t>
      </w:r>
      <w:r w:rsidR="00C5688F">
        <w:t xml:space="preserve"> the small drainage ditch</w:t>
      </w:r>
      <w:r w:rsidR="002F489B">
        <w:t xml:space="preserve"> </w:t>
      </w:r>
      <w:r w:rsidR="00072E2C">
        <w:t>through the centre</w:t>
      </w:r>
      <w:r w:rsidR="002F489B">
        <w:t xml:space="preserve"> of the site</w:t>
      </w:r>
      <w:r w:rsidR="006836CD">
        <w:t>.</w:t>
      </w:r>
      <w:r w:rsidR="005C493D" w:rsidRPr="005C493D">
        <w:t xml:space="preserve"> </w:t>
      </w:r>
      <w:r w:rsidR="00B273F0">
        <w:t>However, as discussed, the extent of flooding to this site may not be fully representative of current conditions given the model LIDAR DTM is from 2008</w:t>
      </w:r>
      <w:r w:rsidR="005C493D">
        <w:t>.</w:t>
      </w:r>
    </w:p>
    <w:p w14:paraId="1EC4598B" w14:textId="068AEF48" w:rsidR="0043665C" w:rsidRDefault="0043665C" w:rsidP="0043665C">
      <w:pPr>
        <w:pStyle w:val="JBACaptionTable"/>
      </w:pPr>
      <w:bookmarkStart w:id="485" w:name="_Ref170480375"/>
      <w:bookmarkStart w:id="486" w:name="_Toc172110510"/>
      <w:r>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1</w:t>
      </w:r>
      <w:r w:rsidR="005D3896">
        <w:rPr>
          <w:noProof/>
        </w:rPr>
        <w:fldChar w:fldCharType="end"/>
      </w:r>
      <w:bookmarkEnd w:id="485"/>
      <w:r>
        <w:t xml:space="preserve">: Existing </w:t>
      </w:r>
      <w:r w:rsidR="00C41BCC">
        <w:t>tidal</w:t>
      </w:r>
      <w:r>
        <w:t xml:space="preserve"> flood risk</w:t>
      </w:r>
      <w:bookmarkEnd w:id="486"/>
    </w:p>
    <w:tbl>
      <w:tblPr>
        <w:tblStyle w:val="JBATable1"/>
        <w:tblW w:w="0" w:type="auto"/>
        <w:tblLook w:val="04A0" w:firstRow="1" w:lastRow="0" w:firstColumn="1" w:lastColumn="0" w:noHBand="0" w:noVBand="1"/>
      </w:tblPr>
      <w:tblGrid>
        <w:gridCol w:w="2434"/>
        <w:gridCol w:w="2434"/>
        <w:gridCol w:w="2434"/>
        <w:gridCol w:w="2434"/>
      </w:tblGrid>
      <w:tr w:rsidR="007531B1" w14:paraId="6A4F1B4A"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6DABED87" w14:textId="77777777" w:rsidR="0043665C" w:rsidRPr="0043665C" w:rsidRDefault="0043665C" w:rsidP="0043665C">
            <w:pPr>
              <w:pStyle w:val="JBATableTextCentre"/>
            </w:pPr>
            <w:r>
              <w:t>F</w:t>
            </w:r>
            <w:r w:rsidRPr="0043665C">
              <w:t>lood Zone 1 (%)</w:t>
            </w:r>
          </w:p>
        </w:tc>
        <w:tc>
          <w:tcPr>
            <w:tcW w:w="2434" w:type="dxa"/>
          </w:tcPr>
          <w:p w14:paraId="77C4518B" w14:textId="77777777" w:rsidR="0043665C" w:rsidRPr="0043665C" w:rsidRDefault="0043665C" w:rsidP="0043665C">
            <w:pPr>
              <w:pStyle w:val="JBATableTextCentre"/>
            </w:pPr>
            <w:r>
              <w:t>F</w:t>
            </w:r>
            <w:r w:rsidRPr="0043665C">
              <w:t>lood Zone 2 (%)</w:t>
            </w:r>
          </w:p>
        </w:tc>
        <w:tc>
          <w:tcPr>
            <w:tcW w:w="2434" w:type="dxa"/>
          </w:tcPr>
          <w:p w14:paraId="41794B4A" w14:textId="77777777" w:rsidR="0043665C" w:rsidRPr="0043665C" w:rsidRDefault="0043665C" w:rsidP="0043665C">
            <w:pPr>
              <w:pStyle w:val="JBATableTextCentre"/>
            </w:pPr>
            <w:r>
              <w:t>F</w:t>
            </w:r>
            <w:r w:rsidRPr="0043665C">
              <w:t>lood Zone 3a (%)</w:t>
            </w:r>
          </w:p>
        </w:tc>
        <w:tc>
          <w:tcPr>
            <w:tcW w:w="2434" w:type="dxa"/>
          </w:tcPr>
          <w:p w14:paraId="654A3138" w14:textId="77777777" w:rsidR="0043665C" w:rsidRPr="0043665C" w:rsidRDefault="0043665C" w:rsidP="0043665C">
            <w:pPr>
              <w:pStyle w:val="JBATableTextCentre"/>
            </w:pPr>
            <w:r>
              <w:t>F</w:t>
            </w:r>
            <w:r w:rsidRPr="0043665C">
              <w:t>lood Zone 3b (%)</w:t>
            </w:r>
          </w:p>
        </w:tc>
      </w:tr>
      <w:tr w:rsidR="0043665C" w14:paraId="2B940467"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77D6DFF0" w14:textId="57983594" w:rsidR="0043665C" w:rsidRDefault="0057159C" w:rsidP="0043665C">
            <w:pPr>
              <w:pStyle w:val="JBATableTextCentre"/>
            </w:pPr>
            <w:r>
              <w:t>9</w:t>
            </w:r>
            <w:r w:rsidR="00482680">
              <w:t>6</w:t>
            </w:r>
          </w:p>
        </w:tc>
        <w:tc>
          <w:tcPr>
            <w:tcW w:w="2434" w:type="dxa"/>
          </w:tcPr>
          <w:p w14:paraId="0959F646" w14:textId="52C621C8" w:rsidR="0043665C" w:rsidRDefault="00A23720" w:rsidP="0043665C">
            <w:pPr>
              <w:pStyle w:val="JBATableTextCentre"/>
            </w:pPr>
            <w:r>
              <w:t>1</w:t>
            </w:r>
          </w:p>
        </w:tc>
        <w:tc>
          <w:tcPr>
            <w:tcW w:w="2434" w:type="dxa"/>
          </w:tcPr>
          <w:p w14:paraId="5B49871D" w14:textId="586D8BA5" w:rsidR="0043665C" w:rsidRDefault="00477B16" w:rsidP="0043665C">
            <w:pPr>
              <w:pStyle w:val="JBATableTextCentre"/>
            </w:pPr>
            <w:r>
              <w:t>0</w:t>
            </w:r>
          </w:p>
        </w:tc>
        <w:tc>
          <w:tcPr>
            <w:tcW w:w="2434" w:type="dxa"/>
          </w:tcPr>
          <w:p w14:paraId="2ED13968" w14:textId="5B33CC59" w:rsidR="0043665C" w:rsidRDefault="00482680" w:rsidP="0043665C">
            <w:pPr>
              <w:pStyle w:val="JBATableTextCentre"/>
            </w:pPr>
            <w:r>
              <w:t>3</w:t>
            </w:r>
          </w:p>
        </w:tc>
      </w:tr>
    </w:tbl>
    <w:p w14:paraId="6976E426" w14:textId="77777777" w:rsidR="005C493D" w:rsidRDefault="005C493D" w:rsidP="0043665C">
      <w:pPr>
        <w:pStyle w:val="JBAText"/>
      </w:pPr>
    </w:p>
    <w:p w14:paraId="6879B10B" w14:textId="0E90F0E9" w:rsidR="0043665C" w:rsidRDefault="005943A9" w:rsidP="0043665C">
      <w:pPr>
        <w:pStyle w:val="JBAText"/>
      </w:pPr>
      <w:r>
        <w:rPr>
          <w:noProof/>
        </w:rPr>
        <w:drawing>
          <wp:inline distT="0" distB="0" distL="0" distR="0" wp14:anchorId="4DF2C23A" wp14:editId="21E018A6">
            <wp:extent cx="6226932" cy="4369777"/>
            <wp:effectExtent l="0" t="0" r="2540" b="0"/>
            <wp:docPr id="9242191" name="Picture 1" descr="A map of a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191" name="Picture 1" descr="A map of a land with red lines&#10;&#10;Description automatically generated"/>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6234935" cy="4375393"/>
                    </a:xfrm>
                    <a:prstGeom prst="rect">
                      <a:avLst/>
                    </a:prstGeom>
                    <a:ln>
                      <a:noFill/>
                    </a:ln>
                    <a:extLst>
                      <a:ext uri="{53640926-AAD7-44D8-BBD7-CCE9431645EC}">
                        <a14:shadowObscured xmlns:a14="http://schemas.microsoft.com/office/drawing/2010/main"/>
                      </a:ext>
                    </a:extLst>
                  </pic:spPr>
                </pic:pic>
              </a:graphicData>
            </a:graphic>
          </wp:inline>
        </w:drawing>
      </w:r>
    </w:p>
    <w:p w14:paraId="6347E211" w14:textId="739BCDE9" w:rsidR="0043665C" w:rsidRPr="005C493D" w:rsidRDefault="0043665C" w:rsidP="005C493D">
      <w:pPr>
        <w:pStyle w:val="JBACaptionFigure"/>
      </w:pPr>
      <w:bookmarkStart w:id="487" w:name="_Toc172110628"/>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3</w:t>
      </w:r>
      <w:r w:rsidR="005D3896">
        <w:rPr>
          <w:noProof/>
        </w:rPr>
        <w:fldChar w:fldCharType="end"/>
      </w:r>
      <w:r>
        <w:t>: Existing risk from rivers to the site</w:t>
      </w:r>
      <w:bookmarkEnd w:id="487"/>
      <w:r w:rsidR="005C493D">
        <w:br w:type="page"/>
      </w:r>
    </w:p>
    <w:p w14:paraId="63C044A8" w14:textId="77777777" w:rsidR="00E6091B" w:rsidRDefault="00E6091B" w:rsidP="00E6091B">
      <w:pPr>
        <w:pStyle w:val="Heading3"/>
      </w:pPr>
      <w:r>
        <w:lastRenderedPageBreak/>
        <w:t>Tyne Tidal HEC-RAS model outputs</w:t>
      </w:r>
    </w:p>
    <w:p w14:paraId="57E8AB0F" w14:textId="746382CC" w:rsidR="00657F05" w:rsidRDefault="00657F05" w:rsidP="00657F05">
      <w:pPr>
        <w:pStyle w:val="JBAText"/>
      </w:pPr>
      <w:r>
        <w:fldChar w:fldCharType="begin"/>
      </w:r>
      <w:r>
        <w:instrText xml:space="preserve"> REF _Ref170481901 \h </w:instrText>
      </w:r>
      <w:r>
        <w:fldChar w:fldCharType="separate"/>
      </w:r>
      <w:r w:rsidR="005D3896">
        <w:t xml:space="preserve">Figure </w:t>
      </w:r>
      <w:r w:rsidR="005D3896">
        <w:rPr>
          <w:noProof/>
        </w:rPr>
        <w:t>15</w:t>
      </w:r>
      <w:r w:rsidR="005D3896">
        <w:noBreakHyphen/>
      </w:r>
      <w:r w:rsidR="005D3896">
        <w:rPr>
          <w:noProof/>
        </w:rPr>
        <w:t>4</w:t>
      </w:r>
      <w:r>
        <w:fldChar w:fldCharType="end"/>
      </w:r>
      <w:r>
        <w:t xml:space="preserve"> shows the modelled flood depths for the </w:t>
      </w:r>
      <w:r w:rsidR="00364662">
        <w:t>0.5</w:t>
      </w:r>
      <w:r>
        <w:t xml:space="preserve">% AEP undefended event. Flooding in this event is located </w:t>
      </w:r>
      <w:r w:rsidR="00B03423">
        <w:t xml:space="preserve">along the small drainage ditch / tributary of the </w:t>
      </w:r>
      <w:r w:rsidR="00072E2C">
        <w:t>R</w:t>
      </w:r>
      <w:r w:rsidR="00B03423">
        <w:t>iver Don within the northern half of the site</w:t>
      </w:r>
      <w:r>
        <w:t xml:space="preserve">. Maximum flood depths are between </w:t>
      </w:r>
      <w:r w:rsidR="0091796C">
        <w:t>0.9 and 1.2m</w:t>
      </w:r>
      <w:r>
        <w:t xml:space="preserve"> with areas of hazard categorised as 'Danger for </w:t>
      </w:r>
      <w:r w:rsidR="00FF0AF0">
        <w:t>most</w:t>
      </w:r>
      <w:r>
        <w:t>'</w:t>
      </w:r>
      <w:r w:rsidR="00072E2C">
        <w:t xml:space="preserve"> (</w:t>
      </w:r>
      <w:r w:rsidR="00072E2C">
        <w:fldChar w:fldCharType="begin"/>
      </w:r>
      <w:r w:rsidR="00072E2C">
        <w:instrText xml:space="preserve"> REF _Ref170728971 \h </w:instrText>
      </w:r>
      <w:r w:rsidR="00072E2C">
        <w:fldChar w:fldCharType="separate"/>
      </w:r>
      <w:r w:rsidR="005D3896">
        <w:t xml:space="preserve">Figure </w:t>
      </w:r>
      <w:r w:rsidR="005D3896">
        <w:rPr>
          <w:noProof/>
        </w:rPr>
        <w:t>15</w:t>
      </w:r>
      <w:r w:rsidR="005D3896">
        <w:noBreakHyphen/>
      </w:r>
      <w:r w:rsidR="005D3896">
        <w:rPr>
          <w:noProof/>
        </w:rPr>
        <w:t>5</w:t>
      </w:r>
      <w:r w:rsidR="00072E2C">
        <w:fldChar w:fldCharType="end"/>
      </w:r>
      <w:r w:rsidR="00072E2C">
        <w:t>)</w:t>
      </w:r>
      <w:r>
        <w:t xml:space="preserve">. Safe access and escape should be possible via </w:t>
      </w:r>
      <w:r w:rsidR="00730637">
        <w:t>Church Bank</w:t>
      </w:r>
      <w:r>
        <w:t xml:space="preserve"> to the </w:t>
      </w:r>
      <w:r w:rsidR="00730637">
        <w:t>west</w:t>
      </w:r>
      <w:r>
        <w:t xml:space="preserve"> of the site</w:t>
      </w:r>
      <w:r w:rsidR="00730637">
        <w:t xml:space="preserve"> or via the A185 to the south of the site</w:t>
      </w:r>
      <w:r>
        <w:t>.</w:t>
      </w:r>
    </w:p>
    <w:p w14:paraId="7098BB7F" w14:textId="337C1565" w:rsidR="009B103C" w:rsidRPr="00761940" w:rsidRDefault="00B273F0" w:rsidP="00657F05">
      <w:pPr>
        <w:pStyle w:val="JBAText"/>
      </w:pPr>
      <w:r>
        <w:t>However</w:t>
      </w:r>
      <w:r w:rsidRPr="00A64257">
        <w:t>, the DTM used to map the modelled outputs does not robustly reflect current ground conditions at the Port of Tyne. Therefore, the modelled extents, depths and hazards of flooding to this site may not be fully representative of current conditions. Any site-specific FRA for this site should update the existing model to include the latest DTM for the site and surrounding area</w:t>
      </w:r>
      <w:r w:rsidR="009B103C">
        <w:t>.</w:t>
      </w:r>
    </w:p>
    <w:p w14:paraId="7D7C3ADC" w14:textId="26A2E822" w:rsidR="00E6091B" w:rsidRPr="00E6091B" w:rsidRDefault="00205CDC" w:rsidP="002E71A2">
      <w:pPr>
        <w:pStyle w:val="JBAText"/>
      </w:pPr>
      <w:r w:rsidRPr="002E71A2">
        <w:rPr>
          <w:noProof/>
        </w:rPr>
        <w:drawing>
          <wp:inline distT="0" distB="0" distL="0" distR="0" wp14:anchorId="52B038B1" wp14:editId="58391B7B">
            <wp:extent cx="6233933" cy="4366054"/>
            <wp:effectExtent l="0" t="0" r="0" b="0"/>
            <wp:docPr id="1643925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25219" name="Picture 2"/>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6240799" cy="4370862"/>
                    </a:xfrm>
                    <a:prstGeom prst="rect">
                      <a:avLst/>
                    </a:prstGeom>
                    <a:ln>
                      <a:noFill/>
                    </a:ln>
                    <a:extLst>
                      <a:ext uri="{53640926-AAD7-44D8-BBD7-CCE9431645EC}">
                        <a14:shadowObscured xmlns:a14="http://schemas.microsoft.com/office/drawing/2010/main"/>
                      </a:ext>
                    </a:extLst>
                  </pic:spPr>
                </pic:pic>
              </a:graphicData>
            </a:graphic>
          </wp:inline>
        </w:drawing>
      </w:r>
    </w:p>
    <w:p w14:paraId="78386CD6" w14:textId="6AE21E14" w:rsidR="0043665C" w:rsidRDefault="0043665C" w:rsidP="0043665C">
      <w:pPr>
        <w:pStyle w:val="JBACaptionFigure"/>
      </w:pPr>
      <w:bookmarkStart w:id="488" w:name="_Ref170481901"/>
      <w:bookmarkStart w:id="489" w:name="_Toc172110629"/>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4</w:t>
      </w:r>
      <w:r w:rsidR="005D3896">
        <w:rPr>
          <w:noProof/>
        </w:rPr>
        <w:fldChar w:fldCharType="end"/>
      </w:r>
      <w:bookmarkEnd w:id="488"/>
      <w:r>
        <w:t xml:space="preserve">: Flood depths for </w:t>
      </w:r>
      <w:r w:rsidR="0037203A">
        <w:t>0.5</w:t>
      </w:r>
      <w:r>
        <w:t>% AEP undefended flood event</w:t>
      </w:r>
      <w:bookmarkEnd w:id="489"/>
    </w:p>
    <w:p w14:paraId="1498FB39" w14:textId="3A9F9AC4" w:rsidR="002E71A2" w:rsidRDefault="008539F5" w:rsidP="002E71A2">
      <w:pPr>
        <w:pStyle w:val="JBAText"/>
      </w:pPr>
      <w:r>
        <w:rPr>
          <w:noProof/>
        </w:rPr>
        <w:lastRenderedPageBreak/>
        <w:drawing>
          <wp:inline distT="0" distB="0" distL="0" distR="0" wp14:anchorId="18011192" wp14:editId="257A19B6">
            <wp:extent cx="6238501" cy="4369777"/>
            <wp:effectExtent l="0" t="0" r="0" b="0"/>
            <wp:docPr id="16369998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99835" name="Picture 3"/>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6244178" cy="4373753"/>
                    </a:xfrm>
                    <a:prstGeom prst="rect">
                      <a:avLst/>
                    </a:prstGeom>
                    <a:ln>
                      <a:noFill/>
                    </a:ln>
                    <a:extLst>
                      <a:ext uri="{53640926-AAD7-44D8-BBD7-CCE9431645EC}">
                        <a14:shadowObscured xmlns:a14="http://schemas.microsoft.com/office/drawing/2010/main"/>
                      </a:ext>
                    </a:extLst>
                  </pic:spPr>
                </pic:pic>
              </a:graphicData>
            </a:graphic>
          </wp:inline>
        </w:drawing>
      </w:r>
    </w:p>
    <w:p w14:paraId="27B43E70" w14:textId="7BC4988E" w:rsidR="0043665C" w:rsidRDefault="0043665C" w:rsidP="0043665C">
      <w:pPr>
        <w:pStyle w:val="JBACaptionFigure"/>
      </w:pPr>
      <w:bookmarkStart w:id="490" w:name="_Ref170728971"/>
      <w:bookmarkStart w:id="491" w:name="_Toc172110630"/>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5</w:t>
      </w:r>
      <w:r w:rsidR="005D3896">
        <w:rPr>
          <w:noProof/>
        </w:rPr>
        <w:fldChar w:fldCharType="end"/>
      </w:r>
      <w:bookmarkEnd w:id="490"/>
      <w:r>
        <w:t>: Flood hazard</w:t>
      </w:r>
      <w:r w:rsidR="006B02AF" w:rsidRPr="006B02AF">
        <w:rPr>
          <w:rStyle w:val="JBASuperscript"/>
        </w:rPr>
        <w:fldChar w:fldCharType="begin"/>
      </w:r>
      <w:r w:rsidR="006B02AF" w:rsidRPr="006B02AF">
        <w:rPr>
          <w:rStyle w:val="JBASuperscript"/>
        </w:rPr>
        <w:instrText xml:space="preserve"> NOTEREF _Ref170724273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7</w:t>
      </w:r>
      <w:r w:rsidR="006B02AF" w:rsidRPr="006B02AF">
        <w:rPr>
          <w:rStyle w:val="JBASuperscript"/>
        </w:rPr>
        <w:fldChar w:fldCharType="end"/>
      </w:r>
      <w:r>
        <w:t xml:space="preserve"> for </w:t>
      </w:r>
      <w:r w:rsidR="0037203A">
        <w:t>0.5</w:t>
      </w:r>
      <w:r>
        <w:t>% AEP undefended flood event</w:t>
      </w:r>
      <w:bookmarkEnd w:id="491"/>
    </w:p>
    <w:p w14:paraId="48CC095B" w14:textId="77777777" w:rsidR="0043665C" w:rsidRDefault="0043665C" w:rsidP="0043665C">
      <w:pPr>
        <w:pStyle w:val="Heading3"/>
      </w:pPr>
      <w:bookmarkStart w:id="492" w:name="_Ref170480514"/>
      <w:r>
        <w:t>Impacts from climate change</w:t>
      </w:r>
      <w:bookmarkEnd w:id="492"/>
    </w:p>
    <w:p w14:paraId="6BF467EB" w14:textId="1F3C3B53" w:rsidR="00072E2C" w:rsidRPr="00CD57C2" w:rsidRDefault="00DD55C9" w:rsidP="00072E2C">
      <w:pPr>
        <w:pStyle w:val="JBAText"/>
      </w:pPr>
      <w:r>
        <w:t>Based on</w:t>
      </w:r>
      <w:r w:rsidRPr="00CD57C2">
        <w:t xml:space="preserve"> </w:t>
      </w:r>
      <w:r w:rsidR="00072E2C" w:rsidRPr="00CD57C2">
        <w:t>the EA's SFRA guidance, the latest sea level rise allowances have been modelled as shown in</w:t>
      </w:r>
      <w:r w:rsidR="00072E2C">
        <w:t xml:space="preserve"> </w:t>
      </w:r>
      <w:r w:rsidR="00072E2C">
        <w:fldChar w:fldCharType="begin"/>
      </w:r>
      <w:r w:rsidR="00072E2C">
        <w:instrText xml:space="preserve"> REF _Ref170729008 \h </w:instrText>
      </w:r>
      <w:r w:rsidR="00072E2C">
        <w:fldChar w:fldCharType="separate"/>
      </w:r>
      <w:r w:rsidR="005D3896">
        <w:t xml:space="preserve">Table </w:t>
      </w:r>
      <w:r w:rsidR="005D3896">
        <w:rPr>
          <w:noProof/>
        </w:rPr>
        <w:t>15</w:t>
      </w:r>
      <w:r w:rsidR="005D3896">
        <w:noBreakHyphen/>
      </w:r>
      <w:r w:rsidR="005D3896">
        <w:rPr>
          <w:noProof/>
        </w:rPr>
        <w:t>2</w:t>
      </w:r>
      <w:r w:rsidR="00072E2C">
        <w:fldChar w:fldCharType="end"/>
      </w:r>
      <w:r w:rsidR="00072E2C" w:rsidRPr="00CD57C2">
        <w:t>.</w:t>
      </w:r>
    </w:p>
    <w:p w14:paraId="568FCA83" w14:textId="14EBB274" w:rsidR="0043665C" w:rsidRDefault="0043665C" w:rsidP="0043665C">
      <w:pPr>
        <w:pStyle w:val="JBACaptionTable"/>
      </w:pPr>
      <w:bookmarkStart w:id="493" w:name="_Ref170729008"/>
      <w:bookmarkStart w:id="494" w:name="_Toc172110511"/>
      <w:r>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2</w:t>
      </w:r>
      <w:r w:rsidR="005D3896">
        <w:rPr>
          <w:noProof/>
        </w:rPr>
        <w:fldChar w:fldCharType="end"/>
      </w:r>
      <w:bookmarkEnd w:id="493"/>
      <w:r>
        <w:t xml:space="preserve">: </w:t>
      </w:r>
      <w:r w:rsidRPr="00D31218">
        <w:t>Modelled sea level rise allowances for the Northumbria River Basin District</w:t>
      </w:r>
      <w:bookmarkEnd w:id="494"/>
    </w:p>
    <w:tbl>
      <w:tblPr>
        <w:tblStyle w:val="JBATable1"/>
        <w:tblW w:w="0" w:type="auto"/>
        <w:tblLook w:val="04A0" w:firstRow="1" w:lastRow="0" w:firstColumn="1" w:lastColumn="0" w:noHBand="0" w:noVBand="1"/>
      </w:tblPr>
      <w:tblGrid>
        <w:gridCol w:w="3164"/>
        <w:gridCol w:w="3164"/>
        <w:gridCol w:w="3165"/>
      </w:tblGrid>
      <w:tr w:rsidR="00E40F30" w14:paraId="5CB5E4E8" w14:textId="77777777">
        <w:trPr>
          <w:cnfStyle w:val="100000000000" w:firstRow="1" w:lastRow="0" w:firstColumn="0" w:lastColumn="0" w:oddVBand="0" w:evenVBand="0" w:oddHBand="0" w:evenHBand="0" w:firstRowFirstColumn="0" w:firstRowLastColumn="0" w:lastRowFirstColumn="0" w:lastRowLastColumn="0"/>
        </w:trPr>
        <w:tc>
          <w:tcPr>
            <w:tcW w:w="3164" w:type="dxa"/>
          </w:tcPr>
          <w:p w14:paraId="6558F75A" w14:textId="77777777" w:rsidR="0043665C" w:rsidRPr="0043665C" w:rsidRDefault="0043665C" w:rsidP="0043665C">
            <w:pPr>
              <w:pStyle w:val="JBATableTextCentre"/>
            </w:pPr>
            <w:r>
              <w:t>Return period</w:t>
            </w:r>
          </w:p>
        </w:tc>
        <w:tc>
          <w:tcPr>
            <w:tcW w:w="3164" w:type="dxa"/>
          </w:tcPr>
          <w:p w14:paraId="211629E3" w14:textId="77777777" w:rsidR="0043665C" w:rsidRPr="0043665C" w:rsidRDefault="0043665C" w:rsidP="0043665C">
            <w:pPr>
              <w:pStyle w:val="JBATableTextCentre"/>
            </w:pPr>
            <w:r>
              <w:t>Higher Central (m)</w:t>
            </w:r>
          </w:p>
        </w:tc>
        <w:tc>
          <w:tcPr>
            <w:tcW w:w="3165" w:type="dxa"/>
          </w:tcPr>
          <w:p w14:paraId="6A51BC69" w14:textId="77777777" w:rsidR="0043665C" w:rsidRPr="0043665C" w:rsidRDefault="0043665C" w:rsidP="0043665C">
            <w:pPr>
              <w:pStyle w:val="JBATableTextCentre"/>
            </w:pPr>
            <w:r>
              <w:t>Upper End (m)</w:t>
            </w:r>
          </w:p>
        </w:tc>
      </w:tr>
      <w:tr w:rsidR="0043665C" w14:paraId="5EBF00D2"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491B6D2D" w14:textId="77777777" w:rsidR="0043665C" w:rsidRPr="0043665C" w:rsidRDefault="0043665C" w:rsidP="0043665C">
            <w:pPr>
              <w:pStyle w:val="JBATableTextCentre"/>
            </w:pPr>
            <w:r>
              <w:t>3.3</w:t>
            </w:r>
            <w:r w:rsidRPr="0043665C">
              <w:t>% (functional floodplain)</w:t>
            </w:r>
          </w:p>
        </w:tc>
        <w:tc>
          <w:tcPr>
            <w:tcW w:w="3164" w:type="dxa"/>
          </w:tcPr>
          <w:p w14:paraId="3C382978" w14:textId="77777777" w:rsidR="0043665C" w:rsidRPr="0043665C" w:rsidRDefault="0043665C" w:rsidP="0043665C">
            <w:pPr>
              <w:pStyle w:val="JBATableTextCentre"/>
            </w:pPr>
            <w:r>
              <w:t>1.03</w:t>
            </w:r>
          </w:p>
        </w:tc>
        <w:tc>
          <w:tcPr>
            <w:tcW w:w="3165" w:type="dxa"/>
          </w:tcPr>
          <w:p w14:paraId="519BBD6E" w14:textId="77777777" w:rsidR="0043665C" w:rsidRPr="0043665C" w:rsidRDefault="0043665C" w:rsidP="0043665C">
            <w:pPr>
              <w:pStyle w:val="JBATableTextCentre"/>
            </w:pPr>
            <w:r>
              <w:t>1.43</w:t>
            </w:r>
          </w:p>
        </w:tc>
      </w:tr>
      <w:tr w:rsidR="0043665C" w14:paraId="7DDD8618" w14:textId="77777777">
        <w:trPr>
          <w:cnfStyle w:val="000000010000" w:firstRow="0" w:lastRow="0" w:firstColumn="0" w:lastColumn="0" w:oddVBand="0" w:evenVBand="0" w:oddHBand="0" w:evenHBand="1" w:firstRowFirstColumn="0" w:firstRowLastColumn="0" w:lastRowFirstColumn="0" w:lastRowLastColumn="0"/>
        </w:trPr>
        <w:tc>
          <w:tcPr>
            <w:tcW w:w="3164" w:type="dxa"/>
          </w:tcPr>
          <w:p w14:paraId="608F6CA7" w14:textId="77777777" w:rsidR="0043665C" w:rsidRPr="0043665C" w:rsidRDefault="0043665C" w:rsidP="0043665C">
            <w:pPr>
              <w:pStyle w:val="JBATableTextCentre"/>
            </w:pPr>
            <w:r>
              <w:t>0.5</w:t>
            </w:r>
            <w:r w:rsidRPr="0043665C">
              <w:t>%</w:t>
            </w:r>
          </w:p>
        </w:tc>
        <w:tc>
          <w:tcPr>
            <w:tcW w:w="3164" w:type="dxa"/>
          </w:tcPr>
          <w:p w14:paraId="79481FE0" w14:textId="77777777" w:rsidR="0043665C" w:rsidRPr="0043665C" w:rsidRDefault="0043665C" w:rsidP="0043665C">
            <w:pPr>
              <w:pStyle w:val="JBATableTextCentre"/>
            </w:pPr>
            <w:r>
              <w:t>1.03</w:t>
            </w:r>
          </w:p>
        </w:tc>
        <w:tc>
          <w:tcPr>
            <w:tcW w:w="3165" w:type="dxa"/>
          </w:tcPr>
          <w:p w14:paraId="5EFBD314" w14:textId="77777777" w:rsidR="0043665C" w:rsidRPr="0043665C" w:rsidRDefault="0043665C" w:rsidP="0043665C">
            <w:pPr>
              <w:pStyle w:val="JBATableTextCentre"/>
            </w:pPr>
            <w:r>
              <w:t>1.43</w:t>
            </w:r>
          </w:p>
        </w:tc>
      </w:tr>
      <w:tr w:rsidR="0043665C" w14:paraId="0864E30C" w14:textId="77777777">
        <w:trPr>
          <w:cnfStyle w:val="000000100000" w:firstRow="0" w:lastRow="0" w:firstColumn="0" w:lastColumn="0" w:oddVBand="0" w:evenVBand="0" w:oddHBand="1" w:evenHBand="0" w:firstRowFirstColumn="0" w:firstRowLastColumn="0" w:lastRowFirstColumn="0" w:lastRowLastColumn="0"/>
        </w:trPr>
        <w:tc>
          <w:tcPr>
            <w:tcW w:w="3164" w:type="dxa"/>
          </w:tcPr>
          <w:p w14:paraId="366E5323" w14:textId="77777777" w:rsidR="0043665C" w:rsidRPr="0043665C" w:rsidRDefault="0043665C" w:rsidP="0043665C">
            <w:pPr>
              <w:pStyle w:val="JBATableTextCentre"/>
            </w:pPr>
            <w:r>
              <w:t>0.1%</w:t>
            </w:r>
          </w:p>
        </w:tc>
        <w:tc>
          <w:tcPr>
            <w:tcW w:w="3164" w:type="dxa"/>
          </w:tcPr>
          <w:p w14:paraId="4178287A" w14:textId="77777777" w:rsidR="0043665C" w:rsidRPr="0043665C" w:rsidRDefault="0043665C" w:rsidP="0043665C">
            <w:pPr>
              <w:pStyle w:val="JBATableTextCentre"/>
            </w:pPr>
            <w:r>
              <w:t>1.03</w:t>
            </w:r>
          </w:p>
        </w:tc>
        <w:tc>
          <w:tcPr>
            <w:tcW w:w="3165" w:type="dxa"/>
          </w:tcPr>
          <w:p w14:paraId="39B5A417" w14:textId="77777777" w:rsidR="0043665C" w:rsidRPr="0043665C" w:rsidRDefault="0043665C" w:rsidP="0043665C">
            <w:pPr>
              <w:pStyle w:val="JBATableTextCentre"/>
            </w:pPr>
            <w:r>
              <w:t>1.43</w:t>
            </w:r>
          </w:p>
        </w:tc>
      </w:tr>
      <w:tr w:rsidR="0043665C" w14:paraId="044F35FB" w14:textId="77777777">
        <w:trPr>
          <w:cnfStyle w:val="000000010000" w:firstRow="0" w:lastRow="0" w:firstColumn="0" w:lastColumn="0" w:oddVBand="0" w:evenVBand="0" w:oddHBand="0" w:evenHBand="1" w:firstRowFirstColumn="0" w:firstRowLastColumn="0" w:lastRowFirstColumn="0" w:lastRowLastColumn="0"/>
        </w:trPr>
        <w:tc>
          <w:tcPr>
            <w:tcW w:w="9493" w:type="dxa"/>
            <w:gridSpan w:val="3"/>
          </w:tcPr>
          <w:p w14:paraId="2166EAEC" w14:textId="77777777" w:rsidR="0043665C" w:rsidRPr="0043665C" w:rsidRDefault="0043665C" w:rsidP="0043665C">
            <w:pPr>
              <w:pStyle w:val="JBAText"/>
            </w:pPr>
            <w:r>
              <w:t xml:space="preserve">Based on </w:t>
            </w:r>
            <w:r w:rsidRPr="0043665C">
              <w:t>cumulative sea level rise from 2000 to 2125</w:t>
            </w:r>
          </w:p>
        </w:tc>
      </w:tr>
    </w:tbl>
    <w:p w14:paraId="179D98DF" w14:textId="77777777" w:rsidR="00C3526A" w:rsidRDefault="00C3526A" w:rsidP="00C3526A">
      <w:pPr>
        <w:pStyle w:val="JBAText"/>
      </w:pPr>
      <w:bookmarkStart w:id="495" w:name="_Ref170483918"/>
    </w:p>
    <w:p w14:paraId="008ED82E" w14:textId="61918BFC" w:rsidR="00C3526A" w:rsidRDefault="00072E2C" w:rsidP="00C3526A">
      <w:pPr>
        <w:pStyle w:val="JBAText"/>
      </w:pPr>
      <w:r>
        <w:fldChar w:fldCharType="begin"/>
      </w:r>
      <w:r>
        <w:instrText xml:space="preserve"> REF _Ref170729026 \h </w:instrText>
      </w:r>
      <w:r>
        <w:fldChar w:fldCharType="separate"/>
      </w:r>
      <w:r w:rsidR="005D3896" w:rsidRPr="00B03D32">
        <w:t xml:space="preserve">Figure </w:t>
      </w:r>
      <w:r w:rsidR="005D3896">
        <w:rPr>
          <w:noProof/>
        </w:rPr>
        <w:t>15</w:t>
      </w:r>
      <w:r w:rsidR="005D3896">
        <w:noBreakHyphen/>
      </w:r>
      <w:r w:rsidR="005D3896">
        <w:rPr>
          <w:noProof/>
        </w:rPr>
        <w:t>6</w:t>
      </w:r>
      <w:r>
        <w:fldChar w:fldCharType="end"/>
      </w:r>
      <w:r>
        <w:t xml:space="preserve"> </w:t>
      </w:r>
      <w:r w:rsidR="00C3526A" w:rsidRPr="00C3526A">
        <w:t>shows the modelled flood depths for the 3.3% AEP undefended event + 1.43m of sea level rise allowance for climate change. Risk is modelled to be marginally greater than present day conditions with flooding from the drainage ditch modelled to encroach further onto the site in addition to flooding along the eastern boundary of the site. Maximum depths are between 2 and 3m with areas of hazard classified as 'Danger for all'</w:t>
      </w:r>
      <w:r>
        <w:t xml:space="preserve"> (</w:t>
      </w:r>
      <w:r>
        <w:fldChar w:fldCharType="begin"/>
      </w:r>
      <w:r>
        <w:instrText xml:space="preserve"> REF _Ref170729046 \h </w:instrText>
      </w:r>
      <w:r>
        <w:fldChar w:fldCharType="separate"/>
      </w:r>
      <w:r w:rsidR="005D3896" w:rsidRPr="005D4E9E">
        <w:t xml:space="preserve">Figure </w:t>
      </w:r>
      <w:r w:rsidR="005D3896">
        <w:rPr>
          <w:noProof/>
        </w:rPr>
        <w:t>15</w:t>
      </w:r>
      <w:r w:rsidR="005D3896">
        <w:noBreakHyphen/>
      </w:r>
      <w:r w:rsidR="005D3896">
        <w:rPr>
          <w:noProof/>
        </w:rPr>
        <w:t>7</w:t>
      </w:r>
      <w:r>
        <w:fldChar w:fldCharType="end"/>
      </w:r>
      <w:r>
        <w:t>)</w:t>
      </w:r>
      <w:r w:rsidR="00C3526A" w:rsidRPr="00C3526A">
        <w:t xml:space="preserve"> within the ditch. Safe access and escape routes should be achievable via Church </w:t>
      </w:r>
      <w:r w:rsidR="00C3526A" w:rsidRPr="00C3526A">
        <w:lastRenderedPageBreak/>
        <w:t>Bank to the west of the site or via the A185 to the south of the site.</w:t>
      </w:r>
      <w:r w:rsidR="0092704B">
        <w:t xml:space="preserve"> Flood extent, depth and hazard </w:t>
      </w:r>
      <w:r w:rsidR="00B273F0">
        <w:t>are</w:t>
      </w:r>
      <w:r w:rsidR="0092704B">
        <w:t xml:space="preserve"> shown to be similar in the </w:t>
      </w:r>
      <w:r w:rsidR="002C6F12" w:rsidRPr="002C6F12">
        <w:t>0.5% AEP undefended event + 1.03m sea level allowance</w:t>
      </w:r>
      <w:r w:rsidR="0092704B">
        <w:t>.</w:t>
      </w:r>
    </w:p>
    <w:p w14:paraId="1926979D" w14:textId="3D84D613" w:rsidR="0034367B" w:rsidRDefault="0034367B" w:rsidP="00C3526A">
      <w:pPr>
        <w:pStyle w:val="JBAText"/>
      </w:pPr>
      <w:r>
        <w:t>However, rerunning the model with the latest LIDAR data may alter the risk at this site and to the surrounding areas.</w:t>
      </w:r>
    </w:p>
    <w:p w14:paraId="2F534C50" w14:textId="15344F39" w:rsidR="00EC6CBD" w:rsidRDefault="0069066D" w:rsidP="00303848">
      <w:pPr>
        <w:pStyle w:val="JBAText"/>
      </w:pPr>
      <w:r>
        <w:rPr>
          <w:noProof/>
        </w:rPr>
        <w:drawing>
          <wp:inline distT="0" distB="0" distL="0" distR="0" wp14:anchorId="3FB365D0" wp14:editId="7FD83BC6">
            <wp:extent cx="6265732" cy="4396902"/>
            <wp:effectExtent l="0" t="0" r="1905" b="3810"/>
            <wp:docPr id="508098060" name="Picture 4" descr="A map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98060" name="Picture 4" descr="A map of a river&#10;&#10;Description automatically generated with medium confidence"/>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6273048" cy="4402036"/>
                    </a:xfrm>
                    <a:prstGeom prst="rect">
                      <a:avLst/>
                    </a:prstGeom>
                    <a:ln>
                      <a:noFill/>
                    </a:ln>
                    <a:extLst>
                      <a:ext uri="{53640926-AAD7-44D8-BBD7-CCE9431645EC}">
                        <a14:shadowObscured xmlns:a14="http://schemas.microsoft.com/office/drawing/2010/main"/>
                      </a:ext>
                    </a:extLst>
                  </pic:spPr>
                </pic:pic>
              </a:graphicData>
            </a:graphic>
          </wp:inline>
        </w:drawing>
      </w:r>
    </w:p>
    <w:p w14:paraId="6DD69448" w14:textId="435C8146" w:rsidR="0043665C" w:rsidRDefault="0043665C" w:rsidP="0043665C">
      <w:pPr>
        <w:pStyle w:val="JBACaptionFigure"/>
      </w:pPr>
      <w:bookmarkStart w:id="496" w:name="_Ref170729026"/>
      <w:bookmarkStart w:id="497" w:name="_Toc172110631"/>
      <w:r w:rsidRPr="00B03D32">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6</w:t>
      </w:r>
      <w:r w:rsidR="005D3896">
        <w:rPr>
          <w:noProof/>
        </w:rPr>
        <w:fldChar w:fldCharType="end"/>
      </w:r>
      <w:bookmarkEnd w:id="495"/>
      <w:bookmarkEnd w:id="496"/>
      <w:r w:rsidRPr="00B03D32">
        <w:t xml:space="preserve">: </w:t>
      </w:r>
      <w:r>
        <w:t>F</w:t>
      </w:r>
      <w:r w:rsidRPr="00B03D32">
        <w:t xml:space="preserve">lood depths for </w:t>
      </w:r>
      <w:r w:rsidR="00EC6CBD">
        <w:t>the 3.3</w:t>
      </w:r>
      <w:r w:rsidRPr="00B03D32">
        <w:t>% AEP undefended flood event +</w:t>
      </w:r>
      <w:r w:rsidR="00EC6CBD">
        <w:t>1.43m upper end sea level rise</w:t>
      </w:r>
      <w:r w:rsidRPr="00B03D32">
        <w:t xml:space="preserve"> allowance</w:t>
      </w:r>
      <w:bookmarkEnd w:id="497"/>
    </w:p>
    <w:p w14:paraId="59B7346D" w14:textId="07C2EC57" w:rsidR="00EC6CBD" w:rsidRDefault="0069066D" w:rsidP="00492C54">
      <w:pPr>
        <w:pStyle w:val="JBAText"/>
      </w:pPr>
      <w:r>
        <w:rPr>
          <w:noProof/>
        </w:rPr>
        <w:lastRenderedPageBreak/>
        <w:drawing>
          <wp:inline distT="0" distB="0" distL="0" distR="0" wp14:anchorId="5BF1836C" wp14:editId="4ADF9EB4">
            <wp:extent cx="6225702" cy="4361412"/>
            <wp:effectExtent l="0" t="0" r="3810" b="1270"/>
            <wp:docPr id="1472284432" name="Picture 5" descr="A map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84432" name="Picture 5" descr="A map of a building&#10;&#10;Description automatically generated with medium confidence"/>
                    <pic:cNvPicPr/>
                  </pic:nvPicPr>
                  <pic:blipFill rotWithShape="1">
                    <a:blip r:embed="rId149" cstate="email">
                      <a:extLst>
                        <a:ext uri="{28A0092B-C50C-407E-A947-70E740481C1C}">
                          <a14:useLocalDpi xmlns:a14="http://schemas.microsoft.com/office/drawing/2010/main"/>
                        </a:ext>
                      </a:extLst>
                    </a:blip>
                    <a:srcRect/>
                    <a:stretch/>
                  </pic:blipFill>
                  <pic:spPr bwMode="auto">
                    <a:xfrm>
                      <a:off x="0" y="0"/>
                      <a:ext cx="6229753" cy="4364250"/>
                    </a:xfrm>
                    <a:prstGeom prst="rect">
                      <a:avLst/>
                    </a:prstGeom>
                    <a:ln>
                      <a:noFill/>
                    </a:ln>
                    <a:extLst>
                      <a:ext uri="{53640926-AAD7-44D8-BBD7-CCE9431645EC}">
                        <a14:shadowObscured xmlns:a14="http://schemas.microsoft.com/office/drawing/2010/main"/>
                      </a:ext>
                    </a:extLst>
                  </pic:spPr>
                </pic:pic>
              </a:graphicData>
            </a:graphic>
          </wp:inline>
        </w:drawing>
      </w:r>
    </w:p>
    <w:p w14:paraId="5C036D8A" w14:textId="0B4BB8BD" w:rsidR="0043665C" w:rsidRDefault="0043665C" w:rsidP="0043665C">
      <w:pPr>
        <w:pStyle w:val="JBACaptionFigure"/>
      </w:pPr>
      <w:bookmarkStart w:id="498" w:name="_Ref170729046"/>
      <w:bookmarkStart w:id="499" w:name="_Toc172110632"/>
      <w:r w:rsidRPr="005D4E9E">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7</w:t>
      </w:r>
      <w:r w:rsidR="005D3896">
        <w:rPr>
          <w:noProof/>
        </w:rPr>
        <w:fldChar w:fldCharType="end"/>
      </w:r>
      <w:bookmarkEnd w:id="498"/>
      <w:r w:rsidRPr="005D4E9E">
        <w:t xml:space="preserve">: </w:t>
      </w:r>
      <w:r>
        <w:t>F</w:t>
      </w:r>
      <w:r w:rsidRPr="005D4E9E">
        <w:t xml:space="preserve">lood hazard for </w:t>
      </w:r>
      <w:r w:rsidR="00EC6CBD">
        <w:t>the 3.3</w:t>
      </w:r>
      <w:r w:rsidRPr="005D4E9E">
        <w:t xml:space="preserve">% AEP </w:t>
      </w:r>
      <w:r>
        <w:t xml:space="preserve">undefended </w:t>
      </w:r>
      <w:r w:rsidRPr="005D4E9E">
        <w:t>flood event</w:t>
      </w:r>
      <w:r>
        <w:t xml:space="preserve"> </w:t>
      </w:r>
      <w:r w:rsidRPr="005D4E9E">
        <w:t>+</w:t>
      </w:r>
      <w:r w:rsidR="00EC6CBD">
        <w:t>1.43m upper end sea level rise</w:t>
      </w:r>
      <w:r w:rsidRPr="005D4E9E">
        <w:t xml:space="preserve"> allowance</w:t>
      </w:r>
      <w:bookmarkEnd w:id="499"/>
    </w:p>
    <w:p w14:paraId="0A8E29D1" w14:textId="77777777" w:rsidR="0043665C" w:rsidRDefault="0043665C" w:rsidP="0043665C">
      <w:pPr>
        <w:pStyle w:val="Heading2"/>
      </w:pPr>
      <w:bookmarkStart w:id="500" w:name="_Toc172110758"/>
      <w:r>
        <w:t>Flood risk management</w:t>
      </w:r>
      <w:bookmarkEnd w:id="500"/>
    </w:p>
    <w:p w14:paraId="0AE6F2DF" w14:textId="77777777" w:rsidR="0043665C" w:rsidRDefault="0043665C" w:rsidP="0043665C">
      <w:pPr>
        <w:pStyle w:val="JBAText"/>
      </w:pPr>
      <w:r>
        <w:t xml:space="preserve">The site does not benefit from any formal engineered flood defences. </w:t>
      </w:r>
    </w:p>
    <w:p w14:paraId="5900147A" w14:textId="77777777" w:rsidR="0043665C" w:rsidRDefault="0043665C" w:rsidP="0043665C">
      <w:pPr>
        <w:pStyle w:val="Heading3"/>
      </w:pPr>
      <w:r>
        <w:t>Working with Natural Processes</w:t>
      </w:r>
    </w:p>
    <w:p w14:paraId="1D1FEF2A" w14:textId="1DD82903" w:rsidR="00A042C5" w:rsidRDefault="00A042C5" w:rsidP="00A042C5">
      <w:pPr>
        <w:pStyle w:val="JBAText"/>
      </w:pPr>
      <w:r w:rsidRPr="00CF240A">
        <w:t xml:space="preserve">The EA's Working with Natural Processes (WwNP) dataset has been interrogated to identify opportunities for Natural Flood Management (NFM) to reduce flood risk to the site and surrounding areas. </w:t>
      </w:r>
      <w:r>
        <w:t xml:space="preserve">There is potential upstream of the site for floodplain reconnection and tree planting within riparian areas. These areas are shown in </w:t>
      </w:r>
      <w:r>
        <w:fldChar w:fldCharType="begin"/>
      </w:r>
      <w:r>
        <w:instrText xml:space="preserve"> REF _Ref161934714 \h </w:instrText>
      </w:r>
      <w:r>
        <w:fldChar w:fldCharType="separate"/>
      </w:r>
      <w:r w:rsidR="005D3896">
        <w:t xml:space="preserve">Figure </w:t>
      </w:r>
      <w:r w:rsidR="005D3896">
        <w:rPr>
          <w:noProof/>
        </w:rPr>
        <w:t>15</w:t>
      </w:r>
      <w:r w:rsidR="005D3896">
        <w:noBreakHyphen/>
      </w:r>
      <w:r w:rsidR="005D3896">
        <w:rPr>
          <w:noProof/>
        </w:rPr>
        <w:t>8</w:t>
      </w:r>
      <w:r>
        <w:fldChar w:fldCharType="end"/>
      </w:r>
      <w:r>
        <w:t>.</w:t>
      </w:r>
    </w:p>
    <w:p w14:paraId="079ED899" w14:textId="55661DB6" w:rsidR="00A042C5" w:rsidRDefault="005420DA" w:rsidP="00A042C5">
      <w:pPr>
        <w:pStyle w:val="JBAText"/>
      </w:pPr>
      <w:r>
        <w:rPr>
          <w:noProof/>
        </w:rPr>
        <w:lastRenderedPageBreak/>
        <w:drawing>
          <wp:inline distT="0" distB="0" distL="0" distR="0" wp14:anchorId="498EBCBD" wp14:editId="0A53C600">
            <wp:extent cx="6192520" cy="4328795"/>
            <wp:effectExtent l="0" t="0" r="0" b="0"/>
            <wp:docPr id="156080522" name="Picture 20" descr="A map of land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80522" name="Picture 20" descr="A map of land with red lines&#10;&#10;Description automatically generated"/>
                    <pic:cNvPicPr/>
                  </pic:nvPicPr>
                  <pic:blipFill>
                    <a:blip r:embed="rId150" cstate="email">
                      <a:extLst>
                        <a:ext uri="{28A0092B-C50C-407E-A947-70E740481C1C}">
                          <a14:useLocalDpi xmlns:a14="http://schemas.microsoft.com/office/drawing/2010/main"/>
                        </a:ext>
                      </a:extLst>
                    </a:blip>
                    <a:stretch>
                      <a:fillRect/>
                    </a:stretch>
                  </pic:blipFill>
                  <pic:spPr>
                    <a:xfrm>
                      <a:off x="0" y="0"/>
                      <a:ext cx="6192520" cy="4328795"/>
                    </a:xfrm>
                    <a:prstGeom prst="rect">
                      <a:avLst/>
                    </a:prstGeom>
                  </pic:spPr>
                </pic:pic>
              </a:graphicData>
            </a:graphic>
          </wp:inline>
        </w:drawing>
      </w:r>
    </w:p>
    <w:p w14:paraId="723C803D" w14:textId="29D7B006" w:rsidR="00A042C5" w:rsidRPr="00A042C5" w:rsidRDefault="00A042C5" w:rsidP="00A042C5">
      <w:pPr>
        <w:pStyle w:val="JBACaptionFigure"/>
      </w:pPr>
      <w:bookmarkStart w:id="501" w:name="_Ref161934714"/>
      <w:bookmarkStart w:id="502" w:name="_Toc172110633"/>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8</w:t>
      </w:r>
      <w:r w:rsidR="005D3896">
        <w:rPr>
          <w:noProof/>
        </w:rPr>
        <w:fldChar w:fldCharType="end"/>
      </w:r>
      <w:bookmarkEnd w:id="501"/>
      <w:r>
        <w:t>: Natural Flood Management (NFM) opportunities</w:t>
      </w:r>
      <w:bookmarkEnd w:id="502"/>
    </w:p>
    <w:p w14:paraId="731E6063" w14:textId="77777777" w:rsidR="0043665C" w:rsidRDefault="0043665C" w:rsidP="0043665C">
      <w:pPr>
        <w:pStyle w:val="Heading2"/>
      </w:pPr>
      <w:bookmarkStart w:id="503" w:name="_Toc172110759"/>
      <w:r>
        <w:t>Residual risk</w:t>
      </w:r>
      <w:bookmarkEnd w:id="503"/>
    </w:p>
    <w:p w14:paraId="6F64AE86" w14:textId="77777777" w:rsidR="0043665C" w:rsidRPr="003F7C1C" w:rsidRDefault="0043665C" w:rsidP="0043665C">
      <w:pPr>
        <w:pStyle w:val="JBAText"/>
      </w:pPr>
      <w:r w:rsidRPr="003F7C1C">
        <w:t xml:space="preserve">Although a site may be afforded some protection from defences, there is always a residual risk of flooding from asset failure i.e. breaching / overtopping of flood defences, blockages of culverts or bridge openings. </w:t>
      </w:r>
    </w:p>
    <w:p w14:paraId="04882E90" w14:textId="33716E9B" w:rsidR="0043665C" w:rsidRPr="003F7C1C" w:rsidRDefault="0043665C" w:rsidP="0043665C">
      <w:pPr>
        <w:pStyle w:val="JBAText"/>
      </w:pPr>
      <w:r w:rsidRPr="003F7C1C">
        <w:t xml:space="preserve">The </w:t>
      </w:r>
      <w:r w:rsidR="00040965">
        <w:t>2015</w:t>
      </w:r>
      <w:r w:rsidRPr="003F7C1C">
        <w:t xml:space="preserve"> Tidal Tyne model and EA spatial flood defences datasets indicate that there are no formal defences, structures or culverts that could present a residual risk to the Port of Tyne sites.</w:t>
      </w:r>
    </w:p>
    <w:p w14:paraId="776F02BB" w14:textId="77777777" w:rsidR="0043665C" w:rsidRDefault="0043665C" w:rsidP="0043665C">
      <w:pPr>
        <w:pStyle w:val="Heading3"/>
      </w:pPr>
      <w:r>
        <w:t>Flood risk from reservoirs</w:t>
      </w:r>
    </w:p>
    <w:p w14:paraId="3B86657D" w14:textId="045B9B2F" w:rsidR="00D94438" w:rsidRPr="00BB3C43" w:rsidRDefault="00D94438" w:rsidP="00D94438">
      <w:pPr>
        <w:pStyle w:val="JBAText"/>
      </w:pPr>
      <w:r w:rsidRPr="00BB3C43">
        <w:t xml:space="preserve">The EA's Reservoir Flood Maps (RFM) (2021) show where water may go in the unlikely event of a reservoir or dam failure. </w:t>
      </w:r>
      <w:r w:rsidR="00B03603">
        <w:fldChar w:fldCharType="begin"/>
      </w:r>
      <w:r w:rsidR="00B03603">
        <w:instrText xml:space="preserve"> REF _Ref170721465 \h </w:instrText>
      </w:r>
      <w:r w:rsidR="00B03603">
        <w:fldChar w:fldCharType="separate"/>
      </w:r>
      <w:r w:rsidR="005D3896">
        <w:t xml:space="preserve">Figure </w:t>
      </w:r>
      <w:r w:rsidR="005D3896">
        <w:rPr>
          <w:noProof/>
        </w:rPr>
        <w:t>15</w:t>
      </w:r>
      <w:r w:rsidR="005D3896">
        <w:noBreakHyphen/>
      </w:r>
      <w:r w:rsidR="005D3896">
        <w:rPr>
          <w:noProof/>
        </w:rPr>
        <w:t>9</w:t>
      </w:r>
      <w:r w:rsidR="00B03603">
        <w:fldChar w:fldCharType="end"/>
      </w:r>
      <w:r>
        <w:t xml:space="preserve"> </w:t>
      </w:r>
      <w:r w:rsidRPr="00BB3C43">
        <w:t>shows the RFM in a '</w:t>
      </w:r>
      <w:proofErr w:type="gramStart"/>
      <w:r w:rsidRPr="00BB3C43">
        <w:t>dry-day</w:t>
      </w:r>
      <w:proofErr w:type="gramEnd"/>
      <w:r w:rsidRPr="00BB3C43">
        <w:t xml:space="preserve">' scenario. A dry-day scenario assumes that the water level in the reservoir is the same as the spillway level or the underside of the roof for a service reservoir and the watercourses upstream and downstream of the reservoir are at a normal level. </w:t>
      </w:r>
    </w:p>
    <w:p w14:paraId="2DF03401" w14:textId="77777777" w:rsidR="00D94438" w:rsidRPr="00BB3C43" w:rsidRDefault="00D94438" w:rsidP="00D94438">
      <w:pPr>
        <w:pStyle w:val="JBAText"/>
      </w:pPr>
      <w:r w:rsidRPr="00BB3C43">
        <w:t xml:space="preserve">This site is potentially at risk from one reservoir, located outside of the South Tyneside authority area in Northumberland. </w:t>
      </w:r>
    </w:p>
    <w:p w14:paraId="6285A28B" w14:textId="116D90F1" w:rsidR="0034367B" w:rsidRPr="0018395B" w:rsidRDefault="0034367B" w:rsidP="0034367B">
      <w:pPr>
        <w:pStyle w:val="JBAText"/>
      </w:pPr>
      <w:r w:rsidRPr="00CD57C2">
        <w:t xml:space="preserve">The EA's SFRA guidance states that where a proposed development site is at flood risk from a reservoir, then an assessment into whether the reservoir design or maintenance </w:t>
      </w:r>
      <w:r w:rsidRPr="00CD57C2">
        <w:lastRenderedPageBreak/>
        <w:t>schedule needs improving should be carried out. Expert advice may be required</w:t>
      </w:r>
      <w:r>
        <w:t xml:space="preserve"> from an all-reservoirs panel engineer. At the FRA stage, </w:t>
      </w:r>
      <w:r w:rsidRPr="006C2DEC">
        <w:t>the reservoir owner</w:t>
      </w:r>
      <w:r>
        <w:t>, should be contacted</w:t>
      </w:r>
      <w:r w:rsidRPr="006C2DEC">
        <w:t xml:space="preserve"> to ascertain the flood risk in more detail and whether the proposed development could affect the reservoir’s risk designation, it’s design category or how it is operated.</w:t>
      </w:r>
      <w:r>
        <w:t xml:space="preserve"> The council</w:t>
      </w:r>
      <w:r w:rsidRPr="005D129D">
        <w:t>, as category 1 responders, can access more detailed information about reservoir risk and reservoir owners using the </w:t>
      </w:r>
      <w:hyperlink r:id="rId151" w:history="1">
        <w:r w:rsidRPr="005D129D">
          <w:rPr>
            <w:rStyle w:val="Hyperlink"/>
          </w:rPr>
          <w:t>Resilience Direct</w:t>
        </w:r>
      </w:hyperlink>
      <w:r w:rsidRPr="005D129D">
        <w:t> system</w:t>
      </w:r>
      <w:r w:rsidRPr="00CD57C2">
        <w:t>.</w:t>
      </w:r>
    </w:p>
    <w:p w14:paraId="08E59A59" w14:textId="6F1C8A10" w:rsidR="00D94438" w:rsidRPr="00D94438" w:rsidRDefault="00D94438" w:rsidP="00D94438">
      <w:pPr>
        <w:pStyle w:val="JBAText"/>
      </w:pPr>
      <w:r>
        <w:rPr>
          <w:noProof/>
        </w:rPr>
        <w:drawing>
          <wp:inline distT="0" distB="0" distL="0" distR="0" wp14:anchorId="34E96852" wp14:editId="23B24D7F">
            <wp:extent cx="6192520" cy="4330700"/>
            <wp:effectExtent l="0" t="0" r="0" b="0"/>
            <wp:docPr id="1726224181" name="Picture 2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24181" name="Picture 21" descr="A map of a city&#10;&#10;Description automatically generated"/>
                    <pic:cNvPicPr/>
                  </pic:nvPicPr>
                  <pic:blipFill>
                    <a:blip r:embed="rId152"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78C8B784" w14:textId="7A30625D" w:rsidR="0043665C" w:rsidRPr="00C06437" w:rsidRDefault="0043665C" w:rsidP="0043665C">
      <w:pPr>
        <w:pStyle w:val="JBACaptionFigure"/>
      </w:pPr>
      <w:bookmarkStart w:id="504" w:name="_Ref170721465"/>
      <w:bookmarkStart w:id="505" w:name="_Toc172110634"/>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9</w:t>
      </w:r>
      <w:r w:rsidR="005D3896">
        <w:rPr>
          <w:noProof/>
        </w:rPr>
        <w:fldChar w:fldCharType="end"/>
      </w:r>
      <w:bookmarkEnd w:id="504"/>
      <w:r>
        <w:t>: Flood risk from reservoirs</w:t>
      </w:r>
      <w:bookmarkEnd w:id="505"/>
    </w:p>
    <w:p w14:paraId="47353F42" w14:textId="77777777" w:rsidR="0043665C" w:rsidRDefault="0043665C" w:rsidP="0043665C">
      <w:pPr>
        <w:pStyle w:val="Heading2"/>
      </w:pPr>
      <w:bookmarkStart w:id="506" w:name="_Toc172110760"/>
      <w:r>
        <w:t>Historic flood incidents</w:t>
      </w:r>
      <w:bookmarkEnd w:id="506"/>
    </w:p>
    <w:p w14:paraId="4C6F0396" w14:textId="3EE52C45" w:rsidR="00D94438" w:rsidRPr="0033300C" w:rsidRDefault="00D94438" w:rsidP="00D94438">
      <w:pPr>
        <w:pStyle w:val="JBAText"/>
      </w:pPr>
      <w:r w:rsidRPr="00123567">
        <w:t xml:space="preserve">The EA's Historic Flood Map (HFM) and Recorded Flood Outlines (RFO) datasets have been considered. Historic risk to the site is shown in </w:t>
      </w:r>
      <w:r>
        <w:fldChar w:fldCharType="begin"/>
      </w:r>
      <w:r>
        <w:instrText xml:space="preserve"> REF _Ref161936834 \h </w:instrText>
      </w:r>
      <w:r>
        <w:fldChar w:fldCharType="separate"/>
      </w:r>
      <w:r w:rsidR="005D3896">
        <w:t xml:space="preserve">Figure </w:t>
      </w:r>
      <w:r w:rsidR="005D3896">
        <w:rPr>
          <w:noProof/>
        </w:rPr>
        <w:t>15</w:t>
      </w:r>
      <w:r w:rsidR="005D3896">
        <w:noBreakHyphen/>
      </w:r>
      <w:r w:rsidR="005D3896">
        <w:rPr>
          <w:noProof/>
        </w:rPr>
        <w:t>10</w:t>
      </w:r>
      <w:r>
        <w:fldChar w:fldCharType="end"/>
      </w:r>
      <w:r>
        <w:t xml:space="preserve"> </w:t>
      </w:r>
      <w:r w:rsidRPr="00123567">
        <w:t xml:space="preserve">which shows that the </w:t>
      </w:r>
      <w:r>
        <w:t xml:space="preserve">northern </w:t>
      </w:r>
      <w:r w:rsidR="00FB2B1C">
        <w:t>boundary</w:t>
      </w:r>
      <w:r>
        <w:t>, and part of the eastern half</w:t>
      </w:r>
      <w:r w:rsidRPr="00123567">
        <w:t xml:space="preserve"> of the site has been subject to flooding in the past. The RFO datasets references that the historic event occurred in </w:t>
      </w:r>
      <w:r>
        <w:t>December 1978 due to flooding from the River Tyne</w:t>
      </w:r>
      <w:r w:rsidRPr="00123567">
        <w:t>.</w:t>
      </w:r>
    </w:p>
    <w:p w14:paraId="599BE362" w14:textId="77777777" w:rsidR="00D94438" w:rsidRPr="00D94438" w:rsidRDefault="00D94438" w:rsidP="00D94438">
      <w:pPr>
        <w:pStyle w:val="JBAText"/>
      </w:pPr>
    </w:p>
    <w:p w14:paraId="680E9259" w14:textId="12115765" w:rsidR="00D94438" w:rsidRPr="00D94438" w:rsidRDefault="00D94438" w:rsidP="00D94438">
      <w:pPr>
        <w:pStyle w:val="JBAText"/>
      </w:pPr>
      <w:r w:rsidRPr="00D94438">
        <w:rPr>
          <w:noProof/>
        </w:rPr>
        <w:lastRenderedPageBreak/>
        <w:drawing>
          <wp:inline distT="0" distB="0" distL="0" distR="0" wp14:anchorId="3E528938" wp14:editId="767FE648">
            <wp:extent cx="6192520" cy="4330700"/>
            <wp:effectExtent l="0" t="0" r="0" b="0"/>
            <wp:docPr id="338418181" name="Picture 2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8181" name="Picture 22" descr="A map of a city&#10;&#10;Description automatically generated"/>
                    <pic:cNvPicPr/>
                  </pic:nvPicPr>
                  <pic:blipFill>
                    <a:blip r:embed="rId153"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60C8AE00" w14:textId="41162918" w:rsidR="0043665C" w:rsidRDefault="0043665C" w:rsidP="0043665C">
      <w:pPr>
        <w:pStyle w:val="JBACaptionFigure"/>
      </w:pPr>
      <w:bookmarkStart w:id="507" w:name="_Ref161936834"/>
      <w:bookmarkStart w:id="508" w:name="_Toc172110635"/>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10</w:t>
      </w:r>
      <w:r w:rsidR="005D3896">
        <w:rPr>
          <w:noProof/>
        </w:rPr>
        <w:fldChar w:fldCharType="end"/>
      </w:r>
      <w:bookmarkEnd w:id="507"/>
      <w:r>
        <w:t>: Recorded historic flood events onsite and around the site</w:t>
      </w:r>
      <w:bookmarkEnd w:id="508"/>
    </w:p>
    <w:p w14:paraId="0DC82CD7" w14:textId="77777777" w:rsidR="0043665C" w:rsidRDefault="0043665C" w:rsidP="0043665C">
      <w:pPr>
        <w:pStyle w:val="Heading2"/>
      </w:pPr>
      <w:bookmarkStart w:id="509" w:name="_Toc172110761"/>
      <w:r>
        <w:t>Flood warning and access and escape routes</w:t>
      </w:r>
      <w:bookmarkEnd w:id="509"/>
    </w:p>
    <w:p w14:paraId="72C10D99" w14:textId="3D7F2CC0" w:rsidR="00EB6B22" w:rsidRPr="00DA5F8E" w:rsidRDefault="00EB6B22" w:rsidP="00EB6B22">
      <w:pPr>
        <w:pStyle w:val="JBAText"/>
      </w:pPr>
      <w:r w:rsidRPr="00DA5F8E">
        <w:t xml:space="preserve">The EA operates a Flood Warning Service for properties located within a Flood Warning Area (FWA) for when a flood event is expected to occur. Site </w:t>
      </w:r>
      <w:r>
        <w:t>E35 is not located within any FWA.</w:t>
      </w:r>
      <w:r w:rsidRPr="00DA5F8E">
        <w:t xml:space="preserve"> </w:t>
      </w:r>
    </w:p>
    <w:p w14:paraId="733399E5" w14:textId="77777777" w:rsidR="00EB6B22" w:rsidRPr="00DA5F8E" w:rsidRDefault="00EB6B22" w:rsidP="00EB6B22">
      <w:pPr>
        <w:pStyle w:val="JBAText"/>
      </w:pPr>
      <w:r w:rsidRPr="00DA5F8E">
        <w:t xml:space="preserve">Flood alerts may be issued before a flood warning for properties located within a Flood Alert Area (FAA) to provide advance notice of the possibility of flooding. A flood alert may be issued when there is less confidence that flooding will occur in </w:t>
      </w:r>
      <w:proofErr w:type="gramStart"/>
      <w:r w:rsidRPr="00DA5F8E">
        <w:t>a</w:t>
      </w:r>
      <w:proofErr w:type="gramEnd"/>
      <w:r w:rsidRPr="00DA5F8E">
        <w:t xml:space="preserve"> FWA. The site is located within a FAA</w:t>
      </w:r>
      <w:r>
        <w:t xml:space="preserve">, namely </w:t>
      </w:r>
      <w:r w:rsidRPr="00587671">
        <w:t>121WAF912</w:t>
      </w:r>
      <w:r>
        <w:t xml:space="preserve"> - </w:t>
      </w:r>
      <w:r w:rsidRPr="00587671">
        <w:t>Rivers Derwent, Team, Don and estuarine tributaries</w:t>
      </w:r>
      <w:r w:rsidRPr="00DA5F8E">
        <w:t xml:space="preserve">. </w:t>
      </w:r>
    </w:p>
    <w:p w14:paraId="6D0BA4E0" w14:textId="71F25BA7" w:rsidR="00EB6B22" w:rsidRPr="00EB6B22" w:rsidRDefault="00EB6B22" w:rsidP="00EB6B22">
      <w:pPr>
        <w:pStyle w:val="JBAText"/>
      </w:pPr>
      <w:r>
        <w:t>Safe access and escape routes can be achieved based on tidal risk to the site via</w:t>
      </w:r>
      <w:r w:rsidR="001F211C" w:rsidRPr="001F211C">
        <w:t xml:space="preserve"> Church Bank to the west of the site or via the A185 to the south of the site.</w:t>
      </w:r>
      <w:r w:rsidR="00E5679E">
        <w:t xml:space="preserve"> However, rerunning the model with the latest LIDAR data may alter the risk at this site and to the surrounding areas.</w:t>
      </w:r>
    </w:p>
    <w:p w14:paraId="1475CB5F" w14:textId="16F05750" w:rsidR="0043665C" w:rsidRDefault="00C037F1" w:rsidP="0043665C">
      <w:pPr>
        <w:pStyle w:val="Heading2"/>
      </w:pPr>
      <w:bookmarkStart w:id="510" w:name="_Toc172110762"/>
      <w:r>
        <w:t>Observations, mitigation options and site suitability - tidal</w:t>
      </w:r>
      <w:bookmarkEnd w:id="510"/>
    </w:p>
    <w:p w14:paraId="0FC6BBFF" w14:textId="77777777" w:rsidR="00B273F0" w:rsidRDefault="00B273F0" w:rsidP="00B273F0">
      <w:pPr>
        <w:pStyle w:val="JBABulletList"/>
      </w:pPr>
      <w:r>
        <w:t>The DTM used in the model to represent the Tyne Estuary floodplain is from 2008 and does not robustly represent current ground conditions. Therefore, the modelled extent of flooding to this site may not be fully representative of current conditions.</w:t>
      </w:r>
      <w:r w:rsidRPr="003511B2">
        <w:t xml:space="preserve"> </w:t>
      </w:r>
    </w:p>
    <w:p w14:paraId="130D7BA4" w14:textId="77777777" w:rsidR="00B273F0" w:rsidRDefault="00B273F0" w:rsidP="00B273F0">
      <w:pPr>
        <w:pStyle w:val="JBABulletList"/>
      </w:pPr>
      <w:r>
        <w:lastRenderedPageBreak/>
        <w:t>The model should be updated with the most up to date LIDAR and rerun to provide a fully robust modelled representation of risk for the site and the Port of Tyne.</w:t>
      </w:r>
    </w:p>
    <w:p w14:paraId="49828CEA" w14:textId="530C843E" w:rsidR="005542A8" w:rsidRPr="00656285" w:rsidRDefault="005542A8" w:rsidP="00B273F0">
      <w:pPr>
        <w:pStyle w:val="JBABulletList"/>
      </w:pPr>
      <w:r>
        <w:t xml:space="preserve">The site is modelled to be within the functional floodplain </w:t>
      </w:r>
      <w:r w:rsidRPr="00E1240B">
        <w:t xml:space="preserve">(according to the </w:t>
      </w:r>
      <w:r>
        <w:t xml:space="preserve">Tidal Tyne </w:t>
      </w:r>
      <w:r w:rsidRPr="00E1240B">
        <w:t xml:space="preserve">model) </w:t>
      </w:r>
      <w:r w:rsidR="00A013E3">
        <w:t>along the small drainage ditch / tributary of the river Don within the northern half of the site</w:t>
      </w:r>
      <w:r>
        <w:t xml:space="preserve">. </w:t>
      </w:r>
      <w:r w:rsidRPr="00656285">
        <w:t>Development is not permitted within the functional floodplain</w:t>
      </w:r>
      <w:r w:rsidR="00865363">
        <w:t xml:space="preserve"> nor over drainage ditches. This flow path exists in the 2021 LIDAR DTM therefore should not be obstructed and potentially </w:t>
      </w:r>
      <w:r w:rsidRPr="00656285">
        <w:t>used as green / blue</w:t>
      </w:r>
      <w:r w:rsidR="00865363">
        <w:t xml:space="preserve"> infrastructure</w:t>
      </w:r>
      <w:r w:rsidRPr="00656285">
        <w:t>.</w:t>
      </w:r>
    </w:p>
    <w:p w14:paraId="3064D8FB" w14:textId="223A0FE6" w:rsidR="005542A8" w:rsidRDefault="005542A8" w:rsidP="005542A8">
      <w:pPr>
        <w:pStyle w:val="JBABulletList"/>
      </w:pPr>
      <w:r>
        <w:t xml:space="preserve">Modelled risk from climate change increases the risk to the site and surrounding areas, </w:t>
      </w:r>
      <w:r w:rsidR="00456419">
        <w:t>f</w:t>
      </w:r>
      <w:r w:rsidR="00EC490F">
        <w:t xml:space="preserve">looding encroaching further into the site from the drainage ditch </w:t>
      </w:r>
      <w:r w:rsidR="00456419" w:rsidRPr="00C3526A">
        <w:t>in addition to along the eastern</w:t>
      </w:r>
      <w:r w:rsidR="00AA2371">
        <w:t xml:space="preserve"> site</w:t>
      </w:r>
      <w:r w:rsidR="00456419" w:rsidRPr="00C3526A">
        <w:t xml:space="preserve"> boundary </w:t>
      </w:r>
      <w:r>
        <w:t>during the 3.3% AEP + 1.43m sea level rise climate change event.</w:t>
      </w:r>
    </w:p>
    <w:p w14:paraId="68C80507" w14:textId="5C75CC23" w:rsidR="005147EE" w:rsidRDefault="002A3B80" w:rsidP="005542A8">
      <w:pPr>
        <w:pStyle w:val="JBABulletList"/>
      </w:pPr>
      <w:r w:rsidRPr="002A3B80">
        <w:t xml:space="preserve">There is no significant additional risk to the site during the </w:t>
      </w:r>
      <w:r>
        <w:t>3.3</w:t>
      </w:r>
      <w:r w:rsidRPr="002A3B80">
        <w:t>% AEP undefended event + 1.</w:t>
      </w:r>
      <w:r w:rsidR="001E720C">
        <w:t>4</w:t>
      </w:r>
      <w:r w:rsidRPr="002A3B80">
        <w:t xml:space="preserve">3m sea level allowance for climate change </w:t>
      </w:r>
      <w:r>
        <w:t>(as well as the 0.5% AEP undefended event + 1.03m sea level allowance</w:t>
      </w:r>
      <w:r w:rsidR="001E720C">
        <w:t xml:space="preserve">) </w:t>
      </w:r>
      <w:r w:rsidRPr="002A3B80">
        <w:t>that would impact the ability to develop the site.</w:t>
      </w:r>
    </w:p>
    <w:p w14:paraId="515D06CC" w14:textId="4EA4F328" w:rsidR="00694E25" w:rsidRPr="00694E25" w:rsidRDefault="005542A8" w:rsidP="00694E25">
      <w:pPr>
        <w:pStyle w:val="JBABulletList"/>
      </w:pPr>
      <w:r>
        <w:t>The FRA must show</w:t>
      </w:r>
      <w:r w:rsidRPr="001B09B5">
        <w:t xml:space="preserve"> that development will be safe for its lifetime taking account of the vulnerability of its users, </w:t>
      </w:r>
      <w:r>
        <w:t xml:space="preserve">including for </w:t>
      </w:r>
      <w:r w:rsidRPr="001B09B5">
        <w:t xml:space="preserve">appropriate evacuation procedures and flood response infrastructure are in place to manage the residual risk associated with </w:t>
      </w:r>
      <w:r>
        <w:t>the</w:t>
      </w:r>
      <w:r w:rsidRPr="001B09B5">
        <w:t xml:space="preserve"> extreme flood event</w:t>
      </w:r>
      <w:r>
        <w:t>.</w:t>
      </w:r>
    </w:p>
    <w:p w14:paraId="0607C146" w14:textId="77777777" w:rsidR="0043665C" w:rsidRDefault="0043665C" w:rsidP="0043665C">
      <w:pPr>
        <w:pStyle w:val="Heading2"/>
      </w:pPr>
      <w:bookmarkStart w:id="511" w:name="_Toc172110763"/>
      <w:r>
        <w:t>Flood risk from surface water</w:t>
      </w:r>
      <w:bookmarkEnd w:id="511"/>
      <w:r>
        <w:t xml:space="preserve"> </w:t>
      </w:r>
    </w:p>
    <w:p w14:paraId="728E5206" w14:textId="77777777" w:rsidR="0043665C" w:rsidRDefault="0043665C" w:rsidP="0043665C">
      <w:pPr>
        <w:pStyle w:val="Heading3"/>
      </w:pPr>
      <w:r>
        <w:t>Existing risk</w:t>
      </w:r>
    </w:p>
    <w:p w14:paraId="343188D0" w14:textId="53046D39" w:rsidR="0011735A" w:rsidRPr="0011735A" w:rsidRDefault="0011735A" w:rsidP="0011735A">
      <w:pPr>
        <w:pStyle w:val="JBAText"/>
      </w:pPr>
      <w:r w:rsidRPr="00587671">
        <w:t xml:space="preserve">Based on the EA's national scale Risk of Flooding from Surface Water (RoFSW) map, the site is predominantly at very low risk of surface water flooding. Only </w:t>
      </w:r>
      <w:r>
        <w:t>2</w:t>
      </w:r>
      <w:r w:rsidRPr="00587671">
        <w:t xml:space="preserve">% of the site is within the </w:t>
      </w:r>
      <w:r>
        <w:t>high</w:t>
      </w:r>
      <w:r w:rsidRPr="00587671">
        <w:t xml:space="preserve"> risk surface water extent, as shown in </w:t>
      </w:r>
      <w:r>
        <w:fldChar w:fldCharType="begin"/>
      </w:r>
      <w:r>
        <w:instrText xml:space="preserve"> REF _Ref162000241 \h </w:instrText>
      </w:r>
      <w:r>
        <w:fldChar w:fldCharType="separate"/>
      </w:r>
      <w:r w:rsidR="005D3896">
        <w:t xml:space="preserve">Table </w:t>
      </w:r>
      <w:r w:rsidR="005D3896">
        <w:rPr>
          <w:noProof/>
        </w:rPr>
        <w:t>15</w:t>
      </w:r>
      <w:r w:rsidR="005D3896">
        <w:noBreakHyphen/>
      </w:r>
      <w:r w:rsidR="005D3896">
        <w:rPr>
          <w:noProof/>
        </w:rPr>
        <w:t>3</w:t>
      </w:r>
      <w:r>
        <w:fldChar w:fldCharType="end"/>
      </w:r>
      <w:r w:rsidRPr="00587671">
        <w:t>. The area</w:t>
      </w:r>
      <w:r>
        <w:t>s</w:t>
      </w:r>
      <w:r w:rsidRPr="00587671">
        <w:t xml:space="preserve"> at risk </w:t>
      </w:r>
      <w:r>
        <w:t>are</w:t>
      </w:r>
      <w:r w:rsidRPr="00587671">
        <w:t xml:space="preserve"> </w:t>
      </w:r>
      <w:r>
        <w:t>spread across</w:t>
      </w:r>
      <w:r w:rsidRPr="00587671">
        <w:t xml:space="preserve"> the site. Greatest flood depths </w:t>
      </w:r>
      <w:r>
        <w:t xml:space="preserve">are between 0.60 and 0.90m within the </w:t>
      </w:r>
      <w:r w:rsidR="006229DB">
        <w:t>green</w:t>
      </w:r>
      <w:r>
        <w:t xml:space="preserve"> area at the centre of the site</w:t>
      </w:r>
      <w:r w:rsidRPr="00587671">
        <w:t xml:space="preserve"> (</w:t>
      </w:r>
      <w:r>
        <w:fldChar w:fldCharType="begin"/>
      </w:r>
      <w:r>
        <w:instrText xml:space="preserve"> REF _Ref162000291 \h </w:instrText>
      </w:r>
      <w:r>
        <w:fldChar w:fldCharType="separate"/>
      </w:r>
      <w:r w:rsidR="005D3896">
        <w:t xml:space="preserve">Figure </w:t>
      </w:r>
      <w:r w:rsidR="005D3896">
        <w:rPr>
          <w:noProof/>
        </w:rPr>
        <w:t>15</w:t>
      </w:r>
      <w:r w:rsidR="005D3896">
        <w:noBreakHyphen/>
      </w:r>
      <w:r w:rsidR="005D3896">
        <w:rPr>
          <w:noProof/>
        </w:rPr>
        <w:t>11</w:t>
      </w:r>
      <w:r>
        <w:fldChar w:fldCharType="end"/>
      </w:r>
      <w:r w:rsidRPr="00587671">
        <w:t xml:space="preserve">) </w:t>
      </w:r>
      <w:r>
        <w:t>this area has a significant flood hazard</w:t>
      </w:r>
      <w:r w:rsidRPr="00587671">
        <w:t xml:space="preserve"> (</w:t>
      </w:r>
      <w:r>
        <w:fldChar w:fldCharType="begin"/>
      </w:r>
      <w:r>
        <w:instrText xml:space="preserve"> REF _Ref162000311 \h </w:instrText>
      </w:r>
      <w:r>
        <w:fldChar w:fldCharType="separate"/>
      </w:r>
      <w:r w:rsidR="005D3896">
        <w:t xml:space="preserve">Figure </w:t>
      </w:r>
      <w:r w:rsidR="005D3896">
        <w:rPr>
          <w:noProof/>
        </w:rPr>
        <w:t>15</w:t>
      </w:r>
      <w:r w:rsidR="005D3896">
        <w:noBreakHyphen/>
      </w:r>
      <w:r w:rsidR="005D3896">
        <w:rPr>
          <w:noProof/>
        </w:rPr>
        <w:t>12</w:t>
      </w:r>
      <w:r>
        <w:fldChar w:fldCharType="end"/>
      </w:r>
      <w:r w:rsidRPr="00587671">
        <w:t xml:space="preserve">). Safe access and escape routes may be possible via the </w:t>
      </w:r>
      <w:r w:rsidR="00F67602">
        <w:t>Church Bank</w:t>
      </w:r>
      <w:r w:rsidRPr="00587671">
        <w:t xml:space="preserve"> to the </w:t>
      </w:r>
      <w:r>
        <w:t>west of the site.</w:t>
      </w:r>
    </w:p>
    <w:p w14:paraId="58EDA7D7" w14:textId="4C4378C2" w:rsidR="0043665C" w:rsidRDefault="0043665C" w:rsidP="0043665C">
      <w:pPr>
        <w:pStyle w:val="JBACaptionTable"/>
      </w:pPr>
      <w:bookmarkStart w:id="512" w:name="_Ref162000241"/>
      <w:bookmarkStart w:id="513" w:name="_Toc172110512"/>
      <w:r>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3</w:t>
      </w:r>
      <w:r w:rsidR="005D3896">
        <w:rPr>
          <w:noProof/>
        </w:rPr>
        <w:fldChar w:fldCharType="end"/>
      </w:r>
      <w:bookmarkEnd w:id="512"/>
      <w:r>
        <w:t>: Existing surface water flood risk based on the RoFSW map</w:t>
      </w:r>
      <w:bookmarkEnd w:id="513"/>
    </w:p>
    <w:tbl>
      <w:tblPr>
        <w:tblStyle w:val="JBATable1"/>
        <w:tblW w:w="0" w:type="auto"/>
        <w:tblLook w:val="04A0" w:firstRow="1" w:lastRow="0" w:firstColumn="1" w:lastColumn="0" w:noHBand="0" w:noVBand="1"/>
      </w:tblPr>
      <w:tblGrid>
        <w:gridCol w:w="2434"/>
        <w:gridCol w:w="2434"/>
        <w:gridCol w:w="2434"/>
        <w:gridCol w:w="2434"/>
      </w:tblGrid>
      <w:tr w:rsidR="007531B1" w14:paraId="4CA343C4" w14:textId="77777777">
        <w:trPr>
          <w:cnfStyle w:val="100000000000" w:firstRow="1" w:lastRow="0" w:firstColumn="0" w:lastColumn="0" w:oddVBand="0" w:evenVBand="0" w:oddHBand="0" w:evenHBand="0" w:firstRowFirstColumn="0" w:firstRowLastColumn="0" w:lastRowFirstColumn="0" w:lastRowLastColumn="0"/>
        </w:trPr>
        <w:tc>
          <w:tcPr>
            <w:tcW w:w="2434" w:type="dxa"/>
          </w:tcPr>
          <w:p w14:paraId="304CC018" w14:textId="77777777" w:rsidR="0043665C" w:rsidRPr="0043665C" w:rsidRDefault="0043665C" w:rsidP="0043665C">
            <w:pPr>
              <w:pStyle w:val="JBATableTextCentre"/>
            </w:pPr>
            <w:r>
              <w:t>Very low risk (%)</w:t>
            </w:r>
          </w:p>
        </w:tc>
        <w:tc>
          <w:tcPr>
            <w:tcW w:w="2434" w:type="dxa"/>
          </w:tcPr>
          <w:p w14:paraId="0B721C28" w14:textId="77777777" w:rsidR="0043665C" w:rsidRPr="0043665C" w:rsidRDefault="0043665C" w:rsidP="0043665C">
            <w:pPr>
              <w:pStyle w:val="JBATableTextCentre"/>
            </w:pPr>
            <w:r>
              <w:t>Low risk (%)</w:t>
            </w:r>
          </w:p>
        </w:tc>
        <w:tc>
          <w:tcPr>
            <w:tcW w:w="2434" w:type="dxa"/>
          </w:tcPr>
          <w:p w14:paraId="33AEF04A" w14:textId="77777777" w:rsidR="0043665C" w:rsidRPr="0043665C" w:rsidRDefault="0043665C" w:rsidP="0043665C">
            <w:pPr>
              <w:pStyle w:val="JBATableTextCentre"/>
            </w:pPr>
            <w:r>
              <w:t>Medium risk (%)</w:t>
            </w:r>
          </w:p>
        </w:tc>
        <w:tc>
          <w:tcPr>
            <w:tcW w:w="2434" w:type="dxa"/>
          </w:tcPr>
          <w:p w14:paraId="594524D7" w14:textId="77777777" w:rsidR="0043665C" w:rsidRPr="0043665C" w:rsidRDefault="0043665C" w:rsidP="0043665C">
            <w:pPr>
              <w:pStyle w:val="JBATableTextCentre"/>
            </w:pPr>
            <w:r>
              <w:t>High risk (%)</w:t>
            </w:r>
          </w:p>
        </w:tc>
      </w:tr>
      <w:tr w:rsidR="0043665C" w14:paraId="6BC1928C" w14:textId="77777777">
        <w:trPr>
          <w:cnfStyle w:val="000000100000" w:firstRow="0" w:lastRow="0" w:firstColumn="0" w:lastColumn="0" w:oddVBand="0" w:evenVBand="0" w:oddHBand="1" w:evenHBand="0" w:firstRowFirstColumn="0" w:firstRowLastColumn="0" w:lastRowFirstColumn="0" w:lastRowLastColumn="0"/>
        </w:trPr>
        <w:tc>
          <w:tcPr>
            <w:tcW w:w="2434" w:type="dxa"/>
          </w:tcPr>
          <w:p w14:paraId="2E6B931E" w14:textId="0DF554A7" w:rsidR="0043665C" w:rsidRPr="0043665C" w:rsidRDefault="002D460D" w:rsidP="0043665C">
            <w:pPr>
              <w:pStyle w:val="JBATableTextCentre"/>
            </w:pPr>
            <w:r>
              <w:t>91</w:t>
            </w:r>
          </w:p>
        </w:tc>
        <w:tc>
          <w:tcPr>
            <w:tcW w:w="2434" w:type="dxa"/>
          </w:tcPr>
          <w:p w14:paraId="6FF7A25D" w14:textId="17BD3408" w:rsidR="0043665C" w:rsidRPr="0043665C" w:rsidRDefault="002D460D" w:rsidP="0043665C">
            <w:pPr>
              <w:pStyle w:val="JBATableTextCentre"/>
            </w:pPr>
            <w:r>
              <w:t>5</w:t>
            </w:r>
          </w:p>
        </w:tc>
        <w:tc>
          <w:tcPr>
            <w:tcW w:w="2434" w:type="dxa"/>
          </w:tcPr>
          <w:p w14:paraId="0A1CBA08" w14:textId="5081D492" w:rsidR="0043665C" w:rsidRPr="0043665C" w:rsidRDefault="002D460D" w:rsidP="0043665C">
            <w:pPr>
              <w:pStyle w:val="JBATableTextCentre"/>
            </w:pPr>
            <w:r>
              <w:t>2</w:t>
            </w:r>
          </w:p>
        </w:tc>
        <w:tc>
          <w:tcPr>
            <w:tcW w:w="2434" w:type="dxa"/>
          </w:tcPr>
          <w:p w14:paraId="0B197C48" w14:textId="1FC4D1B0" w:rsidR="0043665C" w:rsidRPr="0043665C" w:rsidRDefault="002D460D" w:rsidP="0043665C">
            <w:pPr>
              <w:pStyle w:val="JBATableTextCentre"/>
            </w:pPr>
            <w:r>
              <w:t>2</w:t>
            </w:r>
          </w:p>
        </w:tc>
      </w:tr>
    </w:tbl>
    <w:p w14:paraId="0B4BC468" w14:textId="318F3CB6" w:rsidR="0011735A" w:rsidRDefault="0011735A" w:rsidP="00492C54">
      <w:pPr>
        <w:pStyle w:val="JBAText"/>
      </w:pPr>
      <w:r>
        <w:rPr>
          <w:noProof/>
        </w:rPr>
        <w:lastRenderedPageBreak/>
        <w:drawing>
          <wp:inline distT="0" distB="0" distL="0" distR="0" wp14:anchorId="5F18D421" wp14:editId="4B25717F">
            <wp:extent cx="6190008" cy="4333461"/>
            <wp:effectExtent l="0" t="0" r="1270" b="0"/>
            <wp:docPr id="158637663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76634" name="Picture 1" descr="A map of a city&#10;&#10;Description automatically generated"/>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6195401" cy="4337236"/>
                    </a:xfrm>
                    <a:prstGeom prst="rect">
                      <a:avLst/>
                    </a:prstGeom>
                    <a:ln>
                      <a:noFill/>
                    </a:ln>
                    <a:extLst>
                      <a:ext uri="{53640926-AAD7-44D8-BBD7-CCE9431645EC}">
                        <a14:shadowObscured xmlns:a14="http://schemas.microsoft.com/office/drawing/2010/main"/>
                      </a:ext>
                    </a:extLst>
                  </pic:spPr>
                </pic:pic>
              </a:graphicData>
            </a:graphic>
          </wp:inline>
        </w:drawing>
      </w:r>
    </w:p>
    <w:p w14:paraId="7C1FEE21" w14:textId="51D2FFD9" w:rsidR="0043665C" w:rsidRDefault="0043665C" w:rsidP="0043665C">
      <w:pPr>
        <w:pStyle w:val="JBACaptionFigure"/>
      </w:pPr>
      <w:bookmarkStart w:id="514" w:name="_Ref162000291"/>
      <w:bookmarkStart w:id="515" w:name="_Toc172110636"/>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11</w:t>
      </w:r>
      <w:r w:rsidR="005D3896">
        <w:rPr>
          <w:noProof/>
        </w:rPr>
        <w:fldChar w:fldCharType="end"/>
      </w:r>
      <w:bookmarkEnd w:id="514"/>
      <w:r>
        <w:t xml:space="preserve">: </w:t>
      </w:r>
      <w:r w:rsidR="00993FF7">
        <w:t>High</w:t>
      </w:r>
      <w:r>
        <w:t xml:space="preserve"> risk</w:t>
      </w:r>
      <w:r w:rsidRPr="007006C8">
        <w:t xml:space="preserve"> event surface water flood depths (Risk of Flooding from Surface Water map</w:t>
      </w:r>
      <w:r>
        <w:t>)</w:t>
      </w:r>
      <w:bookmarkEnd w:id="515"/>
    </w:p>
    <w:p w14:paraId="1177AA4F" w14:textId="54C9EC24" w:rsidR="0011735A" w:rsidRDefault="0011735A" w:rsidP="00492C54">
      <w:pPr>
        <w:pStyle w:val="JBAText"/>
      </w:pPr>
      <w:r>
        <w:rPr>
          <w:noProof/>
        </w:rPr>
        <w:lastRenderedPageBreak/>
        <w:drawing>
          <wp:inline distT="0" distB="0" distL="0" distR="0" wp14:anchorId="6174FBD1" wp14:editId="0EF79540">
            <wp:extent cx="6259901" cy="4387175"/>
            <wp:effectExtent l="0" t="0" r="7620" b="0"/>
            <wp:docPr id="1350221474"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21474" name="Picture 2" descr="A map of a city&#10;&#10;Description automatically generated"/>
                    <pic:cNvPicPr/>
                  </pic:nvPicPr>
                  <pic:blipFill rotWithShape="1">
                    <a:blip r:embed="rId155" cstate="email">
                      <a:extLst>
                        <a:ext uri="{28A0092B-C50C-407E-A947-70E740481C1C}">
                          <a14:useLocalDpi xmlns:a14="http://schemas.microsoft.com/office/drawing/2010/main"/>
                        </a:ext>
                      </a:extLst>
                    </a:blip>
                    <a:srcRect/>
                    <a:stretch/>
                  </pic:blipFill>
                  <pic:spPr bwMode="auto">
                    <a:xfrm>
                      <a:off x="0" y="0"/>
                      <a:ext cx="6263016" cy="4389358"/>
                    </a:xfrm>
                    <a:prstGeom prst="rect">
                      <a:avLst/>
                    </a:prstGeom>
                    <a:ln>
                      <a:noFill/>
                    </a:ln>
                    <a:extLst>
                      <a:ext uri="{53640926-AAD7-44D8-BBD7-CCE9431645EC}">
                        <a14:shadowObscured xmlns:a14="http://schemas.microsoft.com/office/drawing/2010/main"/>
                      </a:ext>
                    </a:extLst>
                  </pic:spPr>
                </pic:pic>
              </a:graphicData>
            </a:graphic>
          </wp:inline>
        </w:drawing>
      </w:r>
    </w:p>
    <w:p w14:paraId="6FFF7021" w14:textId="1D4FA9ED" w:rsidR="0043665C" w:rsidRDefault="0043665C" w:rsidP="0043665C">
      <w:pPr>
        <w:pStyle w:val="JBACaptionFigure"/>
      </w:pPr>
      <w:bookmarkStart w:id="516" w:name="_Ref162000311"/>
      <w:bookmarkStart w:id="517" w:name="_Toc172110637"/>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12</w:t>
      </w:r>
      <w:r w:rsidR="005D3896">
        <w:rPr>
          <w:noProof/>
        </w:rPr>
        <w:fldChar w:fldCharType="end"/>
      </w:r>
      <w:bookmarkEnd w:id="516"/>
      <w:r>
        <w:t xml:space="preserve">: </w:t>
      </w:r>
      <w:r w:rsidR="00993FF7">
        <w:t>High</w:t>
      </w:r>
      <w:r>
        <w:t xml:space="preserve"> risk</w:t>
      </w:r>
      <w:r w:rsidRPr="007006C8">
        <w:t xml:space="preserve"> event surface water flood </w:t>
      </w:r>
      <w:r>
        <w:t>hazard</w:t>
      </w:r>
      <w:r w:rsidR="006B02AF" w:rsidRPr="006B02AF">
        <w:rPr>
          <w:rStyle w:val="JBASuperscript"/>
        </w:rPr>
        <w:fldChar w:fldCharType="begin"/>
      </w:r>
      <w:r w:rsidR="006B02AF" w:rsidRPr="006B02AF">
        <w:rPr>
          <w:rStyle w:val="JBASuperscript"/>
        </w:rPr>
        <w:instrText xml:space="preserve"> NOTEREF _Ref161232795 \h </w:instrText>
      </w:r>
      <w:r w:rsidR="006B02AF">
        <w:rPr>
          <w:rStyle w:val="JBASuperscript"/>
        </w:rPr>
        <w:instrText xml:space="preserve"> \* MERGEFORMAT </w:instrText>
      </w:r>
      <w:r w:rsidR="006B02AF" w:rsidRPr="006B02AF">
        <w:rPr>
          <w:rStyle w:val="JBASuperscript"/>
        </w:rPr>
      </w:r>
      <w:r w:rsidR="006B02AF" w:rsidRPr="006B02AF">
        <w:rPr>
          <w:rStyle w:val="JBASuperscript"/>
        </w:rPr>
        <w:fldChar w:fldCharType="separate"/>
      </w:r>
      <w:r w:rsidR="005D3896">
        <w:rPr>
          <w:rStyle w:val="JBASuperscript"/>
        </w:rPr>
        <w:t>8</w:t>
      </w:r>
      <w:r w:rsidR="006B02AF" w:rsidRPr="006B02AF">
        <w:rPr>
          <w:rStyle w:val="JBASuperscript"/>
        </w:rPr>
        <w:fldChar w:fldCharType="end"/>
      </w:r>
      <w:r w:rsidRPr="007006C8">
        <w:t xml:space="preserve"> (Risk of Flooding from Surface Water map</w:t>
      </w:r>
      <w:r>
        <w:t>)</w:t>
      </w:r>
      <w:bookmarkEnd w:id="517"/>
    </w:p>
    <w:p w14:paraId="357DA3D7" w14:textId="77777777" w:rsidR="0043665C" w:rsidRDefault="0043665C" w:rsidP="0043665C">
      <w:pPr>
        <w:pStyle w:val="Heading3"/>
      </w:pPr>
      <w:r>
        <w:t>Impacts from climate change</w:t>
      </w:r>
    </w:p>
    <w:p w14:paraId="300340B4" w14:textId="608712B9" w:rsidR="0043665C" w:rsidRDefault="0043665C" w:rsidP="0043665C">
      <w:pPr>
        <w:pStyle w:val="JBACaptionTable"/>
      </w:pPr>
      <w:bookmarkStart w:id="518" w:name="_Toc172110513"/>
      <w:r>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4</w:t>
      </w:r>
      <w:r w:rsidR="005D3896">
        <w:rPr>
          <w:noProof/>
        </w:rPr>
        <w:fldChar w:fldCharType="end"/>
      </w:r>
      <w:r>
        <w:t>: Modelled climate change allowances for rainfall for the Tyne management catchment</w:t>
      </w:r>
      <w:bookmarkEnd w:id="518"/>
    </w:p>
    <w:tbl>
      <w:tblPr>
        <w:tblStyle w:val="JBATable1"/>
        <w:tblW w:w="5000" w:type="pct"/>
        <w:tblLook w:val="04A0" w:firstRow="1" w:lastRow="0" w:firstColumn="1" w:lastColumn="0" w:noHBand="0" w:noVBand="1"/>
      </w:tblPr>
      <w:tblGrid>
        <w:gridCol w:w="2605"/>
        <w:gridCol w:w="3569"/>
        <w:gridCol w:w="3568"/>
      </w:tblGrid>
      <w:tr w:rsidR="00E40F30" w14:paraId="137FAFAF" w14:textId="77777777">
        <w:trPr>
          <w:cnfStyle w:val="100000000000" w:firstRow="1" w:lastRow="0" w:firstColumn="0" w:lastColumn="0" w:oddVBand="0" w:evenVBand="0" w:oddHBand="0" w:evenHBand="0" w:firstRowFirstColumn="0" w:firstRowLastColumn="0" w:lastRowFirstColumn="0" w:lastRowLastColumn="0"/>
        </w:trPr>
        <w:tc>
          <w:tcPr>
            <w:tcW w:w="1337" w:type="pct"/>
          </w:tcPr>
          <w:p w14:paraId="07D60BD1" w14:textId="77777777" w:rsidR="0043665C" w:rsidRPr="0043665C" w:rsidRDefault="0043665C" w:rsidP="0043665C">
            <w:pPr>
              <w:pStyle w:val="JBATableTextLeft"/>
            </w:pPr>
            <w:r>
              <w:t>Return period</w:t>
            </w:r>
          </w:p>
        </w:tc>
        <w:tc>
          <w:tcPr>
            <w:tcW w:w="1832" w:type="pct"/>
          </w:tcPr>
          <w:p w14:paraId="398FFCE9" w14:textId="77777777" w:rsidR="0043665C" w:rsidRPr="0043665C" w:rsidRDefault="0043665C" w:rsidP="0043665C">
            <w:pPr>
              <w:pStyle w:val="JBATableTextLeft"/>
            </w:pPr>
            <w:r>
              <w:t>Central allowance 2070s</w:t>
            </w:r>
          </w:p>
        </w:tc>
        <w:tc>
          <w:tcPr>
            <w:tcW w:w="1831" w:type="pct"/>
          </w:tcPr>
          <w:p w14:paraId="63E64205" w14:textId="77777777" w:rsidR="0043665C" w:rsidRPr="0043665C" w:rsidRDefault="0043665C" w:rsidP="0043665C">
            <w:pPr>
              <w:pStyle w:val="JBATableTextLeft"/>
            </w:pPr>
            <w:r>
              <w:t>Upper end allowance 2070s</w:t>
            </w:r>
          </w:p>
        </w:tc>
      </w:tr>
      <w:tr w:rsidR="0043665C" w14:paraId="17DF16DC" w14:textId="77777777">
        <w:trPr>
          <w:cnfStyle w:val="000000100000" w:firstRow="0" w:lastRow="0" w:firstColumn="0" w:lastColumn="0" w:oddVBand="0" w:evenVBand="0" w:oddHBand="1" w:evenHBand="0" w:firstRowFirstColumn="0" w:firstRowLastColumn="0" w:lastRowFirstColumn="0" w:lastRowLastColumn="0"/>
        </w:trPr>
        <w:tc>
          <w:tcPr>
            <w:tcW w:w="1337" w:type="pct"/>
          </w:tcPr>
          <w:p w14:paraId="24837556" w14:textId="77777777" w:rsidR="0043665C" w:rsidRPr="0043665C" w:rsidRDefault="0043665C" w:rsidP="0043665C">
            <w:pPr>
              <w:pStyle w:val="JBATableTextLeft"/>
            </w:pPr>
            <w:r>
              <w:t>3.3%</w:t>
            </w:r>
          </w:p>
        </w:tc>
        <w:tc>
          <w:tcPr>
            <w:tcW w:w="1832" w:type="pct"/>
          </w:tcPr>
          <w:p w14:paraId="623936E3" w14:textId="77777777" w:rsidR="0043665C" w:rsidRPr="0043665C" w:rsidRDefault="0043665C" w:rsidP="0043665C">
            <w:pPr>
              <w:pStyle w:val="JBATableTextLeft"/>
            </w:pPr>
            <w:r>
              <w:t>30</w:t>
            </w:r>
            <w:r w:rsidRPr="0043665C">
              <w:t>%</w:t>
            </w:r>
          </w:p>
        </w:tc>
        <w:tc>
          <w:tcPr>
            <w:tcW w:w="1831" w:type="pct"/>
          </w:tcPr>
          <w:p w14:paraId="47FB89B7" w14:textId="77777777" w:rsidR="0043665C" w:rsidRPr="0043665C" w:rsidRDefault="0043665C" w:rsidP="0043665C">
            <w:pPr>
              <w:pStyle w:val="JBATableTextLeft"/>
            </w:pPr>
            <w:r>
              <w:t>40</w:t>
            </w:r>
            <w:r w:rsidRPr="0043665C">
              <w:t>%</w:t>
            </w:r>
          </w:p>
        </w:tc>
      </w:tr>
      <w:tr w:rsidR="0043665C" w14:paraId="1AFC1979" w14:textId="77777777">
        <w:trPr>
          <w:cnfStyle w:val="000000010000" w:firstRow="0" w:lastRow="0" w:firstColumn="0" w:lastColumn="0" w:oddVBand="0" w:evenVBand="0" w:oddHBand="0" w:evenHBand="1" w:firstRowFirstColumn="0" w:firstRowLastColumn="0" w:lastRowFirstColumn="0" w:lastRowLastColumn="0"/>
        </w:trPr>
        <w:tc>
          <w:tcPr>
            <w:tcW w:w="1337" w:type="pct"/>
          </w:tcPr>
          <w:p w14:paraId="647CC68B" w14:textId="77777777" w:rsidR="0043665C" w:rsidRPr="0043665C" w:rsidRDefault="0043665C" w:rsidP="0043665C">
            <w:pPr>
              <w:pStyle w:val="JBATableTextLeft"/>
            </w:pPr>
            <w:r>
              <w:t>1%</w:t>
            </w:r>
          </w:p>
        </w:tc>
        <w:tc>
          <w:tcPr>
            <w:tcW w:w="1832" w:type="pct"/>
          </w:tcPr>
          <w:p w14:paraId="21D9AD6C" w14:textId="77777777" w:rsidR="0043665C" w:rsidRPr="0043665C" w:rsidRDefault="0043665C" w:rsidP="0043665C">
            <w:pPr>
              <w:pStyle w:val="JBATableTextLeft"/>
            </w:pPr>
            <w:r>
              <w:t>3</w:t>
            </w:r>
            <w:r w:rsidRPr="0043665C">
              <w:t>5%</w:t>
            </w:r>
          </w:p>
        </w:tc>
        <w:tc>
          <w:tcPr>
            <w:tcW w:w="1831" w:type="pct"/>
          </w:tcPr>
          <w:p w14:paraId="36DEC36E" w14:textId="77777777" w:rsidR="0043665C" w:rsidRPr="0043665C" w:rsidRDefault="0043665C" w:rsidP="0043665C">
            <w:pPr>
              <w:pStyle w:val="JBATableTextLeft"/>
            </w:pPr>
            <w:r>
              <w:t>4</w:t>
            </w:r>
            <w:r w:rsidRPr="0043665C">
              <w:t>5%</w:t>
            </w:r>
          </w:p>
        </w:tc>
      </w:tr>
    </w:tbl>
    <w:p w14:paraId="4E279502" w14:textId="39867EA2" w:rsidR="00486F79" w:rsidRDefault="00486F79" w:rsidP="00486F79">
      <w:pPr>
        <w:pStyle w:val="JBAText"/>
      </w:pPr>
      <w:r>
        <w:rPr>
          <w:noProof/>
        </w:rPr>
        <w:lastRenderedPageBreak/>
        <w:drawing>
          <wp:inline distT="0" distB="0" distL="0" distR="0" wp14:anchorId="77B4EA36" wp14:editId="0E4F302B">
            <wp:extent cx="6240026" cy="4375259"/>
            <wp:effectExtent l="0" t="0" r="8890" b="6350"/>
            <wp:docPr id="7708513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51350" name="Picture 16"/>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6244420" cy="4378340"/>
                    </a:xfrm>
                    <a:prstGeom prst="rect">
                      <a:avLst/>
                    </a:prstGeom>
                    <a:ln>
                      <a:noFill/>
                    </a:ln>
                    <a:extLst>
                      <a:ext uri="{53640926-AAD7-44D8-BBD7-CCE9431645EC}">
                        <a14:shadowObscured xmlns:a14="http://schemas.microsoft.com/office/drawing/2010/main"/>
                      </a:ext>
                    </a:extLst>
                  </pic:spPr>
                </pic:pic>
              </a:graphicData>
            </a:graphic>
          </wp:inline>
        </w:drawing>
      </w:r>
    </w:p>
    <w:p w14:paraId="5469E782" w14:textId="19A5E218" w:rsidR="0043665C" w:rsidRDefault="0043665C" w:rsidP="0043665C">
      <w:pPr>
        <w:pStyle w:val="JBACaptionFigure"/>
      </w:pPr>
      <w:bookmarkStart w:id="519" w:name="_Ref163576626"/>
      <w:bookmarkStart w:id="520" w:name="_Toc172110638"/>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13</w:t>
      </w:r>
      <w:r w:rsidR="005D3896">
        <w:rPr>
          <w:noProof/>
        </w:rPr>
        <w:fldChar w:fldCharType="end"/>
      </w:r>
      <w:bookmarkEnd w:id="519"/>
      <w:r>
        <w:t xml:space="preserve">: </w:t>
      </w:r>
      <w:r w:rsidR="00182675">
        <w:t>High</w:t>
      </w:r>
      <w:r>
        <w:t xml:space="preserve"> risk</w:t>
      </w:r>
      <w:r w:rsidRPr="007006C8">
        <w:t xml:space="preserve"> event surface water flood </w:t>
      </w:r>
      <w:r>
        <w:t>depths plus 4</w:t>
      </w:r>
      <w:r w:rsidR="00182675">
        <w:t>0</w:t>
      </w:r>
      <w:r>
        <w:t xml:space="preserve">% climate change </w:t>
      </w:r>
      <w:r w:rsidRPr="007006C8">
        <w:t>(</w:t>
      </w:r>
      <w:r>
        <w:t xml:space="preserve">based on </w:t>
      </w:r>
      <w:r w:rsidRPr="007006C8">
        <w:t>Risk of Flooding from Surface Water map</w:t>
      </w:r>
      <w:r>
        <w:t>)</w:t>
      </w:r>
      <w:bookmarkEnd w:id="520"/>
    </w:p>
    <w:p w14:paraId="294D6401" w14:textId="7509E736" w:rsidR="00486F79" w:rsidRDefault="00486F79" w:rsidP="00486F79">
      <w:pPr>
        <w:pStyle w:val="JBAText"/>
      </w:pPr>
      <w:r>
        <w:rPr>
          <w:noProof/>
        </w:rPr>
        <w:lastRenderedPageBreak/>
        <w:drawing>
          <wp:inline distT="0" distB="0" distL="0" distR="0" wp14:anchorId="17F8036C" wp14:editId="1A24BC0E">
            <wp:extent cx="6236413" cy="4373475"/>
            <wp:effectExtent l="0" t="0" r="0" b="8255"/>
            <wp:docPr id="20268304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30476" name="Picture 17"/>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6244607" cy="4379221"/>
                    </a:xfrm>
                    <a:prstGeom prst="rect">
                      <a:avLst/>
                    </a:prstGeom>
                    <a:ln>
                      <a:noFill/>
                    </a:ln>
                    <a:extLst>
                      <a:ext uri="{53640926-AAD7-44D8-BBD7-CCE9431645EC}">
                        <a14:shadowObscured xmlns:a14="http://schemas.microsoft.com/office/drawing/2010/main"/>
                      </a:ext>
                    </a:extLst>
                  </pic:spPr>
                </pic:pic>
              </a:graphicData>
            </a:graphic>
          </wp:inline>
        </w:drawing>
      </w:r>
    </w:p>
    <w:p w14:paraId="7DE35B09" w14:textId="73B925F2" w:rsidR="0043665C" w:rsidRDefault="0043665C" w:rsidP="0043665C">
      <w:pPr>
        <w:pStyle w:val="JBACaptionFigure"/>
      </w:pPr>
      <w:bookmarkStart w:id="521" w:name="_Ref163576643"/>
      <w:bookmarkStart w:id="522" w:name="_Toc172110639"/>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14</w:t>
      </w:r>
      <w:r w:rsidR="005D3896">
        <w:rPr>
          <w:noProof/>
        </w:rPr>
        <w:fldChar w:fldCharType="end"/>
      </w:r>
      <w:bookmarkEnd w:id="521"/>
      <w:r>
        <w:t xml:space="preserve">: </w:t>
      </w:r>
      <w:r w:rsidR="00182675">
        <w:t>High</w:t>
      </w:r>
      <w:r>
        <w:t xml:space="preserve"> risk</w:t>
      </w:r>
      <w:r w:rsidRPr="007006C8">
        <w:t xml:space="preserve"> event surface water flood </w:t>
      </w:r>
      <w:r w:rsidR="00486F79">
        <w:t>hazard</w:t>
      </w:r>
      <w:r>
        <w:t xml:space="preserve"> plus 4</w:t>
      </w:r>
      <w:r w:rsidR="00182675">
        <w:t>0</w:t>
      </w:r>
      <w:r>
        <w:t xml:space="preserve">% climate change </w:t>
      </w:r>
      <w:r w:rsidRPr="007006C8">
        <w:t>(</w:t>
      </w:r>
      <w:r>
        <w:t xml:space="preserve">based on </w:t>
      </w:r>
      <w:r w:rsidRPr="007006C8">
        <w:t>Risk of Flooding from Surface Water map</w:t>
      </w:r>
      <w:r>
        <w:t>)</w:t>
      </w:r>
      <w:bookmarkEnd w:id="522"/>
    </w:p>
    <w:p w14:paraId="00CF94F7" w14:textId="7D714B85" w:rsidR="00182675" w:rsidRDefault="00182675" w:rsidP="00182675">
      <w:pPr>
        <w:pStyle w:val="JBAText"/>
      </w:pPr>
      <w:r>
        <w:fldChar w:fldCharType="begin"/>
      </w:r>
      <w:r>
        <w:instrText xml:space="preserve"> REF _Ref163576626 \h </w:instrText>
      </w:r>
      <w:r>
        <w:fldChar w:fldCharType="separate"/>
      </w:r>
      <w:r w:rsidR="005D3896">
        <w:t xml:space="preserve">Figure </w:t>
      </w:r>
      <w:r w:rsidR="005D3896">
        <w:rPr>
          <w:noProof/>
        </w:rPr>
        <w:t>15</w:t>
      </w:r>
      <w:r w:rsidR="005D3896">
        <w:noBreakHyphen/>
      </w:r>
      <w:r w:rsidR="005D3896">
        <w:rPr>
          <w:noProof/>
        </w:rPr>
        <w:t>13</w:t>
      </w:r>
      <w:r>
        <w:fldChar w:fldCharType="end"/>
      </w:r>
      <w:r>
        <w:t xml:space="preserve"> shows the modelled surface water flood depths for the </w:t>
      </w:r>
      <w:r w:rsidR="00DA5E2E">
        <w:t>high</w:t>
      </w:r>
      <w:r>
        <w:t xml:space="preserve"> risk event +4</w:t>
      </w:r>
      <w:r w:rsidR="00DA5E2E">
        <w:t>0</w:t>
      </w:r>
      <w:r>
        <w:t xml:space="preserve">% climate change. Risk is modelled to be greater than the </w:t>
      </w:r>
      <w:r w:rsidR="00DA5E2E">
        <w:t>high</w:t>
      </w:r>
      <w:r>
        <w:t xml:space="preserve"> risk event in present day conditions with ponding within the site increasing </w:t>
      </w:r>
      <w:r w:rsidR="00DA5E2E">
        <w:t xml:space="preserve">along the eastern and southern site boundaries as well as </w:t>
      </w:r>
      <w:r w:rsidR="00744389">
        <w:t>along the drainage ditch within the northern half of the site</w:t>
      </w:r>
      <w:r>
        <w:t xml:space="preserve">. </w:t>
      </w:r>
    </w:p>
    <w:p w14:paraId="0A8DE67A" w14:textId="71D4F92C" w:rsidR="00182675" w:rsidRDefault="00182675" w:rsidP="00DA5E2E">
      <w:pPr>
        <w:pStyle w:val="JBAText"/>
      </w:pPr>
      <w:r>
        <w:t>Maximum depths are between 0.</w:t>
      </w:r>
      <w:r w:rsidR="00DA5E2E">
        <w:t>6</w:t>
      </w:r>
      <w:r>
        <w:t xml:space="preserve"> and 0.</w:t>
      </w:r>
      <w:r w:rsidR="00DA5E2E">
        <w:t>9</w:t>
      </w:r>
      <w:r>
        <w:t xml:space="preserve">m with areas of </w:t>
      </w:r>
      <w:r w:rsidR="00DA5E2E">
        <w:t>significant</w:t>
      </w:r>
      <w:r>
        <w:t xml:space="preserve"> hazard (</w:t>
      </w:r>
      <w:r>
        <w:fldChar w:fldCharType="begin"/>
      </w:r>
      <w:r>
        <w:instrText xml:space="preserve"> REF _Ref163576643 \h </w:instrText>
      </w:r>
      <w:r>
        <w:fldChar w:fldCharType="separate"/>
      </w:r>
      <w:r w:rsidR="005D3896">
        <w:t xml:space="preserve">Figure </w:t>
      </w:r>
      <w:r w:rsidR="005D3896">
        <w:rPr>
          <w:noProof/>
        </w:rPr>
        <w:t>15</w:t>
      </w:r>
      <w:r w:rsidR="005D3896">
        <w:noBreakHyphen/>
      </w:r>
      <w:r w:rsidR="005D3896">
        <w:rPr>
          <w:noProof/>
        </w:rPr>
        <w:t>14</w:t>
      </w:r>
      <w:r>
        <w:fldChar w:fldCharType="end"/>
      </w:r>
      <w:r>
        <w:t xml:space="preserve">). There is ponding along </w:t>
      </w:r>
      <w:r w:rsidR="00DA5E2E">
        <w:t>the A185, south</w:t>
      </w:r>
      <w:r>
        <w:t xml:space="preserve"> of the site</w:t>
      </w:r>
      <w:r w:rsidR="00DA5E2E">
        <w:t>, and along the</w:t>
      </w:r>
      <w:r>
        <w:t xml:space="preserve"> </w:t>
      </w:r>
      <w:r w:rsidR="00063E3C">
        <w:t>Church Bank</w:t>
      </w:r>
      <w:r w:rsidR="00DA5E2E">
        <w:t xml:space="preserve"> west of the site </w:t>
      </w:r>
      <w:r>
        <w:t xml:space="preserve">during the </w:t>
      </w:r>
      <w:r w:rsidR="00DA5E2E">
        <w:t>high</w:t>
      </w:r>
      <w:r>
        <w:t xml:space="preserve"> risk +4</w:t>
      </w:r>
      <w:r w:rsidR="00DA5E2E">
        <w:t>0</w:t>
      </w:r>
      <w:r>
        <w:t>% climate change event</w:t>
      </w:r>
      <w:r w:rsidR="00174F09">
        <w:t xml:space="preserve"> with significant hazard. S</w:t>
      </w:r>
      <w:r w:rsidR="00174F09" w:rsidRPr="00131CE2">
        <w:t xml:space="preserve">afe access and escape routes </w:t>
      </w:r>
      <w:r w:rsidR="00174F09">
        <w:t xml:space="preserve">may </w:t>
      </w:r>
      <w:r w:rsidR="00063E3C">
        <w:t>achievable travelling north via Church Bank to the west of the site</w:t>
      </w:r>
      <w:r w:rsidR="00174F09">
        <w:t>.</w:t>
      </w:r>
    </w:p>
    <w:p w14:paraId="16286F4B" w14:textId="77777777" w:rsidR="0043665C" w:rsidRDefault="0043665C" w:rsidP="0043665C">
      <w:pPr>
        <w:pStyle w:val="Heading2"/>
      </w:pPr>
      <w:bookmarkStart w:id="523" w:name="_Toc172110764"/>
      <w:r>
        <w:t>Risk of runoff from site post development</w:t>
      </w:r>
      <w:bookmarkEnd w:id="523"/>
    </w:p>
    <w:p w14:paraId="28425003" w14:textId="1CF1B464" w:rsidR="0043665C" w:rsidRDefault="0043665C" w:rsidP="0043665C">
      <w:pPr>
        <w:pStyle w:val="JBAText"/>
      </w:pPr>
      <w:r w:rsidRPr="003F7C1C">
        <w:t xml:space="preserve">Runoff rates should not exceed current rates and if possible, betterment of existing rates should be aimed for. For the purposes of this assessment, the required volumes of attenuation have been calculated below based on the </w:t>
      </w:r>
      <w:r w:rsidR="007717A3" w:rsidRPr="007717A3">
        <w:t xml:space="preserve">estimated impermeable area (assumed 85% of total area) and </w:t>
      </w:r>
      <w:r w:rsidRPr="003F7C1C">
        <w:t>limiting greenfield runoff rate of Qbar (l/s).</w:t>
      </w:r>
    </w:p>
    <w:p w14:paraId="35079AB7" w14:textId="1A4066CE" w:rsidR="00B605C0" w:rsidRPr="003F7C1C" w:rsidRDefault="009B35C8" w:rsidP="009B35C8">
      <w:pPr>
        <w:keepNext w:val="0"/>
      </w:pPr>
      <w:r>
        <w:br w:type="page"/>
      </w:r>
    </w:p>
    <w:p w14:paraId="13044CAC" w14:textId="129BD707" w:rsidR="0043665C" w:rsidRDefault="0043665C" w:rsidP="0043665C">
      <w:pPr>
        <w:pStyle w:val="JBACaptionTable"/>
      </w:pPr>
      <w:bookmarkStart w:id="524" w:name="_Toc172110514"/>
      <w:r>
        <w:lastRenderedPageBreak/>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5</w:t>
      </w:r>
      <w:r w:rsidR="005D3896">
        <w:rPr>
          <w:noProof/>
        </w:rPr>
        <w:fldChar w:fldCharType="end"/>
      </w:r>
      <w:r>
        <w:t>: Surface water flood risk from proposed development</w:t>
      </w:r>
      <w:bookmarkEnd w:id="524"/>
    </w:p>
    <w:tbl>
      <w:tblPr>
        <w:tblStyle w:val="JBATable1"/>
        <w:tblW w:w="5000" w:type="pct"/>
        <w:tblLook w:val="00A0" w:firstRow="1" w:lastRow="0" w:firstColumn="1" w:lastColumn="0" w:noHBand="0" w:noVBand="0"/>
      </w:tblPr>
      <w:tblGrid>
        <w:gridCol w:w="1955"/>
        <w:gridCol w:w="1198"/>
        <w:gridCol w:w="1104"/>
        <w:gridCol w:w="1144"/>
        <w:gridCol w:w="1625"/>
        <w:gridCol w:w="1438"/>
        <w:gridCol w:w="1278"/>
      </w:tblGrid>
      <w:tr w:rsidR="00E40F30" w:rsidRPr="008378D4" w14:paraId="5D81A046" w14:textId="77777777">
        <w:trPr>
          <w:cnfStyle w:val="100000000000" w:firstRow="1" w:lastRow="0" w:firstColumn="0" w:lastColumn="0" w:oddVBand="0" w:evenVBand="0" w:oddHBand="0" w:evenHBand="0" w:firstRowFirstColumn="0" w:firstRowLastColumn="0" w:lastRowFirstColumn="0" w:lastRowLastColumn="0"/>
        </w:trPr>
        <w:tc>
          <w:tcPr>
            <w:tcW w:w="1030" w:type="pct"/>
            <w:hideMark/>
          </w:tcPr>
          <w:p w14:paraId="26FE2433" w14:textId="77777777" w:rsidR="0043665C" w:rsidRPr="0043665C" w:rsidRDefault="0043665C" w:rsidP="0043665C">
            <w:pPr>
              <w:pStyle w:val="JBATableTextLeft"/>
            </w:pPr>
            <w:r w:rsidRPr="008378D4">
              <w:t xml:space="preserve">Design flood event </w:t>
            </w:r>
          </w:p>
          <w:p w14:paraId="7EBF7777" w14:textId="77777777" w:rsidR="0043665C" w:rsidRPr="0043665C" w:rsidRDefault="0043665C" w:rsidP="0043665C">
            <w:pPr>
              <w:pStyle w:val="JBATableTextLeft"/>
            </w:pPr>
            <w:r w:rsidRPr="008378D4">
              <w:t>(incl climate change)</w:t>
            </w:r>
          </w:p>
        </w:tc>
        <w:tc>
          <w:tcPr>
            <w:tcW w:w="615" w:type="pct"/>
            <w:hideMark/>
          </w:tcPr>
          <w:p w14:paraId="12570040" w14:textId="77777777" w:rsidR="0043665C" w:rsidRPr="0043665C" w:rsidRDefault="0043665C" w:rsidP="0043665C">
            <w:pPr>
              <w:pStyle w:val="JBATableTextLeft"/>
            </w:pPr>
            <w:r w:rsidRPr="008378D4">
              <w:t>Critical storm duration Hrs</w:t>
            </w:r>
          </w:p>
        </w:tc>
        <w:tc>
          <w:tcPr>
            <w:tcW w:w="567" w:type="pct"/>
            <w:hideMark/>
          </w:tcPr>
          <w:p w14:paraId="2EB16002" w14:textId="77777777" w:rsidR="0043665C" w:rsidRPr="0043665C" w:rsidRDefault="0043665C" w:rsidP="0043665C">
            <w:pPr>
              <w:pStyle w:val="JBATableTextLeft"/>
            </w:pPr>
            <w:r w:rsidRPr="008378D4">
              <w:t>Inflow volume m3</w:t>
            </w:r>
          </w:p>
        </w:tc>
        <w:tc>
          <w:tcPr>
            <w:tcW w:w="588" w:type="pct"/>
            <w:hideMark/>
          </w:tcPr>
          <w:p w14:paraId="65BCEE83" w14:textId="77777777" w:rsidR="0043665C" w:rsidRPr="0043665C" w:rsidRDefault="0043665C" w:rsidP="0043665C">
            <w:pPr>
              <w:pStyle w:val="JBATableTextLeft"/>
            </w:pPr>
            <w:r w:rsidRPr="008378D4">
              <w:t>Outflow volume m3</w:t>
            </w:r>
          </w:p>
        </w:tc>
        <w:tc>
          <w:tcPr>
            <w:tcW w:w="793" w:type="pct"/>
            <w:hideMark/>
          </w:tcPr>
          <w:p w14:paraId="1C1703DD" w14:textId="77777777" w:rsidR="0043665C" w:rsidRPr="0043665C" w:rsidRDefault="0043665C" w:rsidP="0043665C">
            <w:pPr>
              <w:pStyle w:val="JBATableTextLeft"/>
            </w:pPr>
            <w:r w:rsidRPr="008378D4">
              <w:t xml:space="preserve">Attenuation required </w:t>
            </w:r>
          </w:p>
          <w:p w14:paraId="39FBFAD2" w14:textId="77777777" w:rsidR="0043665C" w:rsidRPr="0043665C" w:rsidRDefault="0043665C" w:rsidP="0043665C">
            <w:pPr>
              <w:pStyle w:val="JBATableTextLeft"/>
            </w:pPr>
            <w:r w:rsidRPr="008378D4">
              <w:t>m3</w:t>
            </w:r>
          </w:p>
        </w:tc>
        <w:tc>
          <w:tcPr>
            <w:tcW w:w="738" w:type="pct"/>
            <w:hideMark/>
          </w:tcPr>
          <w:p w14:paraId="12D21359" w14:textId="77777777" w:rsidR="0043665C" w:rsidRPr="0043665C" w:rsidRDefault="0043665C" w:rsidP="0043665C">
            <w:pPr>
              <w:pStyle w:val="JBATableTextLeft"/>
            </w:pPr>
            <w:r w:rsidRPr="008378D4">
              <w:t>Time to empty (assuming no infiltration) Hrs</w:t>
            </w:r>
          </w:p>
        </w:tc>
        <w:tc>
          <w:tcPr>
            <w:tcW w:w="669" w:type="pct"/>
            <w:hideMark/>
          </w:tcPr>
          <w:p w14:paraId="203CF4A2" w14:textId="77777777" w:rsidR="0043665C" w:rsidRPr="0043665C" w:rsidRDefault="0043665C" w:rsidP="0043665C">
            <w:pPr>
              <w:pStyle w:val="JBATableTextLeft"/>
            </w:pPr>
            <w:r w:rsidRPr="008378D4">
              <w:t xml:space="preserve">Total storage </w:t>
            </w:r>
            <w:r w:rsidRPr="0043665C">
              <w:t>required: Area (Ha) and % of site area</w:t>
            </w:r>
          </w:p>
        </w:tc>
      </w:tr>
      <w:tr w:rsidR="0043665C" w:rsidRPr="008378D4" w14:paraId="4AC98DFF"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50EE8AD3" w14:textId="77777777" w:rsidR="0043665C" w:rsidRPr="0043665C" w:rsidRDefault="0043665C" w:rsidP="0043665C">
            <w:pPr>
              <w:pStyle w:val="JBATableTextLeft"/>
            </w:pPr>
            <w:r w:rsidRPr="008378D4">
              <w:t>30yr Rainfall+</w:t>
            </w:r>
            <w:r w:rsidRPr="0043665C">
              <w:t>30%</w:t>
            </w:r>
          </w:p>
        </w:tc>
        <w:tc>
          <w:tcPr>
            <w:tcW w:w="615" w:type="pct"/>
          </w:tcPr>
          <w:p w14:paraId="6A50A1FB" w14:textId="478FD565" w:rsidR="0043665C" w:rsidRPr="008378D4" w:rsidRDefault="00822AD0" w:rsidP="0043665C">
            <w:pPr>
              <w:pStyle w:val="JBATableTextLeft"/>
            </w:pPr>
            <w:r>
              <w:t>12</w:t>
            </w:r>
          </w:p>
        </w:tc>
        <w:tc>
          <w:tcPr>
            <w:tcW w:w="567" w:type="pct"/>
          </w:tcPr>
          <w:p w14:paraId="32631884" w14:textId="00AE7808" w:rsidR="0043665C" w:rsidRPr="008378D4" w:rsidRDefault="0075658A" w:rsidP="0043665C">
            <w:pPr>
              <w:pStyle w:val="JBATableTextLeft"/>
            </w:pPr>
            <w:r>
              <w:t>1789</w:t>
            </w:r>
          </w:p>
        </w:tc>
        <w:tc>
          <w:tcPr>
            <w:tcW w:w="588" w:type="pct"/>
          </w:tcPr>
          <w:p w14:paraId="1EB03CDF" w14:textId="2BC8AFAA" w:rsidR="0043665C" w:rsidRPr="008378D4" w:rsidRDefault="0075658A" w:rsidP="0043665C">
            <w:pPr>
              <w:pStyle w:val="JBATableTextLeft"/>
            </w:pPr>
            <w:r>
              <w:t>323</w:t>
            </w:r>
          </w:p>
        </w:tc>
        <w:tc>
          <w:tcPr>
            <w:tcW w:w="793" w:type="pct"/>
          </w:tcPr>
          <w:p w14:paraId="6A1C0456" w14:textId="6ABB58EE" w:rsidR="0043665C" w:rsidRPr="008378D4" w:rsidRDefault="0075658A" w:rsidP="0043665C">
            <w:pPr>
              <w:pStyle w:val="JBATableTextLeft"/>
            </w:pPr>
            <w:r>
              <w:t>1463</w:t>
            </w:r>
          </w:p>
        </w:tc>
        <w:tc>
          <w:tcPr>
            <w:tcW w:w="738" w:type="pct"/>
          </w:tcPr>
          <w:p w14:paraId="4FDF4277" w14:textId="17D1F170" w:rsidR="0043665C" w:rsidRPr="008378D4" w:rsidRDefault="00E26811" w:rsidP="0043665C">
            <w:pPr>
              <w:pStyle w:val="JBATableTextLeft"/>
            </w:pPr>
            <w:r>
              <w:t>54.3</w:t>
            </w:r>
          </w:p>
        </w:tc>
        <w:tc>
          <w:tcPr>
            <w:tcW w:w="669" w:type="pct"/>
          </w:tcPr>
          <w:p w14:paraId="4305A64C" w14:textId="08B34425" w:rsidR="0043665C" w:rsidRPr="008378D4" w:rsidRDefault="003B0E32" w:rsidP="0043665C">
            <w:pPr>
              <w:pStyle w:val="JBATableTextLeft"/>
            </w:pPr>
            <w:r>
              <w:t>0.10 Ha 3.4%</w:t>
            </w:r>
          </w:p>
        </w:tc>
      </w:tr>
      <w:tr w:rsidR="0043665C" w:rsidRPr="008378D4" w14:paraId="28C604E0"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3159480E" w14:textId="77777777" w:rsidR="0043665C" w:rsidRPr="0043665C" w:rsidRDefault="0043665C" w:rsidP="0043665C">
            <w:pPr>
              <w:pStyle w:val="JBATableTextLeft"/>
            </w:pPr>
            <w:r w:rsidRPr="008378D4">
              <w:t>30yr Rainfall+40%</w:t>
            </w:r>
          </w:p>
        </w:tc>
        <w:tc>
          <w:tcPr>
            <w:tcW w:w="615" w:type="pct"/>
          </w:tcPr>
          <w:p w14:paraId="492E0173" w14:textId="692A81D3" w:rsidR="0043665C" w:rsidRPr="008378D4" w:rsidRDefault="00822AD0" w:rsidP="0043665C">
            <w:pPr>
              <w:pStyle w:val="JBATableTextLeft"/>
            </w:pPr>
            <w:r>
              <w:t>12</w:t>
            </w:r>
          </w:p>
        </w:tc>
        <w:tc>
          <w:tcPr>
            <w:tcW w:w="567" w:type="pct"/>
          </w:tcPr>
          <w:p w14:paraId="04FA73BF" w14:textId="6808266F" w:rsidR="0043665C" w:rsidRPr="008378D4" w:rsidRDefault="0075658A" w:rsidP="0043665C">
            <w:pPr>
              <w:pStyle w:val="JBATableTextLeft"/>
            </w:pPr>
            <w:r>
              <w:t>1923</w:t>
            </w:r>
          </w:p>
        </w:tc>
        <w:tc>
          <w:tcPr>
            <w:tcW w:w="588" w:type="pct"/>
          </w:tcPr>
          <w:p w14:paraId="17370722" w14:textId="45EED718" w:rsidR="0043665C" w:rsidRPr="008378D4" w:rsidRDefault="0075658A" w:rsidP="0043665C">
            <w:pPr>
              <w:pStyle w:val="JBATableTextLeft"/>
            </w:pPr>
            <w:r>
              <w:t>323</w:t>
            </w:r>
          </w:p>
        </w:tc>
        <w:tc>
          <w:tcPr>
            <w:tcW w:w="793" w:type="pct"/>
          </w:tcPr>
          <w:p w14:paraId="3519654A" w14:textId="3ABD5D4A" w:rsidR="0043665C" w:rsidRPr="008378D4" w:rsidRDefault="0075658A" w:rsidP="0043665C">
            <w:pPr>
              <w:pStyle w:val="JBATableTextLeft"/>
            </w:pPr>
            <w:r>
              <w:t>1600</w:t>
            </w:r>
          </w:p>
        </w:tc>
        <w:tc>
          <w:tcPr>
            <w:tcW w:w="738" w:type="pct"/>
          </w:tcPr>
          <w:p w14:paraId="2A4F9BBB" w14:textId="2D078F5C" w:rsidR="0043665C" w:rsidRPr="008378D4" w:rsidRDefault="00E26811" w:rsidP="0043665C">
            <w:pPr>
              <w:pStyle w:val="JBATableTextLeft"/>
            </w:pPr>
            <w:r>
              <w:t>59.4</w:t>
            </w:r>
          </w:p>
        </w:tc>
        <w:tc>
          <w:tcPr>
            <w:tcW w:w="669" w:type="pct"/>
          </w:tcPr>
          <w:p w14:paraId="4B161239" w14:textId="40653CF6" w:rsidR="0043665C" w:rsidRPr="008378D4" w:rsidRDefault="003B0E32" w:rsidP="0043665C">
            <w:pPr>
              <w:pStyle w:val="JBATableTextLeft"/>
            </w:pPr>
            <w:r>
              <w:t>0.11 Ha 3.7%</w:t>
            </w:r>
          </w:p>
        </w:tc>
      </w:tr>
      <w:tr w:rsidR="0043665C" w:rsidRPr="008378D4" w14:paraId="529E4A18" w14:textId="77777777">
        <w:trPr>
          <w:cnfStyle w:val="000000100000" w:firstRow="0" w:lastRow="0" w:firstColumn="0" w:lastColumn="0" w:oddVBand="0" w:evenVBand="0" w:oddHBand="1" w:evenHBand="0" w:firstRowFirstColumn="0" w:firstRowLastColumn="0" w:lastRowFirstColumn="0" w:lastRowLastColumn="0"/>
        </w:trPr>
        <w:tc>
          <w:tcPr>
            <w:tcW w:w="1030" w:type="pct"/>
            <w:hideMark/>
          </w:tcPr>
          <w:p w14:paraId="4FB5DBFE" w14:textId="77777777" w:rsidR="0043665C" w:rsidRPr="0043665C" w:rsidRDefault="0043665C" w:rsidP="0043665C">
            <w:pPr>
              <w:pStyle w:val="JBATableTextLeft"/>
            </w:pPr>
            <w:r w:rsidRPr="008378D4">
              <w:t>100yr Rainfall+</w:t>
            </w:r>
            <w:r w:rsidRPr="0043665C">
              <w:t>35%</w:t>
            </w:r>
          </w:p>
        </w:tc>
        <w:tc>
          <w:tcPr>
            <w:tcW w:w="615" w:type="pct"/>
          </w:tcPr>
          <w:p w14:paraId="0EC57837" w14:textId="1BEB58A7" w:rsidR="0043665C" w:rsidRPr="008378D4" w:rsidRDefault="00822AD0" w:rsidP="0043665C">
            <w:pPr>
              <w:pStyle w:val="JBATableTextLeft"/>
            </w:pPr>
            <w:r>
              <w:t>12</w:t>
            </w:r>
            <w:r w:rsidR="0075658A">
              <w:t>*</w:t>
            </w:r>
          </w:p>
        </w:tc>
        <w:tc>
          <w:tcPr>
            <w:tcW w:w="567" w:type="pct"/>
          </w:tcPr>
          <w:p w14:paraId="48A1A0C2" w14:textId="68EE665B" w:rsidR="0043665C" w:rsidRPr="008378D4" w:rsidRDefault="0075658A" w:rsidP="0043665C">
            <w:pPr>
              <w:pStyle w:val="JBATableTextLeft"/>
            </w:pPr>
            <w:r>
              <w:t>2882</w:t>
            </w:r>
          </w:p>
        </w:tc>
        <w:tc>
          <w:tcPr>
            <w:tcW w:w="588" w:type="pct"/>
          </w:tcPr>
          <w:p w14:paraId="7BA116F4" w14:textId="14A773CF" w:rsidR="0043665C" w:rsidRPr="008378D4" w:rsidRDefault="0075658A" w:rsidP="0043665C">
            <w:pPr>
              <w:pStyle w:val="JBATableTextLeft"/>
            </w:pPr>
            <w:r>
              <w:t>807</w:t>
            </w:r>
          </w:p>
        </w:tc>
        <w:tc>
          <w:tcPr>
            <w:tcW w:w="793" w:type="pct"/>
          </w:tcPr>
          <w:p w14:paraId="6DFA7EBB" w14:textId="73D11133" w:rsidR="0043665C" w:rsidRPr="008378D4" w:rsidRDefault="0075658A" w:rsidP="0043665C">
            <w:pPr>
              <w:pStyle w:val="JBATableTextLeft"/>
            </w:pPr>
            <w:r>
              <w:t>2075 (612 exceedance storage)</w:t>
            </w:r>
          </w:p>
        </w:tc>
        <w:tc>
          <w:tcPr>
            <w:tcW w:w="738" w:type="pct"/>
          </w:tcPr>
          <w:p w14:paraId="3DDCC1F2" w14:textId="61569165" w:rsidR="0043665C" w:rsidRPr="008378D4" w:rsidRDefault="00E26811" w:rsidP="0043665C">
            <w:pPr>
              <w:pStyle w:val="JBATableTextLeft"/>
            </w:pPr>
            <w:r>
              <w:t>77.0</w:t>
            </w:r>
          </w:p>
        </w:tc>
        <w:tc>
          <w:tcPr>
            <w:tcW w:w="669" w:type="pct"/>
          </w:tcPr>
          <w:p w14:paraId="59093E0C" w14:textId="4565F183" w:rsidR="0043665C" w:rsidRPr="008378D4" w:rsidRDefault="00FB7632" w:rsidP="0043665C">
            <w:pPr>
              <w:pStyle w:val="JBATableTextLeft"/>
            </w:pPr>
            <w:r>
              <w:t>0.14 Ha 4.9%</w:t>
            </w:r>
          </w:p>
        </w:tc>
      </w:tr>
      <w:tr w:rsidR="0043665C" w:rsidRPr="008378D4" w14:paraId="5133CC21" w14:textId="77777777">
        <w:trPr>
          <w:cnfStyle w:val="000000010000" w:firstRow="0" w:lastRow="0" w:firstColumn="0" w:lastColumn="0" w:oddVBand="0" w:evenVBand="0" w:oddHBand="0" w:evenHBand="1" w:firstRowFirstColumn="0" w:firstRowLastColumn="0" w:lastRowFirstColumn="0" w:lastRowLastColumn="0"/>
        </w:trPr>
        <w:tc>
          <w:tcPr>
            <w:tcW w:w="1030" w:type="pct"/>
            <w:hideMark/>
          </w:tcPr>
          <w:p w14:paraId="1D8D5E9A" w14:textId="77777777" w:rsidR="0043665C" w:rsidRPr="0043665C" w:rsidRDefault="0043665C" w:rsidP="0043665C">
            <w:pPr>
              <w:pStyle w:val="JBATableTextLeft"/>
            </w:pPr>
            <w:r w:rsidRPr="008378D4">
              <w:t>100yr Rainfall+4</w:t>
            </w:r>
            <w:r w:rsidRPr="0043665C">
              <w:t>5%</w:t>
            </w:r>
          </w:p>
        </w:tc>
        <w:tc>
          <w:tcPr>
            <w:tcW w:w="615" w:type="pct"/>
          </w:tcPr>
          <w:p w14:paraId="5372F24A" w14:textId="295C4D56" w:rsidR="0043665C" w:rsidRPr="008378D4" w:rsidRDefault="0075658A" w:rsidP="0043665C">
            <w:pPr>
              <w:pStyle w:val="JBATableTextLeft"/>
            </w:pPr>
            <w:r>
              <w:t>12*</w:t>
            </w:r>
          </w:p>
        </w:tc>
        <w:tc>
          <w:tcPr>
            <w:tcW w:w="567" w:type="pct"/>
          </w:tcPr>
          <w:p w14:paraId="7BC5F17F" w14:textId="6851F65E" w:rsidR="0043665C" w:rsidRPr="008378D4" w:rsidRDefault="0075658A" w:rsidP="0043665C">
            <w:pPr>
              <w:pStyle w:val="JBATableTextLeft"/>
            </w:pPr>
            <w:r>
              <w:t>3266</w:t>
            </w:r>
          </w:p>
        </w:tc>
        <w:tc>
          <w:tcPr>
            <w:tcW w:w="588" w:type="pct"/>
          </w:tcPr>
          <w:p w14:paraId="73CE9590" w14:textId="086E77E8" w:rsidR="0043665C" w:rsidRPr="008378D4" w:rsidRDefault="0075658A" w:rsidP="0043665C">
            <w:pPr>
              <w:pStyle w:val="JBATableTextLeft"/>
            </w:pPr>
            <w:r>
              <w:t>968</w:t>
            </w:r>
          </w:p>
        </w:tc>
        <w:tc>
          <w:tcPr>
            <w:tcW w:w="793" w:type="pct"/>
          </w:tcPr>
          <w:p w14:paraId="574C9C0A" w14:textId="395AF314" w:rsidR="0043665C" w:rsidRPr="008378D4" w:rsidRDefault="0075658A" w:rsidP="0043665C">
            <w:pPr>
              <w:pStyle w:val="JBATableTextLeft"/>
            </w:pPr>
            <w:r>
              <w:t>2298 (</w:t>
            </w:r>
            <w:r w:rsidR="00E26811">
              <w:t>697 exceedance storage)</w:t>
            </w:r>
          </w:p>
        </w:tc>
        <w:tc>
          <w:tcPr>
            <w:tcW w:w="738" w:type="pct"/>
          </w:tcPr>
          <w:p w14:paraId="310B06AC" w14:textId="32CCA2D1" w:rsidR="0043665C" w:rsidRPr="008378D4" w:rsidRDefault="00E26811" w:rsidP="0043665C">
            <w:pPr>
              <w:pStyle w:val="JBATableTextLeft"/>
            </w:pPr>
            <w:r>
              <w:t>85.2</w:t>
            </w:r>
          </w:p>
        </w:tc>
        <w:tc>
          <w:tcPr>
            <w:tcW w:w="669" w:type="pct"/>
          </w:tcPr>
          <w:p w14:paraId="0F0BC290" w14:textId="10A6697D" w:rsidR="0043665C" w:rsidRPr="008378D4" w:rsidRDefault="00FB7632" w:rsidP="0043665C">
            <w:pPr>
              <w:pStyle w:val="JBATableTextLeft"/>
            </w:pPr>
            <w:r>
              <w:t>0.15 Ha 5.4%</w:t>
            </w:r>
          </w:p>
        </w:tc>
      </w:tr>
      <w:tr w:rsidR="00822AD0" w:rsidRPr="008378D4" w14:paraId="1502C61B" w14:textId="77777777">
        <w:trPr>
          <w:cnfStyle w:val="000000100000" w:firstRow="0" w:lastRow="0" w:firstColumn="0" w:lastColumn="0" w:oddVBand="0" w:evenVBand="0" w:oddHBand="1" w:evenHBand="0" w:firstRowFirstColumn="0" w:firstRowLastColumn="0" w:lastRowFirstColumn="0" w:lastRowLastColumn="0"/>
          <w:trHeight w:val="1607"/>
        </w:trPr>
        <w:tc>
          <w:tcPr>
            <w:tcW w:w="1030" w:type="pct"/>
            <w:hideMark/>
          </w:tcPr>
          <w:p w14:paraId="4B2AE235" w14:textId="77777777" w:rsidR="00822AD0" w:rsidRPr="00822AD0" w:rsidRDefault="00822AD0" w:rsidP="00822AD0">
            <w:pPr>
              <w:pStyle w:val="JBATableTextLeft"/>
            </w:pPr>
            <w:r w:rsidRPr="00822AD0">
              <w:t>Surface water flood risk impacts from development site, mitigation &amp; SuDS options</w:t>
            </w:r>
          </w:p>
        </w:tc>
        <w:tc>
          <w:tcPr>
            <w:tcW w:w="3970" w:type="pct"/>
            <w:gridSpan w:val="6"/>
          </w:tcPr>
          <w:p w14:paraId="67D750BC" w14:textId="77777777" w:rsidR="00822AD0" w:rsidRPr="00822AD0" w:rsidRDefault="00822AD0" w:rsidP="00822AD0">
            <w:pPr>
              <w:pStyle w:val="JBATableTextLeft"/>
            </w:pPr>
            <w:r w:rsidRPr="00822AD0">
              <w:t>As part of this Level 2 SFRA we have included calculations to provide an estimated land take if a pond with an assumed depth of 1.5m was included as part of the development.</w:t>
            </w:r>
          </w:p>
          <w:p w14:paraId="5F81E388" w14:textId="4A41269F" w:rsidR="00822AD0" w:rsidRPr="00822AD0" w:rsidRDefault="00822AD0" w:rsidP="00822AD0">
            <w:pPr>
              <w:pStyle w:val="JBATableTextLeft"/>
            </w:pPr>
            <w:r w:rsidRPr="00822AD0">
              <w:t>Attenuation volumes are presented for the critical storm duration for the 3.33% AEP event with exceedance flows quantified up to the 1% event.  To prevent development worsening flood risk elsewhere, surface water runoff must be managed on site.</w:t>
            </w:r>
          </w:p>
        </w:tc>
      </w:tr>
      <w:tr w:rsidR="00822AD0" w:rsidRPr="008378D4" w14:paraId="4776D6A4" w14:textId="77777777" w:rsidTr="00822AD0">
        <w:trPr>
          <w:cnfStyle w:val="000000010000" w:firstRow="0" w:lastRow="0" w:firstColumn="0" w:lastColumn="0" w:oddVBand="0" w:evenVBand="0" w:oddHBand="0" w:evenHBand="1" w:firstRowFirstColumn="0" w:firstRowLastColumn="0" w:lastRowFirstColumn="0" w:lastRowLastColumn="0"/>
          <w:trHeight w:val="500"/>
        </w:trPr>
        <w:tc>
          <w:tcPr>
            <w:tcW w:w="5000" w:type="pct"/>
            <w:gridSpan w:val="7"/>
          </w:tcPr>
          <w:p w14:paraId="236A7E2A" w14:textId="407371EF" w:rsidR="00822AD0" w:rsidRPr="00822AD0" w:rsidRDefault="00822AD0" w:rsidP="00822AD0">
            <w:pPr>
              <w:pStyle w:val="JBATableTextLeft"/>
            </w:pPr>
            <w:r w:rsidRPr="00822AD0">
              <w:t>*Critical storm duration limited to 12 hours</w:t>
            </w:r>
          </w:p>
        </w:tc>
      </w:tr>
    </w:tbl>
    <w:p w14:paraId="2676AA4A" w14:textId="28884D58" w:rsidR="0043665C" w:rsidRPr="008378D4" w:rsidRDefault="0043665C" w:rsidP="0043665C">
      <w:pPr>
        <w:pStyle w:val="JBAText"/>
      </w:pPr>
      <w:r w:rsidRPr="005E3B14">
        <w:t>Note: Proposed development limiting runoff rate: (l/sec). Qbar (FEH Statistical) –</w:t>
      </w:r>
      <w:r w:rsidR="007717A3">
        <w:t xml:space="preserve"> </w:t>
      </w:r>
      <w:r w:rsidR="00681084">
        <w:t>10.67</w:t>
      </w:r>
      <w:r w:rsidRPr="005E3B14">
        <w:t>, Q30 –</w:t>
      </w:r>
      <w:r w:rsidR="00681084">
        <w:t xml:space="preserve"> 18.67</w:t>
      </w:r>
      <w:r w:rsidRPr="005E3B14">
        <w:t>, Q100 –</w:t>
      </w:r>
      <w:r w:rsidR="00681084">
        <w:t xml:space="preserve"> 22.19.</w:t>
      </w:r>
    </w:p>
    <w:p w14:paraId="316FA05E" w14:textId="77777777" w:rsidR="0043665C" w:rsidRDefault="0043665C" w:rsidP="0043665C">
      <w:pPr>
        <w:pStyle w:val="Heading2"/>
      </w:pPr>
      <w:bookmarkStart w:id="525" w:name="_Toc172110765"/>
      <w:r>
        <w:t>Observations, mitigation options and site suitability - surface water</w:t>
      </w:r>
      <w:bookmarkEnd w:id="525"/>
    </w:p>
    <w:p w14:paraId="0880C961" w14:textId="676D6289" w:rsidR="00CF1F28" w:rsidRPr="00CF1F28" w:rsidRDefault="00CF1F28" w:rsidP="00CF1F28">
      <w:pPr>
        <w:pStyle w:val="JBABulletList"/>
      </w:pPr>
      <w:r w:rsidRPr="00CF1F28">
        <w:t xml:space="preserve">Current risk to the site is predominantly very low, </w:t>
      </w:r>
      <w:r w:rsidR="005C1319">
        <w:t>however</w:t>
      </w:r>
      <w:r w:rsidRPr="00CF1F28">
        <w:t xml:space="preserve"> </w:t>
      </w:r>
      <w:r w:rsidR="005C1319">
        <w:t>5</w:t>
      </w:r>
      <w:r w:rsidRPr="00CF1F28">
        <w:t xml:space="preserve">% of the site at risk in the </w:t>
      </w:r>
      <w:r w:rsidR="00056C40">
        <w:t>low</w:t>
      </w:r>
      <w:r w:rsidRPr="00CF1F28">
        <w:t xml:space="preserve"> risk event</w:t>
      </w:r>
      <w:r w:rsidR="005C1319">
        <w:t xml:space="preserve">, 2% at risk in the </w:t>
      </w:r>
      <w:r w:rsidR="00056C40">
        <w:t>medium risk event</w:t>
      </w:r>
      <w:r w:rsidRPr="00CF1F28">
        <w:t xml:space="preserve"> and a further 2% of the site at risk in the </w:t>
      </w:r>
      <w:r w:rsidR="00056C40">
        <w:t>high</w:t>
      </w:r>
      <w:r w:rsidRPr="00CF1F28">
        <w:t xml:space="preserve"> risk event. Risk is </w:t>
      </w:r>
      <w:r w:rsidR="00516C42">
        <w:t>spread across</w:t>
      </w:r>
      <w:r w:rsidRPr="00CF1F28">
        <w:t xml:space="preserve"> the site</w:t>
      </w:r>
      <w:r w:rsidR="00516C42">
        <w:t xml:space="preserve"> during the high risk event</w:t>
      </w:r>
      <w:r w:rsidRPr="00CF1F28">
        <w:t>.</w:t>
      </w:r>
    </w:p>
    <w:p w14:paraId="4FBA3859" w14:textId="55211EF5" w:rsidR="00CF1F28" w:rsidRPr="00CF1F28" w:rsidRDefault="00CF1F28" w:rsidP="00CF1F28">
      <w:pPr>
        <w:pStyle w:val="JBABulletList"/>
      </w:pPr>
      <w:r w:rsidRPr="00CF1F28">
        <w:t xml:space="preserve">The modelled </w:t>
      </w:r>
      <w:r w:rsidR="0006431C">
        <w:t>high</w:t>
      </w:r>
      <w:r w:rsidRPr="00CF1F28">
        <w:t xml:space="preserve"> risk climate change outputs indicate a greater level of risk to present day, with additional areas of surface water ponding across the </w:t>
      </w:r>
      <w:r w:rsidR="00490436" w:rsidRPr="00CF1F28">
        <w:t>si</w:t>
      </w:r>
      <w:r w:rsidR="00490436">
        <w:t>te.</w:t>
      </w:r>
      <w:r w:rsidRPr="00CF1F28">
        <w:t xml:space="preserve"> </w:t>
      </w:r>
    </w:p>
    <w:p w14:paraId="36108B52" w14:textId="67B96440" w:rsidR="00CF1F28" w:rsidRPr="00CF1F28" w:rsidRDefault="00CF1F28" w:rsidP="00CF1F28">
      <w:pPr>
        <w:pStyle w:val="JBABulletList"/>
      </w:pPr>
      <w:r w:rsidRPr="00CF1F28">
        <w:t xml:space="preserve">The </w:t>
      </w:r>
      <w:r w:rsidR="00223812">
        <w:t xml:space="preserve">A185 and the southern </w:t>
      </w:r>
      <w:r w:rsidR="00936596">
        <w:t>end of Church Bank</w:t>
      </w:r>
      <w:r w:rsidRPr="00CF1F28">
        <w:t xml:space="preserve"> </w:t>
      </w:r>
      <w:r w:rsidR="00936596">
        <w:t>are</w:t>
      </w:r>
      <w:r w:rsidRPr="00CF1F28">
        <w:t xml:space="preserve"> inundated during the climate change event, with hazard along th</w:t>
      </w:r>
      <w:r w:rsidR="00936596">
        <w:t xml:space="preserve">e </w:t>
      </w:r>
      <w:r w:rsidRPr="00CF1F28">
        <w:t xml:space="preserve">road predominantly classed as 'moderate', therefore safe </w:t>
      </w:r>
      <w:r w:rsidR="00BF6EB4">
        <w:t>access</w:t>
      </w:r>
      <w:r w:rsidRPr="00CF1F28">
        <w:t xml:space="preserve"> escape should be directed to the north</w:t>
      </w:r>
      <w:r w:rsidR="00BF6EB4">
        <w:t xml:space="preserve">ern </w:t>
      </w:r>
      <w:r w:rsidR="00490436">
        <w:t>end of Church Bank</w:t>
      </w:r>
      <w:r w:rsidRPr="00CF1F28">
        <w:t>.</w:t>
      </w:r>
    </w:p>
    <w:p w14:paraId="33BD8C3A" w14:textId="3412E180" w:rsidR="00CF1F28" w:rsidRPr="00CF1F28" w:rsidRDefault="00CF1F28" w:rsidP="00CF1F28">
      <w:pPr>
        <w:pStyle w:val="JBABulletList"/>
      </w:pPr>
      <w:r w:rsidRPr="00CF1F28">
        <w:t>For the 1% AEP event plus 45% climate change, approximately 5.</w:t>
      </w:r>
      <w:r w:rsidR="00490436">
        <w:t>4</w:t>
      </w:r>
      <w:r w:rsidRPr="00CF1F28">
        <w:t xml:space="preserve">% of the total area of the site would be required for flood storage based on a 1.5m deep pond to ensure runoff volumes do not exceed existing rates. </w:t>
      </w:r>
    </w:p>
    <w:p w14:paraId="09B952D5" w14:textId="3D49048E" w:rsidR="00CF1F28" w:rsidRPr="00CF1F28" w:rsidRDefault="00CF1F28" w:rsidP="00CF1F28">
      <w:pPr>
        <w:pStyle w:val="JBABulletList"/>
      </w:pPr>
      <w:r w:rsidRPr="00CF1F28">
        <w:lastRenderedPageBreak/>
        <w:t>Assessment of the current drainage system in place should be carried out to ascertain any current capacity issues and whether the current system could accommodate the proposed development or whether further capacity will be required</w:t>
      </w:r>
    </w:p>
    <w:p w14:paraId="25AB6CFA" w14:textId="44C67C79" w:rsidR="00CF1F28" w:rsidRPr="00CF1F28" w:rsidRDefault="00CF1F28" w:rsidP="00CF1F28">
      <w:pPr>
        <w:pStyle w:val="JBABulletList"/>
      </w:pPr>
      <w:r w:rsidRPr="00CF1F28">
        <w:t>The Groundwater Flood Map (</w:t>
      </w:r>
      <w:r w:rsidR="00490436">
        <w:fldChar w:fldCharType="begin"/>
      </w:r>
      <w:r w:rsidR="00490436">
        <w:instrText xml:space="preserve"> REF _Ref162007738 \h </w:instrText>
      </w:r>
      <w:r w:rsidR="00490436">
        <w:fldChar w:fldCharType="separate"/>
      </w:r>
      <w:r w:rsidR="005D3896">
        <w:t xml:space="preserve">Figure </w:t>
      </w:r>
      <w:r w:rsidR="005D3896">
        <w:rPr>
          <w:noProof/>
        </w:rPr>
        <w:t>15</w:t>
      </w:r>
      <w:r w:rsidR="005D3896">
        <w:noBreakHyphen/>
      </w:r>
      <w:r w:rsidR="005D3896">
        <w:rPr>
          <w:noProof/>
        </w:rPr>
        <w:t>15</w:t>
      </w:r>
      <w:r w:rsidR="00490436">
        <w:fldChar w:fldCharType="end"/>
      </w:r>
      <w:r w:rsidRPr="00CF1F28">
        <w:t>) indicates that ground conditions may be suitable for infiltration SuDS. This should be further explored through appropriate ground survey as part of the FRA and drainage strategy.</w:t>
      </w:r>
    </w:p>
    <w:p w14:paraId="3C80841E" w14:textId="77777777" w:rsidR="00CF1F28" w:rsidRPr="00CF1F28" w:rsidRDefault="00CF1F28" w:rsidP="00CF1F28">
      <w:pPr>
        <w:pStyle w:val="JBABulletList"/>
      </w:pPr>
      <w:r w:rsidRPr="00CF1F28">
        <w:t xml:space="preserve">A full drainage strategy would be required to ensure there is no increase in surface water flood risk elsewhere as a result of new development. This will require surface water modelling based on layout plans and detailed design and full consultation with the LLFA. </w:t>
      </w:r>
    </w:p>
    <w:p w14:paraId="6B4B6246" w14:textId="6EE780CA" w:rsidR="00AB5DDA" w:rsidRPr="00AB5DDA" w:rsidRDefault="00CF1F28" w:rsidP="00AB5DDA">
      <w:pPr>
        <w:pStyle w:val="JBABulletList"/>
      </w:pPr>
      <w:r w:rsidRPr="00CF1F28">
        <w:t>The RoFSW map is not suitable for identifying whether an individual property will flood and is therefore indicative. The RoFSW map is not appropriate to act as the sole evidence for any specific planning or regulatory decision or assessment of risk in relation to flooding at any scale without further supporting studies or evidence.</w:t>
      </w:r>
    </w:p>
    <w:p w14:paraId="2267F491" w14:textId="77777777" w:rsidR="0043665C" w:rsidRDefault="0043665C" w:rsidP="0043665C">
      <w:pPr>
        <w:pStyle w:val="Heading2"/>
      </w:pPr>
      <w:bookmarkStart w:id="526" w:name="_Toc172110766"/>
      <w:r>
        <w:t>Flood risk from groundwater</w:t>
      </w:r>
      <w:bookmarkEnd w:id="526"/>
    </w:p>
    <w:p w14:paraId="12BF89BC" w14:textId="20D7947F" w:rsidR="00AF566C" w:rsidRPr="004D0AFA" w:rsidRDefault="00AF566C" w:rsidP="00AF566C">
      <w:pPr>
        <w:pStyle w:val="JBAText"/>
      </w:pPr>
      <w:r w:rsidRPr="004D0AFA">
        <w:t>Flood risk from groundwater sources is assessed in this SFRA using JBA's 5m Groundwater Flood Map. This dataset is recommended for use by the EA in the SFRA Good Practice Guide</w:t>
      </w:r>
      <w:r w:rsidR="0091098C" w:rsidRPr="0091098C">
        <w:rPr>
          <w:rStyle w:val="JBASuperscript"/>
        </w:rPr>
        <w:fldChar w:fldCharType="begin"/>
      </w:r>
      <w:r w:rsidR="0091098C" w:rsidRPr="0091098C">
        <w:rPr>
          <w:rStyle w:val="JBASuperscript"/>
        </w:rPr>
        <w:instrText xml:space="preserve"> NOTEREF _Ref170728051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9</w:t>
      </w:r>
      <w:r w:rsidR="0091098C" w:rsidRPr="0091098C">
        <w:rPr>
          <w:rStyle w:val="JBASuperscript"/>
        </w:rPr>
        <w:fldChar w:fldCharType="end"/>
      </w:r>
      <w:r w:rsidRPr="004D0AFA">
        <w:t xml:space="preserve">. </w:t>
      </w:r>
      <w:r>
        <w:fldChar w:fldCharType="begin"/>
      </w:r>
      <w:r>
        <w:instrText xml:space="preserve"> REF _Ref162007738 \h </w:instrText>
      </w:r>
      <w:r>
        <w:fldChar w:fldCharType="separate"/>
      </w:r>
      <w:r w:rsidR="005D3896">
        <w:t xml:space="preserve">Figure </w:t>
      </w:r>
      <w:r w:rsidR="005D3896">
        <w:rPr>
          <w:noProof/>
        </w:rPr>
        <w:t>15</w:t>
      </w:r>
      <w:r w:rsidR="005D3896">
        <w:noBreakHyphen/>
      </w:r>
      <w:r w:rsidR="005D3896">
        <w:rPr>
          <w:noProof/>
        </w:rPr>
        <w:t>15</w:t>
      </w:r>
      <w:r>
        <w:fldChar w:fldCharType="end"/>
      </w:r>
      <w:r>
        <w:t xml:space="preserve"> </w:t>
      </w:r>
      <w:r w:rsidRPr="004D0AFA">
        <w:t>shows the map for Site E3</w:t>
      </w:r>
      <w:r>
        <w:t>5</w:t>
      </w:r>
      <w:r w:rsidRPr="004D0AFA">
        <w:t xml:space="preserve"> and the surrounding areas and </w:t>
      </w:r>
      <w:r>
        <w:fldChar w:fldCharType="begin"/>
      </w:r>
      <w:r>
        <w:instrText xml:space="preserve"> REF _Ref162007754 \h </w:instrText>
      </w:r>
      <w:r>
        <w:fldChar w:fldCharType="separate"/>
      </w:r>
      <w:r w:rsidR="005D3896">
        <w:t xml:space="preserve">Table </w:t>
      </w:r>
      <w:r w:rsidR="005D3896">
        <w:rPr>
          <w:noProof/>
        </w:rPr>
        <w:t>15</w:t>
      </w:r>
      <w:r w:rsidR="005D3896">
        <w:noBreakHyphen/>
      </w:r>
      <w:r w:rsidR="005D3896">
        <w:rPr>
          <w:noProof/>
        </w:rPr>
        <w:t>6</w:t>
      </w:r>
      <w:r>
        <w:fldChar w:fldCharType="end"/>
      </w:r>
      <w:r w:rsidRPr="004D0AFA">
        <w:t xml:space="preserve"> explains the risk classifications. </w:t>
      </w:r>
    </w:p>
    <w:p w14:paraId="5913A60C" w14:textId="77777777" w:rsidR="00AF566C" w:rsidRPr="004D0AFA" w:rsidRDefault="00AF566C" w:rsidP="00AF566C">
      <w:pPr>
        <w:pStyle w:val="JBAText"/>
      </w:pPr>
      <w:r w:rsidRPr="004D0AFA">
        <w:t xml:space="preserve">The </w:t>
      </w:r>
      <w:r>
        <w:t>entirety</w:t>
      </w:r>
      <w:r w:rsidRPr="004D0AFA">
        <w:t xml:space="preserve"> of the site is within an area where there is a negligible risk from groundwater flooding due to the nature of the local geological deposits. Groundwater conditions may therefore be suited to infiltration SuDS. </w:t>
      </w:r>
    </w:p>
    <w:p w14:paraId="21E2BED4" w14:textId="77777777" w:rsidR="00AF566C" w:rsidRPr="00AF566C" w:rsidRDefault="00AF566C" w:rsidP="00AF566C">
      <w:pPr>
        <w:pStyle w:val="JBAText"/>
      </w:pPr>
    </w:p>
    <w:p w14:paraId="12A338F6" w14:textId="525988FC" w:rsidR="00AF566C" w:rsidRPr="00AF566C" w:rsidRDefault="00AF566C" w:rsidP="00AF566C">
      <w:pPr>
        <w:pStyle w:val="JBAText"/>
      </w:pPr>
      <w:r>
        <w:rPr>
          <w:noProof/>
        </w:rPr>
        <w:lastRenderedPageBreak/>
        <w:drawing>
          <wp:inline distT="0" distB="0" distL="0" distR="0" wp14:anchorId="4FE91EDC" wp14:editId="5111277D">
            <wp:extent cx="6192520" cy="4330700"/>
            <wp:effectExtent l="0" t="0" r="0" b="0"/>
            <wp:docPr id="809590675"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90675" name="Picture 3" descr="A map of a city&#10;&#10;Description automatically generated"/>
                    <pic:cNvPicPr/>
                  </pic:nvPicPr>
                  <pic:blipFill>
                    <a:blip r:embed="rId158" cstate="email">
                      <a:extLst>
                        <a:ext uri="{28A0092B-C50C-407E-A947-70E740481C1C}">
                          <a14:useLocalDpi xmlns:a14="http://schemas.microsoft.com/office/drawing/2010/main"/>
                        </a:ext>
                      </a:extLst>
                    </a:blip>
                    <a:stretch>
                      <a:fillRect/>
                    </a:stretch>
                  </pic:blipFill>
                  <pic:spPr>
                    <a:xfrm>
                      <a:off x="0" y="0"/>
                      <a:ext cx="6192520" cy="4330700"/>
                    </a:xfrm>
                    <a:prstGeom prst="rect">
                      <a:avLst/>
                    </a:prstGeom>
                  </pic:spPr>
                </pic:pic>
              </a:graphicData>
            </a:graphic>
          </wp:inline>
        </w:drawing>
      </w:r>
    </w:p>
    <w:p w14:paraId="091E1DEB" w14:textId="1D1B60AD" w:rsidR="00BE506B" w:rsidRDefault="0043665C" w:rsidP="0043665C">
      <w:pPr>
        <w:pStyle w:val="JBACaptionFigure"/>
      </w:pPr>
      <w:bookmarkStart w:id="527" w:name="_Ref162007738"/>
      <w:bookmarkStart w:id="528" w:name="_Toc172110640"/>
      <w:r>
        <w:t xml:space="preserve">Figure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rsidR="004E7144">
        <w:noBreakHyphen/>
      </w:r>
      <w:r w:rsidR="005D3896">
        <w:fldChar w:fldCharType="begin"/>
      </w:r>
      <w:r w:rsidR="005D3896">
        <w:instrText xml:space="preserve"> SEQ Figure \* ARABIC \s 1 </w:instrText>
      </w:r>
      <w:r w:rsidR="005D3896">
        <w:fldChar w:fldCharType="separate"/>
      </w:r>
      <w:r w:rsidR="005D3896">
        <w:rPr>
          <w:noProof/>
        </w:rPr>
        <w:t>15</w:t>
      </w:r>
      <w:r w:rsidR="005D3896">
        <w:rPr>
          <w:noProof/>
        </w:rPr>
        <w:fldChar w:fldCharType="end"/>
      </w:r>
      <w:bookmarkEnd w:id="527"/>
      <w:r>
        <w:t>: JBA 5m Groundwater Flood Map</w:t>
      </w:r>
      <w:bookmarkEnd w:id="528"/>
    </w:p>
    <w:p w14:paraId="02041D8E" w14:textId="1B2BD3FA" w:rsidR="0043665C" w:rsidRPr="00BE506B" w:rsidRDefault="00BE506B" w:rsidP="00BE506B">
      <w:pPr>
        <w:keepNext w:val="0"/>
        <w:rPr>
          <w:iCs/>
          <w:color w:val="153B55"/>
          <w:szCs w:val="16"/>
        </w:rPr>
      </w:pPr>
      <w:r>
        <w:br w:type="page"/>
      </w:r>
    </w:p>
    <w:p w14:paraId="636E7F89" w14:textId="51C30699" w:rsidR="0043665C" w:rsidRDefault="0043665C" w:rsidP="0043665C">
      <w:pPr>
        <w:pStyle w:val="JBACaptionTable"/>
      </w:pPr>
      <w:bookmarkStart w:id="529" w:name="_Ref162007754"/>
      <w:bookmarkStart w:id="530" w:name="_Toc172110515"/>
      <w:r>
        <w:lastRenderedPageBreak/>
        <w:t xml:space="preserve">Table </w:t>
      </w:r>
      <w:r w:rsidR="005D3896">
        <w:fldChar w:fldCharType="begin"/>
      </w:r>
      <w:r w:rsidR="005D3896">
        <w:instrText xml:space="preserve"> STYLEREF 1 \s </w:instrText>
      </w:r>
      <w:r w:rsidR="005D3896">
        <w:fldChar w:fldCharType="separate"/>
      </w:r>
      <w:r w:rsidR="005D3896">
        <w:rPr>
          <w:noProof/>
        </w:rPr>
        <w:t>15</w:t>
      </w:r>
      <w:r w:rsidR="005D3896">
        <w:rPr>
          <w:noProof/>
        </w:rPr>
        <w:fldChar w:fldCharType="end"/>
      </w:r>
      <w:r>
        <w:noBreakHyphen/>
      </w:r>
      <w:r w:rsidR="005D3896">
        <w:fldChar w:fldCharType="begin"/>
      </w:r>
      <w:r w:rsidR="005D3896">
        <w:instrText xml:space="preserve"> SEQ Table \* ARABIC \s 1 </w:instrText>
      </w:r>
      <w:r w:rsidR="005D3896">
        <w:fldChar w:fldCharType="separate"/>
      </w:r>
      <w:r w:rsidR="005D3896">
        <w:rPr>
          <w:noProof/>
        </w:rPr>
        <w:t>6</w:t>
      </w:r>
      <w:r w:rsidR="005D3896">
        <w:rPr>
          <w:noProof/>
        </w:rPr>
        <w:fldChar w:fldCharType="end"/>
      </w:r>
      <w:bookmarkEnd w:id="529"/>
      <w:r>
        <w:t>: Groundwater Flood Hazard Classification</w:t>
      </w:r>
      <w:bookmarkEnd w:id="530"/>
    </w:p>
    <w:tbl>
      <w:tblPr>
        <w:tblStyle w:val="JBATable1"/>
        <w:tblW w:w="9776" w:type="dxa"/>
        <w:tblLayout w:type="fixed"/>
        <w:tblLook w:val="0020" w:firstRow="1" w:lastRow="0" w:firstColumn="0" w:lastColumn="0" w:noHBand="0" w:noVBand="0"/>
      </w:tblPr>
      <w:tblGrid>
        <w:gridCol w:w="2122"/>
        <w:gridCol w:w="7654"/>
      </w:tblGrid>
      <w:tr w:rsidR="0043665C" w:rsidRPr="00F96992" w14:paraId="3C32E678" w14:textId="77777777">
        <w:trPr>
          <w:cnfStyle w:val="100000000000" w:firstRow="1" w:lastRow="0" w:firstColumn="0" w:lastColumn="0" w:oddVBand="0" w:evenVBand="0" w:oddHBand="0" w:evenHBand="0" w:firstRowFirstColumn="0" w:firstRowLastColumn="0" w:lastRowFirstColumn="0" w:lastRowLastColumn="0"/>
          <w:trHeight w:val="274"/>
        </w:trPr>
        <w:tc>
          <w:tcPr>
            <w:tcW w:w="2122" w:type="dxa"/>
          </w:tcPr>
          <w:p w14:paraId="211F8955" w14:textId="77777777" w:rsidR="0043665C" w:rsidRPr="0043665C" w:rsidRDefault="0043665C" w:rsidP="0043665C">
            <w:pPr>
              <w:pStyle w:val="JBATableTextLeft"/>
            </w:pPr>
            <w:r w:rsidRPr="00F96992">
              <w:t xml:space="preserve">Groundwater head difference (m)* </w:t>
            </w:r>
          </w:p>
        </w:tc>
        <w:tc>
          <w:tcPr>
            <w:tcW w:w="7654" w:type="dxa"/>
          </w:tcPr>
          <w:p w14:paraId="51E43E32" w14:textId="77777777" w:rsidR="0043665C" w:rsidRPr="0043665C" w:rsidRDefault="0043665C" w:rsidP="0043665C">
            <w:pPr>
              <w:pStyle w:val="JBATableTextLeft"/>
            </w:pPr>
            <w:r w:rsidRPr="00F96992">
              <w:t xml:space="preserve">Class label </w:t>
            </w:r>
          </w:p>
        </w:tc>
      </w:tr>
      <w:tr w:rsidR="0043665C" w:rsidRPr="00F96992" w14:paraId="02CD054A" w14:textId="77777777">
        <w:trPr>
          <w:cnfStyle w:val="000000100000" w:firstRow="0" w:lastRow="0" w:firstColumn="0" w:lastColumn="0" w:oddVBand="0" w:evenVBand="0" w:oddHBand="1" w:evenHBand="0" w:firstRowFirstColumn="0" w:firstRowLastColumn="0" w:lastRowFirstColumn="0" w:lastRowLastColumn="0"/>
          <w:trHeight w:val="783"/>
        </w:trPr>
        <w:tc>
          <w:tcPr>
            <w:tcW w:w="2122" w:type="dxa"/>
          </w:tcPr>
          <w:p w14:paraId="07C06F6D" w14:textId="77777777" w:rsidR="0043665C" w:rsidRPr="0043665C" w:rsidRDefault="0043665C" w:rsidP="0043665C">
            <w:pPr>
              <w:pStyle w:val="JBATableTextLeft"/>
            </w:pPr>
            <w:r w:rsidRPr="00F96992">
              <w:t xml:space="preserve">0 to 0.025 </w:t>
            </w:r>
          </w:p>
        </w:tc>
        <w:tc>
          <w:tcPr>
            <w:tcW w:w="7654" w:type="dxa"/>
          </w:tcPr>
          <w:p w14:paraId="7C7F564D" w14:textId="77777777" w:rsidR="0043665C" w:rsidRPr="0043665C" w:rsidRDefault="0043665C" w:rsidP="0043665C">
            <w:pPr>
              <w:pStyle w:val="JBATableTextLeft"/>
            </w:pPr>
            <w:r w:rsidRPr="00F96992">
              <w:t xml:space="preserve">Groundwater levels are either at very near (within 0.025m of) the ground surface in the 100-year return period flood event. </w:t>
            </w:r>
          </w:p>
          <w:p w14:paraId="3C1EC088" w14:textId="77777777" w:rsidR="0043665C" w:rsidRPr="0043665C" w:rsidRDefault="0043665C" w:rsidP="0043665C">
            <w:pPr>
              <w:pStyle w:val="JBATableTextLeft"/>
            </w:pPr>
            <w:r w:rsidRPr="00F96992">
              <w:t xml:space="preserve">Within this zone there is a risk of groundwater flooding to both surface and subsurface assets. Groundwater may emerge at significant rates and has the capacity to flow overland and/or pond within any topographic low spots. </w:t>
            </w:r>
          </w:p>
        </w:tc>
      </w:tr>
      <w:tr w:rsidR="0043665C" w:rsidRPr="00F96992" w14:paraId="4DC6F9E0" w14:textId="77777777">
        <w:trPr>
          <w:cnfStyle w:val="000000010000" w:firstRow="0" w:lastRow="0" w:firstColumn="0" w:lastColumn="0" w:oddVBand="0" w:evenVBand="0" w:oddHBand="0" w:evenHBand="1" w:firstRowFirstColumn="0" w:firstRowLastColumn="0" w:lastRowFirstColumn="0" w:lastRowLastColumn="0"/>
          <w:trHeight w:val="668"/>
        </w:trPr>
        <w:tc>
          <w:tcPr>
            <w:tcW w:w="2122" w:type="dxa"/>
          </w:tcPr>
          <w:p w14:paraId="0E50A03B" w14:textId="77777777" w:rsidR="0043665C" w:rsidRPr="0043665C" w:rsidRDefault="0043665C" w:rsidP="0043665C">
            <w:pPr>
              <w:pStyle w:val="JBATableTextLeft"/>
            </w:pPr>
            <w:r w:rsidRPr="00F96992">
              <w:t xml:space="preserve">0.025 to 0.5 </w:t>
            </w:r>
          </w:p>
        </w:tc>
        <w:tc>
          <w:tcPr>
            <w:tcW w:w="7654" w:type="dxa"/>
          </w:tcPr>
          <w:p w14:paraId="461FC1B1" w14:textId="77777777" w:rsidR="0043665C" w:rsidRPr="0043665C" w:rsidRDefault="0043665C" w:rsidP="0043665C">
            <w:pPr>
              <w:pStyle w:val="JBATableTextLeft"/>
            </w:pPr>
            <w:r w:rsidRPr="00F96992">
              <w:t xml:space="preserve">Groundwater levels are between 0.025m and 0.5m below the ground surface in the 100-year return period flood event. </w:t>
            </w:r>
          </w:p>
          <w:p w14:paraId="4B566E01" w14:textId="77777777" w:rsidR="0043665C" w:rsidRPr="0043665C" w:rsidRDefault="0043665C" w:rsidP="0043665C">
            <w:pPr>
              <w:pStyle w:val="JBATableTextLeft"/>
            </w:pPr>
            <w:r w:rsidRPr="00F96992">
              <w:t xml:space="preserve">Within this zone there is a risk of groundwater flooding to surface and subsurface assets. There is the possibility of groundwater emerging at the surface locally. </w:t>
            </w:r>
          </w:p>
        </w:tc>
      </w:tr>
      <w:tr w:rsidR="0043665C" w:rsidRPr="00F96992" w14:paraId="321B743C" w14:textId="77777777">
        <w:trPr>
          <w:cnfStyle w:val="000000100000" w:firstRow="0" w:lastRow="0" w:firstColumn="0" w:lastColumn="0" w:oddVBand="0" w:evenVBand="0" w:oddHBand="1" w:evenHBand="0" w:firstRowFirstColumn="0" w:firstRowLastColumn="0" w:lastRowFirstColumn="0" w:lastRowLastColumn="0"/>
          <w:trHeight w:val="553"/>
        </w:trPr>
        <w:tc>
          <w:tcPr>
            <w:tcW w:w="2122" w:type="dxa"/>
          </w:tcPr>
          <w:p w14:paraId="656CD439" w14:textId="77777777" w:rsidR="0043665C" w:rsidRPr="0043665C" w:rsidRDefault="0043665C" w:rsidP="0043665C">
            <w:pPr>
              <w:pStyle w:val="JBATableTextLeft"/>
            </w:pPr>
            <w:r w:rsidRPr="00F96992">
              <w:t xml:space="preserve">0.5 to 5 </w:t>
            </w:r>
          </w:p>
        </w:tc>
        <w:tc>
          <w:tcPr>
            <w:tcW w:w="7654" w:type="dxa"/>
          </w:tcPr>
          <w:p w14:paraId="1B168459" w14:textId="77777777" w:rsidR="0043665C" w:rsidRPr="0043665C" w:rsidRDefault="0043665C" w:rsidP="0043665C">
            <w:pPr>
              <w:pStyle w:val="JBATableTextLeft"/>
            </w:pPr>
            <w:r w:rsidRPr="00F96992">
              <w:t xml:space="preserve">Groundwater levels are between 0.5m and 5m below the ground surface in the 100-year return period flood event </w:t>
            </w:r>
          </w:p>
          <w:p w14:paraId="49E0048D" w14:textId="77777777" w:rsidR="0043665C" w:rsidRPr="0043665C" w:rsidRDefault="0043665C" w:rsidP="0043665C">
            <w:pPr>
              <w:pStyle w:val="JBATableTextLeft"/>
            </w:pPr>
            <w:r w:rsidRPr="00F96992">
              <w:t xml:space="preserve">There is a risk of flooding to subsurface </w:t>
            </w:r>
            <w:r w:rsidRPr="0043665C">
              <w:t xml:space="preserve">assets, but surface manifestation of groundwater is unlikely. </w:t>
            </w:r>
          </w:p>
        </w:tc>
      </w:tr>
      <w:tr w:rsidR="0043665C" w:rsidRPr="00F96992" w14:paraId="45C37739" w14:textId="77777777">
        <w:trPr>
          <w:cnfStyle w:val="000000010000" w:firstRow="0" w:lastRow="0" w:firstColumn="0" w:lastColumn="0" w:oddVBand="0" w:evenVBand="0" w:oddHBand="0" w:evenHBand="1" w:firstRowFirstColumn="0" w:firstRowLastColumn="0" w:lastRowFirstColumn="0" w:lastRowLastColumn="0"/>
          <w:trHeight w:val="439"/>
        </w:trPr>
        <w:tc>
          <w:tcPr>
            <w:tcW w:w="2122" w:type="dxa"/>
          </w:tcPr>
          <w:p w14:paraId="6246E18F" w14:textId="77777777" w:rsidR="0043665C" w:rsidRPr="0043665C" w:rsidRDefault="0043665C" w:rsidP="0043665C">
            <w:pPr>
              <w:pStyle w:val="JBATableTextLeft"/>
            </w:pPr>
            <w:r w:rsidRPr="00F96992">
              <w:t xml:space="preserve">&gt;5 </w:t>
            </w:r>
          </w:p>
        </w:tc>
        <w:tc>
          <w:tcPr>
            <w:tcW w:w="7654" w:type="dxa"/>
          </w:tcPr>
          <w:p w14:paraId="54481AE4" w14:textId="77777777" w:rsidR="0043665C" w:rsidRPr="0043665C" w:rsidRDefault="0043665C" w:rsidP="0043665C">
            <w:pPr>
              <w:pStyle w:val="JBATableTextLeft"/>
            </w:pPr>
            <w:r w:rsidRPr="00F96992">
              <w:t xml:space="preserve">Groundwater levels are at least 5m below the ground surface in the 100-year return period flood event. </w:t>
            </w:r>
          </w:p>
          <w:p w14:paraId="6D3C84E7" w14:textId="77777777" w:rsidR="0043665C" w:rsidRPr="0043665C" w:rsidRDefault="0043665C" w:rsidP="0043665C">
            <w:pPr>
              <w:pStyle w:val="JBATableTextLeft"/>
            </w:pPr>
            <w:r w:rsidRPr="00F96992">
              <w:t xml:space="preserve">Flooding from groundwater is not likely. </w:t>
            </w:r>
          </w:p>
        </w:tc>
      </w:tr>
      <w:tr w:rsidR="0043665C" w:rsidRPr="00F96992" w14:paraId="34A0CD5B" w14:textId="77777777">
        <w:trPr>
          <w:cnfStyle w:val="000000100000" w:firstRow="0" w:lastRow="0" w:firstColumn="0" w:lastColumn="0" w:oddVBand="0" w:evenVBand="0" w:oddHBand="1" w:evenHBand="0" w:firstRowFirstColumn="0" w:firstRowLastColumn="0" w:lastRowFirstColumn="0" w:lastRowLastColumn="0"/>
          <w:trHeight w:val="499"/>
        </w:trPr>
        <w:tc>
          <w:tcPr>
            <w:tcW w:w="2122" w:type="dxa"/>
          </w:tcPr>
          <w:p w14:paraId="76C18F5C" w14:textId="77777777" w:rsidR="0043665C" w:rsidRPr="0043665C" w:rsidRDefault="0043665C" w:rsidP="0043665C">
            <w:pPr>
              <w:pStyle w:val="JBATableTextLeft"/>
            </w:pPr>
            <w:r w:rsidRPr="00F96992">
              <w:t xml:space="preserve">N/A </w:t>
            </w:r>
          </w:p>
        </w:tc>
        <w:tc>
          <w:tcPr>
            <w:tcW w:w="7654" w:type="dxa"/>
          </w:tcPr>
          <w:p w14:paraId="7AA5AB76" w14:textId="77777777" w:rsidR="0043665C" w:rsidRPr="0043665C" w:rsidRDefault="0043665C" w:rsidP="0043665C">
            <w:pPr>
              <w:pStyle w:val="JBATableTextLeft"/>
            </w:pPr>
            <w:r w:rsidRPr="00F96992">
              <w:t xml:space="preserve">No risk. </w:t>
            </w:r>
          </w:p>
          <w:p w14:paraId="40AFD590" w14:textId="77777777" w:rsidR="0043665C" w:rsidRPr="0043665C" w:rsidRDefault="0043665C" w:rsidP="0043665C">
            <w:pPr>
              <w:pStyle w:val="JBATableTextLeft"/>
            </w:pPr>
            <w:r w:rsidRPr="00F96992">
              <w:t xml:space="preserve">This zone is deemed as having a negligible risk from groundwater flooding due to the nature of the local geological deposits. </w:t>
            </w:r>
          </w:p>
        </w:tc>
      </w:tr>
    </w:tbl>
    <w:p w14:paraId="17F2DFF2" w14:textId="77777777" w:rsidR="0043665C" w:rsidRDefault="0043665C" w:rsidP="0043665C">
      <w:pPr>
        <w:pStyle w:val="Heading2"/>
      </w:pPr>
      <w:bookmarkStart w:id="531" w:name="_Toc172110767"/>
      <w:r>
        <w:t>Overall site assessment</w:t>
      </w:r>
      <w:bookmarkEnd w:id="531"/>
    </w:p>
    <w:p w14:paraId="5B86101E" w14:textId="77777777" w:rsidR="0043665C" w:rsidRDefault="0043665C" w:rsidP="00490436">
      <w:pPr>
        <w:pStyle w:val="Heading3"/>
      </w:pPr>
      <w:r w:rsidRPr="00490436">
        <w:t>Can part b) of the exception test be passed?</w:t>
      </w:r>
    </w:p>
    <w:p w14:paraId="71EFDF0F" w14:textId="095ED6ED" w:rsidR="00F35152" w:rsidRPr="00F35152" w:rsidRDefault="00F35152" w:rsidP="00F35152">
      <w:pPr>
        <w:pStyle w:val="JBAText"/>
      </w:pPr>
      <w:r w:rsidRPr="00F35152">
        <w:t>To pass part b) of the exception test</w:t>
      </w:r>
      <w:r w:rsidR="0091098C" w:rsidRPr="0091098C">
        <w:rPr>
          <w:rStyle w:val="JBASuperscript"/>
        </w:rPr>
        <w:fldChar w:fldCharType="begin"/>
      </w:r>
      <w:r w:rsidR="0091098C" w:rsidRPr="0091098C">
        <w:rPr>
          <w:rStyle w:val="JBASuperscript"/>
        </w:rPr>
        <w:instrText xml:space="preserve"> NOTEREF _Ref170728098 \h </w:instrText>
      </w:r>
      <w:r w:rsidR="0091098C">
        <w:rPr>
          <w:rStyle w:val="JBASuperscript"/>
        </w:rPr>
        <w:instrText xml:space="preserve"> \* MERGEFORMAT </w:instrText>
      </w:r>
      <w:r w:rsidR="0091098C" w:rsidRPr="0091098C">
        <w:rPr>
          <w:rStyle w:val="JBASuperscript"/>
        </w:rPr>
      </w:r>
      <w:r w:rsidR="0091098C" w:rsidRPr="0091098C">
        <w:rPr>
          <w:rStyle w:val="JBASuperscript"/>
        </w:rPr>
        <w:fldChar w:fldCharType="separate"/>
      </w:r>
      <w:r w:rsidR="005D3896">
        <w:rPr>
          <w:rStyle w:val="JBASuperscript"/>
        </w:rPr>
        <w:t>10</w:t>
      </w:r>
      <w:r w:rsidR="0091098C" w:rsidRPr="0091098C">
        <w:rPr>
          <w:rStyle w:val="JBASuperscript"/>
        </w:rPr>
        <w:fldChar w:fldCharType="end"/>
      </w:r>
      <w:r w:rsidRPr="00F35152">
        <w:t xml:space="preserve">, it must be proven that the development can be safe for its lifetime, which is 100 years for residential development, taking account of the vulnerability of its users, without increasing risk elsewhere, and, where possible, will reduce flood risk overall. </w:t>
      </w:r>
    </w:p>
    <w:p w14:paraId="5A9801FF" w14:textId="77777777" w:rsidR="00490436" w:rsidRPr="00490436" w:rsidRDefault="00490436" w:rsidP="00490436">
      <w:pPr>
        <w:pStyle w:val="JBABulletList"/>
      </w:pPr>
      <w:r w:rsidRPr="00490436">
        <w:t>The site is not required to pass the exception test as it is proposed for less vulnerable uses.</w:t>
      </w:r>
    </w:p>
    <w:p w14:paraId="41253A7F" w14:textId="77777777" w:rsidR="00490436" w:rsidRDefault="0043665C" w:rsidP="00490436">
      <w:pPr>
        <w:pStyle w:val="Heading3"/>
      </w:pPr>
      <w:r w:rsidRPr="00490436">
        <w:t>Recommendation summary</w:t>
      </w:r>
    </w:p>
    <w:p w14:paraId="741D8953" w14:textId="2C2A2492" w:rsidR="00AA65F5" w:rsidRPr="00AA65F5" w:rsidRDefault="00AA65F5" w:rsidP="00AA65F5">
      <w:pPr>
        <w:pStyle w:val="JBAText"/>
      </w:pPr>
      <w:r>
        <w:t>Based on the evidence presented in this Level 2 SFRA:</w:t>
      </w:r>
    </w:p>
    <w:p w14:paraId="06685006" w14:textId="7E1548B9" w:rsidR="00232EC0" w:rsidRPr="00232EC0" w:rsidRDefault="00232EC0" w:rsidP="00232EC0">
      <w:pPr>
        <w:pStyle w:val="JBABulletList"/>
      </w:pPr>
      <w:r w:rsidRPr="00232EC0">
        <w:t xml:space="preserve">It should be appropriate to develop this site for </w:t>
      </w:r>
      <w:r>
        <w:t>less vulnerable</w:t>
      </w:r>
      <w:r w:rsidRPr="00232EC0">
        <w:t xml:space="preserve"> uses, given the low risk to the site during the 0.5% AEP undefended event + 1.03m sea level allowance for climate change. </w:t>
      </w:r>
    </w:p>
    <w:p w14:paraId="0C135151" w14:textId="3B36B0EE" w:rsidR="00865363" w:rsidRDefault="00865363" w:rsidP="00E5679E">
      <w:pPr>
        <w:pStyle w:val="JBABulletList"/>
      </w:pPr>
      <w:r>
        <w:t>The drainage ditch must be left free of obstruction and be included in site design.</w:t>
      </w:r>
    </w:p>
    <w:p w14:paraId="4A26949D" w14:textId="415F9CE8" w:rsidR="00E5679E" w:rsidRPr="00232EC0" w:rsidRDefault="00865363" w:rsidP="00E5679E">
      <w:pPr>
        <w:pStyle w:val="JBABulletList"/>
      </w:pPr>
      <w:r w:rsidRPr="00202240">
        <w:lastRenderedPageBreak/>
        <w:t xml:space="preserve">Updating and rerunning the model with the latest LIDAR data before </w:t>
      </w:r>
      <w:r>
        <w:t xml:space="preserve">finalising site plans </w:t>
      </w:r>
      <w:r w:rsidRPr="00202240">
        <w:t>is recommended</w:t>
      </w:r>
      <w:r w:rsidR="00E5679E" w:rsidRPr="009F1FD6">
        <w:t>.</w:t>
      </w:r>
      <w:r w:rsidR="00E5679E">
        <w:t xml:space="preserve"> </w:t>
      </w:r>
    </w:p>
    <w:p w14:paraId="46547912" w14:textId="248C77E6" w:rsidR="00490436" w:rsidRPr="00490436" w:rsidRDefault="0043665C" w:rsidP="00490436">
      <w:pPr>
        <w:pStyle w:val="Heading3"/>
      </w:pPr>
      <w:r w:rsidRPr="00490436">
        <w:t>FRA requirements and further work</w:t>
      </w:r>
    </w:p>
    <w:p w14:paraId="1CD49300" w14:textId="77777777" w:rsidR="00E5679E" w:rsidRDefault="00E5679E" w:rsidP="00E5679E">
      <w:pPr>
        <w:pStyle w:val="JBABulletList"/>
      </w:pPr>
      <w:r>
        <w:t xml:space="preserve">Any site-specific FRA for this site should update the existing model to include the latest DTM for the site and surrounding area.  </w:t>
      </w:r>
    </w:p>
    <w:p w14:paraId="22DD528A" w14:textId="3AE3B6B5" w:rsidR="00490436" w:rsidRPr="00490436" w:rsidRDefault="00490436" w:rsidP="00490436">
      <w:pPr>
        <w:pStyle w:val="JBABulletList"/>
      </w:pPr>
      <w:r w:rsidRPr="00490436">
        <w:t>Any FRA must further consider long term surface water flood risk</w:t>
      </w:r>
      <w:r w:rsidR="00865363">
        <w:t xml:space="preserve"> through a drainage strategy</w:t>
      </w:r>
      <w:r w:rsidRPr="00490436">
        <w:t xml:space="preserve">. </w:t>
      </w:r>
    </w:p>
    <w:p w14:paraId="1FB4405E" w14:textId="77777777" w:rsidR="00490436" w:rsidRPr="00490436" w:rsidRDefault="00490436" w:rsidP="00490436">
      <w:pPr>
        <w:pStyle w:val="JBABulletList"/>
      </w:pPr>
      <w:r w:rsidRPr="00490436">
        <w:t>Any FRA should be carried out in line with the NPPF; FRCC-PPG; EA guidance; South Tyneside Local Plan and LLFA policies; and national and local SuDS policy and guidelines.</w:t>
      </w:r>
    </w:p>
    <w:p w14:paraId="0DF461FB" w14:textId="69558199" w:rsidR="00075430" w:rsidRPr="00D8066E" w:rsidRDefault="00490436" w:rsidP="00E5679E">
      <w:pPr>
        <w:pStyle w:val="JBABulletList"/>
      </w:pPr>
      <w:r w:rsidRPr="00490436">
        <w:t xml:space="preserve">Throughout the FRA process, consultation should be carried out with the following, where applicable, the LPA; LLFA; emergency planning officers; EA; </w:t>
      </w:r>
      <w:r w:rsidR="00B706D4">
        <w:t>NWL</w:t>
      </w:r>
      <w:r w:rsidRPr="00490436">
        <w:t>; the highways authorities; and the emergency services.</w:t>
      </w:r>
      <w:r w:rsidR="00075430">
        <w:br w:type="page"/>
      </w:r>
    </w:p>
    <w:p w14:paraId="7E0690F4" w14:textId="77777777" w:rsidR="00075430" w:rsidRDefault="00075430" w:rsidP="00075430">
      <w:pPr>
        <w:pStyle w:val="Heading1"/>
      </w:pPr>
      <w:bookmarkStart w:id="532" w:name="_Toc172110768"/>
      <w:r>
        <w:lastRenderedPageBreak/>
        <w:t>Licensing</w:t>
      </w:r>
      <w:bookmarkEnd w:id="532"/>
    </w:p>
    <w:p w14:paraId="5CCF6BD6" w14:textId="77777777" w:rsidR="002C030D" w:rsidRDefault="002C030D" w:rsidP="002C030D">
      <w:pPr>
        <w:pStyle w:val="JBAText"/>
      </w:pPr>
      <w:r>
        <w:t>To cover all figures in this report:</w:t>
      </w:r>
    </w:p>
    <w:p w14:paraId="1C68C590" w14:textId="77777777" w:rsidR="002C030D" w:rsidRPr="00361CDE" w:rsidRDefault="002C030D" w:rsidP="002C030D">
      <w:pPr>
        <w:pStyle w:val="JBABulletParagraph"/>
      </w:pPr>
      <w:r w:rsidRPr="00361CDE">
        <w:t>Contains Environment Agency information © Environment Agency and/or database right [202</w:t>
      </w:r>
      <w:r>
        <w:t>4</w:t>
      </w:r>
      <w:r w:rsidRPr="00361CDE">
        <w:t>]</w:t>
      </w:r>
    </w:p>
    <w:p w14:paraId="29652C7C" w14:textId="2075F8D8" w:rsidR="00AF566C" w:rsidRDefault="002C030D" w:rsidP="007332C7">
      <w:pPr>
        <w:pStyle w:val="JBABulletParagraph"/>
      </w:pPr>
      <w:r w:rsidRPr="00361CDE">
        <w:t>Contains Ordnance Survey data © Crown copyright and database right [202</w:t>
      </w:r>
      <w:r>
        <w:t>4</w:t>
      </w:r>
      <w:r w:rsidR="007332C7">
        <w:t>]</w:t>
      </w:r>
      <w:r w:rsidR="00C13254">
        <w:t xml:space="preserve"> License number 100019570</w:t>
      </w:r>
    </w:p>
    <w:p w14:paraId="4FD040F6" w14:textId="77777777" w:rsidR="0043665C" w:rsidRDefault="0043665C" w:rsidP="0043665C">
      <w:pPr>
        <w:tabs>
          <w:tab w:val="left" w:pos="4152"/>
        </w:tabs>
      </w:pPr>
    </w:p>
    <w:p w14:paraId="5320E967" w14:textId="7B6FE79F" w:rsidR="00BE506B" w:rsidRPr="0043665C" w:rsidRDefault="00BE506B" w:rsidP="0043665C">
      <w:pPr>
        <w:tabs>
          <w:tab w:val="left" w:pos="4152"/>
        </w:tabs>
        <w:sectPr w:rsidR="00BE506B" w:rsidRPr="0043665C" w:rsidSect="0043665C">
          <w:headerReference w:type="default" r:id="rId159"/>
          <w:footerReference w:type="default" r:id="rId160"/>
          <w:pgSz w:w="11906" w:h="16838"/>
          <w:pgMar w:top="1440" w:right="1077" w:bottom="1440" w:left="1077" w:header="1247" w:footer="737" w:gutter="0"/>
          <w:pgNumType w:chapStyle="5"/>
          <w:cols w:space="708"/>
          <w:docGrid w:linePitch="360"/>
        </w:sectPr>
      </w:pPr>
    </w:p>
    <w:p w14:paraId="69A3BA52" w14:textId="77777777" w:rsidR="00A2782C" w:rsidRDefault="00A2782C" w:rsidP="00A2782C">
      <w:pPr>
        <w:pStyle w:val="JBAOfficesat"/>
      </w:pPr>
      <w:r w:rsidRPr="00800BC9">
        <w:lastRenderedPageBreak/>
        <w:t>Offices</w:t>
      </w:r>
      <w:r w:rsidRPr="00A879EF">
        <w:t xml:space="preserve"> at</w:t>
      </w:r>
    </w:p>
    <w:p w14:paraId="492FC537" w14:textId="77777777" w:rsidR="00CC43C7" w:rsidRDefault="00CC43C7" w:rsidP="00A2782C">
      <w:pPr>
        <w:pStyle w:val="JBAListofOffices"/>
      </w:pPr>
      <w:r>
        <w:t>Bristol</w:t>
      </w:r>
    </w:p>
    <w:p w14:paraId="48AD9843" w14:textId="77777777" w:rsidR="00A2782C" w:rsidRPr="00A879EF" w:rsidRDefault="00A2782C" w:rsidP="00A2782C">
      <w:pPr>
        <w:pStyle w:val="JBAListofOffices"/>
      </w:pPr>
      <w:r w:rsidRPr="00A879EF">
        <w:t>Coleshill</w:t>
      </w:r>
    </w:p>
    <w:p w14:paraId="46B70E8B" w14:textId="77777777" w:rsidR="00A2782C" w:rsidRPr="00A879EF" w:rsidRDefault="00A2782C" w:rsidP="00A2782C">
      <w:pPr>
        <w:pStyle w:val="JBAListofOffices"/>
      </w:pPr>
      <w:r w:rsidRPr="00A879EF">
        <w:t>Doncaster</w:t>
      </w:r>
    </w:p>
    <w:p w14:paraId="77B5B9EB" w14:textId="77777777" w:rsidR="00A2782C" w:rsidRPr="00A879EF" w:rsidRDefault="00A2782C" w:rsidP="00A2782C">
      <w:pPr>
        <w:pStyle w:val="JBAListofOffices"/>
      </w:pPr>
      <w:r w:rsidRPr="00A879EF">
        <w:t>Dublin</w:t>
      </w:r>
    </w:p>
    <w:p w14:paraId="11AA5AE5" w14:textId="77777777" w:rsidR="00A2782C" w:rsidRPr="00A879EF" w:rsidRDefault="00A2782C" w:rsidP="00A2782C">
      <w:pPr>
        <w:pStyle w:val="JBAListofOffices"/>
      </w:pPr>
      <w:r w:rsidRPr="00A879EF">
        <w:t>Edinburgh</w:t>
      </w:r>
    </w:p>
    <w:p w14:paraId="4F6DB3AB" w14:textId="77777777" w:rsidR="00A227F3" w:rsidRDefault="00A2782C" w:rsidP="00382A4A">
      <w:pPr>
        <w:pStyle w:val="JBAListofOffices"/>
      </w:pPr>
      <w:r w:rsidRPr="00A879EF">
        <w:t>Exeter</w:t>
      </w:r>
    </w:p>
    <w:p w14:paraId="3E9294F7" w14:textId="77777777" w:rsidR="00CC43C7" w:rsidRPr="00A879EF" w:rsidRDefault="00CC43C7" w:rsidP="00382A4A">
      <w:pPr>
        <w:pStyle w:val="JBAListofOffices"/>
      </w:pPr>
      <w:r>
        <w:t>Glasgow</w:t>
      </w:r>
    </w:p>
    <w:p w14:paraId="1869AC83" w14:textId="77777777" w:rsidR="00A2782C" w:rsidRDefault="00A2782C" w:rsidP="00A2782C">
      <w:pPr>
        <w:pStyle w:val="JBAListofOffices"/>
      </w:pPr>
      <w:r w:rsidRPr="00A879EF">
        <w:t>Haywards Heath</w:t>
      </w:r>
    </w:p>
    <w:p w14:paraId="290BDCD5" w14:textId="77777777" w:rsidR="002C09C7" w:rsidRPr="00A879EF" w:rsidRDefault="002C09C7" w:rsidP="00A2782C">
      <w:pPr>
        <w:pStyle w:val="JBAListofOffices"/>
      </w:pPr>
      <w:r>
        <w:t>Isle of Man</w:t>
      </w:r>
    </w:p>
    <w:p w14:paraId="4723968B" w14:textId="77777777" w:rsidR="00A2782C" w:rsidRPr="00A879EF" w:rsidRDefault="00CC43C7" w:rsidP="00A2782C">
      <w:pPr>
        <w:pStyle w:val="JBAListofOffices"/>
      </w:pPr>
      <w:r>
        <w:t>Leeds</w:t>
      </w:r>
    </w:p>
    <w:p w14:paraId="3B53310E" w14:textId="77777777" w:rsidR="00A2782C" w:rsidRPr="00A879EF" w:rsidRDefault="00A2782C" w:rsidP="00A2782C">
      <w:pPr>
        <w:pStyle w:val="JBAListofOffices"/>
      </w:pPr>
      <w:r w:rsidRPr="00A879EF">
        <w:t>Limerick</w:t>
      </w:r>
    </w:p>
    <w:p w14:paraId="018DC8C5" w14:textId="77777777" w:rsidR="00A2782C" w:rsidRPr="00A879EF" w:rsidRDefault="00A2782C" w:rsidP="00A2782C">
      <w:pPr>
        <w:pStyle w:val="JBAListofOffices"/>
      </w:pPr>
      <w:r w:rsidRPr="00A879EF">
        <w:t>Newcastle upon Tyne</w:t>
      </w:r>
    </w:p>
    <w:p w14:paraId="375BE983" w14:textId="77777777" w:rsidR="00A2782C" w:rsidRPr="00A879EF" w:rsidRDefault="00A2782C" w:rsidP="00A2782C">
      <w:pPr>
        <w:pStyle w:val="JBAListofOffices"/>
      </w:pPr>
      <w:r w:rsidRPr="00A879EF">
        <w:t>Newport</w:t>
      </w:r>
    </w:p>
    <w:p w14:paraId="5C1A060E" w14:textId="77777777" w:rsidR="00A2782C" w:rsidRDefault="00A2782C" w:rsidP="00A2782C">
      <w:pPr>
        <w:pStyle w:val="JBAListofOffices"/>
      </w:pPr>
      <w:r w:rsidRPr="00A879EF">
        <w:t>Peterborough</w:t>
      </w:r>
    </w:p>
    <w:p w14:paraId="6D67269E" w14:textId="77777777" w:rsidR="00382A4A" w:rsidRPr="00A879EF" w:rsidRDefault="00382A4A" w:rsidP="00A2782C">
      <w:pPr>
        <w:pStyle w:val="JBAListofOffices"/>
      </w:pPr>
      <w:r>
        <w:t>Portsmouth</w:t>
      </w:r>
    </w:p>
    <w:p w14:paraId="29416BF1" w14:textId="77777777" w:rsidR="00A2782C" w:rsidRPr="00A879EF" w:rsidRDefault="00A2782C" w:rsidP="00A2782C">
      <w:pPr>
        <w:pStyle w:val="JBAListofOffices"/>
      </w:pPr>
      <w:r w:rsidRPr="00A879EF">
        <w:t>Saltaire</w:t>
      </w:r>
    </w:p>
    <w:p w14:paraId="4DD6CFCC" w14:textId="77777777" w:rsidR="00A2782C" w:rsidRPr="00A879EF" w:rsidRDefault="00A2782C" w:rsidP="00A2782C">
      <w:pPr>
        <w:pStyle w:val="JBAListofOffices"/>
      </w:pPr>
      <w:r w:rsidRPr="00A879EF">
        <w:t>Skipton</w:t>
      </w:r>
    </w:p>
    <w:p w14:paraId="44EE9761" w14:textId="77777777" w:rsidR="00A2782C" w:rsidRPr="00A879EF" w:rsidRDefault="00A2782C" w:rsidP="00A2782C">
      <w:pPr>
        <w:pStyle w:val="JBAListofOffices"/>
      </w:pPr>
      <w:r w:rsidRPr="00A879EF">
        <w:t>Tadcaster</w:t>
      </w:r>
    </w:p>
    <w:p w14:paraId="10324F04" w14:textId="77777777" w:rsidR="00A2782C" w:rsidRPr="00A879EF" w:rsidRDefault="00A2782C" w:rsidP="00A2782C">
      <w:pPr>
        <w:pStyle w:val="JBAListofOffices"/>
      </w:pPr>
      <w:r w:rsidRPr="00A879EF">
        <w:t>Thirsk</w:t>
      </w:r>
    </w:p>
    <w:p w14:paraId="750DF9B5" w14:textId="77777777" w:rsidR="00A2782C" w:rsidRPr="00A879EF" w:rsidRDefault="00A2782C" w:rsidP="00A2782C">
      <w:pPr>
        <w:pStyle w:val="JBAListofOffices"/>
      </w:pPr>
      <w:r w:rsidRPr="00A879EF">
        <w:t>Wallingford</w:t>
      </w:r>
    </w:p>
    <w:p w14:paraId="343189DE" w14:textId="77777777" w:rsidR="00A2782C" w:rsidRPr="00A879EF" w:rsidRDefault="00A2782C" w:rsidP="00A2782C">
      <w:pPr>
        <w:pStyle w:val="JBAListofOffices"/>
      </w:pPr>
      <w:r w:rsidRPr="00A879EF">
        <w:t>Warrington</w:t>
      </w:r>
    </w:p>
    <w:p w14:paraId="6B82DFE3" w14:textId="77777777" w:rsidR="00A2782C" w:rsidRPr="00A879EF" w:rsidRDefault="00A2782C" w:rsidP="00A2782C">
      <w:pPr>
        <w:pStyle w:val="JBAListofOffices"/>
      </w:pPr>
    </w:p>
    <w:p w14:paraId="16D40A4B" w14:textId="77777777" w:rsidR="00A2782C" w:rsidRPr="00A879EF" w:rsidRDefault="00A2782C" w:rsidP="00A2782C">
      <w:pPr>
        <w:pStyle w:val="JBAListofOffices"/>
      </w:pPr>
      <w:r w:rsidRPr="00A879EF">
        <w:t>Registered Office</w:t>
      </w:r>
    </w:p>
    <w:p w14:paraId="5F9B986A" w14:textId="77777777" w:rsidR="00A2782C" w:rsidRPr="00A879EF" w:rsidRDefault="00A2782C" w:rsidP="00A2782C">
      <w:pPr>
        <w:pStyle w:val="JBAListofOffices"/>
      </w:pPr>
      <w:r w:rsidRPr="00A879EF">
        <w:t>1 Broughton Park</w:t>
      </w:r>
    </w:p>
    <w:p w14:paraId="6F330B0C" w14:textId="77777777" w:rsidR="00A2782C" w:rsidRPr="00A879EF" w:rsidRDefault="00A2782C" w:rsidP="00A2782C">
      <w:pPr>
        <w:pStyle w:val="JBAListofOffices"/>
      </w:pPr>
      <w:r w:rsidRPr="00A879EF">
        <w:t>Old Lane North</w:t>
      </w:r>
    </w:p>
    <w:p w14:paraId="143BC4D2" w14:textId="77777777" w:rsidR="00A2782C" w:rsidRPr="00A879EF" w:rsidRDefault="00A2782C" w:rsidP="00A2782C">
      <w:pPr>
        <w:pStyle w:val="JBAListofOffices"/>
      </w:pPr>
      <w:r w:rsidRPr="00A879EF">
        <w:t>Broughton</w:t>
      </w:r>
    </w:p>
    <w:p w14:paraId="53FA70B3" w14:textId="77777777" w:rsidR="00A2782C" w:rsidRPr="00A879EF" w:rsidRDefault="00A2782C" w:rsidP="00A2782C">
      <w:pPr>
        <w:pStyle w:val="JBAListofOffices"/>
      </w:pPr>
      <w:r w:rsidRPr="00A879EF">
        <w:t>SKIPTON</w:t>
      </w:r>
    </w:p>
    <w:p w14:paraId="49C256A6" w14:textId="77777777" w:rsidR="00A2782C" w:rsidRPr="00A879EF" w:rsidRDefault="00A2782C" w:rsidP="00A2782C">
      <w:pPr>
        <w:pStyle w:val="JBAListofOffices"/>
      </w:pPr>
      <w:r w:rsidRPr="00A879EF">
        <w:t>North Yorkshire</w:t>
      </w:r>
    </w:p>
    <w:p w14:paraId="3F82ED0E" w14:textId="77777777" w:rsidR="00A2782C" w:rsidRPr="00A879EF" w:rsidRDefault="00A2782C" w:rsidP="00A2782C">
      <w:pPr>
        <w:pStyle w:val="JBAListofOffices"/>
      </w:pPr>
      <w:r w:rsidRPr="00A879EF">
        <w:t>BD23 3FD</w:t>
      </w:r>
    </w:p>
    <w:p w14:paraId="1CCD0842" w14:textId="77777777" w:rsidR="00A2782C" w:rsidRPr="00A879EF" w:rsidRDefault="00A2782C" w:rsidP="00A2782C">
      <w:pPr>
        <w:pStyle w:val="JBAListofOffices"/>
      </w:pPr>
      <w:r w:rsidRPr="00A879EF">
        <w:t>United Kingdom</w:t>
      </w:r>
    </w:p>
    <w:p w14:paraId="00C27B1C" w14:textId="77777777" w:rsidR="00A2782C" w:rsidRPr="00A879EF" w:rsidRDefault="00A2782C" w:rsidP="00A16A4B">
      <w:pPr>
        <w:pStyle w:val="JBA2pt"/>
      </w:pPr>
    </w:p>
    <w:p w14:paraId="3FF99E50" w14:textId="77777777" w:rsidR="00A2782C" w:rsidRPr="00A879EF" w:rsidRDefault="00A2782C" w:rsidP="00A2782C">
      <w:pPr>
        <w:pStyle w:val="JBAListofOffices"/>
      </w:pPr>
    </w:p>
    <w:p w14:paraId="663B454B" w14:textId="77777777" w:rsidR="00A2782C" w:rsidRPr="00A879EF" w:rsidRDefault="00A2782C" w:rsidP="00A2782C">
      <w:pPr>
        <w:pStyle w:val="JBAListofOffices"/>
      </w:pPr>
      <w:r w:rsidRPr="00A879EF">
        <w:t>+44(0)1756 799919</w:t>
      </w:r>
    </w:p>
    <w:p w14:paraId="0ADE3893" w14:textId="487E3C30" w:rsidR="00A2782C" w:rsidRPr="000C5236" w:rsidRDefault="00A2782C" w:rsidP="00A2782C">
      <w:pPr>
        <w:pStyle w:val="JBAListofOffices"/>
      </w:pPr>
      <w:hyperlink r:id="rId161" w:history="1">
        <w:r w:rsidRPr="0066352D">
          <w:t>info@jbaconsulting.com</w:t>
        </w:r>
      </w:hyperlink>
    </w:p>
    <w:p w14:paraId="0A2D0937" w14:textId="4F2AD0C8" w:rsidR="00A2782C" w:rsidRPr="00A879EF" w:rsidRDefault="000C5236" w:rsidP="00A2782C">
      <w:pPr>
        <w:pStyle w:val="JBAListofOffices"/>
      </w:pPr>
      <w:r w:rsidRPr="00A74452">
        <w:rPr>
          <w:noProof/>
        </w:rPr>
        <w:drawing>
          <wp:anchor distT="0" distB="0" distL="114300" distR="114300" simplePos="0" relativeHeight="251658240" behindDoc="0" locked="0" layoutInCell="1" allowOverlap="1" wp14:anchorId="388C6F06" wp14:editId="41BB7F58">
            <wp:simplePos x="0" y="0"/>
            <wp:positionH relativeFrom="column">
              <wp:posOffset>6184900</wp:posOffset>
            </wp:positionH>
            <wp:positionV relativeFrom="paragraph">
              <wp:posOffset>154305</wp:posOffset>
            </wp:positionV>
            <wp:extent cx="168910" cy="179705"/>
            <wp:effectExtent l="0" t="0" r="2540" b="0"/>
            <wp:wrapNone/>
            <wp:docPr id="18" name="Picture 18">
              <a:hlinkClick xmlns:a="http://schemas.openxmlformats.org/drawingml/2006/main" r:id="rId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62"/>
                      <a:extLst>
                        <a:ext uri="{C183D7F6-B498-43B3-948B-1728B52AA6E4}">
                          <adec:decorative xmlns:adec="http://schemas.microsoft.com/office/drawing/2017/decorative" val="1"/>
                        </a:ext>
                      </a:extLst>
                    </pic:cNvPr>
                    <pic:cNvPicPr/>
                  </pic:nvPicPr>
                  <pic:blipFill rotWithShape="1">
                    <a:blip r:embed="rId163" cstate="email">
                      <a:extLst>
                        <a:ext uri="{28A0092B-C50C-407E-A947-70E740481C1C}">
                          <a14:useLocalDpi xmlns:a14="http://schemas.microsoft.com/office/drawing/2010/main"/>
                        </a:ext>
                      </a:extLst>
                    </a:blip>
                    <a:srcRect b="-1"/>
                    <a:stretch/>
                  </pic:blipFill>
                  <pic:spPr bwMode="auto">
                    <a:xfrm>
                      <a:off x="0" y="0"/>
                      <a:ext cx="168910" cy="179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64" w:history="1">
        <w:r w:rsidR="00A2782C" w:rsidRPr="00A31059">
          <w:t>www.jbaconsulting.com</w:t>
        </w:r>
      </w:hyperlink>
    </w:p>
    <w:p w14:paraId="7CC74417" w14:textId="77777777" w:rsidR="00A2782C" w:rsidRPr="00A879EF" w:rsidRDefault="00A2782C" w:rsidP="00A2782C">
      <w:pPr>
        <w:pStyle w:val="JBAListofOffices"/>
      </w:pPr>
      <w:r w:rsidRPr="00A879EF">
        <w:t>Follow us:</w:t>
      </w:r>
      <w:r w:rsidR="00220A41" w:rsidRPr="00220A41">
        <w:t xml:space="preserve"> </w:t>
      </w:r>
      <w:r w:rsidR="00220A41" w:rsidRPr="00220A41">
        <w:rPr>
          <w:noProof/>
        </w:rPr>
        <w:drawing>
          <wp:inline distT="0" distB="0" distL="0" distR="0" wp14:anchorId="5B10DA0A" wp14:editId="4B9F84EE">
            <wp:extent cx="108000" cy="110384"/>
            <wp:effectExtent l="0" t="0" r="6350" b="4445"/>
            <wp:docPr id="308769057" name="Picture 1" descr="A black background with a black square&#10;&#10;Description automatically generated with medium confidence">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69057" name="Picture 1" descr="A black background with a black square&#10;&#10;Description automatically generated with medium confidence">
                      <a:hlinkClick r:id="rId165"/>
                    </pic:cNvPr>
                    <pic:cNvPicPr/>
                  </pic:nvPicPr>
                  <pic:blipFill>
                    <a:blip r:embed="rId166" cstate="email">
                      <a:extLst>
                        <a:ext uri="{28A0092B-C50C-407E-A947-70E740481C1C}">
                          <a14:useLocalDpi xmlns:a14="http://schemas.microsoft.com/office/drawing/2010/main"/>
                        </a:ext>
                      </a:extLst>
                    </a:blip>
                    <a:stretch>
                      <a:fillRect/>
                    </a:stretch>
                  </pic:blipFill>
                  <pic:spPr>
                    <a:xfrm>
                      <a:off x="0" y="0"/>
                      <a:ext cx="108000" cy="110384"/>
                    </a:xfrm>
                    <a:prstGeom prst="rect">
                      <a:avLst/>
                    </a:prstGeom>
                  </pic:spPr>
                </pic:pic>
              </a:graphicData>
            </a:graphic>
          </wp:inline>
        </w:drawing>
      </w:r>
      <w:r w:rsidRPr="00A879EF">
        <w:t xml:space="preserve"> </w:t>
      </w:r>
    </w:p>
    <w:p w14:paraId="038C20A4" w14:textId="77777777" w:rsidR="00A2782C" w:rsidRPr="00A879EF" w:rsidRDefault="00A2782C" w:rsidP="00A2782C">
      <w:pPr>
        <w:pStyle w:val="JBAListofOffices"/>
      </w:pPr>
    </w:p>
    <w:p w14:paraId="31CCF7D7" w14:textId="77777777" w:rsidR="00A2782C" w:rsidRPr="00A879EF" w:rsidRDefault="00A2782C" w:rsidP="00A2782C">
      <w:pPr>
        <w:pStyle w:val="JBAListofOffices"/>
      </w:pPr>
      <w:r w:rsidRPr="00A879EF">
        <w:t xml:space="preserve">Jeremy Benn </w:t>
      </w:r>
      <w:r w:rsidR="00F826D8">
        <w:t>A</w:t>
      </w:r>
      <w:r w:rsidRPr="00A879EF">
        <w:t>ssociates Limited</w:t>
      </w:r>
    </w:p>
    <w:p w14:paraId="1F4CB8CB" w14:textId="77777777" w:rsidR="00A2782C" w:rsidRPr="00A879EF" w:rsidRDefault="00A2782C" w:rsidP="00A2782C">
      <w:pPr>
        <w:pStyle w:val="JBAListofOffices"/>
      </w:pPr>
      <w:r w:rsidRPr="00A879EF">
        <w:t>Registered in England 3246693</w:t>
      </w:r>
    </w:p>
    <w:p w14:paraId="5D59F460" w14:textId="77777777" w:rsidR="00A2782C" w:rsidRPr="00A879EF" w:rsidRDefault="00A2782C" w:rsidP="00A2782C">
      <w:pPr>
        <w:pStyle w:val="JBAListofOffices"/>
      </w:pPr>
    </w:p>
    <w:p w14:paraId="5F00DC4B" w14:textId="77777777" w:rsidR="00A2782C" w:rsidRPr="000C5236" w:rsidRDefault="00A2782C" w:rsidP="000C5236">
      <w:pPr>
        <w:pStyle w:val="JBAListofOffices"/>
      </w:pPr>
      <w:r w:rsidRPr="000C5236">
        <w:t>JBA Group Ltd is certified to:</w:t>
      </w:r>
    </w:p>
    <w:p w14:paraId="3F1005C8" w14:textId="77777777" w:rsidR="00A2782C" w:rsidRPr="00A879EF" w:rsidRDefault="00A2782C" w:rsidP="00A2782C">
      <w:pPr>
        <w:pStyle w:val="JBAListofOffices"/>
      </w:pPr>
      <w:r w:rsidRPr="00A879EF">
        <w:t>ISO 9001:2015</w:t>
      </w:r>
    </w:p>
    <w:p w14:paraId="64BAB002" w14:textId="77777777" w:rsidR="00A2782C" w:rsidRPr="00A879EF" w:rsidRDefault="00A2782C" w:rsidP="00A2782C">
      <w:pPr>
        <w:pStyle w:val="JBAListofOffices"/>
      </w:pPr>
      <w:r w:rsidRPr="00A879EF">
        <w:t>ISO 14001:2015</w:t>
      </w:r>
    </w:p>
    <w:p w14:paraId="68FF1B35" w14:textId="77777777" w:rsidR="00A2782C" w:rsidRPr="00A879EF" w:rsidRDefault="00A2782C" w:rsidP="00A2782C">
      <w:pPr>
        <w:pStyle w:val="JBAListofOffices"/>
      </w:pPr>
      <w:r w:rsidRPr="00A879EF">
        <w:t>ISO 27001:2013</w:t>
      </w:r>
    </w:p>
    <w:p w14:paraId="1DC3C255" w14:textId="77777777" w:rsidR="00AB56C9" w:rsidRPr="00993529" w:rsidRDefault="00A2782C" w:rsidP="00AB56C9">
      <w:pPr>
        <w:pStyle w:val="JBAListofOffices"/>
        <w:sectPr w:rsidR="00AB56C9" w:rsidRPr="00993529" w:rsidSect="00C65FB3">
          <w:headerReference w:type="default" r:id="rId167"/>
          <w:footerReference w:type="default" r:id="rId168"/>
          <w:pgSz w:w="11906" w:h="16838"/>
          <w:pgMar w:top="1985" w:right="397" w:bottom="244" w:left="454" w:header="454" w:footer="1304" w:gutter="0"/>
          <w:cols w:space="708"/>
          <w:docGrid w:linePitch="360"/>
        </w:sectPr>
      </w:pPr>
      <w:r w:rsidRPr="00A879EF">
        <w:t>ISO 4</w:t>
      </w:r>
      <w:r w:rsidR="00CC43C7">
        <w:t>5001:</w:t>
      </w:r>
      <w:r w:rsidR="00AC1EAA">
        <w:t>201</w:t>
      </w:r>
      <w:r w:rsidR="00443398">
        <w:t>8</w:t>
      </w:r>
    </w:p>
    <w:p w14:paraId="7A02F6F0" w14:textId="5B4AC0A1" w:rsidR="00A2782C" w:rsidRPr="00443398" w:rsidRDefault="00A2782C" w:rsidP="00103754">
      <w:pPr>
        <w:pStyle w:val="JBAText"/>
      </w:pPr>
    </w:p>
    <w:sectPr w:rsidR="00A2782C" w:rsidRPr="00443398" w:rsidSect="00C65FB3">
      <w:headerReference w:type="even" r:id="rId169"/>
      <w:headerReference w:type="default" r:id="rId170"/>
      <w:footerReference w:type="default" r:id="rId171"/>
      <w:headerReference w:type="first" r:id="rId172"/>
      <w:type w:val="continuous"/>
      <w:pgSz w:w="11906" w:h="16838" w:code="9"/>
      <w:pgMar w:top="1985" w:right="454" w:bottom="284" w:left="454" w:header="0" w:footer="0" w:gutter="0"/>
      <w:pgNumType w:fmt="upperRoman"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698AD4" w14:textId="77777777" w:rsidR="00C62DD3" w:rsidRPr="00690CCE" w:rsidRDefault="00C62DD3" w:rsidP="00AE318F">
      <w:r>
        <w:separator/>
      </w:r>
    </w:p>
  </w:endnote>
  <w:endnote w:type="continuationSeparator" w:id="0">
    <w:p w14:paraId="0AD88042" w14:textId="77777777" w:rsidR="00C62DD3" w:rsidRPr="00690CCE" w:rsidRDefault="00C62DD3" w:rsidP="00AE318F">
      <w:r>
        <w:continuationSeparator/>
      </w:r>
    </w:p>
  </w:endnote>
  <w:endnote w:type="continuationNotice" w:id="1">
    <w:p w14:paraId="2A334C8B" w14:textId="77777777" w:rsidR="00C62DD3" w:rsidRDefault="00C62D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41ECE" w14:textId="35573FC2" w:rsidR="005E7A7E" w:rsidRDefault="0066352D" w:rsidP="003B45A8">
    <w:pPr>
      <w:pStyle w:val="JBAFooter"/>
    </w:pPr>
    <w:r w:rsidRPr="0066352D">
      <w:fldChar w:fldCharType="begin"/>
    </w:r>
    <w:r>
      <w:instrText xml:space="preserve"> FILENAME   \* MERGEFORMAT </w:instrText>
    </w:r>
    <w:r w:rsidRPr="0066352D">
      <w:fldChar w:fldCharType="separate"/>
    </w:r>
    <w:r w:rsidR="004D71A2">
      <w:rPr>
        <w:noProof/>
      </w:rPr>
      <w:t>LSH-JBA-XX-XX-RP-Z-0001-A1-C01-Level_2_SFRA_Main_Report</w:t>
    </w:r>
    <w:r w:rsidRPr="0066352D">
      <w:fldChar w:fldCharType="end"/>
    </w:r>
    <w:r w:rsidR="00AB56C9">
      <w:tab/>
    </w:r>
    <w:r w:rsidR="00DB5E28">
      <w:t xml:space="preserve"> </w:t>
    </w:r>
    <w:r w:rsidR="00DB5E28" w:rsidRPr="0066352D">
      <w:fldChar w:fldCharType="begin"/>
    </w:r>
    <w:r w:rsidR="00DB5E28">
      <w:instrText xml:space="preserve"> PAGE   \* MERGEFORMAT </w:instrText>
    </w:r>
    <w:r w:rsidR="00DB5E28" w:rsidRPr="0066352D">
      <w:fldChar w:fldCharType="separate"/>
    </w:r>
    <w:r w:rsidR="00DB5E28" w:rsidRPr="0066352D">
      <w:t>1</w:t>
    </w:r>
    <w:r w:rsidR="00DB5E28" w:rsidRPr="0066352D">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5071A7" w14:textId="4E3335EB" w:rsidR="009F58FA" w:rsidRDefault="0066352D" w:rsidP="003B45A8">
    <w:pPr>
      <w:pStyle w:val="JBAFooter"/>
    </w:pPr>
    <w:r w:rsidRPr="0066352D">
      <w:fldChar w:fldCharType="begin"/>
    </w:r>
    <w:r>
      <w:instrText xml:space="preserve"> FILENAME   \* MERGEFORMAT </w:instrText>
    </w:r>
    <w:r w:rsidRPr="0066352D">
      <w:fldChar w:fldCharType="separate"/>
    </w:r>
    <w:r w:rsidR="006722EC">
      <w:rPr>
        <w:noProof/>
      </w:rPr>
      <w:t>LSH-JBA-XX-XX-RP-Z-0001-S3-P02-Level_2_SFRA_Main_Report</w:t>
    </w:r>
    <w:r w:rsidRPr="0066352D">
      <w:fldChar w:fldCharType="end"/>
    </w:r>
    <w:r w:rsidR="001578F2">
      <w:t xml:space="preserve"> </w:t>
    </w:r>
    <w:r w:rsidR="00BB1EE4">
      <w:t xml:space="preserve"> </w:t>
    </w:r>
    <w:r w:rsidR="00AB56C9">
      <w:t xml:space="preserve"> </w:t>
    </w:r>
    <w:r w:rsidR="00AB56C9">
      <w:tab/>
    </w:r>
    <w:r w:rsidR="00977908" w:rsidRPr="00977908">
      <w:fldChar w:fldCharType="begin"/>
    </w:r>
    <w:r w:rsidR="00977908" w:rsidRPr="00977908">
      <w:instrText xml:space="preserve"> PAGE   \* MERGEFORMAT </w:instrText>
    </w:r>
    <w:r w:rsidR="00977908" w:rsidRPr="00977908">
      <w:fldChar w:fldCharType="separate"/>
    </w:r>
    <w:r w:rsidR="00977908" w:rsidRPr="00977908">
      <w:t>1</w:t>
    </w:r>
    <w:r w:rsidR="00977908" w:rsidRPr="00977908">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343E00" w14:textId="7ABF4804" w:rsidR="00E563E8" w:rsidRDefault="002C030D" w:rsidP="003B45A8">
    <w:pPr>
      <w:pStyle w:val="JBAFooter"/>
    </w:pPr>
    <w:r w:rsidRPr="0066352D">
      <w:fldChar w:fldCharType="begin"/>
    </w:r>
    <w:r>
      <w:instrText xml:space="preserve"> FILENAME   \* MERGEFORMAT </w:instrText>
    </w:r>
    <w:r w:rsidRPr="0066352D">
      <w:fldChar w:fldCharType="separate"/>
    </w:r>
    <w:r w:rsidR="000330DC">
      <w:rPr>
        <w:noProof/>
      </w:rPr>
      <w:t>LSH-JBA-XX-XX-RP-Z-0001-A1-C01-Level_2_SFRA_Main_Report</w:t>
    </w:r>
    <w:r w:rsidRPr="0066352D">
      <w:fldChar w:fldCharType="end"/>
    </w:r>
    <w:r w:rsidR="001578F2">
      <w:t xml:space="preserve"> </w:t>
    </w:r>
    <w:r>
      <w:tab/>
    </w:r>
    <w:r w:rsidRPr="00977908">
      <w:fldChar w:fldCharType="begin"/>
    </w:r>
    <w:r w:rsidRPr="00977908">
      <w:instrText xml:space="preserve"> PAGE   \* MERGEFORMAT </w:instrText>
    </w:r>
    <w:r w:rsidRPr="00977908">
      <w:fldChar w:fldCharType="separate"/>
    </w:r>
    <w:r w:rsidRPr="00977908">
      <w:t>1</w:t>
    </w:r>
    <w:r w:rsidRPr="00977908">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A749C" w14:textId="77777777" w:rsidR="00CC43C7" w:rsidRPr="0066352D" w:rsidRDefault="001F70FB" w:rsidP="000F3196">
    <w:r>
      <w:rPr>
        <w:noProof/>
      </w:rPr>
      <w:drawing>
        <wp:anchor distT="0" distB="0" distL="114300" distR="114300" simplePos="0" relativeHeight="251658244" behindDoc="0" locked="0" layoutInCell="1" allowOverlap="1" wp14:anchorId="59FEBCA3" wp14:editId="1C97A38A">
          <wp:simplePos x="0" y="0"/>
          <wp:positionH relativeFrom="page">
            <wp:posOffset>3384550</wp:posOffset>
          </wp:positionH>
          <wp:positionV relativeFrom="page">
            <wp:posOffset>9865360</wp:posOffset>
          </wp:positionV>
          <wp:extent cx="576000" cy="540000"/>
          <wp:effectExtent l="0" t="0" r="0" b="0"/>
          <wp:wrapNone/>
          <wp:docPr id="360054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5427"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76000" cy="540000"/>
                  </a:xfrm>
                  <a:prstGeom prst="rect">
                    <a:avLst/>
                  </a:prstGeom>
                </pic:spPr>
              </pic:pic>
            </a:graphicData>
          </a:graphic>
          <wp14:sizeRelH relativeFrom="margin">
            <wp14:pctWidth>0</wp14:pctWidth>
          </wp14:sizeRelH>
          <wp14:sizeRelV relativeFrom="margin">
            <wp14:pctHeight>0</wp14:pctHeight>
          </wp14:sizeRelV>
        </wp:anchor>
      </w:drawing>
    </w:r>
    <w:r w:rsidR="0030076F" w:rsidRPr="00A74452">
      <w:rPr>
        <w:noProof/>
      </w:rPr>
      <w:drawing>
        <wp:anchor distT="0" distB="0" distL="114300" distR="114300" simplePos="0" relativeHeight="251658241" behindDoc="0" locked="0" layoutInCell="1" allowOverlap="1" wp14:anchorId="0069B54F" wp14:editId="725D58CF">
          <wp:simplePos x="0" y="0"/>
          <wp:positionH relativeFrom="column">
            <wp:posOffset>45085</wp:posOffset>
          </wp:positionH>
          <wp:positionV relativeFrom="paragraph">
            <wp:posOffset>69215</wp:posOffset>
          </wp:positionV>
          <wp:extent cx="3124200" cy="762000"/>
          <wp:effectExtent l="0" t="0" r="0" b="0"/>
          <wp:wrapThrough wrapText="bothSides">
            <wp:wrapPolygon edited="0">
              <wp:start x="0" y="0"/>
              <wp:lineTo x="0" y="21060"/>
              <wp:lineTo x="21468" y="21060"/>
              <wp:lineTo x="21468" y="0"/>
              <wp:lineTo x="0" y="0"/>
            </wp:wrapPolygon>
          </wp:wrapThrough>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3124200" cy="762000"/>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F2B741" w14:textId="77777777" w:rsidR="00E2499C" w:rsidRDefault="00E2499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BBDB98" w14:textId="77777777" w:rsidR="00C62DD3" w:rsidRPr="00690CCE" w:rsidRDefault="00C62DD3" w:rsidP="00AE318F">
      <w:r>
        <w:separator/>
      </w:r>
    </w:p>
  </w:footnote>
  <w:footnote w:type="continuationSeparator" w:id="0">
    <w:p w14:paraId="5EE34C4C" w14:textId="77777777" w:rsidR="00C62DD3" w:rsidRPr="00690CCE" w:rsidRDefault="00C62DD3" w:rsidP="00AE318F">
      <w:r>
        <w:continuationSeparator/>
      </w:r>
    </w:p>
  </w:footnote>
  <w:footnote w:type="continuationNotice" w:id="1">
    <w:p w14:paraId="1389548B" w14:textId="77777777" w:rsidR="00C62DD3" w:rsidRDefault="00C62DD3"/>
  </w:footnote>
  <w:footnote w:id="2">
    <w:p w14:paraId="39AB9235" w14:textId="77777777" w:rsidR="00601A7D" w:rsidRDefault="00601A7D" w:rsidP="00393318">
      <w:pPr>
        <w:pStyle w:val="JBAFootnote"/>
      </w:pPr>
      <w:r>
        <w:footnoteRef/>
      </w:r>
      <w:r>
        <w:t xml:space="preserve"> </w:t>
      </w:r>
      <w:hyperlink r:id="rId1" w:history="1">
        <w:r>
          <w:rPr>
            <w:rStyle w:val="Hyperlink"/>
          </w:rPr>
          <w:t>National Planning Policy Framework | UK Government | 2021</w:t>
        </w:r>
      </w:hyperlink>
    </w:p>
  </w:footnote>
  <w:footnote w:id="3">
    <w:p w14:paraId="69A9FB18" w14:textId="1AADEB0E" w:rsidR="00601A7D" w:rsidRDefault="00601A7D" w:rsidP="00393318">
      <w:pPr>
        <w:pStyle w:val="JBAFootnote"/>
      </w:pPr>
      <w:r>
        <w:footnoteRef/>
      </w:r>
      <w:r>
        <w:t xml:space="preserve"> </w:t>
      </w:r>
      <w:hyperlink r:id="rId2" w:history="1">
        <w:r>
          <w:rPr>
            <w:rStyle w:val="Hyperlink"/>
          </w:rPr>
          <w:t>Flood Risk and Coastal Change Planning Practice Guidance | UK Government | 2022</w:t>
        </w:r>
      </w:hyperlink>
    </w:p>
  </w:footnote>
  <w:footnote w:id="4">
    <w:p w14:paraId="5D660B2C" w14:textId="234BE5C2" w:rsidR="00601A7D" w:rsidRDefault="00601A7D" w:rsidP="00393318">
      <w:pPr>
        <w:pStyle w:val="JBAFootnote"/>
      </w:pPr>
      <w:r>
        <w:footnoteRef/>
      </w:r>
      <w:r>
        <w:t xml:space="preserve"> </w:t>
      </w:r>
      <w:hyperlink r:id="rId3" w:anchor="level-2-strategic-flood-risk-assessment" w:history="1">
        <w:r w:rsidR="005B03C6">
          <w:rPr>
            <w:rStyle w:val="Hyperlink"/>
          </w:rPr>
          <w:t>How to Prepare a Strategic Flood Risk Assessment | Environment Agency | 2024</w:t>
        </w:r>
      </w:hyperlink>
    </w:p>
  </w:footnote>
  <w:footnote w:id="5">
    <w:p w14:paraId="3C306E95" w14:textId="4B15F2CA" w:rsidR="00601A7D" w:rsidRDefault="00601A7D" w:rsidP="00393318">
      <w:pPr>
        <w:pStyle w:val="JBAFootnote"/>
      </w:pPr>
      <w:r>
        <w:footnoteRef/>
      </w:r>
      <w:r>
        <w:t xml:space="preserve"> </w:t>
      </w:r>
      <w:hyperlink r:id="rId4" w:history="1">
        <w:r>
          <w:rPr>
            <w:rStyle w:val="Hyperlink"/>
          </w:rPr>
          <w:t>Strategic Flood Risk Assessment Good Practice Guide | Association of Directors of Environment, Economy, Planning &amp; Transport | 2021</w:t>
        </w:r>
      </w:hyperlink>
    </w:p>
  </w:footnote>
  <w:footnote w:id="6">
    <w:p w14:paraId="47007D97" w14:textId="0BDAC8F4" w:rsidR="00601A7D" w:rsidRDefault="00601A7D" w:rsidP="00393318">
      <w:pPr>
        <w:pStyle w:val="JBAFootnote"/>
      </w:pPr>
      <w:r>
        <w:footnoteRef/>
      </w:r>
      <w:r>
        <w:t xml:space="preserve"> </w:t>
      </w:r>
      <w:hyperlink r:id="rId5" w:history="1">
        <w:r>
          <w:rPr>
            <w:rStyle w:val="Hyperlink"/>
          </w:rPr>
          <w:t>Flood Risk Assessments: Climate Change Allowances | Environment Agency | 2022</w:t>
        </w:r>
      </w:hyperlink>
    </w:p>
  </w:footnote>
  <w:footnote w:id="7">
    <w:p w14:paraId="32E2D443" w14:textId="73CB8AA6" w:rsidR="00DB5787" w:rsidRDefault="00DB5787" w:rsidP="000579C5">
      <w:pPr>
        <w:pStyle w:val="JBAFootnote"/>
      </w:pPr>
      <w:r>
        <w:footnoteRef/>
      </w:r>
      <w:r>
        <w:t xml:space="preserve"> </w:t>
      </w:r>
      <w:hyperlink r:id="rId6" w:history="1">
        <w:r w:rsidR="00BF65EA">
          <w:rPr>
            <w:rStyle w:val="Hyperlink"/>
          </w:rPr>
          <w:t>South Tyneside Surface Water Management Plan (southtyneside.gov.uk)</w:t>
        </w:r>
      </w:hyperlink>
    </w:p>
  </w:footnote>
  <w:footnote w:id="8">
    <w:p w14:paraId="5265D84C" w14:textId="72E0C13C" w:rsidR="009C529F" w:rsidRPr="00345C62" w:rsidRDefault="009C529F" w:rsidP="00345C62">
      <w:pPr>
        <w:pStyle w:val="JBAFootnote"/>
      </w:pPr>
      <w:r w:rsidRPr="00345C62">
        <w:footnoteRef/>
      </w:r>
      <w:r w:rsidRPr="00345C62">
        <w:t xml:space="preserve"> </w:t>
      </w:r>
      <w:r w:rsidRPr="00345C62">
        <w:rPr>
          <w:rStyle w:val="JBAItalic"/>
          <w:i w:val="0"/>
          <w:lang w:val="en-GB"/>
        </w:rPr>
        <w:t>Fluvial hazard ratings based on Table 4 of the</w:t>
      </w:r>
      <w:r w:rsidRPr="00345C62">
        <w:t xml:space="preserve"> </w:t>
      </w:r>
      <w:r w:rsidRPr="00345C62">
        <w:rPr>
          <w:rStyle w:val="JBAItalic"/>
          <w:i w:val="0"/>
          <w:lang w:val="en-GB"/>
        </w:rPr>
        <w:t>SUPPLEMENTARY NOTE ON FLOOD HAZARD RATINGS AND THRESHOLDS FOR DEVELOPMENT PLANNING AND CONTROL PURPOSE – Clarification of the Table 13.1 of FD2320/TR2 and Figure 3.2 of FD2321/TR1. May 2008.</w:t>
      </w:r>
    </w:p>
  </w:footnote>
  <w:footnote w:id="9">
    <w:p w14:paraId="7ED9039D" w14:textId="77777777" w:rsidR="003F7C1C" w:rsidRPr="007006C8" w:rsidRDefault="003F7C1C" w:rsidP="003F7C1C">
      <w:pPr>
        <w:pStyle w:val="JBAFootnote"/>
      </w:pPr>
      <w:r w:rsidRPr="007006C8">
        <w:footnoteRef/>
      </w:r>
      <w:r w:rsidRPr="007006C8">
        <w:t xml:space="preserve"> </w:t>
      </w:r>
      <w:r>
        <w:t>Based on Section 7.5 Hazard rating. What is the Risk of Flooding from Surface Water map? Report version 2.0. April 2019. Environment Agency</w:t>
      </w:r>
    </w:p>
  </w:footnote>
  <w:footnote w:id="10">
    <w:p w14:paraId="4A7792D0" w14:textId="238E1DBB" w:rsidR="00AA6D8D" w:rsidRDefault="00285E71" w:rsidP="00285E71">
      <w:pPr>
        <w:pStyle w:val="JBAFootnote"/>
      </w:pPr>
      <w:r w:rsidRPr="00993BB7">
        <w:footnoteRef/>
      </w:r>
      <w:r w:rsidR="00240E11">
        <w:t xml:space="preserve"> </w:t>
      </w:r>
      <w:hyperlink r:id="rId7" w:history="1">
        <w:r w:rsidR="00240E11" w:rsidRPr="00F25D65">
          <w:rPr>
            <w:rStyle w:val="Hyperlink"/>
          </w:rPr>
          <w:t>Strategic flood risk assessment good practice guide. ADEPT. December 2021.</w:t>
        </w:r>
      </w:hyperlink>
    </w:p>
    <w:p w14:paraId="4247193E" w14:textId="236C1AD4" w:rsidR="00285E71" w:rsidRPr="00993BB7" w:rsidRDefault="003B36BB">
      <w:r>
        <w:t xml:space="preserve"> </w:t>
      </w:r>
    </w:p>
  </w:footnote>
  <w:footnote w:id="11">
    <w:p w14:paraId="4A9F6D6F" w14:textId="61604912" w:rsidR="00B53C03" w:rsidRDefault="00B53C03" w:rsidP="003566C0">
      <w:pPr>
        <w:pStyle w:val="JBAFootnote"/>
      </w:pPr>
      <w:r>
        <w:footnoteRef/>
      </w:r>
      <w:r>
        <w:t xml:space="preserve"> </w:t>
      </w:r>
      <w:r w:rsidR="00CC42CE" w:rsidRPr="00CC42CE">
        <w:t>Para 164 National Planning Policy Framework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C06639" w14:textId="77777777" w:rsidR="00D672BA" w:rsidRPr="0066352D" w:rsidRDefault="00711884" w:rsidP="0066352D">
    <w:r w:rsidRPr="00A74452">
      <w:rPr>
        <w:noProof/>
      </w:rPr>
      <w:drawing>
        <wp:anchor distT="0" distB="0" distL="114300" distR="114300" simplePos="0" relativeHeight="251658240" behindDoc="1" locked="0" layoutInCell="1" allowOverlap="1" wp14:anchorId="679DF81F" wp14:editId="3244AD95">
          <wp:simplePos x="0" y="0"/>
          <wp:positionH relativeFrom="column">
            <wp:posOffset>-278765</wp:posOffset>
          </wp:positionH>
          <wp:positionV relativeFrom="paragraph">
            <wp:posOffset>0</wp:posOffset>
          </wp:positionV>
          <wp:extent cx="7534800" cy="10648800"/>
          <wp:effectExtent l="0" t="0" r="9525" b="635"/>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34800" cy="10648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961C9C" w14:textId="5BD32C9F" w:rsidR="005E7A7E" w:rsidRDefault="00475EC8" w:rsidP="009D4CAC">
    <w:pPr>
      <w:pStyle w:val="JBALogo"/>
      <w:jc w:val="left"/>
    </w:pPr>
    <w:r>
      <w:drawing>
        <wp:anchor distT="0" distB="0" distL="114300" distR="114300" simplePos="0" relativeHeight="251662342" behindDoc="0" locked="0" layoutInCell="1" allowOverlap="1" wp14:anchorId="4F63A435" wp14:editId="0676F32A">
          <wp:simplePos x="0" y="0"/>
          <wp:positionH relativeFrom="column">
            <wp:posOffset>5764475</wp:posOffset>
          </wp:positionH>
          <wp:positionV relativeFrom="page">
            <wp:posOffset>175260</wp:posOffset>
          </wp:positionV>
          <wp:extent cx="720000" cy="666000"/>
          <wp:effectExtent l="0" t="0" r="4445" b="1270"/>
          <wp:wrapNone/>
          <wp:docPr id="1941125420" name="Picture 19411254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 cy="666000"/>
                  </a:xfrm>
                  <a:prstGeom prst="rect">
                    <a:avLst/>
                  </a:prstGeom>
                </pic:spPr>
              </pic:pic>
            </a:graphicData>
          </a:graphic>
          <wp14:sizeRelH relativeFrom="margin">
            <wp14:pctWidth>0</wp14:pctWidth>
          </wp14:sizeRelH>
          <wp14:sizeRelV relativeFrom="margin">
            <wp14:pctHeight>0</wp14:pctHeight>
          </wp14:sizeRelV>
        </wp:anchor>
      </w:drawing>
    </w:r>
    <w:r w:rsidR="000B1997">
      <w:drawing>
        <wp:anchor distT="0" distB="0" distL="114300" distR="114300" simplePos="0" relativeHeight="251658242" behindDoc="0" locked="0" layoutInCell="1" allowOverlap="1" wp14:anchorId="0FC3EB53" wp14:editId="5385178A">
          <wp:simplePos x="0" y="0"/>
          <wp:positionH relativeFrom="column">
            <wp:posOffset>8709880</wp:posOffset>
          </wp:positionH>
          <wp:positionV relativeFrom="page">
            <wp:posOffset>180340</wp:posOffset>
          </wp:positionV>
          <wp:extent cx="720000" cy="666000"/>
          <wp:effectExtent l="0" t="0" r="4445" b="127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 cy="66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3F967" w14:textId="77777777" w:rsidR="00475EC8" w:rsidRDefault="00475EC8" w:rsidP="009D4CAC">
    <w:pPr>
      <w:pStyle w:val="JBALogo"/>
      <w:jc w:val="left"/>
    </w:pPr>
    <w:r>
      <w:drawing>
        <wp:anchor distT="0" distB="0" distL="114300" distR="114300" simplePos="0" relativeHeight="251660294" behindDoc="0" locked="0" layoutInCell="1" allowOverlap="1" wp14:anchorId="09A396B3" wp14:editId="63D8FFEE">
          <wp:simplePos x="0" y="0"/>
          <wp:positionH relativeFrom="column">
            <wp:posOffset>8709880</wp:posOffset>
          </wp:positionH>
          <wp:positionV relativeFrom="page">
            <wp:posOffset>180340</wp:posOffset>
          </wp:positionV>
          <wp:extent cx="720000" cy="666000"/>
          <wp:effectExtent l="0" t="0" r="4445" b="1270"/>
          <wp:wrapNone/>
          <wp:docPr id="439719738" name="Picture 4397197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 cy="66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0F488A" w14:textId="77777777" w:rsidR="009D1C5A" w:rsidRDefault="00164B9E" w:rsidP="00B1551D">
    <w:pPr>
      <w:pStyle w:val="JBALogo"/>
    </w:pPr>
    <w:r>
      <w:drawing>
        <wp:anchor distT="0" distB="0" distL="114300" distR="114300" simplePos="0" relativeHeight="251658243" behindDoc="0" locked="0" layoutInCell="1" allowOverlap="1" wp14:anchorId="57851AA9" wp14:editId="285CA109">
          <wp:simplePos x="0" y="0"/>
          <wp:positionH relativeFrom="column">
            <wp:posOffset>5976620</wp:posOffset>
          </wp:positionH>
          <wp:positionV relativeFrom="page">
            <wp:posOffset>180340</wp:posOffset>
          </wp:positionV>
          <wp:extent cx="720000" cy="666000"/>
          <wp:effectExtent l="0" t="0" r="4445" b="1270"/>
          <wp:wrapNone/>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 cy="66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539B13" w14:textId="77777777" w:rsidR="00E563E8" w:rsidRDefault="002C030D">
    <w:r>
      <w:rPr>
        <w:noProof/>
      </w:rPr>
      <w:drawing>
        <wp:anchor distT="0" distB="0" distL="114300" distR="114300" simplePos="0" relativeHeight="251658246" behindDoc="0" locked="0" layoutInCell="1" allowOverlap="1" wp14:anchorId="14B43386" wp14:editId="6029457D">
          <wp:simplePos x="0" y="0"/>
          <wp:positionH relativeFrom="column">
            <wp:posOffset>5976620</wp:posOffset>
          </wp:positionH>
          <wp:positionV relativeFrom="page">
            <wp:posOffset>180340</wp:posOffset>
          </wp:positionV>
          <wp:extent cx="720000" cy="666000"/>
          <wp:effectExtent l="0" t="0" r="4445" b="1270"/>
          <wp:wrapNone/>
          <wp:docPr id="27477421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72509" name="Picture 2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20000" cy="66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3F5462" w14:textId="77777777" w:rsidR="00A2782C" w:rsidRDefault="002C09C7">
    <w:r>
      <w:rPr>
        <w:noProof/>
      </w:rPr>
      <w:drawing>
        <wp:anchor distT="0" distB="0" distL="114300" distR="114300" simplePos="0" relativeHeight="251658245" behindDoc="0" locked="0" layoutInCell="1" allowOverlap="1" wp14:anchorId="049A8F5E" wp14:editId="387ACC5C">
          <wp:simplePos x="0" y="0"/>
          <wp:positionH relativeFrom="page">
            <wp:posOffset>12700</wp:posOffset>
          </wp:positionH>
          <wp:positionV relativeFrom="paragraph">
            <wp:posOffset>-262889</wp:posOffset>
          </wp:positionV>
          <wp:extent cx="7086523" cy="9004300"/>
          <wp:effectExtent l="0" t="0" r="635" b="6350"/>
          <wp:wrapNone/>
          <wp:docPr id="297713741"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13741" name="Picture 1" descr="A map of the world&#10;&#10;Description automatically generated"/>
                  <pic:cNvPicPr/>
                </pic:nvPicPr>
                <pic:blipFill rotWithShape="1">
                  <a:blip r:embed="rId1">
                    <a:extLst>
                      <a:ext uri="{28A0092B-C50C-407E-A947-70E740481C1C}">
                        <a14:useLocalDpi xmlns:a14="http://schemas.microsoft.com/office/drawing/2010/main" val="0"/>
                      </a:ext>
                    </a:extLst>
                  </a:blip>
                  <a:srcRect b="10065"/>
                  <a:stretch/>
                </pic:blipFill>
                <pic:spPr bwMode="auto">
                  <a:xfrm>
                    <a:off x="0" y="0"/>
                    <a:ext cx="7086600" cy="9004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47B100" w14:textId="77777777" w:rsidR="00E2499C" w:rsidRDefault="00E2499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AB64EB" w14:textId="77777777" w:rsidR="00E2499C" w:rsidRPr="00AB56C9" w:rsidRDefault="00E2499C" w:rsidP="00A7445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743850" w14:textId="77777777" w:rsidR="00E2499C" w:rsidRDefault="00E249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5EBE3E1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99AABF6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BA401C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AB60FA2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34FE2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DD6219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B9CD9B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4529AF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9B2ED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D8CB14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589098A"/>
    <w:multiLevelType w:val="hybridMultilevel"/>
    <w:tmpl w:val="91944E7A"/>
    <w:lvl w:ilvl="0" w:tplc="F49A3FBC">
      <w:start w:val="1"/>
      <w:numFmt w:val="lowerLetter"/>
      <w:pStyle w:val="JBALetteredListFurtherIndent"/>
      <w:lvlText w:val="%1)"/>
      <w:lvlJc w:val="left"/>
      <w:pPr>
        <w:ind w:left="2858" w:hanging="360"/>
      </w:pPr>
    </w:lvl>
    <w:lvl w:ilvl="1" w:tplc="08090019" w:tentative="1">
      <w:start w:val="1"/>
      <w:numFmt w:val="lowerLetter"/>
      <w:lvlText w:val="%2."/>
      <w:lvlJc w:val="left"/>
      <w:pPr>
        <w:ind w:left="3578" w:hanging="360"/>
      </w:pPr>
    </w:lvl>
    <w:lvl w:ilvl="2" w:tplc="0809001B" w:tentative="1">
      <w:start w:val="1"/>
      <w:numFmt w:val="lowerRoman"/>
      <w:lvlText w:val="%3."/>
      <w:lvlJc w:val="right"/>
      <w:pPr>
        <w:ind w:left="4298" w:hanging="180"/>
      </w:pPr>
    </w:lvl>
    <w:lvl w:ilvl="3" w:tplc="0809000F" w:tentative="1">
      <w:start w:val="1"/>
      <w:numFmt w:val="decimal"/>
      <w:lvlText w:val="%4."/>
      <w:lvlJc w:val="left"/>
      <w:pPr>
        <w:ind w:left="5018" w:hanging="360"/>
      </w:pPr>
    </w:lvl>
    <w:lvl w:ilvl="4" w:tplc="08090019" w:tentative="1">
      <w:start w:val="1"/>
      <w:numFmt w:val="lowerLetter"/>
      <w:lvlText w:val="%5."/>
      <w:lvlJc w:val="left"/>
      <w:pPr>
        <w:ind w:left="5738" w:hanging="360"/>
      </w:pPr>
    </w:lvl>
    <w:lvl w:ilvl="5" w:tplc="0809001B" w:tentative="1">
      <w:start w:val="1"/>
      <w:numFmt w:val="lowerRoman"/>
      <w:lvlText w:val="%6."/>
      <w:lvlJc w:val="right"/>
      <w:pPr>
        <w:ind w:left="6458" w:hanging="180"/>
      </w:pPr>
    </w:lvl>
    <w:lvl w:ilvl="6" w:tplc="0809000F" w:tentative="1">
      <w:start w:val="1"/>
      <w:numFmt w:val="decimal"/>
      <w:lvlText w:val="%7."/>
      <w:lvlJc w:val="left"/>
      <w:pPr>
        <w:ind w:left="7178" w:hanging="360"/>
      </w:pPr>
    </w:lvl>
    <w:lvl w:ilvl="7" w:tplc="08090019" w:tentative="1">
      <w:start w:val="1"/>
      <w:numFmt w:val="lowerLetter"/>
      <w:lvlText w:val="%8."/>
      <w:lvlJc w:val="left"/>
      <w:pPr>
        <w:ind w:left="7898" w:hanging="360"/>
      </w:pPr>
    </w:lvl>
    <w:lvl w:ilvl="8" w:tplc="0809001B" w:tentative="1">
      <w:start w:val="1"/>
      <w:numFmt w:val="lowerRoman"/>
      <w:lvlText w:val="%9."/>
      <w:lvlJc w:val="right"/>
      <w:pPr>
        <w:ind w:left="8618" w:hanging="180"/>
      </w:pPr>
    </w:lvl>
  </w:abstractNum>
  <w:abstractNum w:abstractNumId="11" w15:restartNumberingAfterBreak="0">
    <w:nsid w:val="06633FC3"/>
    <w:multiLevelType w:val="hybridMultilevel"/>
    <w:tmpl w:val="35067E2A"/>
    <w:lvl w:ilvl="0" w:tplc="72940B56">
      <w:start w:val="1"/>
      <w:numFmt w:val="decimal"/>
      <w:pStyle w:val="JBANumberedListFurtherIndent"/>
      <w:lvlText w:val="%1)"/>
      <w:lvlJc w:val="left"/>
      <w:pPr>
        <w:ind w:left="2498" w:hanging="360"/>
      </w:pPr>
      <w:rPr>
        <w:rFonts w:hint="default"/>
        <w:b w:val="0"/>
        <w:i w:val="0"/>
        <w:sz w:val="24"/>
      </w:rPr>
    </w:lvl>
    <w:lvl w:ilvl="1" w:tplc="08090019" w:tentative="1">
      <w:start w:val="1"/>
      <w:numFmt w:val="lowerLetter"/>
      <w:lvlText w:val="%2."/>
      <w:lvlJc w:val="left"/>
      <w:pPr>
        <w:ind w:left="3231" w:hanging="360"/>
      </w:pPr>
    </w:lvl>
    <w:lvl w:ilvl="2" w:tplc="0809001B" w:tentative="1">
      <w:start w:val="1"/>
      <w:numFmt w:val="lowerRoman"/>
      <w:lvlText w:val="%3."/>
      <w:lvlJc w:val="right"/>
      <w:pPr>
        <w:ind w:left="3951" w:hanging="180"/>
      </w:pPr>
    </w:lvl>
    <w:lvl w:ilvl="3" w:tplc="0809000F" w:tentative="1">
      <w:start w:val="1"/>
      <w:numFmt w:val="decimal"/>
      <w:lvlText w:val="%4."/>
      <w:lvlJc w:val="left"/>
      <w:pPr>
        <w:ind w:left="4671" w:hanging="360"/>
      </w:pPr>
    </w:lvl>
    <w:lvl w:ilvl="4" w:tplc="08090019" w:tentative="1">
      <w:start w:val="1"/>
      <w:numFmt w:val="lowerLetter"/>
      <w:lvlText w:val="%5."/>
      <w:lvlJc w:val="left"/>
      <w:pPr>
        <w:ind w:left="5391" w:hanging="360"/>
      </w:pPr>
    </w:lvl>
    <w:lvl w:ilvl="5" w:tplc="0809001B" w:tentative="1">
      <w:start w:val="1"/>
      <w:numFmt w:val="lowerRoman"/>
      <w:lvlText w:val="%6."/>
      <w:lvlJc w:val="right"/>
      <w:pPr>
        <w:ind w:left="6111" w:hanging="180"/>
      </w:pPr>
    </w:lvl>
    <w:lvl w:ilvl="6" w:tplc="0809000F" w:tentative="1">
      <w:start w:val="1"/>
      <w:numFmt w:val="decimal"/>
      <w:lvlText w:val="%7."/>
      <w:lvlJc w:val="left"/>
      <w:pPr>
        <w:ind w:left="6831" w:hanging="360"/>
      </w:pPr>
    </w:lvl>
    <w:lvl w:ilvl="7" w:tplc="08090019" w:tentative="1">
      <w:start w:val="1"/>
      <w:numFmt w:val="lowerLetter"/>
      <w:lvlText w:val="%8."/>
      <w:lvlJc w:val="left"/>
      <w:pPr>
        <w:ind w:left="7551" w:hanging="360"/>
      </w:pPr>
    </w:lvl>
    <w:lvl w:ilvl="8" w:tplc="0809001B" w:tentative="1">
      <w:start w:val="1"/>
      <w:numFmt w:val="lowerRoman"/>
      <w:lvlText w:val="%9."/>
      <w:lvlJc w:val="right"/>
      <w:pPr>
        <w:ind w:left="8271" w:hanging="180"/>
      </w:pPr>
    </w:lvl>
  </w:abstractNum>
  <w:abstractNum w:abstractNumId="12" w15:restartNumberingAfterBreak="0">
    <w:nsid w:val="092E58D3"/>
    <w:multiLevelType w:val="multilevel"/>
    <w:tmpl w:val="53B25EBE"/>
    <w:lvl w:ilvl="0">
      <w:start w:val="1"/>
      <w:numFmt w:val="upperLetter"/>
      <w:lvlText w:val="%1"/>
      <w:lvlJc w:val="left"/>
      <w:pPr>
        <w:ind w:left="1287" w:hanging="720"/>
      </w:pPr>
      <w:rPr>
        <w:rFonts w:ascii="Arial Bold" w:hAnsi="Arial Bold" w:hint="default"/>
        <w:b/>
        <w:i w:val="0"/>
        <w:color w:val="262626" w:themeColor="text1" w:themeTint="D9"/>
        <w:sz w:val="40"/>
      </w:rPr>
    </w:lvl>
    <w:lvl w:ilvl="1">
      <w:start w:val="1"/>
      <w:numFmt w:val="decimal"/>
      <w:lvlText w:val="%1.%2"/>
      <w:lvlJc w:val="left"/>
      <w:pPr>
        <w:ind w:left="1287" w:hanging="720"/>
      </w:pPr>
      <w:rPr>
        <w:rFonts w:ascii="Arial" w:hAnsi="Arial" w:hint="default"/>
        <w:b w:val="0"/>
        <w:i w:val="0"/>
        <w:color w:val="153B55"/>
        <w:sz w:val="24"/>
      </w:rPr>
    </w:lvl>
    <w:lvl w:ilvl="2">
      <w:start w:val="1"/>
      <w:numFmt w:val="decimal"/>
      <w:lvlRestart w:val="1"/>
      <w:lvlText w:val="%1.%2.%3"/>
      <w:lvlJc w:val="left"/>
      <w:pPr>
        <w:ind w:left="1287" w:hanging="720"/>
      </w:pPr>
      <w:rPr>
        <w:rFonts w:ascii="Arial" w:hAnsi="Arial" w:hint="default"/>
        <w:b w:val="0"/>
        <w:i w:val="0"/>
        <w:color w:val="153B55"/>
        <w:sz w:val="24"/>
      </w:rPr>
    </w:lvl>
    <w:lvl w:ilvl="3">
      <w:start w:val="1"/>
      <w:numFmt w:val="decimal"/>
      <w:lvlRestart w:val="1"/>
      <w:lvlText w:val="%1.%4."/>
      <w:lvlJc w:val="left"/>
      <w:pPr>
        <w:ind w:left="1287" w:hanging="720"/>
      </w:pPr>
      <w:rPr>
        <w:rFonts w:ascii="Verdana" w:hAnsi="Verdana" w:hint="default"/>
        <w:b w:val="0"/>
        <w:i w:val="0"/>
        <w:color w:val="auto"/>
        <w:sz w:val="20"/>
      </w:rPr>
    </w:lvl>
    <w:lvl w:ilvl="4">
      <w:start w:val="1"/>
      <w:numFmt w:val="lowerLetter"/>
      <w:lvlText w:val="%5."/>
      <w:lvlJc w:val="left"/>
      <w:pPr>
        <w:ind w:left="1287" w:hanging="720"/>
      </w:pPr>
      <w:rPr>
        <w:rFonts w:hint="default"/>
      </w:rPr>
    </w:lvl>
    <w:lvl w:ilvl="5">
      <w:start w:val="1"/>
      <w:numFmt w:val="lowerRoman"/>
      <w:lvlText w:val="%6."/>
      <w:lvlJc w:val="right"/>
      <w:pPr>
        <w:ind w:left="1287" w:hanging="720"/>
      </w:pPr>
      <w:rPr>
        <w:rFonts w:hint="default"/>
      </w:rPr>
    </w:lvl>
    <w:lvl w:ilvl="6">
      <w:start w:val="1"/>
      <w:numFmt w:val="decimal"/>
      <w:lvlText w:val="%7."/>
      <w:lvlJc w:val="left"/>
      <w:pPr>
        <w:ind w:left="1287" w:hanging="720"/>
      </w:pPr>
      <w:rPr>
        <w:rFonts w:hint="default"/>
      </w:rPr>
    </w:lvl>
    <w:lvl w:ilvl="7">
      <w:start w:val="1"/>
      <w:numFmt w:val="lowerLetter"/>
      <w:lvlText w:val="%8."/>
      <w:lvlJc w:val="left"/>
      <w:pPr>
        <w:ind w:left="1287" w:hanging="720"/>
      </w:pPr>
      <w:rPr>
        <w:rFonts w:hint="default"/>
      </w:rPr>
    </w:lvl>
    <w:lvl w:ilvl="8">
      <w:start w:val="1"/>
      <w:numFmt w:val="lowerRoman"/>
      <w:lvlText w:val="%9."/>
      <w:lvlJc w:val="right"/>
      <w:pPr>
        <w:ind w:left="1287" w:hanging="720"/>
      </w:pPr>
      <w:rPr>
        <w:rFonts w:hint="default"/>
      </w:rPr>
    </w:lvl>
  </w:abstractNum>
  <w:abstractNum w:abstractNumId="13" w15:restartNumberingAfterBreak="0">
    <w:nsid w:val="19202476"/>
    <w:multiLevelType w:val="hybridMultilevel"/>
    <w:tmpl w:val="5798F1C4"/>
    <w:lvl w:ilvl="0" w:tplc="B3869310">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1B7348AA"/>
    <w:multiLevelType w:val="hybridMultilevel"/>
    <w:tmpl w:val="308E1C88"/>
    <w:lvl w:ilvl="0" w:tplc="F0D6ECD8">
      <w:start w:val="1"/>
      <w:numFmt w:val="lowerLetter"/>
      <w:pStyle w:val="JBALetteredList"/>
      <w:lvlText w:val="%1."/>
      <w:lvlJc w:val="left"/>
      <w:pPr>
        <w:ind w:left="1797" w:hanging="360"/>
      </w:pPr>
    </w:lvl>
    <w:lvl w:ilvl="1" w:tplc="08090019" w:tentative="1">
      <w:start w:val="1"/>
      <w:numFmt w:val="lowerLetter"/>
      <w:lvlText w:val="%2."/>
      <w:lvlJc w:val="left"/>
      <w:pPr>
        <w:ind w:left="2517" w:hanging="360"/>
      </w:pPr>
    </w:lvl>
    <w:lvl w:ilvl="2" w:tplc="0809001B" w:tentative="1">
      <w:start w:val="1"/>
      <w:numFmt w:val="lowerRoman"/>
      <w:lvlText w:val="%3."/>
      <w:lvlJc w:val="right"/>
      <w:pPr>
        <w:ind w:left="3237" w:hanging="180"/>
      </w:pPr>
    </w:lvl>
    <w:lvl w:ilvl="3" w:tplc="0809000F" w:tentative="1">
      <w:start w:val="1"/>
      <w:numFmt w:val="decimal"/>
      <w:lvlText w:val="%4."/>
      <w:lvlJc w:val="left"/>
      <w:pPr>
        <w:ind w:left="3957" w:hanging="360"/>
      </w:pPr>
    </w:lvl>
    <w:lvl w:ilvl="4" w:tplc="08090019" w:tentative="1">
      <w:start w:val="1"/>
      <w:numFmt w:val="lowerLetter"/>
      <w:lvlText w:val="%5."/>
      <w:lvlJc w:val="left"/>
      <w:pPr>
        <w:ind w:left="4677" w:hanging="360"/>
      </w:pPr>
    </w:lvl>
    <w:lvl w:ilvl="5" w:tplc="0809001B" w:tentative="1">
      <w:start w:val="1"/>
      <w:numFmt w:val="lowerRoman"/>
      <w:lvlText w:val="%6."/>
      <w:lvlJc w:val="right"/>
      <w:pPr>
        <w:ind w:left="5397" w:hanging="180"/>
      </w:pPr>
    </w:lvl>
    <w:lvl w:ilvl="6" w:tplc="0809000F" w:tentative="1">
      <w:start w:val="1"/>
      <w:numFmt w:val="decimal"/>
      <w:lvlText w:val="%7."/>
      <w:lvlJc w:val="left"/>
      <w:pPr>
        <w:ind w:left="6117" w:hanging="360"/>
      </w:pPr>
    </w:lvl>
    <w:lvl w:ilvl="7" w:tplc="08090019" w:tentative="1">
      <w:start w:val="1"/>
      <w:numFmt w:val="lowerLetter"/>
      <w:lvlText w:val="%8."/>
      <w:lvlJc w:val="left"/>
      <w:pPr>
        <w:ind w:left="6837" w:hanging="360"/>
      </w:pPr>
    </w:lvl>
    <w:lvl w:ilvl="8" w:tplc="0809001B" w:tentative="1">
      <w:start w:val="1"/>
      <w:numFmt w:val="lowerRoman"/>
      <w:lvlText w:val="%9."/>
      <w:lvlJc w:val="right"/>
      <w:pPr>
        <w:ind w:left="7557" w:hanging="180"/>
      </w:pPr>
    </w:lvl>
  </w:abstractNum>
  <w:abstractNum w:abstractNumId="15" w15:restartNumberingAfterBreak="0">
    <w:nsid w:val="1E821B22"/>
    <w:multiLevelType w:val="multilevel"/>
    <w:tmpl w:val="19CC0AF8"/>
    <w:lvl w:ilvl="0">
      <w:start w:val="1"/>
      <w:numFmt w:val="bullet"/>
      <w:pStyle w:val="JBABulletList"/>
      <w:lvlText w:val=""/>
      <w:lvlJc w:val="left"/>
      <w:pPr>
        <w:ind w:left="1440" w:hanging="360"/>
      </w:pPr>
      <w:rPr>
        <w:rFonts w:ascii="Symbol" w:hAnsi="Symbol" w:hint="default"/>
      </w:rPr>
    </w:lvl>
    <w:lvl w:ilvl="1">
      <w:start w:val="1"/>
      <w:numFmt w:val="bullet"/>
      <w:pStyle w:val="JBABulletsFurtherInden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6" w15:restartNumberingAfterBreak="0">
    <w:nsid w:val="209060E3"/>
    <w:multiLevelType w:val="hybridMultilevel"/>
    <w:tmpl w:val="FADA2596"/>
    <w:lvl w:ilvl="0" w:tplc="42CE546E">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21532651"/>
    <w:multiLevelType w:val="multilevel"/>
    <w:tmpl w:val="85A46F2A"/>
    <w:lvl w:ilvl="0">
      <w:start w:val="1"/>
      <w:numFmt w:val="decimal"/>
      <w:lvlText w:val="%1"/>
      <w:lvlJc w:val="left"/>
      <w:pPr>
        <w:ind w:left="720" w:firstLine="0"/>
      </w:pPr>
      <w:rPr>
        <w:rFonts w:ascii="Arial Bold" w:hAnsi="Arial Bold" w:hint="default"/>
        <w:b/>
        <w:i w:val="0"/>
        <w:color w:val="262626" w:themeColor="text1" w:themeTint="D9"/>
        <w:sz w:val="40"/>
      </w:rPr>
    </w:lvl>
    <w:lvl w:ilvl="1">
      <w:start w:val="1"/>
      <w:numFmt w:val="decimal"/>
      <w:lvlText w:val="%1.%2"/>
      <w:lvlJc w:val="left"/>
      <w:pPr>
        <w:ind w:left="720" w:firstLine="0"/>
      </w:pPr>
      <w:rPr>
        <w:rFonts w:ascii="Arial" w:hAnsi="Arial" w:hint="default"/>
        <w:b w:val="0"/>
        <w:i w:val="0"/>
        <w:color w:val="153B55"/>
        <w:sz w:val="24"/>
      </w:rPr>
    </w:lvl>
    <w:lvl w:ilvl="2">
      <w:start w:val="1"/>
      <w:numFmt w:val="decimal"/>
      <w:lvlText w:val="%1.%2.%3"/>
      <w:lvlJc w:val="left"/>
      <w:pPr>
        <w:ind w:left="720" w:firstLine="0"/>
      </w:pPr>
      <w:rPr>
        <w:rFonts w:ascii="Arial" w:hAnsi="Arial" w:hint="default"/>
        <w:b w:val="0"/>
        <w:i w:val="0"/>
        <w:color w:val="153B55"/>
        <w:sz w:val="24"/>
      </w:rPr>
    </w:lvl>
    <w:lvl w:ilvl="3">
      <w:start w:val="1"/>
      <w:numFmt w:val="decimal"/>
      <w:lvlText w:val="%1.%2.%3.%4"/>
      <w:lvlJc w:val="left"/>
      <w:pPr>
        <w:ind w:left="1134" w:firstLine="284"/>
      </w:pPr>
      <w:rPr>
        <w:rFonts w:ascii="Arial" w:hAnsi="Arial" w:hint="default"/>
        <w:b w:val="0"/>
        <w:i w:val="0"/>
        <w:color w:val="153B55"/>
        <w:sz w:val="24"/>
      </w:rPr>
    </w:lvl>
    <w:lvl w:ilvl="4">
      <w:start w:val="1"/>
      <w:numFmt w:val="decimal"/>
      <w:lvlText w:val="%1.%5"/>
      <w:lvlJc w:val="left"/>
      <w:pPr>
        <w:ind w:left="720" w:hanging="720"/>
      </w:pPr>
      <w:rPr>
        <w:rFonts w:ascii="Arial" w:hAnsi="Arial" w:hint="default"/>
        <w:b w:val="0"/>
        <w:i w:val="0"/>
        <w:sz w:val="24"/>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720" w:hanging="720"/>
      </w:pPr>
      <w:rPr>
        <w:rFonts w:hint="default"/>
      </w:rPr>
    </w:lvl>
  </w:abstractNum>
  <w:abstractNum w:abstractNumId="18" w15:restartNumberingAfterBreak="0">
    <w:nsid w:val="22351530"/>
    <w:multiLevelType w:val="hybridMultilevel"/>
    <w:tmpl w:val="00BA3776"/>
    <w:lvl w:ilvl="0" w:tplc="2D825BF0">
      <w:start w:val="1"/>
      <w:numFmt w:val="bullet"/>
      <w:lvlText w:val="o"/>
      <w:lvlJc w:val="left"/>
      <w:pPr>
        <w:ind w:left="2864" w:hanging="360"/>
      </w:pPr>
      <w:rPr>
        <w:rFonts w:ascii="Courier New" w:hAnsi="Courier New" w:cs="Courier New" w:hint="default"/>
      </w:rPr>
    </w:lvl>
    <w:lvl w:ilvl="1" w:tplc="08090003" w:tentative="1">
      <w:start w:val="1"/>
      <w:numFmt w:val="bullet"/>
      <w:lvlText w:val="o"/>
      <w:lvlJc w:val="left"/>
      <w:pPr>
        <w:ind w:left="3584" w:hanging="360"/>
      </w:pPr>
      <w:rPr>
        <w:rFonts w:ascii="Courier New" w:hAnsi="Courier New" w:cs="Courier New" w:hint="default"/>
      </w:rPr>
    </w:lvl>
    <w:lvl w:ilvl="2" w:tplc="08090005" w:tentative="1">
      <w:start w:val="1"/>
      <w:numFmt w:val="bullet"/>
      <w:lvlText w:val=""/>
      <w:lvlJc w:val="left"/>
      <w:pPr>
        <w:ind w:left="4304" w:hanging="360"/>
      </w:pPr>
      <w:rPr>
        <w:rFonts w:ascii="Wingdings" w:hAnsi="Wingdings" w:hint="default"/>
      </w:rPr>
    </w:lvl>
    <w:lvl w:ilvl="3" w:tplc="08090001" w:tentative="1">
      <w:start w:val="1"/>
      <w:numFmt w:val="bullet"/>
      <w:lvlText w:val=""/>
      <w:lvlJc w:val="left"/>
      <w:pPr>
        <w:ind w:left="5024" w:hanging="360"/>
      </w:pPr>
      <w:rPr>
        <w:rFonts w:ascii="Symbol" w:hAnsi="Symbol" w:hint="default"/>
      </w:rPr>
    </w:lvl>
    <w:lvl w:ilvl="4" w:tplc="08090003" w:tentative="1">
      <w:start w:val="1"/>
      <w:numFmt w:val="bullet"/>
      <w:lvlText w:val="o"/>
      <w:lvlJc w:val="left"/>
      <w:pPr>
        <w:ind w:left="5744" w:hanging="360"/>
      </w:pPr>
      <w:rPr>
        <w:rFonts w:ascii="Courier New" w:hAnsi="Courier New" w:cs="Courier New" w:hint="default"/>
      </w:rPr>
    </w:lvl>
    <w:lvl w:ilvl="5" w:tplc="08090005" w:tentative="1">
      <w:start w:val="1"/>
      <w:numFmt w:val="bullet"/>
      <w:lvlText w:val=""/>
      <w:lvlJc w:val="left"/>
      <w:pPr>
        <w:ind w:left="6464" w:hanging="360"/>
      </w:pPr>
      <w:rPr>
        <w:rFonts w:ascii="Wingdings" w:hAnsi="Wingdings" w:hint="default"/>
      </w:rPr>
    </w:lvl>
    <w:lvl w:ilvl="6" w:tplc="08090001" w:tentative="1">
      <w:start w:val="1"/>
      <w:numFmt w:val="bullet"/>
      <w:lvlText w:val=""/>
      <w:lvlJc w:val="left"/>
      <w:pPr>
        <w:ind w:left="7184" w:hanging="360"/>
      </w:pPr>
      <w:rPr>
        <w:rFonts w:ascii="Symbol" w:hAnsi="Symbol" w:hint="default"/>
      </w:rPr>
    </w:lvl>
    <w:lvl w:ilvl="7" w:tplc="08090003" w:tentative="1">
      <w:start w:val="1"/>
      <w:numFmt w:val="bullet"/>
      <w:lvlText w:val="o"/>
      <w:lvlJc w:val="left"/>
      <w:pPr>
        <w:ind w:left="7904" w:hanging="360"/>
      </w:pPr>
      <w:rPr>
        <w:rFonts w:ascii="Courier New" w:hAnsi="Courier New" w:cs="Courier New" w:hint="default"/>
      </w:rPr>
    </w:lvl>
    <w:lvl w:ilvl="8" w:tplc="08090005" w:tentative="1">
      <w:start w:val="1"/>
      <w:numFmt w:val="bullet"/>
      <w:lvlText w:val=""/>
      <w:lvlJc w:val="left"/>
      <w:pPr>
        <w:ind w:left="8624" w:hanging="360"/>
      </w:pPr>
      <w:rPr>
        <w:rFonts w:ascii="Wingdings" w:hAnsi="Wingdings" w:hint="default"/>
      </w:rPr>
    </w:lvl>
  </w:abstractNum>
  <w:abstractNum w:abstractNumId="19" w15:restartNumberingAfterBreak="0">
    <w:nsid w:val="249D4B85"/>
    <w:multiLevelType w:val="multilevel"/>
    <w:tmpl w:val="73F6018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2DDD2212"/>
    <w:multiLevelType w:val="multilevel"/>
    <w:tmpl w:val="4E48B53E"/>
    <w:lvl w:ilvl="0">
      <w:start w:val="1"/>
      <w:numFmt w:val="decimal"/>
      <w:pStyle w:val="JBANumberedList"/>
      <w:lvlText w:val="%1."/>
      <w:lvlJc w:val="left"/>
      <w:pPr>
        <w:ind w:left="1440" w:hanging="360"/>
      </w:pPr>
      <w:rPr>
        <w:rFonts w:ascii="Arial" w:hAnsi="Arial"/>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306713E1"/>
    <w:multiLevelType w:val="multilevel"/>
    <w:tmpl w:val="BFCA378A"/>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2" w15:restartNumberingAfterBreak="0">
    <w:nsid w:val="33EA4A4D"/>
    <w:multiLevelType w:val="hybridMultilevel"/>
    <w:tmpl w:val="5616251C"/>
    <w:lvl w:ilvl="0" w:tplc="021411EC">
      <w:start w:val="1"/>
      <w:numFmt w:val="bullet"/>
      <w:pStyle w:val="JBATable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46B2C51"/>
    <w:multiLevelType w:val="multilevel"/>
    <w:tmpl w:val="00204E0A"/>
    <w:lvl w:ilvl="0">
      <w:start w:val="1"/>
      <w:numFmt w:val="upperLetter"/>
      <w:lvlText w:val="%1"/>
      <w:lvlJc w:val="left"/>
      <w:pPr>
        <w:ind w:left="1287" w:hanging="720"/>
      </w:pPr>
      <w:rPr>
        <w:rFonts w:ascii="Arial Bold" w:hAnsi="Arial Bold" w:hint="default"/>
        <w:b/>
        <w:i w:val="0"/>
        <w:color w:val="262626" w:themeColor="text1" w:themeTint="D9"/>
        <w:sz w:val="40"/>
      </w:rPr>
    </w:lvl>
    <w:lvl w:ilvl="1">
      <w:start w:val="1"/>
      <w:numFmt w:val="decimal"/>
      <w:lvlText w:val="%1.%2"/>
      <w:lvlJc w:val="left"/>
      <w:pPr>
        <w:ind w:left="1287" w:hanging="720"/>
      </w:pPr>
      <w:rPr>
        <w:rFonts w:ascii="Arial" w:hAnsi="Arial" w:hint="default"/>
        <w:b w:val="0"/>
        <w:i w:val="0"/>
        <w:color w:val="auto"/>
        <w:sz w:val="24"/>
      </w:rPr>
    </w:lvl>
    <w:lvl w:ilvl="2">
      <w:start w:val="1"/>
      <w:numFmt w:val="decimal"/>
      <w:lvlRestart w:val="1"/>
      <w:lvlText w:val="%1.%2.%3"/>
      <w:lvlJc w:val="left"/>
      <w:pPr>
        <w:ind w:left="1287" w:hanging="720"/>
      </w:pPr>
      <w:rPr>
        <w:rFonts w:ascii="Arial" w:hAnsi="Arial" w:hint="default"/>
        <w:b w:val="0"/>
        <w:i w:val="0"/>
        <w:color w:val="153B55"/>
        <w:sz w:val="24"/>
      </w:rPr>
    </w:lvl>
    <w:lvl w:ilvl="3">
      <w:start w:val="1"/>
      <w:numFmt w:val="decimal"/>
      <w:lvlRestart w:val="1"/>
      <w:lvlText w:val="%1.%4."/>
      <w:lvlJc w:val="left"/>
      <w:pPr>
        <w:ind w:left="1287" w:hanging="720"/>
      </w:pPr>
      <w:rPr>
        <w:rFonts w:ascii="Verdana" w:hAnsi="Verdana" w:hint="default"/>
        <w:b w:val="0"/>
        <w:i w:val="0"/>
        <w:color w:val="auto"/>
        <w:sz w:val="20"/>
      </w:rPr>
    </w:lvl>
    <w:lvl w:ilvl="4">
      <w:start w:val="1"/>
      <w:numFmt w:val="lowerLetter"/>
      <w:lvlText w:val="%5."/>
      <w:lvlJc w:val="left"/>
      <w:pPr>
        <w:ind w:left="1287" w:hanging="720"/>
      </w:pPr>
      <w:rPr>
        <w:rFonts w:hint="default"/>
      </w:rPr>
    </w:lvl>
    <w:lvl w:ilvl="5">
      <w:start w:val="1"/>
      <w:numFmt w:val="lowerRoman"/>
      <w:lvlText w:val="%6."/>
      <w:lvlJc w:val="right"/>
      <w:pPr>
        <w:ind w:left="1287" w:hanging="720"/>
      </w:pPr>
      <w:rPr>
        <w:rFonts w:hint="default"/>
      </w:rPr>
    </w:lvl>
    <w:lvl w:ilvl="6">
      <w:start w:val="1"/>
      <w:numFmt w:val="decimal"/>
      <w:lvlText w:val="%7."/>
      <w:lvlJc w:val="left"/>
      <w:pPr>
        <w:ind w:left="1287" w:hanging="720"/>
      </w:pPr>
      <w:rPr>
        <w:rFonts w:hint="default"/>
      </w:rPr>
    </w:lvl>
    <w:lvl w:ilvl="7">
      <w:start w:val="1"/>
      <w:numFmt w:val="lowerLetter"/>
      <w:lvlText w:val="%8."/>
      <w:lvlJc w:val="left"/>
      <w:pPr>
        <w:ind w:left="1287" w:hanging="720"/>
      </w:pPr>
      <w:rPr>
        <w:rFonts w:hint="default"/>
      </w:rPr>
    </w:lvl>
    <w:lvl w:ilvl="8">
      <w:start w:val="1"/>
      <w:numFmt w:val="lowerRoman"/>
      <w:lvlText w:val="%9."/>
      <w:lvlJc w:val="right"/>
      <w:pPr>
        <w:ind w:left="1287" w:hanging="720"/>
      </w:pPr>
      <w:rPr>
        <w:rFonts w:hint="default"/>
      </w:rPr>
    </w:lvl>
  </w:abstractNum>
  <w:abstractNum w:abstractNumId="24" w15:restartNumberingAfterBreak="0">
    <w:nsid w:val="3E5C09FE"/>
    <w:multiLevelType w:val="hybridMultilevel"/>
    <w:tmpl w:val="27AAFE12"/>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5" w15:restartNumberingAfterBreak="0">
    <w:nsid w:val="4693281E"/>
    <w:multiLevelType w:val="multilevel"/>
    <w:tmpl w:val="C9AC5916"/>
    <w:lvl w:ilvl="0">
      <w:start w:val="1"/>
      <w:numFmt w:val="bullet"/>
      <w:lvlText w:val=""/>
      <w:lvlJc w:val="left"/>
      <w:pPr>
        <w:ind w:left="3231" w:hanging="360"/>
      </w:pPr>
      <w:rPr>
        <w:rFonts w:ascii="Symbol" w:hAnsi="Symbol" w:hint="default"/>
        <w:color w:val="auto"/>
      </w:rPr>
    </w:lvl>
    <w:lvl w:ilvl="1">
      <w:start w:val="1"/>
      <w:numFmt w:val="bullet"/>
      <w:lvlText w:val=""/>
      <w:lvlJc w:val="left"/>
      <w:pPr>
        <w:ind w:left="1440" w:hanging="360"/>
      </w:pPr>
      <w:rPr>
        <w:rFonts w:ascii="Symbol" w:hAnsi="Symbol"/>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ABB3D5D"/>
    <w:multiLevelType w:val="hybridMultilevel"/>
    <w:tmpl w:val="95F668F6"/>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7" w15:restartNumberingAfterBreak="0">
    <w:nsid w:val="4B33227D"/>
    <w:multiLevelType w:val="multilevel"/>
    <w:tmpl w:val="DAB4BFF2"/>
    <w:lvl w:ilvl="0">
      <w:start w:val="1"/>
      <w:numFmt w:val="upperLetter"/>
      <w:pStyle w:val="Heading5"/>
      <w:lvlText w:val="%1"/>
      <w:lvlJc w:val="left"/>
      <w:pPr>
        <w:ind w:left="1559" w:hanging="839"/>
      </w:pPr>
      <w:rPr>
        <w:rFonts w:ascii="Arial Bold" w:hAnsi="Arial Bold" w:hint="default"/>
        <w:b/>
        <w:i w:val="0"/>
        <w:color w:val="262626" w:themeColor="text1" w:themeTint="D9"/>
        <w:sz w:val="40"/>
      </w:rPr>
    </w:lvl>
    <w:lvl w:ilvl="1">
      <w:start w:val="1"/>
      <w:numFmt w:val="decimal"/>
      <w:pStyle w:val="Heading6"/>
      <w:lvlText w:val="%1.%2"/>
      <w:lvlJc w:val="left"/>
      <w:pPr>
        <w:ind w:left="1549" w:hanging="839"/>
      </w:pPr>
    </w:lvl>
    <w:lvl w:ilvl="2">
      <w:start w:val="1"/>
      <w:numFmt w:val="decimal"/>
      <w:pStyle w:val="Heading7"/>
      <w:lvlText w:val="%1.%2.%3"/>
      <w:lvlJc w:val="left"/>
      <w:pPr>
        <w:ind w:left="1559" w:hanging="839"/>
      </w:pPr>
      <w:rPr>
        <w:rFonts w:ascii="Arial" w:hAnsi="Arial" w:hint="default"/>
        <w:b w:val="0"/>
        <w:i w:val="0"/>
        <w:color w:val="153B55"/>
        <w:sz w:val="24"/>
      </w:rPr>
    </w:lvl>
    <w:lvl w:ilvl="3">
      <w:start w:val="1"/>
      <w:numFmt w:val="decimal"/>
      <w:lvlRestart w:val="1"/>
      <w:lvlText w:val="%1.%4."/>
      <w:lvlJc w:val="left"/>
      <w:pPr>
        <w:ind w:left="1559" w:hanging="839"/>
      </w:pPr>
      <w:rPr>
        <w:rFonts w:ascii="Verdana" w:hAnsi="Verdana" w:hint="default"/>
        <w:b w:val="0"/>
        <w:i w:val="0"/>
        <w:color w:val="auto"/>
        <w:sz w:val="20"/>
      </w:rPr>
    </w:lvl>
    <w:lvl w:ilvl="4">
      <w:start w:val="1"/>
      <w:numFmt w:val="lowerLetter"/>
      <w:lvlText w:val="%5."/>
      <w:lvlJc w:val="left"/>
      <w:pPr>
        <w:ind w:left="1559" w:hanging="839"/>
      </w:pPr>
      <w:rPr>
        <w:rFonts w:hint="default"/>
      </w:rPr>
    </w:lvl>
    <w:lvl w:ilvl="5">
      <w:start w:val="1"/>
      <w:numFmt w:val="lowerRoman"/>
      <w:lvlText w:val="%6."/>
      <w:lvlJc w:val="right"/>
      <w:pPr>
        <w:ind w:left="1559" w:hanging="839"/>
      </w:pPr>
      <w:rPr>
        <w:rFonts w:hint="default"/>
      </w:rPr>
    </w:lvl>
    <w:lvl w:ilvl="6">
      <w:start w:val="1"/>
      <w:numFmt w:val="decimal"/>
      <w:lvlText w:val="%7."/>
      <w:lvlJc w:val="left"/>
      <w:pPr>
        <w:ind w:left="1559" w:hanging="839"/>
      </w:pPr>
      <w:rPr>
        <w:rFonts w:hint="default"/>
      </w:rPr>
    </w:lvl>
    <w:lvl w:ilvl="7">
      <w:start w:val="1"/>
      <w:numFmt w:val="lowerLetter"/>
      <w:lvlText w:val="%8."/>
      <w:lvlJc w:val="left"/>
      <w:pPr>
        <w:ind w:left="1559" w:hanging="839"/>
      </w:pPr>
      <w:rPr>
        <w:rFonts w:hint="default"/>
      </w:rPr>
    </w:lvl>
    <w:lvl w:ilvl="8">
      <w:start w:val="1"/>
      <w:numFmt w:val="lowerRoman"/>
      <w:lvlText w:val="%9."/>
      <w:lvlJc w:val="right"/>
      <w:pPr>
        <w:ind w:left="1559" w:hanging="839"/>
      </w:pPr>
      <w:rPr>
        <w:rFonts w:hint="default"/>
      </w:rPr>
    </w:lvl>
  </w:abstractNum>
  <w:abstractNum w:abstractNumId="28" w15:restartNumberingAfterBreak="0">
    <w:nsid w:val="5C8241DD"/>
    <w:multiLevelType w:val="hybridMultilevel"/>
    <w:tmpl w:val="F614F9C2"/>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9" w15:restartNumberingAfterBreak="0">
    <w:nsid w:val="5DFE2DBC"/>
    <w:multiLevelType w:val="hybridMultilevel"/>
    <w:tmpl w:val="FD4CEE2E"/>
    <w:lvl w:ilvl="0" w:tplc="0ACEBCDC">
      <w:start w:val="1"/>
      <w:numFmt w:val="bullet"/>
      <w:pStyle w:val="JBABulle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5FB6255B"/>
    <w:multiLevelType w:val="hybridMultilevel"/>
    <w:tmpl w:val="99EC9AC0"/>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31" w15:restartNumberingAfterBreak="0">
    <w:nsid w:val="604D4211"/>
    <w:multiLevelType w:val="multilevel"/>
    <w:tmpl w:val="3D52C66A"/>
    <w:lvl w:ilvl="0">
      <w:start w:val="1"/>
      <w:numFmt w:val="decimal"/>
      <w:lvlText w:val="%1."/>
      <w:lvlJc w:val="left"/>
      <w:pPr>
        <w:ind w:left="1440" w:hanging="360"/>
      </w:pPr>
      <w:rPr>
        <w:rFonts w:ascii="Arial" w:hAnsi="Arial"/>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6A0511CB"/>
    <w:multiLevelType w:val="hybridMultilevel"/>
    <w:tmpl w:val="AABED80C"/>
    <w:lvl w:ilvl="0" w:tplc="0716234E">
      <w:start w:val="1"/>
      <w:numFmt w:val="decimal"/>
      <w:lvlText w:val="%1.   "/>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 w15:restartNumberingAfterBreak="0">
    <w:nsid w:val="748C5D56"/>
    <w:multiLevelType w:val="multilevel"/>
    <w:tmpl w:val="8F0E85C6"/>
    <w:lvl w:ilvl="0">
      <w:start w:val="1"/>
      <w:numFmt w:val="decimal"/>
      <w:lvlText w:val="%1"/>
      <w:lvlJc w:val="left"/>
      <w:pPr>
        <w:ind w:left="720" w:hanging="720"/>
      </w:pPr>
      <w:rPr>
        <w:rFonts w:ascii="Arial Bold" w:hAnsi="Arial Bold" w:hint="default"/>
        <w:b/>
        <w:i w:val="0"/>
        <w:color w:val="00A9E0"/>
        <w:sz w:val="36"/>
      </w:rPr>
    </w:lvl>
    <w:lvl w:ilvl="1">
      <w:start w:val="1"/>
      <w:numFmt w:val="decimal"/>
      <w:lvlText w:val="%1.%2"/>
      <w:lvlJc w:val="left"/>
      <w:pPr>
        <w:ind w:left="720" w:hanging="720"/>
      </w:pPr>
      <w:rPr>
        <w:rFonts w:ascii="Arial Bold" w:hAnsi="Arial Bold" w:hint="default"/>
        <w:b/>
        <w:i w:val="0"/>
        <w:color w:val="0D9DDB"/>
        <w:sz w:val="24"/>
      </w:rPr>
    </w:lvl>
    <w:lvl w:ilvl="2">
      <w:start w:val="1"/>
      <w:numFmt w:val="decimal"/>
      <w:lvlText w:val="%1.%2.%3"/>
      <w:lvlJc w:val="left"/>
      <w:pPr>
        <w:ind w:left="720" w:hanging="720"/>
      </w:pPr>
      <w:rPr>
        <w:rFonts w:ascii="Arial Bold" w:hAnsi="Arial Bold" w:hint="default"/>
        <w:b/>
        <w:i w:val="0"/>
        <w:color w:val="0D9DDB"/>
        <w:sz w:val="20"/>
      </w:rPr>
    </w:lvl>
    <w:lvl w:ilvl="3">
      <w:start w:val="1"/>
      <w:numFmt w:val="decimal"/>
      <w:lvlText w:val="%1.%2.%3.%4"/>
      <w:lvlJc w:val="left"/>
      <w:pPr>
        <w:ind w:left="720" w:hanging="720"/>
      </w:pPr>
      <w:rPr>
        <w:rFonts w:hint="default"/>
      </w:rPr>
    </w:lvl>
    <w:lvl w:ilvl="4">
      <w:start w:val="1"/>
      <w:numFmt w:val="decimal"/>
      <w:lvlText w:val="%1.%5"/>
      <w:lvlJc w:val="left"/>
      <w:pPr>
        <w:ind w:left="720" w:hanging="720"/>
      </w:pPr>
      <w:rPr>
        <w:rFonts w:hint="default"/>
        <w:sz w:val="16"/>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720" w:hanging="720"/>
      </w:pPr>
      <w:rPr>
        <w:rFonts w:hint="default"/>
      </w:rPr>
    </w:lvl>
  </w:abstractNum>
  <w:abstractNum w:abstractNumId="34" w15:restartNumberingAfterBreak="0">
    <w:nsid w:val="79910815"/>
    <w:multiLevelType w:val="hybridMultilevel"/>
    <w:tmpl w:val="A066FF32"/>
    <w:lvl w:ilvl="0" w:tplc="A7FE3C0C">
      <w:start w:val="1"/>
      <w:numFmt w:val="decimal"/>
      <w:lvlText w:val="%1."/>
      <w:lvlJc w:val="left"/>
      <w:pPr>
        <w:ind w:left="890" w:hanging="360"/>
      </w:pPr>
      <w:rPr>
        <w:rFonts w:hint="default"/>
      </w:rPr>
    </w:lvl>
    <w:lvl w:ilvl="1" w:tplc="08090019">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num w:numId="1" w16cid:durableId="47727306">
    <w:abstractNumId w:val="31"/>
  </w:num>
  <w:num w:numId="2" w16cid:durableId="930895710">
    <w:abstractNumId w:val="20"/>
  </w:num>
  <w:num w:numId="3" w16cid:durableId="2054845165">
    <w:abstractNumId w:val="16"/>
  </w:num>
  <w:num w:numId="4" w16cid:durableId="1262956619">
    <w:abstractNumId w:val="34"/>
  </w:num>
  <w:num w:numId="5" w16cid:durableId="159854715">
    <w:abstractNumId w:val="17"/>
  </w:num>
  <w:num w:numId="6" w16cid:durableId="1022516653">
    <w:abstractNumId w:val="25"/>
  </w:num>
  <w:num w:numId="7" w16cid:durableId="239022426">
    <w:abstractNumId w:val="21"/>
  </w:num>
  <w:num w:numId="8" w16cid:durableId="818496437">
    <w:abstractNumId w:val="15"/>
  </w:num>
  <w:num w:numId="9" w16cid:durableId="1241061838">
    <w:abstractNumId w:val="13"/>
  </w:num>
  <w:num w:numId="10" w16cid:durableId="702678941">
    <w:abstractNumId w:val="11"/>
  </w:num>
  <w:num w:numId="11" w16cid:durableId="1700279351">
    <w:abstractNumId w:val="12"/>
  </w:num>
  <w:num w:numId="12" w16cid:durableId="1963997573">
    <w:abstractNumId w:val="11"/>
  </w:num>
  <w:num w:numId="13" w16cid:durableId="1188568395">
    <w:abstractNumId w:val="14"/>
  </w:num>
  <w:num w:numId="14" w16cid:durableId="2040011034">
    <w:abstractNumId w:val="33"/>
  </w:num>
  <w:num w:numId="15" w16cid:durableId="1774981150">
    <w:abstractNumId w:val="9"/>
  </w:num>
  <w:num w:numId="16" w16cid:durableId="2075930251">
    <w:abstractNumId w:val="7"/>
  </w:num>
  <w:num w:numId="17" w16cid:durableId="1888494779">
    <w:abstractNumId w:val="6"/>
  </w:num>
  <w:num w:numId="18" w16cid:durableId="1886526092">
    <w:abstractNumId w:val="5"/>
  </w:num>
  <w:num w:numId="19" w16cid:durableId="630600706">
    <w:abstractNumId w:val="4"/>
  </w:num>
  <w:num w:numId="20" w16cid:durableId="1700742697">
    <w:abstractNumId w:val="8"/>
  </w:num>
  <w:num w:numId="21" w16cid:durableId="712849145">
    <w:abstractNumId w:val="3"/>
  </w:num>
  <w:num w:numId="22" w16cid:durableId="365982651">
    <w:abstractNumId w:val="2"/>
  </w:num>
  <w:num w:numId="23" w16cid:durableId="1732726140">
    <w:abstractNumId w:val="1"/>
  </w:num>
  <w:num w:numId="24" w16cid:durableId="1030381247">
    <w:abstractNumId w:val="0"/>
  </w:num>
  <w:num w:numId="25" w16cid:durableId="1480461091">
    <w:abstractNumId w:val="32"/>
  </w:num>
  <w:num w:numId="26" w16cid:durableId="1958216474">
    <w:abstractNumId w:val="23"/>
  </w:num>
  <w:num w:numId="27" w16cid:durableId="94477446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8424232">
    <w:abstractNumId w:val="27"/>
  </w:num>
  <w:num w:numId="29" w16cid:durableId="1112939405">
    <w:abstractNumId w:val="19"/>
  </w:num>
  <w:num w:numId="30" w16cid:durableId="175685385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776206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997311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3316920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425567140">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383986581">
    <w:abstractNumId w:val="22"/>
  </w:num>
  <w:num w:numId="36" w16cid:durableId="1868248209">
    <w:abstractNumId w:val="29"/>
  </w:num>
  <w:num w:numId="37" w16cid:durableId="672226941">
    <w:abstractNumId w:val="18"/>
  </w:num>
  <w:num w:numId="38" w16cid:durableId="91654978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952132230">
    <w:abstractNumId w:val="10"/>
  </w:num>
  <w:num w:numId="40" w16cid:durableId="3511465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00704216">
    <w:abstractNumId w:val="26"/>
  </w:num>
  <w:num w:numId="42" w16cid:durableId="1573276971">
    <w:abstractNumId w:val="24"/>
  </w:num>
  <w:num w:numId="43" w16cid:durableId="1517232161">
    <w:abstractNumId w:val="28"/>
  </w:num>
  <w:num w:numId="44" w16cid:durableId="181745319">
    <w:abstractNumId w:val="3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activeWritingStyle w:appName="MSWord" w:lang="en-GB" w:vendorID="64" w:dllVersion="0" w:nlCheck="1" w:checkStyle="0"/>
  <w:activeWritingStyle w:appName="MSWord" w:lang="en-U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1"/>
  <w:styleLockQFSet/>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5FB3"/>
    <w:rsid w:val="0000109E"/>
    <w:rsid w:val="00001AD2"/>
    <w:rsid w:val="00002AC9"/>
    <w:rsid w:val="00003B3E"/>
    <w:rsid w:val="000044E4"/>
    <w:rsid w:val="00004661"/>
    <w:rsid w:val="000050AB"/>
    <w:rsid w:val="00005166"/>
    <w:rsid w:val="0000599C"/>
    <w:rsid w:val="000059BE"/>
    <w:rsid w:val="00005BF7"/>
    <w:rsid w:val="00006207"/>
    <w:rsid w:val="00006664"/>
    <w:rsid w:val="00006C53"/>
    <w:rsid w:val="000070E2"/>
    <w:rsid w:val="0000777E"/>
    <w:rsid w:val="00007C3C"/>
    <w:rsid w:val="000104E1"/>
    <w:rsid w:val="00010689"/>
    <w:rsid w:val="00010EE9"/>
    <w:rsid w:val="00011055"/>
    <w:rsid w:val="00013FE3"/>
    <w:rsid w:val="000147D4"/>
    <w:rsid w:val="00014B2C"/>
    <w:rsid w:val="00015101"/>
    <w:rsid w:val="0001562A"/>
    <w:rsid w:val="000158DC"/>
    <w:rsid w:val="00016A28"/>
    <w:rsid w:val="00017487"/>
    <w:rsid w:val="000174A9"/>
    <w:rsid w:val="000200CC"/>
    <w:rsid w:val="000201E0"/>
    <w:rsid w:val="00020466"/>
    <w:rsid w:val="00020E30"/>
    <w:rsid w:val="00020E44"/>
    <w:rsid w:val="000223A9"/>
    <w:rsid w:val="0002258E"/>
    <w:rsid w:val="0002260F"/>
    <w:rsid w:val="000227BC"/>
    <w:rsid w:val="000229ED"/>
    <w:rsid w:val="0002312A"/>
    <w:rsid w:val="00024965"/>
    <w:rsid w:val="0002564B"/>
    <w:rsid w:val="00026266"/>
    <w:rsid w:val="000272E2"/>
    <w:rsid w:val="000274DD"/>
    <w:rsid w:val="000274DF"/>
    <w:rsid w:val="000278BC"/>
    <w:rsid w:val="00027C44"/>
    <w:rsid w:val="00027CDE"/>
    <w:rsid w:val="00030F25"/>
    <w:rsid w:val="00031E52"/>
    <w:rsid w:val="0003216F"/>
    <w:rsid w:val="00032902"/>
    <w:rsid w:val="000329F9"/>
    <w:rsid w:val="00032ACD"/>
    <w:rsid w:val="00032F32"/>
    <w:rsid w:val="000330DC"/>
    <w:rsid w:val="000335F8"/>
    <w:rsid w:val="0003364F"/>
    <w:rsid w:val="0003377C"/>
    <w:rsid w:val="00033E7D"/>
    <w:rsid w:val="00034331"/>
    <w:rsid w:val="00034681"/>
    <w:rsid w:val="00035370"/>
    <w:rsid w:val="00035727"/>
    <w:rsid w:val="0003632F"/>
    <w:rsid w:val="000364D0"/>
    <w:rsid w:val="0003675A"/>
    <w:rsid w:val="00040965"/>
    <w:rsid w:val="00040AE6"/>
    <w:rsid w:val="000414AE"/>
    <w:rsid w:val="00041E2D"/>
    <w:rsid w:val="00043B6B"/>
    <w:rsid w:val="00043C87"/>
    <w:rsid w:val="00044763"/>
    <w:rsid w:val="00044C31"/>
    <w:rsid w:val="00044EA0"/>
    <w:rsid w:val="00046334"/>
    <w:rsid w:val="000463C4"/>
    <w:rsid w:val="00046BFA"/>
    <w:rsid w:val="00047F3B"/>
    <w:rsid w:val="00050F04"/>
    <w:rsid w:val="000515DD"/>
    <w:rsid w:val="00052546"/>
    <w:rsid w:val="00052575"/>
    <w:rsid w:val="0005326C"/>
    <w:rsid w:val="0005343B"/>
    <w:rsid w:val="00054E0F"/>
    <w:rsid w:val="000551B1"/>
    <w:rsid w:val="00055235"/>
    <w:rsid w:val="00056242"/>
    <w:rsid w:val="00056661"/>
    <w:rsid w:val="0005695B"/>
    <w:rsid w:val="00056C40"/>
    <w:rsid w:val="000579C5"/>
    <w:rsid w:val="000601C5"/>
    <w:rsid w:val="00061828"/>
    <w:rsid w:val="000627E0"/>
    <w:rsid w:val="00063E3C"/>
    <w:rsid w:val="0006431C"/>
    <w:rsid w:val="00064647"/>
    <w:rsid w:val="000657DC"/>
    <w:rsid w:val="00066EA0"/>
    <w:rsid w:val="00067580"/>
    <w:rsid w:val="00067718"/>
    <w:rsid w:val="00070557"/>
    <w:rsid w:val="00070BAE"/>
    <w:rsid w:val="00070C51"/>
    <w:rsid w:val="0007227F"/>
    <w:rsid w:val="0007269B"/>
    <w:rsid w:val="00072E2C"/>
    <w:rsid w:val="00072E70"/>
    <w:rsid w:val="00073C46"/>
    <w:rsid w:val="000740F8"/>
    <w:rsid w:val="0007411A"/>
    <w:rsid w:val="00074678"/>
    <w:rsid w:val="000748D4"/>
    <w:rsid w:val="00074C46"/>
    <w:rsid w:val="00075025"/>
    <w:rsid w:val="0007507B"/>
    <w:rsid w:val="000752C5"/>
    <w:rsid w:val="00075430"/>
    <w:rsid w:val="00075C70"/>
    <w:rsid w:val="000761A2"/>
    <w:rsid w:val="00076FB5"/>
    <w:rsid w:val="00077D68"/>
    <w:rsid w:val="00082A61"/>
    <w:rsid w:val="00082FAB"/>
    <w:rsid w:val="000836F2"/>
    <w:rsid w:val="000836FD"/>
    <w:rsid w:val="000837F2"/>
    <w:rsid w:val="000844E1"/>
    <w:rsid w:val="00085AEF"/>
    <w:rsid w:val="000865AC"/>
    <w:rsid w:val="000904B9"/>
    <w:rsid w:val="00090F48"/>
    <w:rsid w:val="00090F6B"/>
    <w:rsid w:val="00092755"/>
    <w:rsid w:val="00092F53"/>
    <w:rsid w:val="00093294"/>
    <w:rsid w:val="000947D5"/>
    <w:rsid w:val="00094B8C"/>
    <w:rsid w:val="000951AB"/>
    <w:rsid w:val="00095417"/>
    <w:rsid w:val="000957E8"/>
    <w:rsid w:val="00096AC6"/>
    <w:rsid w:val="0009736D"/>
    <w:rsid w:val="00097CEF"/>
    <w:rsid w:val="000A009F"/>
    <w:rsid w:val="000A0249"/>
    <w:rsid w:val="000A078D"/>
    <w:rsid w:val="000A2451"/>
    <w:rsid w:val="000A2C2C"/>
    <w:rsid w:val="000A30E9"/>
    <w:rsid w:val="000A30F2"/>
    <w:rsid w:val="000A35F8"/>
    <w:rsid w:val="000A3C66"/>
    <w:rsid w:val="000A42F7"/>
    <w:rsid w:val="000A509C"/>
    <w:rsid w:val="000A5832"/>
    <w:rsid w:val="000A5A5A"/>
    <w:rsid w:val="000A5BE4"/>
    <w:rsid w:val="000A5E6A"/>
    <w:rsid w:val="000B0B02"/>
    <w:rsid w:val="000B0B78"/>
    <w:rsid w:val="000B1997"/>
    <w:rsid w:val="000B3863"/>
    <w:rsid w:val="000B40D8"/>
    <w:rsid w:val="000B4C72"/>
    <w:rsid w:val="000B4F27"/>
    <w:rsid w:val="000B5A7E"/>
    <w:rsid w:val="000B6179"/>
    <w:rsid w:val="000B6E98"/>
    <w:rsid w:val="000B73DA"/>
    <w:rsid w:val="000B784F"/>
    <w:rsid w:val="000B7CA7"/>
    <w:rsid w:val="000C082F"/>
    <w:rsid w:val="000C0D8A"/>
    <w:rsid w:val="000C16A2"/>
    <w:rsid w:val="000C22B2"/>
    <w:rsid w:val="000C2315"/>
    <w:rsid w:val="000C37B0"/>
    <w:rsid w:val="000C3BE0"/>
    <w:rsid w:val="000C44C9"/>
    <w:rsid w:val="000C4D12"/>
    <w:rsid w:val="000C4DAD"/>
    <w:rsid w:val="000C5236"/>
    <w:rsid w:val="000C5767"/>
    <w:rsid w:val="000C5972"/>
    <w:rsid w:val="000C5A9F"/>
    <w:rsid w:val="000C6219"/>
    <w:rsid w:val="000C6567"/>
    <w:rsid w:val="000D0272"/>
    <w:rsid w:val="000D0871"/>
    <w:rsid w:val="000D08D8"/>
    <w:rsid w:val="000D148C"/>
    <w:rsid w:val="000D1B48"/>
    <w:rsid w:val="000D1E2D"/>
    <w:rsid w:val="000D24C2"/>
    <w:rsid w:val="000D31BC"/>
    <w:rsid w:val="000D32B6"/>
    <w:rsid w:val="000D32B8"/>
    <w:rsid w:val="000D3544"/>
    <w:rsid w:val="000D4E8D"/>
    <w:rsid w:val="000D527D"/>
    <w:rsid w:val="000D5C28"/>
    <w:rsid w:val="000E0AC5"/>
    <w:rsid w:val="000E2109"/>
    <w:rsid w:val="000E2ABF"/>
    <w:rsid w:val="000E4490"/>
    <w:rsid w:val="000E4E94"/>
    <w:rsid w:val="000E5305"/>
    <w:rsid w:val="000E54E7"/>
    <w:rsid w:val="000E55CC"/>
    <w:rsid w:val="000E57BE"/>
    <w:rsid w:val="000E6100"/>
    <w:rsid w:val="000E665A"/>
    <w:rsid w:val="000E7E12"/>
    <w:rsid w:val="000F00FF"/>
    <w:rsid w:val="000F0DF1"/>
    <w:rsid w:val="000F1476"/>
    <w:rsid w:val="000F3196"/>
    <w:rsid w:val="000F31AA"/>
    <w:rsid w:val="000F3A43"/>
    <w:rsid w:val="000F3A53"/>
    <w:rsid w:val="000F7402"/>
    <w:rsid w:val="0010020C"/>
    <w:rsid w:val="001007EF"/>
    <w:rsid w:val="001011F0"/>
    <w:rsid w:val="001016DB"/>
    <w:rsid w:val="00103449"/>
    <w:rsid w:val="00103754"/>
    <w:rsid w:val="001039DB"/>
    <w:rsid w:val="00103CF6"/>
    <w:rsid w:val="0010430A"/>
    <w:rsid w:val="00105CAA"/>
    <w:rsid w:val="00106F11"/>
    <w:rsid w:val="00107A38"/>
    <w:rsid w:val="00110115"/>
    <w:rsid w:val="001106BC"/>
    <w:rsid w:val="00110B61"/>
    <w:rsid w:val="001118C1"/>
    <w:rsid w:val="00111D56"/>
    <w:rsid w:val="00113871"/>
    <w:rsid w:val="00113F4A"/>
    <w:rsid w:val="00114082"/>
    <w:rsid w:val="001144C2"/>
    <w:rsid w:val="00114822"/>
    <w:rsid w:val="0011540B"/>
    <w:rsid w:val="001160FB"/>
    <w:rsid w:val="0011615E"/>
    <w:rsid w:val="0011650B"/>
    <w:rsid w:val="00116F1E"/>
    <w:rsid w:val="0011735A"/>
    <w:rsid w:val="001203BA"/>
    <w:rsid w:val="00122014"/>
    <w:rsid w:val="001223DB"/>
    <w:rsid w:val="00122A74"/>
    <w:rsid w:val="00123567"/>
    <w:rsid w:val="00123BCE"/>
    <w:rsid w:val="001253D8"/>
    <w:rsid w:val="00125F2E"/>
    <w:rsid w:val="001268B3"/>
    <w:rsid w:val="0012702A"/>
    <w:rsid w:val="00127239"/>
    <w:rsid w:val="00127A3B"/>
    <w:rsid w:val="00127FDC"/>
    <w:rsid w:val="001306AC"/>
    <w:rsid w:val="00130DB2"/>
    <w:rsid w:val="0013169F"/>
    <w:rsid w:val="00131CE2"/>
    <w:rsid w:val="00132853"/>
    <w:rsid w:val="001335CE"/>
    <w:rsid w:val="00133C6A"/>
    <w:rsid w:val="0013460B"/>
    <w:rsid w:val="00134C85"/>
    <w:rsid w:val="00135B3A"/>
    <w:rsid w:val="00136131"/>
    <w:rsid w:val="001364E2"/>
    <w:rsid w:val="001369B9"/>
    <w:rsid w:val="00136BD2"/>
    <w:rsid w:val="00140241"/>
    <w:rsid w:val="00140D7F"/>
    <w:rsid w:val="00141454"/>
    <w:rsid w:val="001417BC"/>
    <w:rsid w:val="00142B1D"/>
    <w:rsid w:val="00142D46"/>
    <w:rsid w:val="00142FD0"/>
    <w:rsid w:val="00143492"/>
    <w:rsid w:val="00145BC1"/>
    <w:rsid w:val="00145D3E"/>
    <w:rsid w:val="00145F0A"/>
    <w:rsid w:val="0014744B"/>
    <w:rsid w:val="00147466"/>
    <w:rsid w:val="001509B8"/>
    <w:rsid w:val="001511E9"/>
    <w:rsid w:val="00152348"/>
    <w:rsid w:val="00153C0C"/>
    <w:rsid w:val="00153EE2"/>
    <w:rsid w:val="00154064"/>
    <w:rsid w:val="00154ABA"/>
    <w:rsid w:val="00154D41"/>
    <w:rsid w:val="0015578E"/>
    <w:rsid w:val="00156235"/>
    <w:rsid w:val="001578F2"/>
    <w:rsid w:val="001606EA"/>
    <w:rsid w:val="001609AF"/>
    <w:rsid w:val="001613C8"/>
    <w:rsid w:val="00161837"/>
    <w:rsid w:val="00161C96"/>
    <w:rsid w:val="00161D71"/>
    <w:rsid w:val="00161E56"/>
    <w:rsid w:val="00162CC6"/>
    <w:rsid w:val="0016396F"/>
    <w:rsid w:val="00163E0C"/>
    <w:rsid w:val="001640C4"/>
    <w:rsid w:val="0016482B"/>
    <w:rsid w:val="00164B9E"/>
    <w:rsid w:val="00164F0B"/>
    <w:rsid w:val="001650F5"/>
    <w:rsid w:val="00165422"/>
    <w:rsid w:val="00165799"/>
    <w:rsid w:val="00165ED0"/>
    <w:rsid w:val="00166F82"/>
    <w:rsid w:val="00167D54"/>
    <w:rsid w:val="00167DA0"/>
    <w:rsid w:val="001706B7"/>
    <w:rsid w:val="00170A4A"/>
    <w:rsid w:val="00170E52"/>
    <w:rsid w:val="0017152E"/>
    <w:rsid w:val="0017231D"/>
    <w:rsid w:val="00172555"/>
    <w:rsid w:val="001733B7"/>
    <w:rsid w:val="00173DB7"/>
    <w:rsid w:val="00174163"/>
    <w:rsid w:val="00174C31"/>
    <w:rsid w:val="00174EE6"/>
    <w:rsid w:val="00174F09"/>
    <w:rsid w:val="00175DAA"/>
    <w:rsid w:val="00175EAD"/>
    <w:rsid w:val="00175F37"/>
    <w:rsid w:val="001762A3"/>
    <w:rsid w:val="001769E7"/>
    <w:rsid w:val="00176A59"/>
    <w:rsid w:val="00177241"/>
    <w:rsid w:val="0017774E"/>
    <w:rsid w:val="00180CA2"/>
    <w:rsid w:val="00181E22"/>
    <w:rsid w:val="0018224B"/>
    <w:rsid w:val="00182675"/>
    <w:rsid w:val="00182A5B"/>
    <w:rsid w:val="00183337"/>
    <w:rsid w:val="001833B8"/>
    <w:rsid w:val="00183AEB"/>
    <w:rsid w:val="00183AF3"/>
    <w:rsid w:val="0018522A"/>
    <w:rsid w:val="00185486"/>
    <w:rsid w:val="00185EA5"/>
    <w:rsid w:val="001862DE"/>
    <w:rsid w:val="00187509"/>
    <w:rsid w:val="00187596"/>
    <w:rsid w:val="00190889"/>
    <w:rsid w:val="00190F27"/>
    <w:rsid w:val="00191C10"/>
    <w:rsid w:val="00191F3B"/>
    <w:rsid w:val="0019315E"/>
    <w:rsid w:val="00194105"/>
    <w:rsid w:val="00196703"/>
    <w:rsid w:val="00196B36"/>
    <w:rsid w:val="00196DAA"/>
    <w:rsid w:val="00197450"/>
    <w:rsid w:val="00197716"/>
    <w:rsid w:val="00197ECC"/>
    <w:rsid w:val="001A133E"/>
    <w:rsid w:val="001A18EF"/>
    <w:rsid w:val="001A2112"/>
    <w:rsid w:val="001A2D13"/>
    <w:rsid w:val="001A2EC3"/>
    <w:rsid w:val="001A411C"/>
    <w:rsid w:val="001A536E"/>
    <w:rsid w:val="001A6944"/>
    <w:rsid w:val="001A771C"/>
    <w:rsid w:val="001B1E9D"/>
    <w:rsid w:val="001B2161"/>
    <w:rsid w:val="001B2879"/>
    <w:rsid w:val="001B5605"/>
    <w:rsid w:val="001B60DC"/>
    <w:rsid w:val="001B61FF"/>
    <w:rsid w:val="001B623F"/>
    <w:rsid w:val="001B6731"/>
    <w:rsid w:val="001B7663"/>
    <w:rsid w:val="001C0267"/>
    <w:rsid w:val="001C02E8"/>
    <w:rsid w:val="001C162F"/>
    <w:rsid w:val="001C1C84"/>
    <w:rsid w:val="001C2834"/>
    <w:rsid w:val="001C3195"/>
    <w:rsid w:val="001C34B8"/>
    <w:rsid w:val="001C36E2"/>
    <w:rsid w:val="001C374F"/>
    <w:rsid w:val="001C38B3"/>
    <w:rsid w:val="001C40B7"/>
    <w:rsid w:val="001C4478"/>
    <w:rsid w:val="001C5046"/>
    <w:rsid w:val="001C640C"/>
    <w:rsid w:val="001C6651"/>
    <w:rsid w:val="001C6984"/>
    <w:rsid w:val="001C79BA"/>
    <w:rsid w:val="001C7D9E"/>
    <w:rsid w:val="001D0031"/>
    <w:rsid w:val="001D044B"/>
    <w:rsid w:val="001D0ECF"/>
    <w:rsid w:val="001D10DB"/>
    <w:rsid w:val="001D170F"/>
    <w:rsid w:val="001D1B81"/>
    <w:rsid w:val="001D1C48"/>
    <w:rsid w:val="001D1E05"/>
    <w:rsid w:val="001D3078"/>
    <w:rsid w:val="001D3131"/>
    <w:rsid w:val="001D3459"/>
    <w:rsid w:val="001D368F"/>
    <w:rsid w:val="001D3E03"/>
    <w:rsid w:val="001D5875"/>
    <w:rsid w:val="001D5C39"/>
    <w:rsid w:val="001D5C8A"/>
    <w:rsid w:val="001D6233"/>
    <w:rsid w:val="001D78D9"/>
    <w:rsid w:val="001D7BCF"/>
    <w:rsid w:val="001E0053"/>
    <w:rsid w:val="001E2331"/>
    <w:rsid w:val="001E29ED"/>
    <w:rsid w:val="001E2A48"/>
    <w:rsid w:val="001E2BE1"/>
    <w:rsid w:val="001E2DC9"/>
    <w:rsid w:val="001E31F3"/>
    <w:rsid w:val="001E36C8"/>
    <w:rsid w:val="001E3D73"/>
    <w:rsid w:val="001E4341"/>
    <w:rsid w:val="001E4874"/>
    <w:rsid w:val="001E4FB8"/>
    <w:rsid w:val="001E50CD"/>
    <w:rsid w:val="001E54B9"/>
    <w:rsid w:val="001E58F5"/>
    <w:rsid w:val="001E5C49"/>
    <w:rsid w:val="001E720C"/>
    <w:rsid w:val="001F1168"/>
    <w:rsid w:val="001F211C"/>
    <w:rsid w:val="001F315C"/>
    <w:rsid w:val="001F3220"/>
    <w:rsid w:val="001F3D21"/>
    <w:rsid w:val="001F3DD0"/>
    <w:rsid w:val="001F3E2F"/>
    <w:rsid w:val="001F5555"/>
    <w:rsid w:val="001F6E42"/>
    <w:rsid w:val="001F70FB"/>
    <w:rsid w:val="001F7343"/>
    <w:rsid w:val="001F791C"/>
    <w:rsid w:val="001F7C98"/>
    <w:rsid w:val="0020004E"/>
    <w:rsid w:val="00200572"/>
    <w:rsid w:val="00200830"/>
    <w:rsid w:val="0020106D"/>
    <w:rsid w:val="00201073"/>
    <w:rsid w:val="00201693"/>
    <w:rsid w:val="00202240"/>
    <w:rsid w:val="00202BC8"/>
    <w:rsid w:val="00202F32"/>
    <w:rsid w:val="00203B2E"/>
    <w:rsid w:val="00203DCE"/>
    <w:rsid w:val="0020500C"/>
    <w:rsid w:val="00205362"/>
    <w:rsid w:val="00205CDC"/>
    <w:rsid w:val="00206E96"/>
    <w:rsid w:val="00210029"/>
    <w:rsid w:val="00210E85"/>
    <w:rsid w:val="00211284"/>
    <w:rsid w:val="00213373"/>
    <w:rsid w:val="0021347F"/>
    <w:rsid w:val="00213E22"/>
    <w:rsid w:val="00214AF3"/>
    <w:rsid w:val="002155A2"/>
    <w:rsid w:val="00215D41"/>
    <w:rsid w:val="0021702B"/>
    <w:rsid w:val="00217307"/>
    <w:rsid w:val="002205CD"/>
    <w:rsid w:val="00220A41"/>
    <w:rsid w:val="00220A74"/>
    <w:rsid w:val="002220E3"/>
    <w:rsid w:val="002223CE"/>
    <w:rsid w:val="00222702"/>
    <w:rsid w:val="00223812"/>
    <w:rsid w:val="0022392C"/>
    <w:rsid w:val="00223A29"/>
    <w:rsid w:val="00223DD0"/>
    <w:rsid w:val="002242B4"/>
    <w:rsid w:val="00225CF2"/>
    <w:rsid w:val="00226880"/>
    <w:rsid w:val="0023079C"/>
    <w:rsid w:val="00230F74"/>
    <w:rsid w:val="00230FC6"/>
    <w:rsid w:val="002315AB"/>
    <w:rsid w:val="002323EF"/>
    <w:rsid w:val="002323F3"/>
    <w:rsid w:val="00232EC0"/>
    <w:rsid w:val="0023329E"/>
    <w:rsid w:val="00234F11"/>
    <w:rsid w:val="002358D4"/>
    <w:rsid w:val="00235C91"/>
    <w:rsid w:val="00236529"/>
    <w:rsid w:val="002377F5"/>
    <w:rsid w:val="0023789A"/>
    <w:rsid w:val="00240001"/>
    <w:rsid w:val="002404F9"/>
    <w:rsid w:val="00240D04"/>
    <w:rsid w:val="00240E11"/>
    <w:rsid w:val="00241B37"/>
    <w:rsid w:val="002430F4"/>
    <w:rsid w:val="0024362B"/>
    <w:rsid w:val="00244198"/>
    <w:rsid w:val="0024421F"/>
    <w:rsid w:val="0024453A"/>
    <w:rsid w:val="0024622D"/>
    <w:rsid w:val="00247EA1"/>
    <w:rsid w:val="00250753"/>
    <w:rsid w:val="002509DE"/>
    <w:rsid w:val="00252BF3"/>
    <w:rsid w:val="00253BA9"/>
    <w:rsid w:val="00254577"/>
    <w:rsid w:val="002546A6"/>
    <w:rsid w:val="00255272"/>
    <w:rsid w:val="00256620"/>
    <w:rsid w:val="002569C9"/>
    <w:rsid w:val="00257822"/>
    <w:rsid w:val="00257D51"/>
    <w:rsid w:val="00260AA5"/>
    <w:rsid w:val="002610AC"/>
    <w:rsid w:val="00261276"/>
    <w:rsid w:val="002622EF"/>
    <w:rsid w:val="00263447"/>
    <w:rsid w:val="00263906"/>
    <w:rsid w:val="002646F6"/>
    <w:rsid w:val="00264B86"/>
    <w:rsid w:val="00265308"/>
    <w:rsid w:val="00265C47"/>
    <w:rsid w:val="00270590"/>
    <w:rsid w:val="00270A25"/>
    <w:rsid w:val="00270EE1"/>
    <w:rsid w:val="002719B0"/>
    <w:rsid w:val="00272562"/>
    <w:rsid w:val="0027284D"/>
    <w:rsid w:val="00273319"/>
    <w:rsid w:val="002739EA"/>
    <w:rsid w:val="0027414E"/>
    <w:rsid w:val="002746CB"/>
    <w:rsid w:val="00275D55"/>
    <w:rsid w:val="002766B2"/>
    <w:rsid w:val="00276B79"/>
    <w:rsid w:val="00276C5E"/>
    <w:rsid w:val="002770FD"/>
    <w:rsid w:val="00277C55"/>
    <w:rsid w:val="00280281"/>
    <w:rsid w:val="00280293"/>
    <w:rsid w:val="00280B64"/>
    <w:rsid w:val="0028147C"/>
    <w:rsid w:val="002818DA"/>
    <w:rsid w:val="00282299"/>
    <w:rsid w:val="002823D9"/>
    <w:rsid w:val="00283515"/>
    <w:rsid w:val="00283E13"/>
    <w:rsid w:val="00285E5E"/>
    <w:rsid w:val="00285E71"/>
    <w:rsid w:val="00286A97"/>
    <w:rsid w:val="00286F81"/>
    <w:rsid w:val="002876C5"/>
    <w:rsid w:val="0029079F"/>
    <w:rsid w:val="00290AB6"/>
    <w:rsid w:val="00290AC7"/>
    <w:rsid w:val="0029106F"/>
    <w:rsid w:val="002910B9"/>
    <w:rsid w:val="0029164D"/>
    <w:rsid w:val="00291739"/>
    <w:rsid w:val="00292E13"/>
    <w:rsid w:val="00293358"/>
    <w:rsid w:val="00293D1D"/>
    <w:rsid w:val="002947AC"/>
    <w:rsid w:val="00294A49"/>
    <w:rsid w:val="002953BA"/>
    <w:rsid w:val="0029552C"/>
    <w:rsid w:val="00296512"/>
    <w:rsid w:val="002978AB"/>
    <w:rsid w:val="00297AFA"/>
    <w:rsid w:val="00297B05"/>
    <w:rsid w:val="00297B4F"/>
    <w:rsid w:val="002A0C9D"/>
    <w:rsid w:val="002A1E68"/>
    <w:rsid w:val="002A2A91"/>
    <w:rsid w:val="002A3320"/>
    <w:rsid w:val="002A3804"/>
    <w:rsid w:val="002A3B80"/>
    <w:rsid w:val="002A4825"/>
    <w:rsid w:val="002A4B79"/>
    <w:rsid w:val="002A5B75"/>
    <w:rsid w:val="002A61E5"/>
    <w:rsid w:val="002A637B"/>
    <w:rsid w:val="002A6D32"/>
    <w:rsid w:val="002A7B41"/>
    <w:rsid w:val="002B0A30"/>
    <w:rsid w:val="002B1345"/>
    <w:rsid w:val="002B1461"/>
    <w:rsid w:val="002B15CC"/>
    <w:rsid w:val="002B2ED6"/>
    <w:rsid w:val="002B424D"/>
    <w:rsid w:val="002B5635"/>
    <w:rsid w:val="002B59B8"/>
    <w:rsid w:val="002B79DD"/>
    <w:rsid w:val="002B7F01"/>
    <w:rsid w:val="002C030D"/>
    <w:rsid w:val="002C0993"/>
    <w:rsid w:val="002C09C7"/>
    <w:rsid w:val="002C0B83"/>
    <w:rsid w:val="002C10EE"/>
    <w:rsid w:val="002C217F"/>
    <w:rsid w:val="002C22C3"/>
    <w:rsid w:val="002C27C7"/>
    <w:rsid w:val="002C3809"/>
    <w:rsid w:val="002C3E17"/>
    <w:rsid w:val="002C3E41"/>
    <w:rsid w:val="002C43D2"/>
    <w:rsid w:val="002C4EBA"/>
    <w:rsid w:val="002C593B"/>
    <w:rsid w:val="002C60D7"/>
    <w:rsid w:val="002C6308"/>
    <w:rsid w:val="002C66EE"/>
    <w:rsid w:val="002C6F12"/>
    <w:rsid w:val="002C6FD0"/>
    <w:rsid w:val="002C7058"/>
    <w:rsid w:val="002C777C"/>
    <w:rsid w:val="002C7C5B"/>
    <w:rsid w:val="002D0E08"/>
    <w:rsid w:val="002D1B19"/>
    <w:rsid w:val="002D1B56"/>
    <w:rsid w:val="002D1C6E"/>
    <w:rsid w:val="002D3953"/>
    <w:rsid w:val="002D40C6"/>
    <w:rsid w:val="002D422E"/>
    <w:rsid w:val="002D44A8"/>
    <w:rsid w:val="002D4575"/>
    <w:rsid w:val="002D460D"/>
    <w:rsid w:val="002D4A05"/>
    <w:rsid w:val="002D4CE4"/>
    <w:rsid w:val="002D4D53"/>
    <w:rsid w:val="002D599F"/>
    <w:rsid w:val="002D65C5"/>
    <w:rsid w:val="002D791F"/>
    <w:rsid w:val="002D7B5B"/>
    <w:rsid w:val="002E011C"/>
    <w:rsid w:val="002E09A7"/>
    <w:rsid w:val="002E0A0A"/>
    <w:rsid w:val="002E147E"/>
    <w:rsid w:val="002E1A0F"/>
    <w:rsid w:val="002E214D"/>
    <w:rsid w:val="002E30E3"/>
    <w:rsid w:val="002E4B0C"/>
    <w:rsid w:val="002E5A90"/>
    <w:rsid w:val="002E605B"/>
    <w:rsid w:val="002E6A11"/>
    <w:rsid w:val="002E71A2"/>
    <w:rsid w:val="002E7207"/>
    <w:rsid w:val="002E7EB0"/>
    <w:rsid w:val="002E7F3D"/>
    <w:rsid w:val="002F00A1"/>
    <w:rsid w:val="002F0343"/>
    <w:rsid w:val="002F167D"/>
    <w:rsid w:val="002F18D1"/>
    <w:rsid w:val="002F1ADD"/>
    <w:rsid w:val="002F2A1B"/>
    <w:rsid w:val="002F2B8A"/>
    <w:rsid w:val="002F2DA4"/>
    <w:rsid w:val="002F349F"/>
    <w:rsid w:val="002F3826"/>
    <w:rsid w:val="002F43CA"/>
    <w:rsid w:val="002F489B"/>
    <w:rsid w:val="002F7D31"/>
    <w:rsid w:val="00300345"/>
    <w:rsid w:val="0030076F"/>
    <w:rsid w:val="00300798"/>
    <w:rsid w:val="00300F2E"/>
    <w:rsid w:val="00300F9B"/>
    <w:rsid w:val="0030101E"/>
    <w:rsid w:val="003016D8"/>
    <w:rsid w:val="0030199D"/>
    <w:rsid w:val="00301B8C"/>
    <w:rsid w:val="00302C95"/>
    <w:rsid w:val="00303848"/>
    <w:rsid w:val="00303EFB"/>
    <w:rsid w:val="003047C5"/>
    <w:rsid w:val="00304E94"/>
    <w:rsid w:val="00305B1C"/>
    <w:rsid w:val="00307413"/>
    <w:rsid w:val="0031007B"/>
    <w:rsid w:val="003100A6"/>
    <w:rsid w:val="00310232"/>
    <w:rsid w:val="00310233"/>
    <w:rsid w:val="00310D1F"/>
    <w:rsid w:val="00311303"/>
    <w:rsid w:val="00311A5C"/>
    <w:rsid w:val="00311A66"/>
    <w:rsid w:val="00312A41"/>
    <w:rsid w:val="00313B1B"/>
    <w:rsid w:val="00314F44"/>
    <w:rsid w:val="00315152"/>
    <w:rsid w:val="0031589D"/>
    <w:rsid w:val="00315EE4"/>
    <w:rsid w:val="00315F1E"/>
    <w:rsid w:val="00316897"/>
    <w:rsid w:val="0032043E"/>
    <w:rsid w:val="0032049F"/>
    <w:rsid w:val="00322CEE"/>
    <w:rsid w:val="00323BDA"/>
    <w:rsid w:val="00323DFA"/>
    <w:rsid w:val="00323EAA"/>
    <w:rsid w:val="003249CB"/>
    <w:rsid w:val="00325B34"/>
    <w:rsid w:val="00326F16"/>
    <w:rsid w:val="003272F5"/>
    <w:rsid w:val="00330F0B"/>
    <w:rsid w:val="00331BD8"/>
    <w:rsid w:val="00332916"/>
    <w:rsid w:val="0033300C"/>
    <w:rsid w:val="00333A98"/>
    <w:rsid w:val="00334A7A"/>
    <w:rsid w:val="00334FAF"/>
    <w:rsid w:val="003355B0"/>
    <w:rsid w:val="003355FF"/>
    <w:rsid w:val="003359A2"/>
    <w:rsid w:val="00335E51"/>
    <w:rsid w:val="003361AA"/>
    <w:rsid w:val="003363AC"/>
    <w:rsid w:val="003369B5"/>
    <w:rsid w:val="00340332"/>
    <w:rsid w:val="00340C2A"/>
    <w:rsid w:val="003410DA"/>
    <w:rsid w:val="003419F8"/>
    <w:rsid w:val="0034212D"/>
    <w:rsid w:val="00342481"/>
    <w:rsid w:val="00342D49"/>
    <w:rsid w:val="00343096"/>
    <w:rsid w:val="0034367B"/>
    <w:rsid w:val="0034386A"/>
    <w:rsid w:val="00343978"/>
    <w:rsid w:val="003446D6"/>
    <w:rsid w:val="00344FDD"/>
    <w:rsid w:val="003454EF"/>
    <w:rsid w:val="003457EB"/>
    <w:rsid w:val="00345C62"/>
    <w:rsid w:val="00345FC8"/>
    <w:rsid w:val="003464A6"/>
    <w:rsid w:val="003468EB"/>
    <w:rsid w:val="0034794D"/>
    <w:rsid w:val="003500A1"/>
    <w:rsid w:val="003502E1"/>
    <w:rsid w:val="00350884"/>
    <w:rsid w:val="003511B2"/>
    <w:rsid w:val="00352835"/>
    <w:rsid w:val="00353546"/>
    <w:rsid w:val="003539A1"/>
    <w:rsid w:val="0035442F"/>
    <w:rsid w:val="00354A21"/>
    <w:rsid w:val="00354C77"/>
    <w:rsid w:val="00355343"/>
    <w:rsid w:val="00355887"/>
    <w:rsid w:val="00355906"/>
    <w:rsid w:val="00355C6D"/>
    <w:rsid w:val="003564BB"/>
    <w:rsid w:val="003566C0"/>
    <w:rsid w:val="00357CE8"/>
    <w:rsid w:val="003602ED"/>
    <w:rsid w:val="003605FF"/>
    <w:rsid w:val="003615ED"/>
    <w:rsid w:val="003616F1"/>
    <w:rsid w:val="00362537"/>
    <w:rsid w:val="00363F00"/>
    <w:rsid w:val="00363F83"/>
    <w:rsid w:val="0036462C"/>
    <w:rsid w:val="00364662"/>
    <w:rsid w:val="00365577"/>
    <w:rsid w:val="003659B0"/>
    <w:rsid w:val="00365A6B"/>
    <w:rsid w:val="00365CFD"/>
    <w:rsid w:val="00366466"/>
    <w:rsid w:val="003665E3"/>
    <w:rsid w:val="003666C4"/>
    <w:rsid w:val="00366DFD"/>
    <w:rsid w:val="00367A1F"/>
    <w:rsid w:val="00367B5E"/>
    <w:rsid w:val="003706CD"/>
    <w:rsid w:val="00370854"/>
    <w:rsid w:val="00370961"/>
    <w:rsid w:val="003709CF"/>
    <w:rsid w:val="00370A77"/>
    <w:rsid w:val="0037203A"/>
    <w:rsid w:val="00372CF3"/>
    <w:rsid w:val="00373019"/>
    <w:rsid w:val="00373B94"/>
    <w:rsid w:val="00373DCA"/>
    <w:rsid w:val="00374093"/>
    <w:rsid w:val="00374659"/>
    <w:rsid w:val="00375257"/>
    <w:rsid w:val="0037567E"/>
    <w:rsid w:val="00375ED0"/>
    <w:rsid w:val="003765B6"/>
    <w:rsid w:val="00376798"/>
    <w:rsid w:val="00376B81"/>
    <w:rsid w:val="00376D42"/>
    <w:rsid w:val="00377FF8"/>
    <w:rsid w:val="003802E1"/>
    <w:rsid w:val="003810C3"/>
    <w:rsid w:val="0038121E"/>
    <w:rsid w:val="00381629"/>
    <w:rsid w:val="00381B84"/>
    <w:rsid w:val="00382A4A"/>
    <w:rsid w:val="00384A84"/>
    <w:rsid w:val="00384F81"/>
    <w:rsid w:val="00385B50"/>
    <w:rsid w:val="00385E92"/>
    <w:rsid w:val="0038617D"/>
    <w:rsid w:val="00386843"/>
    <w:rsid w:val="003872C0"/>
    <w:rsid w:val="00387C49"/>
    <w:rsid w:val="00390599"/>
    <w:rsid w:val="00390EBE"/>
    <w:rsid w:val="00391284"/>
    <w:rsid w:val="00391656"/>
    <w:rsid w:val="00391ED2"/>
    <w:rsid w:val="00392328"/>
    <w:rsid w:val="00392F66"/>
    <w:rsid w:val="00393318"/>
    <w:rsid w:val="00393328"/>
    <w:rsid w:val="003938CA"/>
    <w:rsid w:val="00393C16"/>
    <w:rsid w:val="00393EBF"/>
    <w:rsid w:val="00394005"/>
    <w:rsid w:val="0039497D"/>
    <w:rsid w:val="003949D0"/>
    <w:rsid w:val="0039519A"/>
    <w:rsid w:val="00395FE4"/>
    <w:rsid w:val="00396856"/>
    <w:rsid w:val="003976CF"/>
    <w:rsid w:val="003979CC"/>
    <w:rsid w:val="003979D0"/>
    <w:rsid w:val="00397AAF"/>
    <w:rsid w:val="003A05EE"/>
    <w:rsid w:val="003A0C15"/>
    <w:rsid w:val="003A0E3C"/>
    <w:rsid w:val="003A17D5"/>
    <w:rsid w:val="003A1A6F"/>
    <w:rsid w:val="003A25BD"/>
    <w:rsid w:val="003A2E4F"/>
    <w:rsid w:val="003A377E"/>
    <w:rsid w:val="003A3C2C"/>
    <w:rsid w:val="003A45F0"/>
    <w:rsid w:val="003A51F5"/>
    <w:rsid w:val="003A52AC"/>
    <w:rsid w:val="003A589B"/>
    <w:rsid w:val="003A5959"/>
    <w:rsid w:val="003A6D7C"/>
    <w:rsid w:val="003A71B5"/>
    <w:rsid w:val="003A7F6B"/>
    <w:rsid w:val="003B0B7D"/>
    <w:rsid w:val="003B0CCC"/>
    <w:rsid w:val="003B0E32"/>
    <w:rsid w:val="003B10CC"/>
    <w:rsid w:val="003B1A26"/>
    <w:rsid w:val="003B1CA5"/>
    <w:rsid w:val="003B2A10"/>
    <w:rsid w:val="003B351B"/>
    <w:rsid w:val="003B352F"/>
    <w:rsid w:val="003B36BB"/>
    <w:rsid w:val="003B45A8"/>
    <w:rsid w:val="003B4F86"/>
    <w:rsid w:val="003B5AF9"/>
    <w:rsid w:val="003B6161"/>
    <w:rsid w:val="003B6818"/>
    <w:rsid w:val="003B7DB8"/>
    <w:rsid w:val="003C041B"/>
    <w:rsid w:val="003C0FC0"/>
    <w:rsid w:val="003C146B"/>
    <w:rsid w:val="003C18A3"/>
    <w:rsid w:val="003C24CE"/>
    <w:rsid w:val="003C2C7B"/>
    <w:rsid w:val="003C3089"/>
    <w:rsid w:val="003C3771"/>
    <w:rsid w:val="003C4DDA"/>
    <w:rsid w:val="003C5233"/>
    <w:rsid w:val="003C5648"/>
    <w:rsid w:val="003C6509"/>
    <w:rsid w:val="003C6A73"/>
    <w:rsid w:val="003C6D57"/>
    <w:rsid w:val="003C72B4"/>
    <w:rsid w:val="003D007F"/>
    <w:rsid w:val="003D0AB8"/>
    <w:rsid w:val="003D38C7"/>
    <w:rsid w:val="003D4428"/>
    <w:rsid w:val="003D45C5"/>
    <w:rsid w:val="003D4920"/>
    <w:rsid w:val="003D49D5"/>
    <w:rsid w:val="003D5313"/>
    <w:rsid w:val="003D5A93"/>
    <w:rsid w:val="003D600C"/>
    <w:rsid w:val="003D6554"/>
    <w:rsid w:val="003D65F7"/>
    <w:rsid w:val="003D68E4"/>
    <w:rsid w:val="003D787B"/>
    <w:rsid w:val="003E003E"/>
    <w:rsid w:val="003E0655"/>
    <w:rsid w:val="003E07E0"/>
    <w:rsid w:val="003E0C6D"/>
    <w:rsid w:val="003E1260"/>
    <w:rsid w:val="003E1AE6"/>
    <w:rsid w:val="003E2425"/>
    <w:rsid w:val="003E2FE5"/>
    <w:rsid w:val="003E3C50"/>
    <w:rsid w:val="003E400B"/>
    <w:rsid w:val="003E429F"/>
    <w:rsid w:val="003E4932"/>
    <w:rsid w:val="003E5180"/>
    <w:rsid w:val="003E51E0"/>
    <w:rsid w:val="003E5F00"/>
    <w:rsid w:val="003E6A2D"/>
    <w:rsid w:val="003E790F"/>
    <w:rsid w:val="003E7B04"/>
    <w:rsid w:val="003E7CB0"/>
    <w:rsid w:val="003F0D27"/>
    <w:rsid w:val="003F1930"/>
    <w:rsid w:val="003F1BDB"/>
    <w:rsid w:val="003F1F78"/>
    <w:rsid w:val="003F398E"/>
    <w:rsid w:val="003F4CFC"/>
    <w:rsid w:val="003F547F"/>
    <w:rsid w:val="003F5C62"/>
    <w:rsid w:val="003F750F"/>
    <w:rsid w:val="003F7532"/>
    <w:rsid w:val="003F76FE"/>
    <w:rsid w:val="003F792D"/>
    <w:rsid w:val="003F7C1C"/>
    <w:rsid w:val="00400131"/>
    <w:rsid w:val="0040052D"/>
    <w:rsid w:val="00400788"/>
    <w:rsid w:val="004009BF"/>
    <w:rsid w:val="00400D5D"/>
    <w:rsid w:val="00401A59"/>
    <w:rsid w:val="00401C9B"/>
    <w:rsid w:val="00401FC7"/>
    <w:rsid w:val="00402A09"/>
    <w:rsid w:val="00402BB3"/>
    <w:rsid w:val="004034E0"/>
    <w:rsid w:val="00404358"/>
    <w:rsid w:val="00404B5E"/>
    <w:rsid w:val="00404CC7"/>
    <w:rsid w:val="00405109"/>
    <w:rsid w:val="00405162"/>
    <w:rsid w:val="004052E2"/>
    <w:rsid w:val="00406512"/>
    <w:rsid w:val="0040670B"/>
    <w:rsid w:val="00406F0A"/>
    <w:rsid w:val="00407407"/>
    <w:rsid w:val="0040747D"/>
    <w:rsid w:val="0041034A"/>
    <w:rsid w:val="00410C4E"/>
    <w:rsid w:val="00411D35"/>
    <w:rsid w:val="0041324B"/>
    <w:rsid w:val="00413AC6"/>
    <w:rsid w:val="00413AFE"/>
    <w:rsid w:val="00415376"/>
    <w:rsid w:val="004159A1"/>
    <w:rsid w:val="00415C3C"/>
    <w:rsid w:val="004161E1"/>
    <w:rsid w:val="0041634F"/>
    <w:rsid w:val="004167D4"/>
    <w:rsid w:val="0041717C"/>
    <w:rsid w:val="0042037D"/>
    <w:rsid w:val="00421878"/>
    <w:rsid w:val="00421FEB"/>
    <w:rsid w:val="00422BF9"/>
    <w:rsid w:val="00423955"/>
    <w:rsid w:val="0042573E"/>
    <w:rsid w:val="00426FF0"/>
    <w:rsid w:val="00427289"/>
    <w:rsid w:val="004306D1"/>
    <w:rsid w:val="004308F8"/>
    <w:rsid w:val="004318D3"/>
    <w:rsid w:val="00432269"/>
    <w:rsid w:val="00433709"/>
    <w:rsid w:val="00435571"/>
    <w:rsid w:val="004360D0"/>
    <w:rsid w:val="0043665C"/>
    <w:rsid w:val="004377B6"/>
    <w:rsid w:val="004416E4"/>
    <w:rsid w:val="00441A8D"/>
    <w:rsid w:val="00441CD1"/>
    <w:rsid w:val="00442012"/>
    <w:rsid w:val="00442CFA"/>
    <w:rsid w:val="00443398"/>
    <w:rsid w:val="004435E5"/>
    <w:rsid w:val="00444F73"/>
    <w:rsid w:val="004458F0"/>
    <w:rsid w:val="00445A9F"/>
    <w:rsid w:val="00445E46"/>
    <w:rsid w:val="004465F5"/>
    <w:rsid w:val="00446EF1"/>
    <w:rsid w:val="00450097"/>
    <w:rsid w:val="00451172"/>
    <w:rsid w:val="004517D5"/>
    <w:rsid w:val="004547D0"/>
    <w:rsid w:val="00454AA0"/>
    <w:rsid w:val="004551C4"/>
    <w:rsid w:val="00455432"/>
    <w:rsid w:val="004554CF"/>
    <w:rsid w:val="00455696"/>
    <w:rsid w:val="004562A5"/>
    <w:rsid w:val="00456419"/>
    <w:rsid w:val="00457B28"/>
    <w:rsid w:val="0046042C"/>
    <w:rsid w:val="0046091E"/>
    <w:rsid w:val="004615B5"/>
    <w:rsid w:val="00461C67"/>
    <w:rsid w:val="004625C3"/>
    <w:rsid w:val="004629D1"/>
    <w:rsid w:val="004630A7"/>
    <w:rsid w:val="004638F7"/>
    <w:rsid w:val="004645A1"/>
    <w:rsid w:val="00464DF0"/>
    <w:rsid w:val="0046509C"/>
    <w:rsid w:val="0046682E"/>
    <w:rsid w:val="00467910"/>
    <w:rsid w:val="0047017F"/>
    <w:rsid w:val="00470749"/>
    <w:rsid w:val="004710F3"/>
    <w:rsid w:val="004715D6"/>
    <w:rsid w:val="00471627"/>
    <w:rsid w:val="0047166B"/>
    <w:rsid w:val="00471DC7"/>
    <w:rsid w:val="00472117"/>
    <w:rsid w:val="0047225B"/>
    <w:rsid w:val="00472CB7"/>
    <w:rsid w:val="00472F78"/>
    <w:rsid w:val="00473239"/>
    <w:rsid w:val="004740B8"/>
    <w:rsid w:val="004743B9"/>
    <w:rsid w:val="004752F2"/>
    <w:rsid w:val="00475988"/>
    <w:rsid w:val="00475EC8"/>
    <w:rsid w:val="00475F4B"/>
    <w:rsid w:val="00476221"/>
    <w:rsid w:val="00477330"/>
    <w:rsid w:val="00477376"/>
    <w:rsid w:val="00477A04"/>
    <w:rsid w:val="00477B16"/>
    <w:rsid w:val="00477FFC"/>
    <w:rsid w:val="004800DD"/>
    <w:rsid w:val="0048105B"/>
    <w:rsid w:val="004810AB"/>
    <w:rsid w:val="00481973"/>
    <w:rsid w:val="00482680"/>
    <w:rsid w:val="00482DBD"/>
    <w:rsid w:val="00482DFB"/>
    <w:rsid w:val="00482FD1"/>
    <w:rsid w:val="004833C4"/>
    <w:rsid w:val="004836F7"/>
    <w:rsid w:val="0048398D"/>
    <w:rsid w:val="00483BBD"/>
    <w:rsid w:val="00483F6E"/>
    <w:rsid w:val="00484328"/>
    <w:rsid w:val="004852F6"/>
    <w:rsid w:val="0048534C"/>
    <w:rsid w:val="00485DB0"/>
    <w:rsid w:val="00485FC7"/>
    <w:rsid w:val="004860F5"/>
    <w:rsid w:val="004862F9"/>
    <w:rsid w:val="00486AA6"/>
    <w:rsid w:val="00486F79"/>
    <w:rsid w:val="00487287"/>
    <w:rsid w:val="00490436"/>
    <w:rsid w:val="0049081A"/>
    <w:rsid w:val="00490D32"/>
    <w:rsid w:val="00491C41"/>
    <w:rsid w:val="00492C54"/>
    <w:rsid w:val="004932B0"/>
    <w:rsid w:val="00493829"/>
    <w:rsid w:val="0049464E"/>
    <w:rsid w:val="004952EB"/>
    <w:rsid w:val="00496538"/>
    <w:rsid w:val="0049667E"/>
    <w:rsid w:val="0049686F"/>
    <w:rsid w:val="004976BD"/>
    <w:rsid w:val="00497F09"/>
    <w:rsid w:val="004A1B7E"/>
    <w:rsid w:val="004A31EB"/>
    <w:rsid w:val="004A337C"/>
    <w:rsid w:val="004A3771"/>
    <w:rsid w:val="004A39EA"/>
    <w:rsid w:val="004A3A39"/>
    <w:rsid w:val="004A4501"/>
    <w:rsid w:val="004A476E"/>
    <w:rsid w:val="004A55FC"/>
    <w:rsid w:val="004A6B6F"/>
    <w:rsid w:val="004A6DEC"/>
    <w:rsid w:val="004A6DFE"/>
    <w:rsid w:val="004A7664"/>
    <w:rsid w:val="004B1831"/>
    <w:rsid w:val="004B18AB"/>
    <w:rsid w:val="004B2256"/>
    <w:rsid w:val="004B270A"/>
    <w:rsid w:val="004B37B8"/>
    <w:rsid w:val="004B41F8"/>
    <w:rsid w:val="004B4259"/>
    <w:rsid w:val="004B476D"/>
    <w:rsid w:val="004B4A5C"/>
    <w:rsid w:val="004B4A89"/>
    <w:rsid w:val="004B5AA0"/>
    <w:rsid w:val="004B6752"/>
    <w:rsid w:val="004B6A69"/>
    <w:rsid w:val="004B78BC"/>
    <w:rsid w:val="004C1973"/>
    <w:rsid w:val="004C1CDA"/>
    <w:rsid w:val="004C38F8"/>
    <w:rsid w:val="004C435F"/>
    <w:rsid w:val="004C45CA"/>
    <w:rsid w:val="004C496F"/>
    <w:rsid w:val="004C4BE1"/>
    <w:rsid w:val="004C4FE6"/>
    <w:rsid w:val="004C6A26"/>
    <w:rsid w:val="004C6ABF"/>
    <w:rsid w:val="004D0014"/>
    <w:rsid w:val="004D0AFA"/>
    <w:rsid w:val="004D0E80"/>
    <w:rsid w:val="004D191D"/>
    <w:rsid w:val="004D2838"/>
    <w:rsid w:val="004D2B84"/>
    <w:rsid w:val="004D3580"/>
    <w:rsid w:val="004D35EA"/>
    <w:rsid w:val="004D3730"/>
    <w:rsid w:val="004D3F9B"/>
    <w:rsid w:val="004D4C7A"/>
    <w:rsid w:val="004D4D22"/>
    <w:rsid w:val="004D5267"/>
    <w:rsid w:val="004D5B71"/>
    <w:rsid w:val="004D71A2"/>
    <w:rsid w:val="004D78B9"/>
    <w:rsid w:val="004E0657"/>
    <w:rsid w:val="004E11D5"/>
    <w:rsid w:val="004E1379"/>
    <w:rsid w:val="004E26B9"/>
    <w:rsid w:val="004E2ACF"/>
    <w:rsid w:val="004E3613"/>
    <w:rsid w:val="004E3748"/>
    <w:rsid w:val="004E3F92"/>
    <w:rsid w:val="004E4102"/>
    <w:rsid w:val="004E4DFC"/>
    <w:rsid w:val="004E66A1"/>
    <w:rsid w:val="004E6B28"/>
    <w:rsid w:val="004E7144"/>
    <w:rsid w:val="004E7E5C"/>
    <w:rsid w:val="004F0326"/>
    <w:rsid w:val="004F2033"/>
    <w:rsid w:val="004F2041"/>
    <w:rsid w:val="004F33BA"/>
    <w:rsid w:val="004F39CA"/>
    <w:rsid w:val="004F3BD7"/>
    <w:rsid w:val="004F4B97"/>
    <w:rsid w:val="004F4EB6"/>
    <w:rsid w:val="004F66DE"/>
    <w:rsid w:val="004F735A"/>
    <w:rsid w:val="00500898"/>
    <w:rsid w:val="0050099F"/>
    <w:rsid w:val="00500D92"/>
    <w:rsid w:val="00502AD0"/>
    <w:rsid w:val="00503970"/>
    <w:rsid w:val="005039DC"/>
    <w:rsid w:val="0050470B"/>
    <w:rsid w:val="00504790"/>
    <w:rsid w:val="00505331"/>
    <w:rsid w:val="00505E63"/>
    <w:rsid w:val="00506455"/>
    <w:rsid w:val="00506CCB"/>
    <w:rsid w:val="0051007D"/>
    <w:rsid w:val="00510593"/>
    <w:rsid w:val="00511C5A"/>
    <w:rsid w:val="00511FD3"/>
    <w:rsid w:val="00513E89"/>
    <w:rsid w:val="0051401A"/>
    <w:rsid w:val="005147EE"/>
    <w:rsid w:val="005148C2"/>
    <w:rsid w:val="00514BE0"/>
    <w:rsid w:val="00514BEE"/>
    <w:rsid w:val="00515C01"/>
    <w:rsid w:val="0051611E"/>
    <w:rsid w:val="005164F4"/>
    <w:rsid w:val="00516B64"/>
    <w:rsid w:val="00516C42"/>
    <w:rsid w:val="00516CF4"/>
    <w:rsid w:val="00516DB6"/>
    <w:rsid w:val="00517E78"/>
    <w:rsid w:val="0052055D"/>
    <w:rsid w:val="0052078A"/>
    <w:rsid w:val="0052106C"/>
    <w:rsid w:val="0052181D"/>
    <w:rsid w:val="005220E7"/>
    <w:rsid w:val="0052289B"/>
    <w:rsid w:val="00522AFA"/>
    <w:rsid w:val="00523893"/>
    <w:rsid w:val="00524056"/>
    <w:rsid w:val="00525DB0"/>
    <w:rsid w:val="00526C08"/>
    <w:rsid w:val="005275D7"/>
    <w:rsid w:val="00527BBB"/>
    <w:rsid w:val="00527D66"/>
    <w:rsid w:val="00527E43"/>
    <w:rsid w:val="00530122"/>
    <w:rsid w:val="005308FF"/>
    <w:rsid w:val="0053159C"/>
    <w:rsid w:val="00531660"/>
    <w:rsid w:val="005318A6"/>
    <w:rsid w:val="00533024"/>
    <w:rsid w:val="005333BA"/>
    <w:rsid w:val="00533C10"/>
    <w:rsid w:val="00534153"/>
    <w:rsid w:val="00534574"/>
    <w:rsid w:val="00534A2A"/>
    <w:rsid w:val="00534DF8"/>
    <w:rsid w:val="0053517B"/>
    <w:rsid w:val="00536CB4"/>
    <w:rsid w:val="00537ED3"/>
    <w:rsid w:val="005401FE"/>
    <w:rsid w:val="00540512"/>
    <w:rsid w:val="005406A0"/>
    <w:rsid w:val="00540D28"/>
    <w:rsid w:val="00541D79"/>
    <w:rsid w:val="005420DA"/>
    <w:rsid w:val="00543090"/>
    <w:rsid w:val="00543404"/>
    <w:rsid w:val="00543502"/>
    <w:rsid w:val="00544BAD"/>
    <w:rsid w:val="0054692C"/>
    <w:rsid w:val="005510C0"/>
    <w:rsid w:val="005517F6"/>
    <w:rsid w:val="00552247"/>
    <w:rsid w:val="00552609"/>
    <w:rsid w:val="005534EB"/>
    <w:rsid w:val="00553539"/>
    <w:rsid w:val="00553D41"/>
    <w:rsid w:val="005542A8"/>
    <w:rsid w:val="005548EC"/>
    <w:rsid w:val="005564ED"/>
    <w:rsid w:val="005569E3"/>
    <w:rsid w:val="00556BDB"/>
    <w:rsid w:val="00556C44"/>
    <w:rsid w:val="0055709D"/>
    <w:rsid w:val="00561719"/>
    <w:rsid w:val="005620D0"/>
    <w:rsid w:val="005642A0"/>
    <w:rsid w:val="00565DB3"/>
    <w:rsid w:val="005662D1"/>
    <w:rsid w:val="00567C16"/>
    <w:rsid w:val="00570A9B"/>
    <w:rsid w:val="00570C99"/>
    <w:rsid w:val="0057159C"/>
    <w:rsid w:val="00572559"/>
    <w:rsid w:val="005726B2"/>
    <w:rsid w:val="00572B6F"/>
    <w:rsid w:val="00572DAF"/>
    <w:rsid w:val="005732D2"/>
    <w:rsid w:val="00573E6F"/>
    <w:rsid w:val="0057417F"/>
    <w:rsid w:val="00574BA3"/>
    <w:rsid w:val="00574BF3"/>
    <w:rsid w:val="00575E46"/>
    <w:rsid w:val="00575FB0"/>
    <w:rsid w:val="00576118"/>
    <w:rsid w:val="0057664F"/>
    <w:rsid w:val="00576E9C"/>
    <w:rsid w:val="00576F9B"/>
    <w:rsid w:val="00577449"/>
    <w:rsid w:val="005800D0"/>
    <w:rsid w:val="005801DC"/>
    <w:rsid w:val="005805DB"/>
    <w:rsid w:val="005809CB"/>
    <w:rsid w:val="00580F81"/>
    <w:rsid w:val="00582E4A"/>
    <w:rsid w:val="0058315D"/>
    <w:rsid w:val="005842E2"/>
    <w:rsid w:val="0058452B"/>
    <w:rsid w:val="0058474C"/>
    <w:rsid w:val="005854B8"/>
    <w:rsid w:val="00585A7E"/>
    <w:rsid w:val="00586263"/>
    <w:rsid w:val="00586895"/>
    <w:rsid w:val="00587671"/>
    <w:rsid w:val="0058770F"/>
    <w:rsid w:val="005879CF"/>
    <w:rsid w:val="00587CB9"/>
    <w:rsid w:val="00587D01"/>
    <w:rsid w:val="00587DB5"/>
    <w:rsid w:val="00590482"/>
    <w:rsid w:val="005910A8"/>
    <w:rsid w:val="00591712"/>
    <w:rsid w:val="00591B41"/>
    <w:rsid w:val="00592070"/>
    <w:rsid w:val="00592465"/>
    <w:rsid w:val="00593CF5"/>
    <w:rsid w:val="005943A9"/>
    <w:rsid w:val="005954B0"/>
    <w:rsid w:val="00595829"/>
    <w:rsid w:val="00596602"/>
    <w:rsid w:val="005967ED"/>
    <w:rsid w:val="00596C75"/>
    <w:rsid w:val="00596FEE"/>
    <w:rsid w:val="0059796D"/>
    <w:rsid w:val="005A022A"/>
    <w:rsid w:val="005A04B5"/>
    <w:rsid w:val="005A065C"/>
    <w:rsid w:val="005A0ECB"/>
    <w:rsid w:val="005A11A4"/>
    <w:rsid w:val="005A1641"/>
    <w:rsid w:val="005A2D75"/>
    <w:rsid w:val="005A2EA6"/>
    <w:rsid w:val="005A38F2"/>
    <w:rsid w:val="005A4A37"/>
    <w:rsid w:val="005A55E8"/>
    <w:rsid w:val="005A574A"/>
    <w:rsid w:val="005A5F5C"/>
    <w:rsid w:val="005A6A84"/>
    <w:rsid w:val="005B012D"/>
    <w:rsid w:val="005B03C6"/>
    <w:rsid w:val="005B0DAC"/>
    <w:rsid w:val="005B14C8"/>
    <w:rsid w:val="005B20F2"/>
    <w:rsid w:val="005B271C"/>
    <w:rsid w:val="005B46DD"/>
    <w:rsid w:val="005B4919"/>
    <w:rsid w:val="005B4C38"/>
    <w:rsid w:val="005B5550"/>
    <w:rsid w:val="005B56E2"/>
    <w:rsid w:val="005B5814"/>
    <w:rsid w:val="005B64F9"/>
    <w:rsid w:val="005B6C2D"/>
    <w:rsid w:val="005B6CA5"/>
    <w:rsid w:val="005B74C8"/>
    <w:rsid w:val="005B7884"/>
    <w:rsid w:val="005C1319"/>
    <w:rsid w:val="005C2CAD"/>
    <w:rsid w:val="005C3C5F"/>
    <w:rsid w:val="005C481C"/>
    <w:rsid w:val="005C493D"/>
    <w:rsid w:val="005C4A24"/>
    <w:rsid w:val="005C4A5A"/>
    <w:rsid w:val="005C4AFC"/>
    <w:rsid w:val="005C5114"/>
    <w:rsid w:val="005C5690"/>
    <w:rsid w:val="005C59BF"/>
    <w:rsid w:val="005C5A2D"/>
    <w:rsid w:val="005C658A"/>
    <w:rsid w:val="005D3563"/>
    <w:rsid w:val="005D3896"/>
    <w:rsid w:val="005D4169"/>
    <w:rsid w:val="005D4447"/>
    <w:rsid w:val="005D4482"/>
    <w:rsid w:val="005D48F2"/>
    <w:rsid w:val="005D4B3E"/>
    <w:rsid w:val="005D5389"/>
    <w:rsid w:val="005D5A83"/>
    <w:rsid w:val="005E0DC8"/>
    <w:rsid w:val="005E1B72"/>
    <w:rsid w:val="005E2301"/>
    <w:rsid w:val="005E404B"/>
    <w:rsid w:val="005E4886"/>
    <w:rsid w:val="005E6F63"/>
    <w:rsid w:val="005E6F6E"/>
    <w:rsid w:val="005E746C"/>
    <w:rsid w:val="005E77A5"/>
    <w:rsid w:val="005E78A5"/>
    <w:rsid w:val="005E7A7E"/>
    <w:rsid w:val="005E7D77"/>
    <w:rsid w:val="005F09B3"/>
    <w:rsid w:val="005F0CD8"/>
    <w:rsid w:val="005F17D0"/>
    <w:rsid w:val="005F311E"/>
    <w:rsid w:val="005F4B46"/>
    <w:rsid w:val="005F4EE5"/>
    <w:rsid w:val="005F6759"/>
    <w:rsid w:val="005F6853"/>
    <w:rsid w:val="005F6CC2"/>
    <w:rsid w:val="005F6F1F"/>
    <w:rsid w:val="005F7590"/>
    <w:rsid w:val="005F7BD6"/>
    <w:rsid w:val="005F7CC9"/>
    <w:rsid w:val="005F7D26"/>
    <w:rsid w:val="00601213"/>
    <w:rsid w:val="00601A7D"/>
    <w:rsid w:val="00602402"/>
    <w:rsid w:val="00603D23"/>
    <w:rsid w:val="00606C5C"/>
    <w:rsid w:val="006071DA"/>
    <w:rsid w:val="006076AF"/>
    <w:rsid w:val="00607FF7"/>
    <w:rsid w:val="0061029E"/>
    <w:rsid w:val="0061061B"/>
    <w:rsid w:val="00610E66"/>
    <w:rsid w:val="006112A1"/>
    <w:rsid w:val="00611CE3"/>
    <w:rsid w:val="00612358"/>
    <w:rsid w:val="006124E9"/>
    <w:rsid w:val="00612BC3"/>
    <w:rsid w:val="0061329F"/>
    <w:rsid w:val="00614B2D"/>
    <w:rsid w:val="00615612"/>
    <w:rsid w:val="00616290"/>
    <w:rsid w:val="0061702E"/>
    <w:rsid w:val="0061742E"/>
    <w:rsid w:val="00620986"/>
    <w:rsid w:val="006216B9"/>
    <w:rsid w:val="006217A1"/>
    <w:rsid w:val="00622252"/>
    <w:rsid w:val="00622344"/>
    <w:rsid w:val="006224A1"/>
    <w:rsid w:val="006229DB"/>
    <w:rsid w:val="0062357E"/>
    <w:rsid w:val="00623C20"/>
    <w:rsid w:val="00623DE1"/>
    <w:rsid w:val="00623F94"/>
    <w:rsid w:val="00624421"/>
    <w:rsid w:val="00624B54"/>
    <w:rsid w:val="00625288"/>
    <w:rsid w:val="00625D0F"/>
    <w:rsid w:val="00625DFB"/>
    <w:rsid w:val="006263EF"/>
    <w:rsid w:val="00626E50"/>
    <w:rsid w:val="006275B1"/>
    <w:rsid w:val="00627628"/>
    <w:rsid w:val="00627728"/>
    <w:rsid w:val="006301AF"/>
    <w:rsid w:val="00630280"/>
    <w:rsid w:val="00630592"/>
    <w:rsid w:val="006308E3"/>
    <w:rsid w:val="00630BEA"/>
    <w:rsid w:val="00631442"/>
    <w:rsid w:val="00631DE6"/>
    <w:rsid w:val="00633D9C"/>
    <w:rsid w:val="006340E5"/>
    <w:rsid w:val="00634501"/>
    <w:rsid w:val="006348DC"/>
    <w:rsid w:val="0063582E"/>
    <w:rsid w:val="00636B4C"/>
    <w:rsid w:val="00636C91"/>
    <w:rsid w:val="0063737B"/>
    <w:rsid w:val="006375BD"/>
    <w:rsid w:val="006375F1"/>
    <w:rsid w:val="006378D2"/>
    <w:rsid w:val="00640493"/>
    <w:rsid w:val="0064056B"/>
    <w:rsid w:val="006407DA"/>
    <w:rsid w:val="00641F98"/>
    <w:rsid w:val="00642946"/>
    <w:rsid w:val="006435DD"/>
    <w:rsid w:val="00643C40"/>
    <w:rsid w:val="00644415"/>
    <w:rsid w:val="00645179"/>
    <w:rsid w:val="006468E2"/>
    <w:rsid w:val="00647054"/>
    <w:rsid w:val="006500EB"/>
    <w:rsid w:val="00651063"/>
    <w:rsid w:val="006511E0"/>
    <w:rsid w:val="00651AC1"/>
    <w:rsid w:val="006523CB"/>
    <w:rsid w:val="00652AEF"/>
    <w:rsid w:val="00652E00"/>
    <w:rsid w:val="0065371E"/>
    <w:rsid w:val="00653E87"/>
    <w:rsid w:val="00654227"/>
    <w:rsid w:val="00654544"/>
    <w:rsid w:val="006547AE"/>
    <w:rsid w:val="00654D9F"/>
    <w:rsid w:val="0065549C"/>
    <w:rsid w:val="00655794"/>
    <w:rsid w:val="006559B4"/>
    <w:rsid w:val="00655C92"/>
    <w:rsid w:val="00656AFC"/>
    <w:rsid w:val="00657487"/>
    <w:rsid w:val="00657A1D"/>
    <w:rsid w:val="00657F05"/>
    <w:rsid w:val="0066039E"/>
    <w:rsid w:val="0066046F"/>
    <w:rsid w:val="006618EB"/>
    <w:rsid w:val="00661FFD"/>
    <w:rsid w:val="006624C1"/>
    <w:rsid w:val="0066287E"/>
    <w:rsid w:val="00662D82"/>
    <w:rsid w:val="0066352D"/>
    <w:rsid w:val="0066357D"/>
    <w:rsid w:val="00663AF7"/>
    <w:rsid w:val="00665331"/>
    <w:rsid w:val="00665A2E"/>
    <w:rsid w:val="00665B58"/>
    <w:rsid w:val="00665F72"/>
    <w:rsid w:val="006669A2"/>
    <w:rsid w:val="00666CAC"/>
    <w:rsid w:val="00666E41"/>
    <w:rsid w:val="00666F60"/>
    <w:rsid w:val="0066775F"/>
    <w:rsid w:val="00667B6C"/>
    <w:rsid w:val="00667F9F"/>
    <w:rsid w:val="00670F0F"/>
    <w:rsid w:val="00670F69"/>
    <w:rsid w:val="006717C9"/>
    <w:rsid w:val="00672009"/>
    <w:rsid w:val="006722EC"/>
    <w:rsid w:val="0067347C"/>
    <w:rsid w:val="00673FB1"/>
    <w:rsid w:val="00674233"/>
    <w:rsid w:val="0067511E"/>
    <w:rsid w:val="006760AF"/>
    <w:rsid w:val="0067623F"/>
    <w:rsid w:val="00676959"/>
    <w:rsid w:val="006772E3"/>
    <w:rsid w:val="00677433"/>
    <w:rsid w:val="006775F7"/>
    <w:rsid w:val="006806FE"/>
    <w:rsid w:val="00681084"/>
    <w:rsid w:val="006811D8"/>
    <w:rsid w:val="006813AC"/>
    <w:rsid w:val="00681905"/>
    <w:rsid w:val="00681BAE"/>
    <w:rsid w:val="006826EA"/>
    <w:rsid w:val="0068277E"/>
    <w:rsid w:val="00682894"/>
    <w:rsid w:val="006836CD"/>
    <w:rsid w:val="0068392A"/>
    <w:rsid w:val="00683B0D"/>
    <w:rsid w:val="00683DCB"/>
    <w:rsid w:val="00683E92"/>
    <w:rsid w:val="00684081"/>
    <w:rsid w:val="0068489B"/>
    <w:rsid w:val="006856F3"/>
    <w:rsid w:val="006858A6"/>
    <w:rsid w:val="00686232"/>
    <w:rsid w:val="00687473"/>
    <w:rsid w:val="00687A11"/>
    <w:rsid w:val="00687CF8"/>
    <w:rsid w:val="0069066D"/>
    <w:rsid w:val="00690901"/>
    <w:rsid w:val="00690CCE"/>
    <w:rsid w:val="00690E05"/>
    <w:rsid w:val="006916D5"/>
    <w:rsid w:val="00691BB4"/>
    <w:rsid w:val="0069215E"/>
    <w:rsid w:val="00693398"/>
    <w:rsid w:val="00693982"/>
    <w:rsid w:val="00693BCE"/>
    <w:rsid w:val="00694098"/>
    <w:rsid w:val="006945B1"/>
    <w:rsid w:val="00694E25"/>
    <w:rsid w:val="00695765"/>
    <w:rsid w:val="006959BF"/>
    <w:rsid w:val="00695ACB"/>
    <w:rsid w:val="00695E3A"/>
    <w:rsid w:val="00696B71"/>
    <w:rsid w:val="00696D7E"/>
    <w:rsid w:val="006A05EF"/>
    <w:rsid w:val="006A1690"/>
    <w:rsid w:val="006A1EB0"/>
    <w:rsid w:val="006A1FEE"/>
    <w:rsid w:val="006A2596"/>
    <w:rsid w:val="006A25CD"/>
    <w:rsid w:val="006A3648"/>
    <w:rsid w:val="006A481A"/>
    <w:rsid w:val="006A4A2F"/>
    <w:rsid w:val="006A4A3A"/>
    <w:rsid w:val="006A56F9"/>
    <w:rsid w:val="006A5D79"/>
    <w:rsid w:val="006A63A6"/>
    <w:rsid w:val="006A6F6F"/>
    <w:rsid w:val="006A6F7A"/>
    <w:rsid w:val="006A7621"/>
    <w:rsid w:val="006B02AF"/>
    <w:rsid w:val="006B0603"/>
    <w:rsid w:val="006B0BAD"/>
    <w:rsid w:val="006B0CAF"/>
    <w:rsid w:val="006B3500"/>
    <w:rsid w:val="006B3659"/>
    <w:rsid w:val="006B3B24"/>
    <w:rsid w:val="006B426F"/>
    <w:rsid w:val="006B67F0"/>
    <w:rsid w:val="006B69BF"/>
    <w:rsid w:val="006B7812"/>
    <w:rsid w:val="006B7CBB"/>
    <w:rsid w:val="006B7ED4"/>
    <w:rsid w:val="006C0F0D"/>
    <w:rsid w:val="006C1489"/>
    <w:rsid w:val="006C191E"/>
    <w:rsid w:val="006C1AE9"/>
    <w:rsid w:val="006C24E0"/>
    <w:rsid w:val="006C2B02"/>
    <w:rsid w:val="006C2C53"/>
    <w:rsid w:val="006C36BE"/>
    <w:rsid w:val="006C388F"/>
    <w:rsid w:val="006C55C1"/>
    <w:rsid w:val="006C5774"/>
    <w:rsid w:val="006C57B4"/>
    <w:rsid w:val="006C598B"/>
    <w:rsid w:val="006C5A8E"/>
    <w:rsid w:val="006C5BBE"/>
    <w:rsid w:val="006C6CA6"/>
    <w:rsid w:val="006D029F"/>
    <w:rsid w:val="006D0E2A"/>
    <w:rsid w:val="006D2423"/>
    <w:rsid w:val="006D287C"/>
    <w:rsid w:val="006D34CB"/>
    <w:rsid w:val="006D3E21"/>
    <w:rsid w:val="006D48F6"/>
    <w:rsid w:val="006D520A"/>
    <w:rsid w:val="006D536D"/>
    <w:rsid w:val="006D66EB"/>
    <w:rsid w:val="006D6701"/>
    <w:rsid w:val="006D6A8F"/>
    <w:rsid w:val="006D7239"/>
    <w:rsid w:val="006D7C32"/>
    <w:rsid w:val="006D7E29"/>
    <w:rsid w:val="006E0AD0"/>
    <w:rsid w:val="006E0BF4"/>
    <w:rsid w:val="006E11A2"/>
    <w:rsid w:val="006E18C3"/>
    <w:rsid w:val="006E2B14"/>
    <w:rsid w:val="006E39AF"/>
    <w:rsid w:val="006E3A4E"/>
    <w:rsid w:val="006E4913"/>
    <w:rsid w:val="006E50E5"/>
    <w:rsid w:val="006E6DB8"/>
    <w:rsid w:val="006E708E"/>
    <w:rsid w:val="006E7D3A"/>
    <w:rsid w:val="006F05EF"/>
    <w:rsid w:val="006F096C"/>
    <w:rsid w:val="006F1963"/>
    <w:rsid w:val="006F26D3"/>
    <w:rsid w:val="006F2B57"/>
    <w:rsid w:val="006F37AF"/>
    <w:rsid w:val="006F3B8B"/>
    <w:rsid w:val="006F458F"/>
    <w:rsid w:val="006F49C6"/>
    <w:rsid w:val="006F6B45"/>
    <w:rsid w:val="006F6FA1"/>
    <w:rsid w:val="006F756E"/>
    <w:rsid w:val="0070066B"/>
    <w:rsid w:val="00700B7C"/>
    <w:rsid w:val="007013ED"/>
    <w:rsid w:val="00703845"/>
    <w:rsid w:val="00703879"/>
    <w:rsid w:val="0070402C"/>
    <w:rsid w:val="007042EF"/>
    <w:rsid w:val="007044DC"/>
    <w:rsid w:val="00705834"/>
    <w:rsid w:val="00705E8D"/>
    <w:rsid w:val="0070724F"/>
    <w:rsid w:val="0070786B"/>
    <w:rsid w:val="00707EAA"/>
    <w:rsid w:val="0071151E"/>
    <w:rsid w:val="00711884"/>
    <w:rsid w:val="0071247F"/>
    <w:rsid w:val="0071354D"/>
    <w:rsid w:val="00713785"/>
    <w:rsid w:val="00713A26"/>
    <w:rsid w:val="00713DD1"/>
    <w:rsid w:val="00714075"/>
    <w:rsid w:val="0071441F"/>
    <w:rsid w:val="0071475E"/>
    <w:rsid w:val="007148EA"/>
    <w:rsid w:val="00714ED6"/>
    <w:rsid w:val="0071579E"/>
    <w:rsid w:val="00715D9C"/>
    <w:rsid w:val="007160C0"/>
    <w:rsid w:val="0071640F"/>
    <w:rsid w:val="00716497"/>
    <w:rsid w:val="0071667D"/>
    <w:rsid w:val="00717F73"/>
    <w:rsid w:val="00717F75"/>
    <w:rsid w:val="007202ED"/>
    <w:rsid w:val="007205A6"/>
    <w:rsid w:val="00721130"/>
    <w:rsid w:val="0072314F"/>
    <w:rsid w:val="0072389B"/>
    <w:rsid w:val="007241E1"/>
    <w:rsid w:val="0072450D"/>
    <w:rsid w:val="00724B2E"/>
    <w:rsid w:val="00726DDF"/>
    <w:rsid w:val="00727698"/>
    <w:rsid w:val="0072797F"/>
    <w:rsid w:val="00727AA6"/>
    <w:rsid w:val="00730637"/>
    <w:rsid w:val="00732BCC"/>
    <w:rsid w:val="00732C82"/>
    <w:rsid w:val="007331D5"/>
    <w:rsid w:val="007332C7"/>
    <w:rsid w:val="00733E31"/>
    <w:rsid w:val="007359E0"/>
    <w:rsid w:val="00737779"/>
    <w:rsid w:val="00737F02"/>
    <w:rsid w:val="007406CB"/>
    <w:rsid w:val="00740A90"/>
    <w:rsid w:val="00740CD0"/>
    <w:rsid w:val="0074102A"/>
    <w:rsid w:val="0074173E"/>
    <w:rsid w:val="00741C8D"/>
    <w:rsid w:val="007427DE"/>
    <w:rsid w:val="00743215"/>
    <w:rsid w:val="00743310"/>
    <w:rsid w:val="00744389"/>
    <w:rsid w:val="0074445A"/>
    <w:rsid w:val="00746DD4"/>
    <w:rsid w:val="0074753E"/>
    <w:rsid w:val="0075046E"/>
    <w:rsid w:val="007506B5"/>
    <w:rsid w:val="00751F6F"/>
    <w:rsid w:val="00753097"/>
    <w:rsid w:val="00753187"/>
    <w:rsid w:val="007531B1"/>
    <w:rsid w:val="0075329E"/>
    <w:rsid w:val="00753F7C"/>
    <w:rsid w:val="0075401D"/>
    <w:rsid w:val="007552B1"/>
    <w:rsid w:val="007561AA"/>
    <w:rsid w:val="0075658A"/>
    <w:rsid w:val="007568FE"/>
    <w:rsid w:val="00756956"/>
    <w:rsid w:val="00757087"/>
    <w:rsid w:val="00757454"/>
    <w:rsid w:val="007606B8"/>
    <w:rsid w:val="00761169"/>
    <w:rsid w:val="00761940"/>
    <w:rsid w:val="007619FF"/>
    <w:rsid w:val="007620C3"/>
    <w:rsid w:val="0076244A"/>
    <w:rsid w:val="007627B2"/>
    <w:rsid w:val="00762874"/>
    <w:rsid w:val="00762AAF"/>
    <w:rsid w:val="00763200"/>
    <w:rsid w:val="007639F1"/>
    <w:rsid w:val="00764058"/>
    <w:rsid w:val="00764435"/>
    <w:rsid w:val="00764EB7"/>
    <w:rsid w:val="00764F3B"/>
    <w:rsid w:val="007658F1"/>
    <w:rsid w:val="00765A2A"/>
    <w:rsid w:val="00766077"/>
    <w:rsid w:val="0076792E"/>
    <w:rsid w:val="00770069"/>
    <w:rsid w:val="007702DB"/>
    <w:rsid w:val="0077090C"/>
    <w:rsid w:val="007717A3"/>
    <w:rsid w:val="00771AB7"/>
    <w:rsid w:val="007721EC"/>
    <w:rsid w:val="00772282"/>
    <w:rsid w:val="00772685"/>
    <w:rsid w:val="007733C3"/>
    <w:rsid w:val="00773B24"/>
    <w:rsid w:val="00774464"/>
    <w:rsid w:val="007744F0"/>
    <w:rsid w:val="0077457E"/>
    <w:rsid w:val="007751D8"/>
    <w:rsid w:val="007766E1"/>
    <w:rsid w:val="00776F67"/>
    <w:rsid w:val="00777662"/>
    <w:rsid w:val="00777727"/>
    <w:rsid w:val="00777EFF"/>
    <w:rsid w:val="00780DEC"/>
    <w:rsid w:val="00780F2D"/>
    <w:rsid w:val="0078112E"/>
    <w:rsid w:val="00781148"/>
    <w:rsid w:val="00782351"/>
    <w:rsid w:val="0078279B"/>
    <w:rsid w:val="00782FDD"/>
    <w:rsid w:val="00783369"/>
    <w:rsid w:val="00783C80"/>
    <w:rsid w:val="007843CA"/>
    <w:rsid w:val="00784F60"/>
    <w:rsid w:val="0078536D"/>
    <w:rsid w:val="007859C3"/>
    <w:rsid w:val="007865AA"/>
    <w:rsid w:val="007865AC"/>
    <w:rsid w:val="007865DC"/>
    <w:rsid w:val="0078672B"/>
    <w:rsid w:val="0078689B"/>
    <w:rsid w:val="00786A3D"/>
    <w:rsid w:val="00786C00"/>
    <w:rsid w:val="00786D8A"/>
    <w:rsid w:val="00787E1E"/>
    <w:rsid w:val="007903E2"/>
    <w:rsid w:val="00790CD3"/>
    <w:rsid w:val="0079286F"/>
    <w:rsid w:val="0079364F"/>
    <w:rsid w:val="007954F7"/>
    <w:rsid w:val="007959E2"/>
    <w:rsid w:val="007960B9"/>
    <w:rsid w:val="007960E9"/>
    <w:rsid w:val="007978D2"/>
    <w:rsid w:val="007A01A6"/>
    <w:rsid w:val="007A1673"/>
    <w:rsid w:val="007A1EF8"/>
    <w:rsid w:val="007A2C90"/>
    <w:rsid w:val="007A306B"/>
    <w:rsid w:val="007A3971"/>
    <w:rsid w:val="007A478F"/>
    <w:rsid w:val="007A4D12"/>
    <w:rsid w:val="007A6129"/>
    <w:rsid w:val="007A6762"/>
    <w:rsid w:val="007A6832"/>
    <w:rsid w:val="007A6925"/>
    <w:rsid w:val="007A6950"/>
    <w:rsid w:val="007A7692"/>
    <w:rsid w:val="007A769C"/>
    <w:rsid w:val="007B0036"/>
    <w:rsid w:val="007B02C2"/>
    <w:rsid w:val="007B10D7"/>
    <w:rsid w:val="007B130B"/>
    <w:rsid w:val="007B1F0C"/>
    <w:rsid w:val="007B2187"/>
    <w:rsid w:val="007B59BC"/>
    <w:rsid w:val="007B5A3A"/>
    <w:rsid w:val="007B5B44"/>
    <w:rsid w:val="007B5BAF"/>
    <w:rsid w:val="007B75D2"/>
    <w:rsid w:val="007B7E43"/>
    <w:rsid w:val="007C09F7"/>
    <w:rsid w:val="007C0FCE"/>
    <w:rsid w:val="007C1D01"/>
    <w:rsid w:val="007C1D61"/>
    <w:rsid w:val="007C2ABC"/>
    <w:rsid w:val="007C3083"/>
    <w:rsid w:val="007C3288"/>
    <w:rsid w:val="007C4854"/>
    <w:rsid w:val="007C4CD8"/>
    <w:rsid w:val="007C5677"/>
    <w:rsid w:val="007C6123"/>
    <w:rsid w:val="007C7721"/>
    <w:rsid w:val="007C797E"/>
    <w:rsid w:val="007C7FBA"/>
    <w:rsid w:val="007D030C"/>
    <w:rsid w:val="007D03A0"/>
    <w:rsid w:val="007D0497"/>
    <w:rsid w:val="007D0751"/>
    <w:rsid w:val="007D2394"/>
    <w:rsid w:val="007D26FE"/>
    <w:rsid w:val="007D2815"/>
    <w:rsid w:val="007D3316"/>
    <w:rsid w:val="007D47FB"/>
    <w:rsid w:val="007D4A0D"/>
    <w:rsid w:val="007D6450"/>
    <w:rsid w:val="007D67AA"/>
    <w:rsid w:val="007D6CE9"/>
    <w:rsid w:val="007D700B"/>
    <w:rsid w:val="007D75A7"/>
    <w:rsid w:val="007D76B1"/>
    <w:rsid w:val="007E004A"/>
    <w:rsid w:val="007E0405"/>
    <w:rsid w:val="007E0856"/>
    <w:rsid w:val="007E0974"/>
    <w:rsid w:val="007E0C62"/>
    <w:rsid w:val="007E18A7"/>
    <w:rsid w:val="007E2FEE"/>
    <w:rsid w:val="007E30FC"/>
    <w:rsid w:val="007E3582"/>
    <w:rsid w:val="007E3DAB"/>
    <w:rsid w:val="007E4179"/>
    <w:rsid w:val="007E4AF4"/>
    <w:rsid w:val="007E5295"/>
    <w:rsid w:val="007E562C"/>
    <w:rsid w:val="007E59E5"/>
    <w:rsid w:val="007E678B"/>
    <w:rsid w:val="007E68A3"/>
    <w:rsid w:val="007F0355"/>
    <w:rsid w:val="007F0542"/>
    <w:rsid w:val="007F07BF"/>
    <w:rsid w:val="007F0D45"/>
    <w:rsid w:val="007F1085"/>
    <w:rsid w:val="007F177A"/>
    <w:rsid w:val="007F28AF"/>
    <w:rsid w:val="007F3AB6"/>
    <w:rsid w:val="007F3D0F"/>
    <w:rsid w:val="007F3EC7"/>
    <w:rsid w:val="007F4E56"/>
    <w:rsid w:val="007F54E2"/>
    <w:rsid w:val="007F5C42"/>
    <w:rsid w:val="007F6342"/>
    <w:rsid w:val="007F6C97"/>
    <w:rsid w:val="007F6E03"/>
    <w:rsid w:val="007F701E"/>
    <w:rsid w:val="00800167"/>
    <w:rsid w:val="00800951"/>
    <w:rsid w:val="00800AD5"/>
    <w:rsid w:val="008018A3"/>
    <w:rsid w:val="00802C2A"/>
    <w:rsid w:val="0080374D"/>
    <w:rsid w:val="008047EC"/>
    <w:rsid w:val="00806E45"/>
    <w:rsid w:val="00807478"/>
    <w:rsid w:val="008078E0"/>
    <w:rsid w:val="00807CB5"/>
    <w:rsid w:val="0081024E"/>
    <w:rsid w:val="0081088E"/>
    <w:rsid w:val="00810DFD"/>
    <w:rsid w:val="0081137C"/>
    <w:rsid w:val="00811C32"/>
    <w:rsid w:val="00812C87"/>
    <w:rsid w:val="00813CF4"/>
    <w:rsid w:val="0081465D"/>
    <w:rsid w:val="00814840"/>
    <w:rsid w:val="00814935"/>
    <w:rsid w:val="0081613C"/>
    <w:rsid w:val="00816945"/>
    <w:rsid w:val="008171EB"/>
    <w:rsid w:val="008202C0"/>
    <w:rsid w:val="00820B5C"/>
    <w:rsid w:val="008210E1"/>
    <w:rsid w:val="00821596"/>
    <w:rsid w:val="008217A5"/>
    <w:rsid w:val="00821FD5"/>
    <w:rsid w:val="00822800"/>
    <w:rsid w:val="00822AD0"/>
    <w:rsid w:val="00823A5E"/>
    <w:rsid w:val="008249A3"/>
    <w:rsid w:val="00825663"/>
    <w:rsid w:val="008257C2"/>
    <w:rsid w:val="008275EE"/>
    <w:rsid w:val="00827624"/>
    <w:rsid w:val="00827901"/>
    <w:rsid w:val="00827A35"/>
    <w:rsid w:val="00831270"/>
    <w:rsid w:val="0083138E"/>
    <w:rsid w:val="008314C7"/>
    <w:rsid w:val="00831526"/>
    <w:rsid w:val="0083174F"/>
    <w:rsid w:val="00831881"/>
    <w:rsid w:val="00832492"/>
    <w:rsid w:val="0083273F"/>
    <w:rsid w:val="00832A87"/>
    <w:rsid w:val="00832B00"/>
    <w:rsid w:val="00833033"/>
    <w:rsid w:val="00833D09"/>
    <w:rsid w:val="00834AE8"/>
    <w:rsid w:val="00834FE3"/>
    <w:rsid w:val="0083550C"/>
    <w:rsid w:val="00835F3F"/>
    <w:rsid w:val="0083687F"/>
    <w:rsid w:val="00840011"/>
    <w:rsid w:val="008401E3"/>
    <w:rsid w:val="0084064F"/>
    <w:rsid w:val="00840C24"/>
    <w:rsid w:val="0084123A"/>
    <w:rsid w:val="00841DB0"/>
    <w:rsid w:val="0084285A"/>
    <w:rsid w:val="00842A25"/>
    <w:rsid w:val="00843A93"/>
    <w:rsid w:val="0084608D"/>
    <w:rsid w:val="008471C0"/>
    <w:rsid w:val="00850297"/>
    <w:rsid w:val="00850AD8"/>
    <w:rsid w:val="00851246"/>
    <w:rsid w:val="00851F74"/>
    <w:rsid w:val="00851FBF"/>
    <w:rsid w:val="008522FA"/>
    <w:rsid w:val="0085291E"/>
    <w:rsid w:val="00852AE8"/>
    <w:rsid w:val="00852ECE"/>
    <w:rsid w:val="0085340C"/>
    <w:rsid w:val="0085369B"/>
    <w:rsid w:val="00853785"/>
    <w:rsid w:val="00853865"/>
    <w:rsid w:val="008539C2"/>
    <w:rsid w:val="008539F5"/>
    <w:rsid w:val="00853DDF"/>
    <w:rsid w:val="00854D8D"/>
    <w:rsid w:val="00855D5E"/>
    <w:rsid w:val="00855EBA"/>
    <w:rsid w:val="00856ECD"/>
    <w:rsid w:val="008570B3"/>
    <w:rsid w:val="00857A00"/>
    <w:rsid w:val="00857F72"/>
    <w:rsid w:val="00860F46"/>
    <w:rsid w:val="00861C61"/>
    <w:rsid w:val="0086265B"/>
    <w:rsid w:val="008626C4"/>
    <w:rsid w:val="008628EE"/>
    <w:rsid w:val="00863166"/>
    <w:rsid w:val="00863341"/>
    <w:rsid w:val="00863C5A"/>
    <w:rsid w:val="008644B5"/>
    <w:rsid w:val="008647EF"/>
    <w:rsid w:val="00864D72"/>
    <w:rsid w:val="00865363"/>
    <w:rsid w:val="0086594A"/>
    <w:rsid w:val="008661D1"/>
    <w:rsid w:val="0086687D"/>
    <w:rsid w:val="00866A96"/>
    <w:rsid w:val="00867115"/>
    <w:rsid w:val="00867AF0"/>
    <w:rsid w:val="00870868"/>
    <w:rsid w:val="00871BF5"/>
    <w:rsid w:val="008728EF"/>
    <w:rsid w:val="00873691"/>
    <w:rsid w:val="008743EF"/>
    <w:rsid w:val="008744E0"/>
    <w:rsid w:val="00874F7D"/>
    <w:rsid w:val="0087542C"/>
    <w:rsid w:val="008756E2"/>
    <w:rsid w:val="00876164"/>
    <w:rsid w:val="008761FC"/>
    <w:rsid w:val="00876254"/>
    <w:rsid w:val="00876D04"/>
    <w:rsid w:val="00877C01"/>
    <w:rsid w:val="00880C04"/>
    <w:rsid w:val="00880C49"/>
    <w:rsid w:val="00881120"/>
    <w:rsid w:val="008821AC"/>
    <w:rsid w:val="0088238C"/>
    <w:rsid w:val="00882827"/>
    <w:rsid w:val="0088303B"/>
    <w:rsid w:val="00883C2A"/>
    <w:rsid w:val="00883D8A"/>
    <w:rsid w:val="0088508B"/>
    <w:rsid w:val="008857D6"/>
    <w:rsid w:val="008859E0"/>
    <w:rsid w:val="00886720"/>
    <w:rsid w:val="00886853"/>
    <w:rsid w:val="008868EA"/>
    <w:rsid w:val="00886A3B"/>
    <w:rsid w:val="008870A5"/>
    <w:rsid w:val="00890780"/>
    <w:rsid w:val="00891539"/>
    <w:rsid w:val="0089191F"/>
    <w:rsid w:val="00892114"/>
    <w:rsid w:val="008923B9"/>
    <w:rsid w:val="00894873"/>
    <w:rsid w:val="00894BCB"/>
    <w:rsid w:val="00895783"/>
    <w:rsid w:val="00895786"/>
    <w:rsid w:val="00895F08"/>
    <w:rsid w:val="00896B0E"/>
    <w:rsid w:val="008973A5"/>
    <w:rsid w:val="008A0A6F"/>
    <w:rsid w:val="008A10AC"/>
    <w:rsid w:val="008A13EC"/>
    <w:rsid w:val="008A18FE"/>
    <w:rsid w:val="008A3683"/>
    <w:rsid w:val="008A3EE6"/>
    <w:rsid w:val="008A4A97"/>
    <w:rsid w:val="008A4C9B"/>
    <w:rsid w:val="008A58D2"/>
    <w:rsid w:val="008A64EB"/>
    <w:rsid w:val="008A748C"/>
    <w:rsid w:val="008A777D"/>
    <w:rsid w:val="008B1ECE"/>
    <w:rsid w:val="008B3829"/>
    <w:rsid w:val="008B3F25"/>
    <w:rsid w:val="008B4483"/>
    <w:rsid w:val="008B4C74"/>
    <w:rsid w:val="008B552B"/>
    <w:rsid w:val="008B554F"/>
    <w:rsid w:val="008B69A1"/>
    <w:rsid w:val="008B6C0D"/>
    <w:rsid w:val="008B75A1"/>
    <w:rsid w:val="008C1501"/>
    <w:rsid w:val="008C17EE"/>
    <w:rsid w:val="008C1A23"/>
    <w:rsid w:val="008C1F8C"/>
    <w:rsid w:val="008C2821"/>
    <w:rsid w:val="008C2D4F"/>
    <w:rsid w:val="008C3067"/>
    <w:rsid w:val="008C3AA6"/>
    <w:rsid w:val="008C5114"/>
    <w:rsid w:val="008C5623"/>
    <w:rsid w:val="008C593A"/>
    <w:rsid w:val="008C5B98"/>
    <w:rsid w:val="008C71F8"/>
    <w:rsid w:val="008C73E7"/>
    <w:rsid w:val="008C7785"/>
    <w:rsid w:val="008D05C0"/>
    <w:rsid w:val="008D0CF2"/>
    <w:rsid w:val="008D176F"/>
    <w:rsid w:val="008D2344"/>
    <w:rsid w:val="008D2AAF"/>
    <w:rsid w:val="008D3339"/>
    <w:rsid w:val="008D43EA"/>
    <w:rsid w:val="008D5528"/>
    <w:rsid w:val="008D62D8"/>
    <w:rsid w:val="008D6331"/>
    <w:rsid w:val="008D6583"/>
    <w:rsid w:val="008D6B7A"/>
    <w:rsid w:val="008D6C11"/>
    <w:rsid w:val="008D6EE9"/>
    <w:rsid w:val="008D73B2"/>
    <w:rsid w:val="008D7843"/>
    <w:rsid w:val="008D7B2E"/>
    <w:rsid w:val="008D7BB7"/>
    <w:rsid w:val="008E0C66"/>
    <w:rsid w:val="008E1039"/>
    <w:rsid w:val="008E18FE"/>
    <w:rsid w:val="008E2421"/>
    <w:rsid w:val="008E2E6F"/>
    <w:rsid w:val="008E3DDF"/>
    <w:rsid w:val="008E3DE8"/>
    <w:rsid w:val="008E4278"/>
    <w:rsid w:val="008E4FED"/>
    <w:rsid w:val="008E5DC1"/>
    <w:rsid w:val="008E6949"/>
    <w:rsid w:val="008E7804"/>
    <w:rsid w:val="008E78FD"/>
    <w:rsid w:val="008E7D49"/>
    <w:rsid w:val="008F06CC"/>
    <w:rsid w:val="008F088D"/>
    <w:rsid w:val="008F171D"/>
    <w:rsid w:val="008F3444"/>
    <w:rsid w:val="008F3AA0"/>
    <w:rsid w:val="008F3B15"/>
    <w:rsid w:val="008F51ED"/>
    <w:rsid w:val="008F5201"/>
    <w:rsid w:val="008F636E"/>
    <w:rsid w:val="008F68AD"/>
    <w:rsid w:val="008F774C"/>
    <w:rsid w:val="00901874"/>
    <w:rsid w:val="009025E3"/>
    <w:rsid w:val="00903B7C"/>
    <w:rsid w:val="00904475"/>
    <w:rsid w:val="00904C9C"/>
    <w:rsid w:val="00905077"/>
    <w:rsid w:val="009050BE"/>
    <w:rsid w:val="009065CF"/>
    <w:rsid w:val="0090695B"/>
    <w:rsid w:val="00907D5D"/>
    <w:rsid w:val="009105F0"/>
    <w:rsid w:val="0091098C"/>
    <w:rsid w:val="009110B3"/>
    <w:rsid w:val="0091140C"/>
    <w:rsid w:val="00911DD2"/>
    <w:rsid w:val="00912200"/>
    <w:rsid w:val="00912DAC"/>
    <w:rsid w:val="009137C1"/>
    <w:rsid w:val="009149E5"/>
    <w:rsid w:val="009157C5"/>
    <w:rsid w:val="00915BB6"/>
    <w:rsid w:val="00915E4A"/>
    <w:rsid w:val="009178F0"/>
    <w:rsid w:val="0091796C"/>
    <w:rsid w:val="009179C7"/>
    <w:rsid w:val="00917A84"/>
    <w:rsid w:val="00917C20"/>
    <w:rsid w:val="00920295"/>
    <w:rsid w:val="0092203B"/>
    <w:rsid w:val="00922794"/>
    <w:rsid w:val="00922DDF"/>
    <w:rsid w:val="00923F45"/>
    <w:rsid w:val="009246CF"/>
    <w:rsid w:val="00924C76"/>
    <w:rsid w:val="009266A9"/>
    <w:rsid w:val="00926851"/>
    <w:rsid w:val="00926C3C"/>
    <w:rsid w:val="00926D0D"/>
    <w:rsid w:val="0092704B"/>
    <w:rsid w:val="00927103"/>
    <w:rsid w:val="009272EB"/>
    <w:rsid w:val="0092787A"/>
    <w:rsid w:val="009303D3"/>
    <w:rsid w:val="00930705"/>
    <w:rsid w:val="00930E7B"/>
    <w:rsid w:val="009316F8"/>
    <w:rsid w:val="009335C3"/>
    <w:rsid w:val="0093361B"/>
    <w:rsid w:val="00933C4B"/>
    <w:rsid w:val="009349BF"/>
    <w:rsid w:val="00934FEF"/>
    <w:rsid w:val="00935BF7"/>
    <w:rsid w:val="00936596"/>
    <w:rsid w:val="00936645"/>
    <w:rsid w:val="009377C7"/>
    <w:rsid w:val="009379D8"/>
    <w:rsid w:val="00937B04"/>
    <w:rsid w:val="00937B81"/>
    <w:rsid w:val="009413B9"/>
    <w:rsid w:val="00941479"/>
    <w:rsid w:val="00941E7C"/>
    <w:rsid w:val="00942906"/>
    <w:rsid w:val="00943146"/>
    <w:rsid w:val="00945E04"/>
    <w:rsid w:val="009500F7"/>
    <w:rsid w:val="009506D5"/>
    <w:rsid w:val="00951321"/>
    <w:rsid w:val="00951AC0"/>
    <w:rsid w:val="009527F9"/>
    <w:rsid w:val="009530A5"/>
    <w:rsid w:val="0095337A"/>
    <w:rsid w:val="00953AD9"/>
    <w:rsid w:val="00954153"/>
    <w:rsid w:val="0095478A"/>
    <w:rsid w:val="009560FF"/>
    <w:rsid w:val="0095632E"/>
    <w:rsid w:val="0095695C"/>
    <w:rsid w:val="00956B6D"/>
    <w:rsid w:val="00957FBE"/>
    <w:rsid w:val="00960158"/>
    <w:rsid w:val="0096094B"/>
    <w:rsid w:val="00961558"/>
    <w:rsid w:val="0096173A"/>
    <w:rsid w:val="00961EE9"/>
    <w:rsid w:val="00962A76"/>
    <w:rsid w:val="009634F0"/>
    <w:rsid w:val="00963538"/>
    <w:rsid w:val="009645C7"/>
    <w:rsid w:val="0096468D"/>
    <w:rsid w:val="00964DD4"/>
    <w:rsid w:val="0096622C"/>
    <w:rsid w:val="00966953"/>
    <w:rsid w:val="00966EB5"/>
    <w:rsid w:val="00967702"/>
    <w:rsid w:val="009702D3"/>
    <w:rsid w:val="00970BD0"/>
    <w:rsid w:val="00971056"/>
    <w:rsid w:val="009724E2"/>
    <w:rsid w:val="00973DDE"/>
    <w:rsid w:val="00974D64"/>
    <w:rsid w:val="00975652"/>
    <w:rsid w:val="009759AE"/>
    <w:rsid w:val="00975E13"/>
    <w:rsid w:val="009768F7"/>
    <w:rsid w:val="00976AF2"/>
    <w:rsid w:val="00977908"/>
    <w:rsid w:val="00977C9C"/>
    <w:rsid w:val="009801DD"/>
    <w:rsid w:val="00980687"/>
    <w:rsid w:val="00980D36"/>
    <w:rsid w:val="00980E72"/>
    <w:rsid w:val="0098149D"/>
    <w:rsid w:val="0098151E"/>
    <w:rsid w:val="00981981"/>
    <w:rsid w:val="00982132"/>
    <w:rsid w:val="00982349"/>
    <w:rsid w:val="009834CC"/>
    <w:rsid w:val="009836BA"/>
    <w:rsid w:val="00983804"/>
    <w:rsid w:val="00983E2F"/>
    <w:rsid w:val="00983E70"/>
    <w:rsid w:val="0098444A"/>
    <w:rsid w:val="00984659"/>
    <w:rsid w:val="009856BE"/>
    <w:rsid w:val="00985A09"/>
    <w:rsid w:val="00986805"/>
    <w:rsid w:val="00986B0E"/>
    <w:rsid w:val="00990754"/>
    <w:rsid w:val="00990C68"/>
    <w:rsid w:val="00990F79"/>
    <w:rsid w:val="0099111B"/>
    <w:rsid w:val="009915DE"/>
    <w:rsid w:val="00991A1D"/>
    <w:rsid w:val="0099287A"/>
    <w:rsid w:val="00992A13"/>
    <w:rsid w:val="00992CF2"/>
    <w:rsid w:val="009932BB"/>
    <w:rsid w:val="00993529"/>
    <w:rsid w:val="00993806"/>
    <w:rsid w:val="00993884"/>
    <w:rsid w:val="00993FF2"/>
    <w:rsid w:val="00993FF7"/>
    <w:rsid w:val="009950B4"/>
    <w:rsid w:val="009955E0"/>
    <w:rsid w:val="0099656F"/>
    <w:rsid w:val="009971A4"/>
    <w:rsid w:val="00997AFB"/>
    <w:rsid w:val="00997D50"/>
    <w:rsid w:val="009A05D4"/>
    <w:rsid w:val="009A0A27"/>
    <w:rsid w:val="009A1993"/>
    <w:rsid w:val="009A33CA"/>
    <w:rsid w:val="009A4806"/>
    <w:rsid w:val="009A483D"/>
    <w:rsid w:val="009A5605"/>
    <w:rsid w:val="009A6446"/>
    <w:rsid w:val="009A7967"/>
    <w:rsid w:val="009A7C95"/>
    <w:rsid w:val="009B0F6F"/>
    <w:rsid w:val="009B103C"/>
    <w:rsid w:val="009B13F6"/>
    <w:rsid w:val="009B1B82"/>
    <w:rsid w:val="009B2361"/>
    <w:rsid w:val="009B2BC2"/>
    <w:rsid w:val="009B3275"/>
    <w:rsid w:val="009B3413"/>
    <w:rsid w:val="009B35C8"/>
    <w:rsid w:val="009B559B"/>
    <w:rsid w:val="009B57CB"/>
    <w:rsid w:val="009B5C24"/>
    <w:rsid w:val="009B6311"/>
    <w:rsid w:val="009B694A"/>
    <w:rsid w:val="009B6CD9"/>
    <w:rsid w:val="009B7103"/>
    <w:rsid w:val="009C191B"/>
    <w:rsid w:val="009C2EDF"/>
    <w:rsid w:val="009C4D38"/>
    <w:rsid w:val="009C529F"/>
    <w:rsid w:val="009C5868"/>
    <w:rsid w:val="009C5977"/>
    <w:rsid w:val="009C6792"/>
    <w:rsid w:val="009C688C"/>
    <w:rsid w:val="009C6B67"/>
    <w:rsid w:val="009C7499"/>
    <w:rsid w:val="009D07C6"/>
    <w:rsid w:val="009D0E9F"/>
    <w:rsid w:val="009D19CD"/>
    <w:rsid w:val="009D19F0"/>
    <w:rsid w:val="009D1B9D"/>
    <w:rsid w:val="009D1C5A"/>
    <w:rsid w:val="009D379C"/>
    <w:rsid w:val="009D3AB5"/>
    <w:rsid w:val="009D4724"/>
    <w:rsid w:val="009D47DE"/>
    <w:rsid w:val="009D4CAC"/>
    <w:rsid w:val="009D5157"/>
    <w:rsid w:val="009D6C8C"/>
    <w:rsid w:val="009D79CD"/>
    <w:rsid w:val="009E009D"/>
    <w:rsid w:val="009E04B7"/>
    <w:rsid w:val="009E0951"/>
    <w:rsid w:val="009E3C6A"/>
    <w:rsid w:val="009E3EB8"/>
    <w:rsid w:val="009E4DAA"/>
    <w:rsid w:val="009E537C"/>
    <w:rsid w:val="009E57D6"/>
    <w:rsid w:val="009E7EB2"/>
    <w:rsid w:val="009F02D4"/>
    <w:rsid w:val="009F090E"/>
    <w:rsid w:val="009F0BC6"/>
    <w:rsid w:val="009F1FD6"/>
    <w:rsid w:val="009F29AA"/>
    <w:rsid w:val="009F2F86"/>
    <w:rsid w:val="009F3581"/>
    <w:rsid w:val="009F39EC"/>
    <w:rsid w:val="009F3B6E"/>
    <w:rsid w:val="009F4C3F"/>
    <w:rsid w:val="009F4DC2"/>
    <w:rsid w:val="009F58FA"/>
    <w:rsid w:val="009F5CA1"/>
    <w:rsid w:val="009F6055"/>
    <w:rsid w:val="009F6595"/>
    <w:rsid w:val="009F7088"/>
    <w:rsid w:val="009F70BD"/>
    <w:rsid w:val="009F79AD"/>
    <w:rsid w:val="009F7CC6"/>
    <w:rsid w:val="00A0011C"/>
    <w:rsid w:val="00A00AE3"/>
    <w:rsid w:val="00A00BB3"/>
    <w:rsid w:val="00A013E3"/>
    <w:rsid w:val="00A014CB"/>
    <w:rsid w:val="00A01B38"/>
    <w:rsid w:val="00A01F08"/>
    <w:rsid w:val="00A02378"/>
    <w:rsid w:val="00A0255D"/>
    <w:rsid w:val="00A03084"/>
    <w:rsid w:val="00A0377F"/>
    <w:rsid w:val="00A037A1"/>
    <w:rsid w:val="00A03E15"/>
    <w:rsid w:val="00A042C5"/>
    <w:rsid w:val="00A04FD7"/>
    <w:rsid w:val="00A05AD6"/>
    <w:rsid w:val="00A065E3"/>
    <w:rsid w:val="00A06DBF"/>
    <w:rsid w:val="00A075F4"/>
    <w:rsid w:val="00A0795C"/>
    <w:rsid w:val="00A10078"/>
    <w:rsid w:val="00A10B46"/>
    <w:rsid w:val="00A10C19"/>
    <w:rsid w:val="00A118E4"/>
    <w:rsid w:val="00A123BE"/>
    <w:rsid w:val="00A12B41"/>
    <w:rsid w:val="00A12F7E"/>
    <w:rsid w:val="00A13C53"/>
    <w:rsid w:val="00A14A8E"/>
    <w:rsid w:val="00A15284"/>
    <w:rsid w:val="00A152F7"/>
    <w:rsid w:val="00A157A1"/>
    <w:rsid w:val="00A16A4B"/>
    <w:rsid w:val="00A16BAD"/>
    <w:rsid w:val="00A2279A"/>
    <w:rsid w:val="00A227F3"/>
    <w:rsid w:val="00A22AB9"/>
    <w:rsid w:val="00A22D33"/>
    <w:rsid w:val="00A2343D"/>
    <w:rsid w:val="00A23689"/>
    <w:rsid w:val="00A23720"/>
    <w:rsid w:val="00A23A4F"/>
    <w:rsid w:val="00A2477A"/>
    <w:rsid w:val="00A250C1"/>
    <w:rsid w:val="00A254FD"/>
    <w:rsid w:val="00A2573B"/>
    <w:rsid w:val="00A258F6"/>
    <w:rsid w:val="00A25EE6"/>
    <w:rsid w:val="00A26328"/>
    <w:rsid w:val="00A26900"/>
    <w:rsid w:val="00A26A95"/>
    <w:rsid w:val="00A26AE6"/>
    <w:rsid w:val="00A27362"/>
    <w:rsid w:val="00A2782C"/>
    <w:rsid w:val="00A27D1B"/>
    <w:rsid w:val="00A309C1"/>
    <w:rsid w:val="00A315D2"/>
    <w:rsid w:val="00A31A1D"/>
    <w:rsid w:val="00A31C82"/>
    <w:rsid w:val="00A32D57"/>
    <w:rsid w:val="00A331A0"/>
    <w:rsid w:val="00A339FB"/>
    <w:rsid w:val="00A33F58"/>
    <w:rsid w:val="00A34086"/>
    <w:rsid w:val="00A342D0"/>
    <w:rsid w:val="00A348CE"/>
    <w:rsid w:val="00A35083"/>
    <w:rsid w:val="00A3530C"/>
    <w:rsid w:val="00A363D5"/>
    <w:rsid w:val="00A365B8"/>
    <w:rsid w:val="00A36A8C"/>
    <w:rsid w:val="00A3764A"/>
    <w:rsid w:val="00A376F9"/>
    <w:rsid w:val="00A40167"/>
    <w:rsid w:val="00A40797"/>
    <w:rsid w:val="00A422F9"/>
    <w:rsid w:val="00A43503"/>
    <w:rsid w:val="00A435CC"/>
    <w:rsid w:val="00A445F0"/>
    <w:rsid w:val="00A44A90"/>
    <w:rsid w:val="00A44E07"/>
    <w:rsid w:val="00A4634C"/>
    <w:rsid w:val="00A4675C"/>
    <w:rsid w:val="00A472B3"/>
    <w:rsid w:val="00A50818"/>
    <w:rsid w:val="00A516A3"/>
    <w:rsid w:val="00A52DB5"/>
    <w:rsid w:val="00A544CE"/>
    <w:rsid w:val="00A54D15"/>
    <w:rsid w:val="00A55186"/>
    <w:rsid w:val="00A56780"/>
    <w:rsid w:val="00A5746A"/>
    <w:rsid w:val="00A577FD"/>
    <w:rsid w:val="00A57F4E"/>
    <w:rsid w:val="00A60C4D"/>
    <w:rsid w:val="00A61167"/>
    <w:rsid w:val="00A6151E"/>
    <w:rsid w:val="00A626D9"/>
    <w:rsid w:val="00A62A77"/>
    <w:rsid w:val="00A62B57"/>
    <w:rsid w:val="00A634F8"/>
    <w:rsid w:val="00A63DC0"/>
    <w:rsid w:val="00A64257"/>
    <w:rsid w:val="00A65D2C"/>
    <w:rsid w:val="00A66C72"/>
    <w:rsid w:val="00A66DB8"/>
    <w:rsid w:val="00A67CDE"/>
    <w:rsid w:val="00A701E0"/>
    <w:rsid w:val="00A7168D"/>
    <w:rsid w:val="00A71928"/>
    <w:rsid w:val="00A71CD3"/>
    <w:rsid w:val="00A7243A"/>
    <w:rsid w:val="00A731CB"/>
    <w:rsid w:val="00A73889"/>
    <w:rsid w:val="00A738B2"/>
    <w:rsid w:val="00A740D2"/>
    <w:rsid w:val="00A742DA"/>
    <w:rsid w:val="00A74452"/>
    <w:rsid w:val="00A77A21"/>
    <w:rsid w:val="00A80F80"/>
    <w:rsid w:val="00A81A16"/>
    <w:rsid w:val="00A81EA6"/>
    <w:rsid w:val="00A8231B"/>
    <w:rsid w:val="00A82480"/>
    <w:rsid w:val="00A8260B"/>
    <w:rsid w:val="00A82F98"/>
    <w:rsid w:val="00A840A3"/>
    <w:rsid w:val="00A842E5"/>
    <w:rsid w:val="00A84448"/>
    <w:rsid w:val="00A84690"/>
    <w:rsid w:val="00A848EB"/>
    <w:rsid w:val="00A84C7A"/>
    <w:rsid w:val="00A84FC4"/>
    <w:rsid w:val="00A853B9"/>
    <w:rsid w:val="00A85CE2"/>
    <w:rsid w:val="00A85F65"/>
    <w:rsid w:val="00A860F9"/>
    <w:rsid w:val="00A87207"/>
    <w:rsid w:val="00A879CD"/>
    <w:rsid w:val="00A900A4"/>
    <w:rsid w:val="00A919D8"/>
    <w:rsid w:val="00A9246D"/>
    <w:rsid w:val="00A932F7"/>
    <w:rsid w:val="00A9385C"/>
    <w:rsid w:val="00A942E4"/>
    <w:rsid w:val="00A9494C"/>
    <w:rsid w:val="00A95C33"/>
    <w:rsid w:val="00A96472"/>
    <w:rsid w:val="00A9649C"/>
    <w:rsid w:val="00A966C1"/>
    <w:rsid w:val="00A969AC"/>
    <w:rsid w:val="00A97809"/>
    <w:rsid w:val="00AA16D7"/>
    <w:rsid w:val="00AA2371"/>
    <w:rsid w:val="00AA245C"/>
    <w:rsid w:val="00AA46DB"/>
    <w:rsid w:val="00AA5DEF"/>
    <w:rsid w:val="00AA65F5"/>
    <w:rsid w:val="00AA67DC"/>
    <w:rsid w:val="00AA6D8D"/>
    <w:rsid w:val="00AB014F"/>
    <w:rsid w:val="00AB1174"/>
    <w:rsid w:val="00AB12EA"/>
    <w:rsid w:val="00AB1BE9"/>
    <w:rsid w:val="00AB2015"/>
    <w:rsid w:val="00AB394A"/>
    <w:rsid w:val="00AB467E"/>
    <w:rsid w:val="00AB4700"/>
    <w:rsid w:val="00AB50D4"/>
    <w:rsid w:val="00AB56C9"/>
    <w:rsid w:val="00AB5CC1"/>
    <w:rsid w:val="00AB5DDA"/>
    <w:rsid w:val="00AB5E65"/>
    <w:rsid w:val="00AB6AED"/>
    <w:rsid w:val="00AC1130"/>
    <w:rsid w:val="00AC13E7"/>
    <w:rsid w:val="00AC1A48"/>
    <w:rsid w:val="00AC1EAA"/>
    <w:rsid w:val="00AC21D2"/>
    <w:rsid w:val="00AC22EC"/>
    <w:rsid w:val="00AC29BA"/>
    <w:rsid w:val="00AC3708"/>
    <w:rsid w:val="00AC37E9"/>
    <w:rsid w:val="00AC519F"/>
    <w:rsid w:val="00AC559B"/>
    <w:rsid w:val="00AC5EFE"/>
    <w:rsid w:val="00AC71E0"/>
    <w:rsid w:val="00AC7437"/>
    <w:rsid w:val="00AC7677"/>
    <w:rsid w:val="00AD092B"/>
    <w:rsid w:val="00AD0B66"/>
    <w:rsid w:val="00AD2B16"/>
    <w:rsid w:val="00AD332F"/>
    <w:rsid w:val="00AD3EC6"/>
    <w:rsid w:val="00AD45F9"/>
    <w:rsid w:val="00AD5F82"/>
    <w:rsid w:val="00AD6024"/>
    <w:rsid w:val="00AD616E"/>
    <w:rsid w:val="00AD7823"/>
    <w:rsid w:val="00AE0156"/>
    <w:rsid w:val="00AE07DB"/>
    <w:rsid w:val="00AE0C3D"/>
    <w:rsid w:val="00AE13BA"/>
    <w:rsid w:val="00AE1645"/>
    <w:rsid w:val="00AE16C3"/>
    <w:rsid w:val="00AE21D0"/>
    <w:rsid w:val="00AE2BE8"/>
    <w:rsid w:val="00AE2FFE"/>
    <w:rsid w:val="00AE318F"/>
    <w:rsid w:val="00AE34E7"/>
    <w:rsid w:val="00AE3A9A"/>
    <w:rsid w:val="00AE3D1B"/>
    <w:rsid w:val="00AE46ED"/>
    <w:rsid w:val="00AE47D5"/>
    <w:rsid w:val="00AE5C45"/>
    <w:rsid w:val="00AE61F2"/>
    <w:rsid w:val="00AE65B3"/>
    <w:rsid w:val="00AE669E"/>
    <w:rsid w:val="00AE6A75"/>
    <w:rsid w:val="00AE6C53"/>
    <w:rsid w:val="00AE6CF6"/>
    <w:rsid w:val="00AF14E3"/>
    <w:rsid w:val="00AF1E90"/>
    <w:rsid w:val="00AF2594"/>
    <w:rsid w:val="00AF2A5A"/>
    <w:rsid w:val="00AF38C6"/>
    <w:rsid w:val="00AF4CB8"/>
    <w:rsid w:val="00AF566C"/>
    <w:rsid w:val="00AF582D"/>
    <w:rsid w:val="00AF5A50"/>
    <w:rsid w:val="00AF6223"/>
    <w:rsid w:val="00AF685B"/>
    <w:rsid w:val="00AF6ABB"/>
    <w:rsid w:val="00B0084E"/>
    <w:rsid w:val="00B00B65"/>
    <w:rsid w:val="00B00C01"/>
    <w:rsid w:val="00B0205F"/>
    <w:rsid w:val="00B03423"/>
    <w:rsid w:val="00B03603"/>
    <w:rsid w:val="00B03859"/>
    <w:rsid w:val="00B03B47"/>
    <w:rsid w:val="00B03BF8"/>
    <w:rsid w:val="00B04BE3"/>
    <w:rsid w:val="00B050CE"/>
    <w:rsid w:val="00B055AA"/>
    <w:rsid w:val="00B06BB6"/>
    <w:rsid w:val="00B06FD4"/>
    <w:rsid w:val="00B077A5"/>
    <w:rsid w:val="00B10005"/>
    <w:rsid w:val="00B102C1"/>
    <w:rsid w:val="00B104A2"/>
    <w:rsid w:val="00B11452"/>
    <w:rsid w:val="00B1164D"/>
    <w:rsid w:val="00B11DE1"/>
    <w:rsid w:val="00B11F36"/>
    <w:rsid w:val="00B1236A"/>
    <w:rsid w:val="00B135B7"/>
    <w:rsid w:val="00B139E5"/>
    <w:rsid w:val="00B13A2A"/>
    <w:rsid w:val="00B1551D"/>
    <w:rsid w:val="00B15675"/>
    <w:rsid w:val="00B17734"/>
    <w:rsid w:val="00B203A3"/>
    <w:rsid w:val="00B205ED"/>
    <w:rsid w:val="00B21CD9"/>
    <w:rsid w:val="00B22249"/>
    <w:rsid w:val="00B23AC0"/>
    <w:rsid w:val="00B23DEC"/>
    <w:rsid w:val="00B24363"/>
    <w:rsid w:val="00B245B9"/>
    <w:rsid w:val="00B2466A"/>
    <w:rsid w:val="00B249FB"/>
    <w:rsid w:val="00B267BF"/>
    <w:rsid w:val="00B269EE"/>
    <w:rsid w:val="00B273F0"/>
    <w:rsid w:val="00B27463"/>
    <w:rsid w:val="00B302B5"/>
    <w:rsid w:val="00B304AA"/>
    <w:rsid w:val="00B31AB2"/>
    <w:rsid w:val="00B31F0F"/>
    <w:rsid w:val="00B3265B"/>
    <w:rsid w:val="00B32E6C"/>
    <w:rsid w:val="00B337EA"/>
    <w:rsid w:val="00B33EE5"/>
    <w:rsid w:val="00B33F76"/>
    <w:rsid w:val="00B342A1"/>
    <w:rsid w:val="00B35BBA"/>
    <w:rsid w:val="00B35D15"/>
    <w:rsid w:val="00B36328"/>
    <w:rsid w:val="00B36775"/>
    <w:rsid w:val="00B36E62"/>
    <w:rsid w:val="00B37993"/>
    <w:rsid w:val="00B40293"/>
    <w:rsid w:val="00B40B2A"/>
    <w:rsid w:val="00B41991"/>
    <w:rsid w:val="00B41CB4"/>
    <w:rsid w:val="00B425D1"/>
    <w:rsid w:val="00B426C1"/>
    <w:rsid w:val="00B42995"/>
    <w:rsid w:val="00B42FA9"/>
    <w:rsid w:val="00B430E8"/>
    <w:rsid w:val="00B43E1D"/>
    <w:rsid w:val="00B4403B"/>
    <w:rsid w:val="00B44244"/>
    <w:rsid w:val="00B446DE"/>
    <w:rsid w:val="00B44707"/>
    <w:rsid w:val="00B45950"/>
    <w:rsid w:val="00B45C7B"/>
    <w:rsid w:val="00B45E11"/>
    <w:rsid w:val="00B46AFB"/>
    <w:rsid w:val="00B46DE6"/>
    <w:rsid w:val="00B46E3E"/>
    <w:rsid w:val="00B47CFD"/>
    <w:rsid w:val="00B50BE8"/>
    <w:rsid w:val="00B51A86"/>
    <w:rsid w:val="00B536AF"/>
    <w:rsid w:val="00B53C03"/>
    <w:rsid w:val="00B5464E"/>
    <w:rsid w:val="00B54AE8"/>
    <w:rsid w:val="00B554FD"/>
    <w:rsid w:val="00B55CEE"/>
    <w:rsid w:val="00B56EB6"/>
    <w:rsid w:val="00B605C0"/>
    <w:rsid w:val="00B612CD"/>
    <w:rsid w:val="00B61AFF"/>
    <w:rsid w:val="00B6242B"/>
    <w:rsid w:val="00B62596"/>
    <w:rsid w:val="00B62E76"/>
    <w:rsid w:val="00B6403A"/>
    <w:rsid w:val="00B6439E"/>
    <w:rsid w:val="00B64754"/>
    <w:rsid w:val="00B65942"/>
    <w:rsid w:val="00B66B48"/>
    <w:rsid w:val="00B66FDF"/>
    <w:rsid w:val="00B67547"/>
    <w:rsid w:val="00B706D4"/>
    <w:rsid w:val="00B72557"/>
    <w:rsid w:val="00B72AE6"/>
    <w:rsid w:val="00B73A79"/>
    <w:rsid w:val="00B73A85"/>
    <w:rsid w:val="00B743DC"/>
    <w:rsid w:val="00B74F59"/>
    <w:rsid w:val="00B75F62"/>
    <w:rsid w:val="00B7638F"/>
    <w:rsid w:val="00B76A63"/>
    <w:rsid w:val="00B76FA3"/>
    <w:rsid w:val="00B775EF"/>
    <w:rsid w:val="00B81CBC"/>
    <w:rsid w:val="00B8214C"/>
    <w:rsid w:val="00B8219B"/>
    <w:rsid w:val="00B8389E"/>
    <w:rsid w:val="00B83B49"/>
    <w:rsid w:val="00B85333"/>
    <w:rsid w:val="00B867E5"/>
    <w:rsid w:val="00B86B65"/>
    <w:rsid w:val="00B911E2"/>
    <w:rsid w:val="00B957AA"/>
    <w:rsid w:val="00B95DB5"/>
    <w:rsid w:val="00B95E06"/>
    <w:rsid w:val="00B962A1"/>
    <w:rsid w:val="00B96728"/>
    <w:rsid w:val="00B9755F"/>
    <w:rsid w:val="00BA0A38"/>
    <w:rsid w:val="00BA215D"/>
    <w:rsid w:val="00BA2C0D"/>
    <w:rsid w:val="00BA369B"/>
    <w:rsid w:val="00BA46DA"/>
    <w:rsid w:val="00BA4B7C"/>
    <w:rsid w:val="00BA6F80"/>
    <w:rsid w:val="00BA7B3E"/>
    <w:rsid w:val="00BB0C43"/>
    <w:rsid w:val="00BB10B1"/>
    <w:rsid w:val="00BB1EE4"/>
    <w:rsid w:val="00BB32E5"/>
    <w:rsid w:val="00BB385E"/>
    <w:rsid w:val="00BB3A51"/>
    <w:rsid w:val="00BB3C43"/>
    <w:rsid w:val="00BB45C2"/>
    <w:rsid w:val="00BB4D00"/>
    <w:rsid w:val="00BB5CF0"/>
    <w:rsid w:val="00BB5E8F"/>
    <w:rsid w:val="00BB6117"/>
    <w:rsid w:val="00BB6EF5"/>
    <w:rsid w:val="00BB749A"/>
    <w:rsid w:val="00BB7604"/>
    <w:rsid w:val="00BC00AD"/>
    <w:rsid w:val="00BC05A0"/>
    <w:rsid w:val="00BC1383"/>
    <w:rsid w:val="00BC1892"/>
    <w:rsid w:val="00BC1E0B"/>
    <w:rsid w:val="00BC302A"/>
    <w:rsid w:val="00BC34DC"/>
    <w:rsid w:val="00BC3AAD"/>
    <w:rsid w:val="00BC3C2D"/>
    <w:rsid w:val="00BC3EAC"/>
    <w:rsid w:val="00BC5C14"/>
    <w:rsid w:val="00BC61B9"/>
    <w:rsid w:val="00BC61ED"/>
    <w:rsid w:val="00BC63B5"/>
    <w:rsid w:val="00BC6E14"/>
    <w:rsid w:val="00BD02DB"/>
    <w:rsid w:val="00BD08C8"/>
    <w:rsid w:val="00BD0A25"/>
    <w:rsid w:val="00BD1499"/>
    <w:rsid w:val="00BD16EA"/>
    <w:rsid w:val="00BD2951"/>
    <w:rsid w:val="00BD32B7"/>
    <w:rsid w:val="00BD3447"/>
    <w:rsid w:val="00BD4740"/>
    <w:rsid w:val="00BD4B77"/>
    <w:rsid w:val="00BD4F87"/>
    <w:rsid w:val="00BD615D"/>
    <w:rsid w:val="00BD6FB9"/>
    <w:rsid w:val="00BD7A9F"/>
    <w:rsid w:val="00BD7D10"/>
    <w:rsid w:val="00BE0E8A"/>
    <w:rsid w:val="00BE2008"/>
    <w:rsid w:val="00BE2A82"/>
    <w:rsid w:val="00BE2F9B"/>
    <w:rsid w:val="00BE2FBE"/>
    <w:rsid w:val="00BE329B"/>
    <w:rsid w:val="00BE33FE"/>
    <w:rsid w:val="00BE368C"/>
    <w:rsid w:val="00BE39B8"/>
    <w:rsid w:val="00BE48B6"/>
    <w:rsid w:val="00BE506B"/>
    <w:rsid w:val="00BE5121"/>
    <w:rsid w:val="00BE5913"/>
    <w:rsid w:val="00BE6492"/>
    <w:rsid w:val="00BE6EA5"/>
    <w:rsid w:val="00BE6FD4"/>
    <w:rsid w:val="00BE7A6D"/>
    <w:rsid w:val="00BF0206"/>
    <w:rsid w:val="00BF10DA"/>
    <w:rsid w:val="00BF15E6"/>
    <w:rsid w:val="00BF1682"/>
    <w:rsid w:val="00BF234A"/>
    <w:rsid w:val="00BF3341"/>
    <w:rsid w:val="00BF365B"/>
    <w:rsid w:val="00BF4436"/>
    <w:rsid w:val="00BF65EA"/>
    <w:rsid w:val="00BF6EB4"/>
    <w:rsid w:val="00BF7450"/>
    <w:rsid w:val="00BF77E4"/>
    <w:rsid w:val="00BF7CF7"/>
    <w:rsid w:val="00C00AA9"/>
    <w:rsid w:val="00C00E4C"/>
    <w:rsid w:val="00C016DB"/>
    <w:rsid w:val="00C023A6"/>
    <w:rsid w:val="00C02763"/>
    <w:rsid w:val="00C028C9"/>
    <w:rsid w:val="00C037F1"/>
    <w:rsid w:val="00C06046"/>
    <w:rsid w:val="00C06580"/>
    <w:rsid w:val="00C075E4"/>
    <w:rsid w:val="00C10058"/>
    <w:rsid w:val="00C10283"/>
    <w:rsid w:val="00C11B28"/>
    <w:rsid w:val="00C1230A"/>
    <w:rsid w:val="00C12607"/>
    <w:rsid w:val="00C12C37"/>
    <w:rsid w:val="00C13254"/>
    <w:rsid w:val="00C13561"/>
    <w:rsid w:val="00C14095"/>
    <w:rsid w:val="00C157C4"/>
    <w:rsid w:val="00C1590B"/>
    <w:rsid w:val="00C172B8"/>
    <w:rsid w:val="00C172DE"/>
    <w:rsid w:val="00C17995"/>
    <w:rsid w:val="00C201C4"/>
    <w:rsid w:val="00C204CA"/>
    <w:rsid w:val="00C21239"/>
    <w:rsid w:val="00C22599"/>
    <w:rsid w:val="00C2397E"/>
    <w:rsid w:val="00C23CC7"/>
    <w:rsid w:val="00C246A2"/>
    <w:rsid w:val="00C25BE1"/>
    <w:rsid w:val="00C2612B"/>
    <w:rsid w:val="00C263A4"/>
    <w:rsid w:val="00C268C2"/>
    <w:rsid w:val="00C27681"/>
    <w:rsid w:val="00C27D0F"/>
    <w:rsid w:val="00C301FE"/>
    <w:rsid w:val="00C3029B"/>
    <w:rsid w:val="00C309D7"/>
    <w:rsid w:val="00C30B61"/>
    <w:rsid w:val="00C31A9F"/>
    <w:rsid w:val="00C323A0"/>
    <w:rsid w:val="00C32B63"/>
    <w:rsid w:val="00C3358F"/>
    <w:rsid w:val="00C33C5C"/>
    <w:rsid w:val="00C33FF5"/>
    <w:rsid w:val="00C340F5"/>
    <w:rsid w:val="00C344A7"/>
    <w:rsid w:val="00C34C39"/>
    <w:rsid w:val="00C3526A"/>
    <w:rsid w:val="00C352C2"/>
    <w:rsid w:val="00C353A7"/>
    <w:rsid w:val="00C354E6"/>
    <w:rsid w:val="00C3580C"/>
    <w:rsid w:val="00C35CC3"/>
    <w:rsid w:val="00C366A6"/>
    <w:rsid w:val="00C36CA0"/>
    <w:rsid w:val="00C36D58"/>
    <w:rsid w:val="00C37838"/>
    <w:rsid w:val="00C40E27"/>
    <w:rsid w:val="00C41BCC"/>
    <w:rsid w:val="00C442C1"/>
    <w:rsid w:val="00C44316"/>
    <w:rsid w:val="00C44392"/>
    <w:rsid w:val="00C44E05"/>
    <w:rsid w:val="00C46E50"/>
    <w:rsid w:val="00C505AF"/>
    <w:rsid w:val="00C510E0"/>
    <w:rsid w:val="00C515EF"/>
    <w:rsid w:val="00C51B47"/>
    <w:rsid w:val="00C5201B"/>
    <w:rsid w:val="00C5234A"/>
    <w:rsid w:val="00C5424F"/>
    <w:rsid w:val="00C54603"/>
    <w:rsid w:val="00C54BA3"/>
    <w:rsid w:val="00C55D86"/>
    <w:rsid w:val="00C56885"/>
    <w:rsid w:val="00C5688F"/>
    <w:rsid w:val="00C56A81"/>
    <w:rsid w:val="00C56B88"/>
    <w:rsid w:val="00C5753A"/>
    <w:rsid w:val="00C57F78"/>
    <w:rsid w:val="00C60FAF"/>
    <w:rsid w:val="00C6162B"/>
    <w:rsid w:val="00C61CE2"/>
    <w:rsid w:val="00C61D5F"/>
    <w:rsid w:val="00C620D0"/>
    <w:rsid w:val="00C629C2"/>
    <w:rsid w:val="00C62DD3"/>
    <w:rsid w:val="00C642DA"/>
    <w:rsid w:val="00C64387"/>
    <w:rsid w:val="00C64B11"/>
    <w:rsid w:val="00C6501F"/>
    <w:rsid w:val="00C65D7F"/>
    <w:rsid w:val="00C65FB3"/>
    <w:rsid w:val="00C6680A"/>
    <w:rsid w:val="00C7093C"/>
    <w:rsid w:val="00C70A7D"/>
    <w:rsid w:val="00C70D2C"/>
    <w:rsid w:val="00C71F9F"/>
    <w:rsid w:val="00C726BC"/>
    <w:rsid w:val="00C72B69"/>
    <w:rsid w:val="00C74BF4"/>
    <w:rsid w:val="00C75122"/>
    <w:rsid w:val="00C7543F"/>
    <w:rsid w:val="00C75EBA"/>
    <w:rsid w:val="00C76E65"/>
    <w:rsid w:val="00C77BEA"/>
    <w:rsid w:val="00C77D71"/>
    <w:rsid w:val="00C81ED4"/>
    <w:rsid w:val="00C82196"/>
    <w:rsid w:val="00C82A09"/>
    <w:rsid w:val="00C839A9"/>
    <w:rsid w:val="00C84251"/>
    <w:rsid w:val="00C842DA"/>
    <w:rsid w:val="00C84E65"/>
    <w:rsid w:val="00C86361"/>
    <w:rsid w:val="00C86796"/>
    <w:rsid w:val="00C8679D"/>
    <w:rsid w:val="00C87252"/>
    <w:rsid w:val="00C877FC"/>
    <w:rsid w:val="00C87B9B"/>
    <w:rsid w:val="00C90C53"/>
    <w:rsid w:val="00C915D7"/>
    <w:rsid w:val="00C9161D"/>
    <w:rsid w:val="00C91895"/>
    <w:rsid w:val="00C91ABB"/>
    <w:rsid w:val="00C91C1B"/>
    <w:rsid w:val="00C944CA"/>
    <w:rsid w:val="00C958DE"/>
    <w:rsid w:val="00C9659B"/>
    <w:rsid w:val="00C97792"/>
    <w:rsid w:val="00C97B01"/>
    <w:rsid w:val="00CA0DD5"/>
    <w:rsid w:val="00CA1EDA"/>
    <w:rsid w:val="00CA1F3D"/>
    <w:rsid w:val="00CA2B8D"/>
    <w:rsid w:val="00CA365B"/>
    <w:rsid w:val="00CA3A2A"/>
    <w:rsid w:val="00CA3B53"/>
    <w:rsid w:val="00CA3BD4"/>
    <w:rsid w:val="00CA3BE7"/>
    <w:rsid w:val="00CA49DD"/>
    <w:rsid w:val="00CA4B5D"/>
    <w:rsid w:val="00CA4ED8"/>
    <w:rsid w:val="00CA582D"/>
    <w:rsid w:val="00CA6294"/>
    <w:rsid w:val="00CA6D17"/>
    <w:rsid w:val="00CA7AF0"/>
    <w:rsid w:val="00CB027B"/>
    <w:rsid w:val="00CB0368"/>
    <w:rsid w:val="00CB1723"/>
    <w:rsid w:val="00CB1E04"/>
    <w:rsid w:val="00CB3169"/>
    <w:rsid w:val="00CB3893"/>
    <w:rsid w:val="00CB3E26"/>
    <w:rsid w:val="00CB51CC"/>
    <w:rsid w:val="00CB5717"/>
    <w:rsid w:val="00CB5E16"/>
    <w:rsid w:val="00CB6DA6"/>
    <w:rsid w:val="00CB724E"/>
    <w:rsid w:val="00CB7B93"/>
    <w:rsid w:val="00CC0171"/>
    <w:rsid w:val="00CC07B7"/>
    <w:rsid w:val="00CC0E3E"/>
    <w:rsid w:val="00CC2021"/>
    <w:rsid w:val="00CC243E"/>
    <w:rsid w:val="00CC2602"/>
    <w:rsid w:val="00CC42CE"/>
    <w:rsid w:val="00CC43C7"/>
    <w:rsid w:val="00CC5529"/>
    <w:rsid w:val="00CC5743"/>
    <w:rsid w:val="00CC6073"/>
    <w:rsid w:val="00CC63A1"/>
    <w:rsid w:val="00CC71D4"/>
    <w:rsid w:val="00CC768E"/>
    <w:rsid w:val="00CC7859"/>
    <w:rsid w:val="00CD1348"/>
    <w:rsid w:val="00CD1DB0"/>
    <w:rsid w:val="00CD2B16"/>
    <w:rsid w:val="00CD4947"/>
    <w:rsid w:val="00CD57C2"/>
    <w:rsid w:val="00CD6D5F"/>
    <w:rsid w:val="00CD6D8D"/>
    <w:rsid w:val="00CD6DB9"/>
    <w:rsid w:val="00CD7FD1"/>
    <w:rsid w:val="00CE04CB"/>
    <w:rsid w:val="00CE0FCC"/>
    <w:rsid w:val="00CE1D83"/>
    <w:rsid w:val="00CE1DB0"/>
    <w:rsid w:val="00CE1EE6"/>
    <w:rsid w:val="00CE2250"/>
    <w:rsid w:val="00CE2EB9"/>
    <w:rsid w:val="00CE37D9"/>
    <w:rsid w:val="00CE5B84"/>
    <w:rsid w:val="00CE71FF"/>
    <w:rsid w:val="00CE75B1"/>
    <w:rsid w:val="00CF01AC"/>
    <w:rsid w:val="00CF02B7"/>
    <w:rsid w:val="00CF1F28"/>
    <w:rsid w:val="00CF23A3"/>
    <w:rsid w:val="00CF26BE"/>
    <w:rsid w:val="00CF2AE0"/>
    <w:rsid w:val="00CF383B"/>
    <w:rsid w:val="00CF48C8"/>
    <w:rsid w:val="00CF4963"/>
    <w:rsid w:val="00CF4C4D"/>
    <w:rsid w:val="00CF56D6"/>
    <w:rsid w:val="00CF59D3"/>
    <w:rsid w:val="00CF64F3"/>
    <w:rsid w:val="00CF6EC6"/>
    <w:rsid w:val="00CF73E7"/>
    <w:rsid w:val="00CF7AC7"/>
    <w:rsid w:val="00CF7C40"/>
    <w:rsid w:val="00D00574"/>
    <w:rsid w:val="00D018AF"/>
    <w:rsid w:val="00D03022"/>
    <w:rsid w:val="00D03415"/>
    <w:rsid w:val="00D03CA5"/>
    <w:rsid w:val="00D04FD9"/>
    <w:rsid w:val="00D05DE0"/>
    <w:rsid w:val="00D06979"/>
    <w:rsid w:val="00D06CBE"/>
    <w:rsid w:val="00D06E8A"/>
    <w:rsid w:val="00D074AE"/>
    <w:rsid w:val="00D10B49"/>
    <w:rsid w:val="00D11BF6"/>
    <w:rsid w:val="00D1292A"/>
    <w:rsid w:val="00D12A85"/>
    <w:rsid w:val="00D12EAF"/>
    <w:rsid w:val="00D13CBC"/>
    <w:rsid w:val="00D14CFE"/>
    <w:rsid w:val="00D155E5"/>
    <w:rsid w:val="00D166BB"/>
    <w:rsid w:val="00D17C69"/>
    <w:rsid w:val="00D17C7D"/>
    <w:rsid w:val="00D17EEF"/>
    <w:rsid w:val="00D2093B"/>
    <w:rsid w:val="00D2094C"/>
    <w:rsid w:val="00D21036"/>
    <w:rsid w:val="00D21E98"/>
    <w:rsid w:val="00D222A5"/>
    <w:rsid w:val="00D22FDD"/>
    <w:rsid w:val="00D23771"/>
    <w:rsid w:val="00D24C59"/>
    <w:rsid w:val="00D24FC1"/>
    <w:rsid w:val="00D25554"/>
    <w:rsid w:val="00D255E6"/>
    <w:rsid w:val="00D26B13"/>
    <w:rsid w:val="00D26C1F"/>
    <w:rsid w:val="00D26CE5"/>
    <w:rsid w:val="00D26DBB"/>
    <w:rsid w:val="00D279BE"/>
    <w:rsid w:val="00D27DE8"/>
    <w:rsid w:val="00D301BE"/>
    <w:rsid w:val="00D30445"/>
    <w:rsid w:val="00D30769"/>
    <w:rsid w:val="00D3186A"/>
    <w:rsid w:val="00D32644"/>
    <w:rsid w:val="00D32792"/>
    <w:rsid w:val="00D33338"/>
    <w:rsid w:val="00D335F3"/>
    <w:rsid w:val="00D343D4"/>
    <w:rsid w:val="00D345EB"/>
    <w:rsid w:val="00D35502"/>
    <w:rsid w:val="00D36270"/>
    <w:rsid w:val="00D36E18"/>
    <w:rsid w:val="00D40602"/>
    <w:rsid w:val="00D40904"/>
    <w:rsid w:val="00D42C94"/>
    <w:rsid w:val="00D44003"/>
    <w:rsid w:val="00D4435D"/>
    <w:rsid w:val="00D451AB"/>
    <w:rsid w:val="00D45492"/>
    <w:rsid w:val="00D456D7"/>
    <w:rsid w:val="00D47870"/>
    <w:rsid w:val="00D501D4"/>
    <w:rsid w:val="00D51534"/>
    <w:rsid w:val="00D51D3B"/>
    <w:rsid w:val="00D51FF7"/>
    <w:rsid w:val="00D526B4"/>
    <w:rsid w:val="00D52707"/>
    <w:rsid w:val="00D52CB3"/>
    <w:rsid w:val="00D560A0"/>
    <w:rsid w:val="00D57E09"/>
    <w:rsid w:val="00D618DD"/>
    <w:rsid w:val="00D61A79"/>
    <w:rsid w:val="00D61BEB"/>
    <w:rsid w:val="00D63187"/>
    <w:rsid w:val="00D63458"/>
    <w:rsid w:val="00D646C7"/>
    <w:rsid w:val="00D65777"/>
    <w:rsid w:val="00D66540"/>
    <w:rsid w:val="00D672BA"/>
    <w:rsid w:val="00D67FC0"/>
    <w:rsid w:val="00D7018A"/>
    <w:rsid w:val="00D70C20"/>
    <w:rsid w:val="00D71EAA"/>
    <w:rsid w:val="00D7247A"/>
    <w:rsid w:val="00D73185"/>
    <w:rsid w:val="00D7341D"/>
    <w:rsid w:val="00D73E1C"/>
    <w:rsid w:val="00D73F63"/>
    <w:rsid w:val="00D7429E"/>
    <w:rsid w:val="00D74F0C"/>
    <w:rsid w:val="00D75B10"/>
    <w:rsid w:val="00D764A2"/>
    <w:rsid w:val="00D76C25"/>
    <w:rsid w:val="00D77101"/>
    <w:rsid w:val="00D775C8"/>
    <w:rsid w:val="00D7795C"/>
    <w:rsid w:val="00D8066E"/>
    <w:rsid w:val="00D80DE5"/>
    <w:rsid w:val="00D81C40"/>
    <w:rsid w:val="00D81E77"/>
    <w:rsid w:val="00D8214A"/>
    <w:rsid w:val="00D82BD5"/>
    <w:rsid w:val="00D82BEC"/>
    <w:rsid w:val="00D82D6A"/>
    <w:rsid w:val="00D842C0"/>
    <w:rsid w:val="00D8487C"/>
    <w:rsid w:val="00D84C50"/>
    <w:rsid w:val="00D8513B"/>
    <w:rsid w:val="00D853E6"/>
    <w:rsid w:val="00D85416"/>
    <w:rsid w:val="00D85C99"/>
    <w:rsid w:val="00D8657B"/>
    <w:rsid w:val="00D86959"/>
    <w:rsid w:val="00D87FDD"/>
    <w:rsid w:val="00D9011A"/>
    <w:rsid w:val="00D907AA"/>
    <w:rsid w:val="00D91802"/>
    <w:rsid w:val="00D91F86"/>
    <w:rsid w:val="00D924EC"/>
    <w:rsid w:val="00D9333A"/>
    <w:rsid w:val="00D94438"/>
    <w:rsid w:val="00D947CA"/>
    <w:rsid w:val="00D94B12"/>
    <w:rsid w:val="00D95314"/>
    <w:rsid w:val="00D956BB"/>
    <w:rsid w:val="00D960A8"/>
    <w:rsid w:val="00D96878"/>
    <w:rsid w:val="00D97EDF"/>
    <w:rsid w:val="00D97F1A"/>
    <w:rsid w:val="00DA07A5"/>
    <w:rsid w:val="00DA07C2"/>
    <w:rsid w:val="00DA2780"/>
    <w:rsid w:val="00DA31CE"/>
    <w:rsid w:val="00DA403A"/>
    <w:rsid w:val="00DA40A0"/>
    <w:rsid w:val="00DA4B30"/>
    <w:rsid w:val="00DA5E2E"/>
    <w:rsid w:val="00DA6C0A"/>
    <w:rsid w:val="00DA7ADD"/>
    <w:rsid w:val="00DB0DDF"/>
    <w:rsid w:val="00DB1757"/>
    <w:rsid w:val="00DB182F"/>
    <w:rsid w:val="00DB35D1"/>
    <w:rsid w:val="00DB3766"/>
    <w:rsid w:val="00DB386D"/>
    <w:rsid w:val="00DB389A"/>
    <w:rsid w:val="00DB50ED"/>
    <w:rsid w:val="00DB5787"/>
    <w:rsid w:val="00DB5D6D"/>
    <w:rsid w:val="00DB5D78"/>
    <w:rsid w:val="00DB5E28"/>
    <w:rsid w:val="00DB61AD"/>
    <w:rsid w:val="00DB657D"/>
    <w:rsid w:val="00DB7371"/>
    <w:rsid w:val="00DB7DC3"/>
    <w:rsid w:val="00DC12E0"/>
    <w:rsid w:val="00DC17CA"/>
    <w:rsid w:val="00DC1912"/>
    <w:rsid w:val="00DC242A"/>
    <w:rsid w:val="00DC2459"/>
    <w:rsid w:val="00DC27FB"/>
    <w:rsid w:val="00DC4620"/>
    <w:rsid w:val="00DC46F9"/>
    <w:rsid w:val="00DC516E"/>
    <w:rsid w:val="00DC531D"/>
    <w:rsid w:val="00DC5534"/>
    <w:rsid w:val="00DC593E"/>
    <w:rsid w:val="00DC5B86"/>
    <w:rsid w:val="00DC62B7"/>
    <w:rsid w:val="00DC6F27"/>
    <w:rsid w:val="00DD12EF"/>
    <w:rsid w:val="00DD2747"/>
    <w:rsid w:val="00DD29AD"/>
    <w:rsid w:val="00DD2FD3"/>
    <w:rsid w:val="00DD39A6"/>
    <w:rsid w:val="00DD3CEB"/>
    <w:rsid w:val="00DD4640"/>
    <w:rsid w:val="00DD491E"/>
    <w:rsid w:val="00DD4E10"/>
    <w:rsid w:val="00DD4FBA"/>
    <w:rsid w:val="00DD5540"/>
    <w:rsid w:val="00DD55C9"/>
    <w:rsid w:val="00DD638E"/>
    <w:rsid w:val="00DE0F70"/>
    <w:rsid w:val="00DE13B4"/>
    <w:rsid w:val="00DE1496"/>
    <w:rsid w:val="00DE29C3"/>
    <w:rsid w:val="00DE2C00"/>
    <w:rsid w:val="00DE4322"/>
    <w:rsid w:val="00DE44B4"/>
    <w:rsid w:val="00DE50DB"/>
    <w:rsid w:val="00DE51A8"/>
    <w:rsid w:val="00DE53BC"/>
    <w:rsid w:val="00DE56FA"/>
    <w:rsid w:val="00DE6307"/>
    <w:rsid w:val="00DE631E"/>
    <w:rsid w:val="00DE6640"/>
    <w:rsid w:val="00DE6E47"/>
    <w:rsid w:val="00DE7600"/>
    <w:rsid w:val="00DE788E"/>
    <w:rsid w:val="00DE79CE"/>
    <w:rsid w:val="00DF0812"/>
    <w:rsid w:val="00DF180F"/>
    <w:rsid w:val="00DF1B01"/>
    <w:rsid w:val="00DF227F"/>
    <w:rsid w:val="00DF25FA"/>
    <w:rsid w:val="00DF2965"/>
    <w:rsid w:val="00DF3433"/>
    <w:rsid w:val="00DF3BA1"/>
    <w:rsid w:val="00DF53B6"/>
    <w:rsid w:val="00DF5DA4"/>
    <w:rsid w:val="00DF6467"/>
    <w:rsid w:val="00DF73BE"/>
    <w:rsid w:val="00E00A15"/>
    <w:rsid w:val="00E01AC4"/>
    <w:rsid w:val="00E01E4C"/>
    <w:rsid w:val="00E02032"/>
    <w:rsid w:val="00E024AF"/>
    <w:rsid w:val="00E03447"/>
    <w:rsid w:val="00E0358E"/>
    <w:rsid w:val="00E03BD5"/>
    <w:rsid w:val="00E03F94"/>
    <w:rsid w:val="00E054D5"/>
    <w:rsid w:val="00E06054"/>
    <w:rsid w:val="00E0692D"/>
    <w:rsid w:val="00E078EF"/>
    <w:rsid w:val="00E07F08"/>
    <w:rsid w:val="00E119F9"/>
    <w:rsid w:val="00E124A0"/>
    <w:rsid w:val="00E132F3"/>
    <w:rsid w:val="00E143A7"/>
    <w:rsid w:val="00E14A7C"/>
    <w:rsid w:val="00E157E7"/>
    <w:rsid w:val="00E15DC3"/>
    <w:rsid w:val="00E15E76"/>
    <w:rsid w:val="00E16240"/>
    <w:rsid w:val="00E1639A"/>
    <w:rsid w:val="00E165C4"/>
    <w:rsid w:val="00E16937"/>
    <w:rsid w:val="00E1718D"/>
    <w:rsid w:val="00E1741F"/>
    <w:rsid w:val="00E20036"/>
    <w:rsid w:val="00E2008B"/>
    <w:rsid w:val="00E20634"/>
    <w:rsid w:val="00E20ECF"/>
    <w:rsid w:val="00E22702"/>
    <w:rsid w:val="00E22A23"/>
    <w:rsid w:val="00E234A7"/>
    <w:rsid w:val="00E23882"/>
    <w:rsid w:val="00E243C2"/>
    <w:rsid w:val="00E2499C"/>
    <w:rsid w:val="00E252B3"/>
    <w:rsid w:val="00E2579B"/>
    <w:rsid w:val="00E257ED"/>
    <w:rsid w:val="00E25F13"/>
    <w:rsid w:val="00E26707"/>
    <w:rsid w:val="00E267C3"/>
    <w:rsid w:val="00E26811"/>
    <w:rsid w:val="00E26B44"/>
    <w:rsid w:val="00E273FE"/>
    <w:rsid w:val="00E27693"/>
    <w:rsid w:val="00E3010F"/>
    <w:rsid w:val="00E31EA0"/>
    <w:rsid w:val="00E320B3"/>
    <w:rsid w:val="00E329B2"/>
    <w:rsid w:val="00E32C2A"/>
    <w:rsid w:val="00E32D39"/>
    <w:rsid w:val="00E33C81"/>
    <w:rsid w:val="00E34059"/>
    <w:rsid w:val="00E346C5"/>
    <w:rsid w:val="00E34735"/>
    <w:rsid w:val="00E3563D"/>
    <w:rsid w:val="00E36194"/>
    <w:rsid w:val="00E36A62"/>
    <w:rsid w:val="00E37F02"/>
    <w:rsid w:val="00E40222"/>
    <w:rsid w:val="00E406C2"/>
    <w:rsid w:val="00E40F30"/>
    <w:rsid w:val="00E412BD"/>
    <w:rsid w:val="00E41774"/>
    <w:rsid w:val="00E417CF"/>
    <w:rsid w:val="00E418A1"/>
    <w:rsid w:val="00E4193B"/>
    <w:rsid w:val="00E41AFB"/>
    <w:rsid w:val="00E41B72"/>
    <w:rsid w:val="00E42307"/>
    <w:rsid w:val="00E4356B"/>
    <w:rsid w:val="00E43E7C"/>
    <w:rsid w:val="00E45227"/>
    <w:rsid w:val="00E45406"/>
    <w:rsid w:val="00E45850"/>
    <w:rsid w:val="00E45E7A"/>
    <w:rsid w:val="00E4643C"/>
    <w:rsid w:val="00E46B90"/>
    <w:rsid w:val="00E47607"/>
    <w:rsid w:val="00E47D4C"/>
    <w:rsid w:val="00E504E3"/>
    <w:rsid w:val="00E50A14"/>
    <w:rsid w:val="00E50F48"/>
    <w:rsid w:val="00E52120"/>
    <w:rsid w:val="00E5234A"/>
    <w:rsid w:val="00E52BD8"/>
    <w:rsid w:val="00E53302"/>
    <w:rsid w:val="00E535F1"/>
    <w:rsid w:val="00E539C4"/>
    <w:rsid w:val="00E5422E"/>
    <w:rsid w:val="00E54FF3"/>
    <w:rsid w:val="00E55BA3"/>
    <w:rsid w:val="00E563E8"/>
    <w:rsid w:val="00E5679E"/>
    <w:rsid w:val="00E56CD6"/>
    <w:rsid w:val="00E57597"/>
    <w:rsid w:val="00E60175"/>
    <w:rsid w:val="00E602BB"/>
    <w:rsid w:val="00E6091B"/>
    <w:rsid w:val="00E6117B"/>
    <w:rsid w:val="00E61E10"/>
    <w:rsid w:val="00E62C9D"/>
    <w:rsid w:val="00E62FAB"/>
    <w:rsid w:val="00E6337A"/>
    <w:rsid w:val="00E63E07"/>
    <w:rsid w:val="00E641A2"/>
    <w:rsid w:val="00E6434E"/>
    <w:rsid w:val="00E652E0"/>
    <w:rsid w:val="00E65D7D"/>
    <w:rsid w:val="00E65DCF"/>
    <w:rsid w:val="00E70743"/>
    <w:rsid w:val="00E70928"/>
    <w:rsid w:val="00E71D29"/>
    <w:rsid w:val="00E73465"/>
    <w:rsid w:val="00E73740"/>
    <w:rsid w:val="00E74481"/>
    <w:rsid w:val="00E751E8"/>
    <w:rsid w:val="00E75647"/>
    <w:rsid w:val="00E76430"/>
    <w:rsid w:val="00E7646B"/>
    <w:rsid w:val="00E774F2"/>
    <w:rsid w:val="00E77575"/>
    <w:rsid w:val="00E80924"/>
    <w:rsid w:val="00E81043"/>
    <w:rsid w:val="00E810D0"/>
    <w:rsid w:val="00E81281"/>
    <w:rsid w:val="00E813ED"/>
    <w:rsid w:val="00E8173B"/>
    <w:rsid w:val="00E8176B"/>
    <w:rsid w:val="00E82A0F"/>
    <w:rsid w:val="00E82C0F"/>
    <w:rsid w:val="00E843D7"/>
    <w:rsid w:val="00E848B4"/>
    <w:rsid w:val="00E84D62"/>
    <w:rsid w:val="00E85511"/>
    <w:rsid w:val="00E8609A"/>
    <w:rsid w:val="00E872C6"/>
    <w:rsid w:val="00E87EED"/>
    <w:rsid w:val="00E90BA0"/>
    <w:rsid w:val="00E90E6B"/>
    <w:rsid w:val="00E912AB"/>
    <w:rsid w:val="00E9163E"/>
    <w:rsid w:val="00E91AEB"/>
    <w:rsid w:val="00E92107"/>
    <w:rsid w:val="00E92D96"/>
    <w:rsid w:val="00E9321E"/>
    <w:rsid w:val="00E93367"/>
    <w:rsid w:val="00E93725"/>
    <w:rsid w:val="00E9516C"/>
    <w:rsid w:val="00E9573F"/>
    <w:rsid w:val="00E97709"/>
    <w:rsid w:val="00E97B46"/>
    <w:rsid w:val="00EA0B09"/>
    <w:rsid w:val="00EA0FF2"/>
    <w:rsid w:val="00EA1E12"/>
    <w:rsid w:val="00EA2871"/>
    <w:rsid w:val="00EA32E7"/>
    <w:rsid w:val="00EA345B"/>
    <w:rsid w:val="00EA3BCF"/>
    <w:rsid w:val="00EA4FB9"/>
    <w:rsid w:val="00EA5758"/>
    <w:rsid w:val="00EA5CDA"/>
    <w:rsid w:val="00EA5D1A"/>
    <w:rsid w:val="00EA5DCB"/>
    <w:rsid w:val="00EA67A5"/>
    <w:rsid w:val="00EA7991"/>
    <w:rsid w:val="00EB0B5C"/>
    <w:rsid w:val="00EB10B5"/>
    <w:rsid w:val="00EB224C"/>
    <w:rsid w:val="00EB4B0A"/>
    <w:rsid w:val="00EB5801"/>
    <w:rsid w:val="00EB5D6E"/>
    <w:rsid w:val="00EB5DF4"/>
    <w:rsid w:val="00EB6B22"/>
    <w:rsid w:val="00EB6F43"/>
    <w:rsid w:val="00EB7914"/>
    <w:rsid w:val="00EC2B4B"/>
    <w:rsid w:val="00EC3045"/>
    <w:rsid w:val="00EC3AB1"/>
    <w:rsid w:val="00EC490F"/>
    <w:rsid w:val="00EC527D"/>
    <w:rsid w:val="00EC5C43"/>
    <w:rsid w:val="00EC5C91"/>
    <w:rsid w:val="00EC5D01"/>
    <w:rsid w:val="00EC6CBD"/>
    <w:rsid w:val="00EC711F"/>
    <w:rsid w:val="00EC7AE8"/>
    <w:rsid w:val="00ED0378"/>
    <w:rsid w:val="00ED0395"/>
    <w:rsid w:val="00ED0597"/>
    <w:rsid w:val="00ED17F9"/>
    <w:rsid w:val="00ED28B8"/>
    <w:rsid w:val="00ED2AF8"/>
    <w:rsid w:val="00ED35A5"/>
    <w:rsid w:val="00ED36DD"/>
    <w:rsid w:val="00ED41AE"/>
    <w:rsid w:val="00ED44B4"/>
    <w:rsid w:val="00ED6649"/>
    <w:rsid w:val="00ED6ECF"/>
    <w:rsid w:val="00ED7809"/>
    <w:rsid w:val="00ED7AA2"/>
    <w:rsid w:val="00EE0640"/>
    <w:rsid w:val="00EE1EBF"/>
    <w:rsid w:val="00EE1F74"/>
    <w:rsid w:val="00EE32C4"/>
    <w:rsid w:val="00EE3EE3"/>
    <w:rsid w:val="00EE5357"/>
    <w:rsid w:val="00EE6805"/>
    <w:rsid w:val="00EE6A67"/>
    <w:rsid w:val="00EE6BC1"/>
    <w:rsid w:val="00EE7242"/>
    <w:rsid w:val="00EE7843"/>
    <w:rsid w:val="00EF03C6"/>
    <w:rsid w:val="00EF0CF7"/>
    <w:rsid w:val="00EF1451"/>
    <w:rsid w:val="00EF19E0"/>
    <w:rsid w:val="00EF1B38"/>
    <w:rsid w:val="00EF24FF"/>
    <w:rsid w:val="00EF25FD"/>
    <w:rsid w:val="00EF2970"/>
    <w:rsid w:val="00EF3B2C"/>
    <w:rsid w:val="00EF3DD3"/>
    <w:rsid w:val="00EF626E"/>
    <w:rsid w:val="00EF6648"/>
    <w:rsid w:val="00EF7517"/>
    <w:rsid w:val="00EF7BDC"/>
    <w:rsid w:val="00EF7FF0"/>
    <w:rsid w:val="00F009F2"/>
    <w:rsid w:val="00F00E75"/>
    <w:rsid w:val="00F0101B"/>
    <w:rsid w:val="00F02EF6"/>
    <w:rsid w:val="00F03862"/>
    <w:rsid w:val="00F044B9"/>
    <w:rsid w:val="00F04F38"/>
    <w:rsid w:val="00F05575"/>
    <w:rsid w:val="00F05D4C"/>
    <w:rsid w:val="00F0662F"/>
    <w:rsid w:val="00F0678C"/>
    <w:rsid w:val="00F06C1F"/>
    <w:rsid w:val="00F1083D"/>
    <w:rsid w:val="00F10AAE"/>
    <w:rsid w:val="00F1139D"/>
    <w:rsid w:val="00F120E6"/>
    <w:rsid w:val="00F1268F"/>
    <w:rsid w:val="00F126BA"/>
    <w:rsid w:val="00F12807"/>
    <w:rsid w:val="00F129FB"/>
    <w:rsid w:val="00F12B3C"/>
    <w:rsid w:val="00F13649"/>
    <w:rsid w:val="00F1397F"/>
    <w:rsid w:val="00F13ED8"/>
    <w:rsid w:val="00F13F02"/>
    <w:rsid w:val="00F14324"/>
    <w:rsid w:val="00F15C63"/>
    <w:rsid w:val="00F161DE"/>
    <w:rsid w:val="00F16426"/>
    <w:rsid w:val="00F168AE"/>
    <w:rsid w:val="00F17243"/>
    <w:rsid w:val="00F17783"/>
    <w:rsid w:val="00F20FD5"/>
    <w:rsid w:val="00F210C8"/>
    <w:rsid w:val="00F21402"/>
    <w:rsid w:val="00F21571"/>
    <w:rsid w:val="00F21D88"/>
    <w:rsid w:val="00F226CC"/>
    <w:rsid w:val="00F22BDD"/>
    <w:rsid w:val="00F22F03"/>
    <w:rsid w:val="00F232FD"/>
    <w:rsid w:val="00F237A1"/>
    <w:rsid w:val="00F2389E"/>
    <w:rsid w:val="00F23951"/>
    <w:rsid w:val="00F25008"/>
    <w:rsid w:val="00F25C27"/>
    <w:rsid w:val="00F25D65"/>
    <w:rsid w:val="00F25F75"/>
    <w:rsid w:val="00F262E8"/>
    <w:rsid w:val="00F267F7"/>
    <w:rsid w:val="00F27B56"/>
    <w:rsid w:val="00F30198"/>
    <w:rsid w:val="00F3101B"/>
    <w:rsid w:val="00F3141A"/>
    <w:rsid w:val="00F317DE"/>
    <w:rsid w:val="00F31927"/>
    <w:rsid w:val="00F31AB9"/>
    <w:rsid w:val="00F3254B"/>
    <w:rsid w:val="00F328D1"/>
    <w:rsid w:val="00F32B1F"/>
    <w:rsid w:val="00F33888"/>
    <w:rsid w:val="00F34195"/>
    <w:rsid w:val="00F34A50"/>
    <w:rsid w:val="00F35152"/>
    <w:rsid w:val="00F35165"/>
    <w:rsid w:val="00F35308"/>
    <w:rsid w:val="00F3643B"/>
    <w:rsid w:val="00F37AE4"/>
    <w:rsid w:val="00F40296"/>
    <w:rsid w:val="00F41223"/>
    <w:rsid w:val="00F428D2"/>
    <w:rsid w:val="00F42A8D"/>
    <w:rsid w:val="00F42E59"/>
    <w:rsid w:val="00F42F25"/>
    <w:rsid w:val="00F439E4"/>
    <w:rsid w:val="00F43F4D"/>
    <w:rsid w:val="00F4548C"/>
    <w:rsid w:val="00F458F6"/>
    <w:rsid w:val="00F45AF2"/>
    <w:rsid w:val="00F45F75"/>
    <w:rsid w:val="00F460C0"/>
    <w:rsid w:val="00F46BE1"/>
    <w:rsid w:val="00F47702"/>
    <w:rsid w:val="00F47BD2"/>
    <w:rsid w:val="00F47C66"/>
    <w:rsid w:val="00F50CDB"/>
    <w:rsid w:val="00F51635"/>
    <w:rsid w:val="00F53646"/>
    <w:rsid w:val="00F538D3"/>
    <w:rsid w:val="00F54508"/>
    <w:rsid w:val="00F54BAA"/>
    <w:rsid w:val="00F54C32"/>
    <w:rsid w:val="00F5520F"/>
    <w:rsid w:val="00F55273"/>
    <w:rsid w:val="00F55672"/>
    <w:rsid w:val="00F55A6F"/>
    <w:rsid w:val="00F55B4B"/>
    <w:rsid w:val="00F56092"/>
    <w:rsid w:val="00F56B0D"/>
    <w:rsid w:val="00F57D2E"/>
    <w:rsid w:val="00F60B0F"/>
    <w:rsid w:val="00F616B6"/>
    <w:rsid w:val="00F616F3"/>
    <w:rsid w:val="00F628C1"/>
    <w:rsid w:val="00F63446"/>
    <w:rsid w:val="00F64072"/>
    <w:rsid w:val="00F64434"/>
    <w:rsid w:val="00F654DD"/>
    <w:rsid w:val="00F660CA"/>
    <w:rsid w:val="00F667BD"/>
    <w:rsid w:val="00F66AF6"/>
    <w:rsid w:val="00F66C8F"/>
    <w:rsid w:val="00F67126"/>
    <w:rsid w:val="00F67602"/>
    <w:rsid w:val="00F67791"/>
    <w:rsid w:val="00F70075"/>
    <w:rsid w:val="00F70450"/>
    <w:rsid w:val="00F7089F"/>
    <w:rsid w:val="00F70EA9"/>
    <w:rsid w:val="00F722D3"/>
    <w:rsid w:val="00F726E3"/>
    <w:rsid w:val="00F728C3"/>
    <w:rsid w:val="00F72CEC"/>
    <w:rsid w:val="00F746A2"/>
    <w:rsid w:val="00F74D6F"/>
    <w:rsid w:val="00F7501D"/>
    <w:rsid w:val="00F7548F"/>
    <w:rsid w:val="00F75888"/>
    <w:rsid w:val="00F76318"/>
    <w:rsid w:val="00F766B5"/>
    <w:rsid w:val="00F77277"/>
    <w:rsid w:val="00F77629"/>
    <w:rsid w:val="00F77FCC"/>
    <w:rsid w:val="00F80382"/>
    <w:rsid w:val="00F808D3"/>
    <w:rsid w:val="00F80953"/>
    <w:rsid w:val="00F81394"/>
    <w:rsid w:val="00F81F07"/>
    <w:rsid w:val="00F826D8"/>
    <w:rsid w:val="00F827C8"/>
    <w:rsid w:val="00F8306D"/>
    <w:rsid w:val="00F83706"/>
    <w:rsid w:val="00F839AE"/>
    <w:rsid w:val="00F84499"/>
    <w:rsid w:val="00F8626C"/>
    <w:rsid w:val="00F918CD"/>
    <w:rsid w:val="00F91D42"/>
    <w:rsid w:val="00F92396"/>
    <w:rsid w:val="00F92778"/>
    <w:rsid w:val="00F92ECD"/>
    <w:rsid w:val="00F938AD"/>
    <w:rsid w:val="00F94223"/>
    <w:rsid w:val="00F9477A"/>
    <w:rsid w:val="00F96417"/>
    <w:rsid w:val="00F97BBD"/>
    <w:rsid w:val="00FA002D"/>
    <w:rsid w:val="00FA0729"/>
    <w:rsid w:val="00FA0892"/>
    <w:rsid w:val="00FA14F8"/>
    <w:rsid w:val="00FA20C5"/>
    <w:rsid w:val="00FA293E"/>
    <w:rsid w:val="00FA2E08"/>
    <w:rsid w:val="00FA41D2"/>
    <w:rsid w:val="00FA4614"/>
    <w:rsid w:val="00FA5BED"/>
    <w:rsid w:val="00FA74FF"/>
    <w:rsid w:val="00FA7F3E"/>
    <w:rsid w:val="00FB038D"/>
    <w:rsid w:val="00FB03A6"/>
    <w:rsid w:val="00FB0641"/>
    <w:rsid w:val="00FB1214"/>
    <w:rsid w:val="00FB1246"/>
    <w:rsid w:val="00FB290A"/>
    <w:rsid w:val="00FB2B1C"/>
    <w:rsid w:val="00FB3097"/>
    <w:rsid w:val="00FB34A1"/>
    <w:rsid w:val="00FB3BD8"/>
    <w:rsid w:val="00FB4764"/>
    <w:rsid w:val="00FB4C1C"/>
    <w:rsid w:val="00FB59DA"/>
    <w:rsid w:val="00FB7632"/>
    <w:rsid w:val="00FB7A94"/>
    <w:rsid w:val="00FC0BD3"/>
    <w:rsid w:val="00FC0BFC"/>
    <w:rsid w:val="00FC1183"/>
    <w:rsid w:val="00FC15F0"/>
    <w:rsid w:val="00FC1D4A"/>
    <w:rsid w:val="00FC25FD"/>
    <w:rsid w:val="00FC2C30"/>
    <w:rsid w:val="00FC3CEE"/>
    <w:rsid w:val="00FC543D"/>
    <w:rsid w:val="00FC5C5C"/>
    <w:rsid w:val="00FC60F1"/>
    <w:rsid w:val="00FD00A1"/>
    <w:rsid w:val="00FD154C"/>
    <w:rsid w:val="00FD299B"/>
    <w:rsid w:val="00FD2A6D"/>
    <w:rsid w:val="00FD2D1B"/>
    <w:rsid w:val="00FD2E47"/>
    <w:rsid w:val="00FD397E"/>
    <w:rsid w:val="00FD4093"/>
    <w:rsid w:val="00FD5E8B"/>
    <w:rsid w:val="00FD72E8"/>
    <w:rsid w:val="00FE0A11"/>
    <w:rsid w:val="00FE144C"/>
    <w:rsid w:val="00FE1500"/>
    <w:rsid w:val="00FE1516"/>
    <w:rsid w:val="00FE1DA7"/>
    <w:rsid w:val="00FE1DCE"/>
    <w:rsid w:val="00FE224E"/>
    <w:rsid w:val="00FE22C9"/>
    <w:rsid w:val="00FE2344"/>
    <w:rsid w:val="00FE3201"/>
    <w:rsid w:val="00FE41DC"/>
    <w:rsid w:val="00FE4A93"/>
    <w:rsid w:val="00FE613B"/>
    <w:rsid w:val="00FE72B2"/>
    <w:rsid w:val="00FF0AF0"/>
    <w:rsid w:val="00FF0CCC"/>
    <w:rsid w:val="00FF0F2C"/>
    <w:rsid w:val="00FF23AF"/>
    <w:rsid w:val="00FF260E"/>
    <w:rsid w:val="00FF2A5A"/>
    <w:rsid w:val="00FF33A3"/>
    <w:rsid w:val="00FF3B7C"/>
    <w:rsid w:val="00FF428A"/>
    <w:rsid w:val="00FF43FE"/>
    <w:rsid w:val="00FF4904"/>
    <w:rsid w:val="00FF5497"/>
    <w:rsid w:val="00FF55DB"/>
    <w:rsid w:val="00FF57EA"/>
    <w:rsid w:val="00FF5BA8"/>
    <w:rsid w:val="00FF6324"/>
    <w:rsid w:val="00FF6720"/>
    <w:rsid w:val="00FF6F49"/>
    <w:rsid w:val="00FF734A"/>
    <w:rsid w:val="00FF76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77E35F"/>
  <w15:docId w15:val="{CB6EB92B-E104-4697-80E3-8F52BBB35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Calibri" w:hAnsi="Arial" w:cs="Times New Roman"/>
        <w:lang w:val="en-GB" w:eastAsia="en-GB" w:bidi="ar-SA"/>
      </w:rPr>
    </w:rPrDefault>
    <w:pPrDefault/>
  </w:docDefaults>
  <w:latentStyles w:defLockedState="1" w:defUIPriority="99" w:defSemiHidden="0" w:defUnhideWhenUsed="0" w:defQFormat="0" w:count="376">
    <w:lsdException w:name="Normal" w:locked="0" w:uiPriority="0"/>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qFormat="1"/>
    <w:lsdException w:name="heading 7" w:locked="0" w:semiHidden="1" w:uiPriority="9" w:unhideWhenUsed="1" w:qFormat="1"/>
    <w:lsdException w:name="heading 8" w:locked="0" w:semiHidden="1" w:uiPriority="9" w:unhideWhenUsed="1"/>
    <w:lsdException w:name="heading 9" w:locked="0" w:semiHidden="1" w:uiPriority="9"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header" w:semiHidden="1" w:unhideWhenUsed="1" w:qFormat="1"/>
    <w:lsdException w:name="footer" w:semiHidden="1" w:unhideWhenUsed="1"/>
    <w:lsdException w:name="caption" w:semiHidden="1" w:uiPriority="35" w:unhideWhenUsed="1" w:qFormat="1"/>
    <w:lsdException w:name="table of figures" w:locked="0" w:semiHidden="1" w:unhideWhenUsed="1"/>
    <w:lsdException w:name="footnote reference" w:semiHidden="1" w:unhideWhenUsed="1"/>
    <w:lsdException w:name="Title" w:uiPriority="10"/>
    <w:lsdException w:name="Default Paragraph Font" w:locked="0" w:semiHidden="1" w:uiPriority="1" w:unhideWhenUsed="1"/>
    <w:lsdException w:name="Subtitle" w:uiPriority="11"/>
    <w:lsdException w:name="Hyperlink" w:semiHidden="1" w:unhideWhenUsed="1"/>
    <w:lsdException w:name="FollowedHyperlink" w:semiHidden="1" w:unhideWhenUsed="1"/>
    <w:lsdException w:name="Strong" w:uiPriority="22"/>
    <w:lsdException w:name="Emphasis" w:uiPriority="20"/>
    <w:lsdException w:name="HTML Top of Form" w:locked="0" w:semiHidden="1" w:unhideWhenUsed="1"/>
    <w:lsdException w:name="HTML Bottom of Form" w:locked="0" w:semiHidden="1" w:unhideWhenUsed="1"/>
    <w:lsdException w:name="HTML Typewriter" w:semiHidden="1" w:unhideWhenUsed="1"/>
    <w:lsdException w:name="HTML Variable" w:semiHidden="1" w:unhideWhenUsed="1"/>
    <w:lsdException w:name="Normal Table"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locked="0"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ocked="0"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91C10"/>
    <w:pPr>
      <w:keepNext/>
    </w:pPr>
    <w:rPr>
      <w:sz w:val="24"/>
    </w:rPr>
  </w:style>
  <w:style w:type="paragraph" w:styleId="Heading1">
    <w:name w:val="heading 1"/>
    <w:basedOn w:val="Normal"/>
    <w:next w:val="Heading2"/>
    <w:link w:val="Heading1Char"/>
    <w:uiPriority w:val="9"/>
    <w:qFormat/>
    <w:rsid w:val="00D11BF6"/>
    <w:pPr>
      <w:keepNext w:val="0"/>
      <w:widowControl w:val="0"/>
      <w:numPr>
        <w:numId w:val="29"/>
      </w:numPr>
      <w:spacing w:before="360" w:after="480"/>
      <w:ind w:left="851" w:hanging="851"/>
      <w:outlineLvl w:val="0"/>
    </w:pPr>
    <w:rPr>
      <w:rFonts w:eastAsia="Times New Roman"/>
      <w:b/>
      <w:bCs/>
      <w:color w:val="000000" w:themeColor="text1"/>
      <w:sz w:val="40"/>
      <w:szCs w:val="28"/>
    </w:rPr>
  </w:style>
  <w:style w:type="paragraph" w:styleId="Heading2">
    <w:name w:val="heading 2"/>
    <w:basedOn w:val="Normal"/>
    <w:next w:val="JBAText"/>
    <w:link w:val="Heading2Char"/>
    <w:uiPriority w:val="9"/>
    <w:qFormat/>
    <w:rsid w:val="00D11BF6"/>
    <w:pPr>
      <w:keepNext w:val="0"/>
      <w:widowControl w:val="0"/>
      <w:numPr>
        <w:ilvl w:val="1"/>
        <w:numId w:val="29"/>
      </w:numPr>
      <w:spacing w:before="360" w:after="120"/>
      <w:ind w:left="851" w:hanging="851"/>
      <w:outlineLvl w:val="1"/>
    </w:pPr>
    <w:rPr>
      <w:rFonts w:eastAsia="Times New Roman"/>
      <w:b/>
      <w:bCs/>
      <w:color w:val="153B55"/>
      <w:szCs w:val="26"/>
    </w:rPr>
  </w:style>
  <w:style w:type="paragraph" w:styleId="Heading3">
    <w:name w:val="heading 3"/>
    <w:basedOn w:val="Normal"/>
    <w:next w:val="JBAText"/>
    <w:link w:val="Heading3Char"/>
    <w:uiPriority w:val="9"/>
    <w:qFormat/>
    <w:rsid w:val="00D11BF6"/>
    <w:pPr>
      <w:keepNext w:val="0"/>
      <w:widowControl w:val="0"/>
      <w:numPr>
        <w:ilvl w:val="2"/>
        <w:numId w:val="29"/>
      </w:numPr>
      <w:spacing w:before="360" w:after="120"/>
      <w:ind w:left="851" w:hanging="851"/>
      <w:outlineLvl w:val="2"/>
    </w:pPr>
    <w:rPr>
      <w:rFonts w:eastAsia="Times New Roman"/>
      <w:bCs/>
      <w:color w:val="153B55"/>
    </w:rPr>
  </w:style>
  <w:style w:type="paragraph" w:styleId="Heading4">
    <w:name w:val="heading 4"/>
    <w:basedOn w:val="Normal"/>
    <w:next w:val="JBAText"/>
    <w:link w:val="Heading4Char"/>
    <w:uiPriority w:val="9"/>
    <w:qFormat/>
    <w:rsid w:val="00D11BF6"/>
    <w:pPr>
      <w:keepNext w:val="0"/>
      <w:widowControl w:val="0"/>
      <w:numPr>
        <w:ilvl w:val="3"/>
        <w:numId w:val="29"/>
      </w:numPr>
      <w:spacing w:before="360" w:after="120"/>
      <w:ind w:left="851" w:hanging="851"/>
      <w:outlineLvl w:val="3"/>
    </w:pPr>
    <w:rPr>
      <w:rFonts w:eastAsia="Times New Roman"/>
      <w:bCs/>
      <w:iCs/>
      <w:color w:val="000000" w:themeColor="text1"/>
    </w:rPr>
  </w:style>
  <w:style w:type="paragraph" w:styleId="Heading5">
    <w:name w:val="heading 5"/>
    <w:basedOn w:val="JBAText"/>
    <w:next w:val="Heading6"/>
    <w:link w:val="Heading5Char"/>
    <w:uiPriority w:val="9"/>
    <w:qFormat/>
    <w:rsid w:val="004E2ACF"/>
    <w:pPr>
      <w:numPr>
        <w:numId w:val="28"/>
      </w:numPr>
      <w:ind w:left="851" w:hanging="851"/>
      <w:outlineLvl w:val="4"/>
    </w:pPr>
    <w:rPr>
      <w:b/>
      <w:sz w:val="40"/>
    </w:rPr>
  </w:style>
  <w:style w:type="paragraph" w:styleId="Heading6">
    <w:name w:val="heading 6"/>
    <w:basedOn w:val="JBAText"/>
    <w:next w:val="JBAText"/>
    <w:link w:val="Heading6Char"/>
    <w:uiPriority w:val="9"/>
    <w:qFormat/>
    <w:rsid w:val="004E2ACF"/>
    <w:pPr>
      <w:numPr>
        <w:ilvl w:val="1"/>
        <w:numId w:val="28"/>
      </w:numPr>
      <w:spacing w:before="360"/>
      <w:ind w:left="851" w:hanging="851"/>
      <w:outlineLvl w:val="5"/>
    </w:pPr>
    <w:rPr>
      <w:b/>
      <w:color w:val="153B55"/>
    </w:rPr>
  </w:style>
  <w:style w:type="paragraph" w:styleId="Heading7">
    <w:name w:val="heading 7"/>
    <w:basedOn w:val="JBAText"/>
    <w:next w:val="JBAText"/>
    <w:link w:val="Heading7Char"/>
    <w:uiPriority w:val="9"/>
    <w:qFormat/>
    <w:rsid w:val="004E2ACF"/>
    <w:pPr>
      <w:numPr>
        <w:ilvl w:val="2"/>
        <w:numId w:val="28"/>
      </w:numPr>
      <w:spacing w:before="360"/>
      <w:ind w:left="851" w:hanging="851"/>
      <w:outlineLvl w:val="6"/>
    </w:pPr>
    <w:rPr>
      <w:color w:val="153B55"/>
    </w:rPr>
  </w:style>
  <w:style w:type="paragraph" w:styleId="Heading8">
    <w:name w:val="heading 8"/>
    <w:basedOn w:val="JBAText"/>
    <w:next w:val="JBAText"/>
    <w:link w:val="Heading8Char"/>
    <w:uiPriority w:val="9"/>
    <w:rsid w:val="000B6E98"/>
    <w:pPr>
      <w:widowControl w:val="0"/>
      <w:spacing w:before="360"/>
      <w:ind w:right="720"/>
      <w:outlineLvl w:val="7"/>
    </w:pPr>
    <w:rPr>
      <w:rFonts w:eastAsia="Times New Roman"/>
      <w:color w:val="153B55"/>
    </w:rPr>
  </w:style>
  <w:style w:type="paragraph" w:styleId="Heading9">
    <w:name w:val="heading 9"/>
    <w:basedOn w:val="Normal"/>
    <w:next w:val="JBAText"/>
    <w:link w:val="Heading9Char"/>
    <w:uiPriority w:val="9"/>
    <w:rsid w:val="00993884"/>
    <w:pPr>
      <w:keepNext w:val="0"/>
      <w:widowControl w:val="0"/>
      <w:spacing w:before="360" w:after="120" w:line="274" w:lineRule="auto"/>
      <w:ind w:right="284"/>
      <w:outlineLvl w:val="8"/>
    </w:pPr>
    <w:rPr>
      <w:rFonts w:eastAsia="Times New Roman"/>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1BF6"/>
    <w:rPr>
      <w:rFonts w:eastAsia="Times New Roman"/>
      <w:b/>
      <w:bCs/>
      <w:color w:val="000000" w:themeColor="text1"/>
      <w:sz w:val="40"/>
      <w:szCs w:val="28"/>
    </w:rPr>
  </w:style>
  <w:style w:type="character" w:customStyle="1" w:styleId="Heading2Char">
    <w:name w:val="Heading 2 Char"/>
    <w:basedOn w:val="DefaultParagraphFont"/>
    <w:link w:val="Heading2"/>
    <w:uiPriority w:val="9"/>
    <w:rsid w:val="00D11BF6"/>
    <w:rPr>
      <w:rFonts w:eastAsia="Times New Roman"/>
      <w:b/>
      <w:bCs/>
      <w:color w:val="153B55"/>
      <w:sz w:val="24"/>
      <w:szCs w:val="26"/>
    </w:rPr>
  </w:style>
  <w:style w:type="character" w:customStyle="1" w:styleId="Heading3Char">
    <w:name w:val="Heading 3 Char"/>
    <w:basedOn w:val="DefaultParagraphFont"/>
    <w:link w:val="Heading3"/>
    <w:uiPriority w:val="9"/>
    <w:rsid w:val="00D11BF6"/>
    <w:rPr>
      <w:rFonts w:eastAsia="Times New Roman"/>
      <w:bCs/>
      <w:color w:val="153B55"/>
      <w:sz w:val="24"/>
    </w:rPr>
  </w:style>
  <w:style w:type="character" w:customStyle="1" w:styleId="Heading4Char">
    <w:name w:val="Heading 4 Char"/>
    <w:basedOn w:val="DefaultParagraphFont"/>
    <w:link w:val="Heading4"/>
    <w:uiPriority w:val="9"/>
    <w:rsid w:val="00D11BF6"/>
    <w:rPr>
      <w:rFonts w:eastAsia="Times New Roman"/>
      <w:bCs/>
      <w:iCs/>
      <w:color w:val="000000" w:themeColor="text1"/>
      <w:sz w:val="24"/>
    </w:rPr>
  </w:style>
  <w:style w:type="character" w:customStyle="1" w:styleId="Heading5Char">
    <w:name w:val="Heading 5 Char"/>
    <w:basedOn w:val="DefaultParagraphFont"/>
    <w:link w:val="Heading5"/>
    <w:uiPriority w:val="9"/>
    <w:rsid w:val="004E2ACF"/>
    <w:rPr>
      <w:b/>
      <w:sz w:val="40"/>
    </w:rPr>
  </w:style>
  <w:style w:type="character" w:customStyle="1" w:styleId="Heading6Char">
    <w:name w:val="Heading 6 Char"/>
    <w:basedOn w:val="DefaultParagraphFont"/>
    <w:link w:val="Heading6"/>
    <w:uiPriority w:val="9"/>
    <w:rsid w:val="004E2ACF"/>
    <w:rPr>
      <w:b/>
      <w:color w:val="153B55"/>
      <w:sz w:val="24"/>
    </w:rPr>
  </w:style>
  <w:style w:type="character" w:customStyle="1" w:styleId="Heading7Char">
    <w:name w:val="Heading 7 Char"/>
    <w:basedOn w:val="DefaultParagraphFont"/>
    <w:link w:val="Heading7"/>
    <w:uiPriority w:val="9"/>
    <w:rsid w:val="004E2ACF"/>
    <w:rPr>
      <w:color w:val="153B55"/>
      <w:sz w:val="24"/>
    </w:rPr>
  </w:style>
  <w:style w:type="character" w:customStyle="1" w:styleId="Heading8Char">
    <w:name w:val="Heading 8 Char"/>
    <w:basedOn w:val="DefaultParagraphFont"/>
    <w:link w:val="Heading8"/>
    <w:uiPriority w:val="9"/>
    <w:rsid w:val="000B6E98"/>
    <w:rPr>
      <w:rFonts w:eastAsia="Times New Roman"/>
      <w:color w:val="153B55"/>
      <w:sz w:val="24"/>
    </w:rPr>
  </w:style>
  <w:style w:type="character" w:customStyle="1" w:styleId="Heading9Char">
    <w:name w:val="Heading 9 Char"/>
    <w:basedOn w:val="DefaultParagraphFont"/>
    <w:link w:val="Heading9"/>
    <w:uiPriority w:val="9"/>
    <w:rsid w:val="00993884"/>
    <w:rPr>
      <w:rFonts w:eastAsia="Times New Roman"/>
      <w:iCs/>
      <w:sz w:val="24"/>
    </w:rPr>
  </w:style>
  <w:style w:type="paragraph" w:customStyle="1" w:styleId="JBATextafterH4">
    <w:name w:val="JBA Text after H4"/>
    <w:basedOn w:val="Normal"/>
    <w:qFormat/>
    <w:rsid w:val="004E2ACF"/>
    <w:pPr>
      <w:spacing w:after="120" w:line="274" w:lineRule="auto"/>
      <w:ind w:left="1429" w:right="284" w:hanging="578"/>
    </w:pPr>
  </w:style>
  <w:style w:type="paragraph" w:customStyle="1" w:styleId="JBACaptionFigure">
    <w:name w:val="JBA Caption (Figure )"/>
    <w:basedOn w:val="Normal"/>
    <w:qFormat/>
    <w:rsid w:val="002B1461"/>
    <w:pPr>
      <w:keepNext w:val="0"/>
      <w:widowControl w:val="0"/>
      <w:spacing w:before="120" w:after="160" w:line="276" w:lineRule="auto"/>
    </w:pPr>
    <w:rPr>
      <w:iCs/>
      <w:color w:val="153B55"/>
      <w:szCs w:val="16"/>
    </w:rPr>
  </w:style>
  <w:style w:type="paragraph" w:customStyle="1" w:styleId="JBAText">
    <w:name w:val="JBA Text"/>
    <w:basedOn w:val="Normal"/>
    <w:qFormat/>
    <w:rsid w:val="00D11BF6"/>
    <w:pPr>
      <w:keepNext w:val="0"/>
      <w:tabs>
        <w:tab w:val="left" w:pos="3686"/>
      </w:tabs>
      <w:spacing w:after="120" w:line="274" w:lineRule="auto"/>
    </w:pPr>
  </w:style>
  <w:style w:type="table" w:styleId="TableGrid">
    <w:name w:val="Table Grid"/>
    <w:basedOn w:val="TableNormal"/>
    <w:uiPriority w:val="59"/>
    <w:locked/>
    <w:rsid w:val="00895F08"/>
    <w:tblPr>
      <w:tblStyleRowBandSize w:val="1"/>
      <w:tblInd w:w="8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keepNext w:val="0"/>
        <w:keepLines w:val="0"/>
        <w:pageBreakBefore w:val="0"/>
        <w:widowControl w:val="0"/>
        <w:suppressLineNumbers w:val="0"/>
        <w:suppressAutoHyphens w:val="0"/>
        <w:wordWrap/>
        <w:spacing w:line="240" w:lineRule="auto"/>
        <w:ind w:leftChars="0" w:left="0" w:rightChars="0" w:right="0"/>
        <w:contextualSpacing w:val="0"/>
        <w:mirrorIndents w:val="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lastRow">
      <w:pPr>
        <w:keepNext w:val="0"/>
        <w:keepLines w:val="0"/>
        <w:pageBreakBefore w:val="0"/>
        <w:widowControl w:val="0"/>
        <w:suppressLineNumbers w:val="0"/>
        <w:suppressAutoHyphens w:val="0"/>
        <w:wordWrap/>
        <w:spacing w:line="240" w:lineRule="auto"/>
        <w:ind w:leftChars="0" w:left="0" w:rightChars="0" w:right="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1Horz">
      <w:pPr>
        <w:keepNext w:val="0"/>
        <w:keepLines w:val="0"/>
        <w:pageBreakBefore w:val="0"/>
        <w:widowControl w:val="0"/>
        <w:suppressLineNumbers w:val="0"/>
        <w:suppressAutoHyphens w:val="0"/>
        <w:wordWrap/>
        <w:spacing w:line="240" w:lineRule="auto"/>
        <w:mirrorIndents w:val="0"/>
      </w:pPr>
      <w:rPr>
        <w:rFonts w:ascii="Arial" w:hAnsi="Arial"/>
        <w:b w:val="0"/>
        <w:i w:val="0"/>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tblStylePr w:type="band2Horz">
      <w:pPr>
        <w:wordWrap/>
        <w:spacing w:line="240" w:lineRule="auto"/>
        <w:ind w:leftChars="0" w:left="0" w:rightChars="0" w:right="0"/>
      </w:pPr>
      <w:rPr>
        <w:rFonts w:ascii="Arial" w:hAnsi="Arial"/>
        <w:sz w:val="20"/>
      </w:rPr>
      <w:tblPr/>
      <w:tcPr>
        <w:tcBorders>
          <w:top w:val="single" w:sz="4" w:space="0" w:color="00A9E0"/>
          <w:left w:val="single" w:sz="4" w:space="0" w:color="00A9E0"/>
          <w:bottom w:val="single" w:sz="4" w:space="0" w:color="00A9E0"/>
          <w:right w:val="single" w:sz="4" w:space="0" w:color="00A9E0"/>
          <w:insideH w:val="single" w:sz="4" w:space="0" w:color="00A9E0"/>
          <w:insideV w:val="single" w:sz="4" w:space="0" w:color="00A9E0"/>
          <w:tl2br w:val="nil"/>
          <w:tr2bl w:val="nil"/>
        </w:tcBorders>
      </w:tcPr>
    </w:tblStylePr>
  </w:style>
  <w:style w:type="paragraph" w:customStyle="1" w:styleId="JBACaptionTable">
    <w:name w:val="JBA Caption (Table)"/>
    <w:basedOn w:val="Normal"/>
    <w:qFormat/>
    <w:rsid w:val="004E2ACF"/>
    <w:pPr>
      <w:keepNext w:val="0"/>
      <w:widowControl w:val="0"/>
      <w:spacing w:before="120" w:after="60"/>
    </w:pPr>
    <w:rPr>
      <w:color w:val="153B55"/>
    </w:rPr>
  </w:style>
  <w:style w:type="character" w:styleId="UnresolvedMention">
    <w:name w:val="Unresolved Mention"/>
    <w:basedOn w:val="DefaultParagraphFont"/>
    <w:uiPriority w:val="99"/>
    <w:semiHidden/>
    <w:unhideWhenUsed/>
    <w:locked/>
    <w:rsid w:val="008F171D"/>
    <w:rPr>
      <w:color w:val="605E5C"/>
      <w:shd w:val="clear" w:color="auto" w:fill="E1DFDD"/>
    </w:rPr>
  </w:style>
  <w:style w:type="paragraph" w:customStyle="1" w:styleId="JBATableHeaderText">
    <w:name w:val="JBA Table Header Text"/>
    <w:basedOn w:val="Normal"/>
    <w:qFormat/>
    <w:rsid w:val="0029164D"/>
    <w:pPr>
      <w:spacing w:before="40" w:after="40"/>
      <w:ind w:left="57" w:right="57"/>
    </w:pPr>
    <w:rPr>
      <w:color w:val="FFFFFF" w:themeColor="background1"/>
    </w:rPr>
  </w:style>
  <w:style w:type="character" w:styleId="Hyperlink">
    <w:name w:val="Hyperlink"/>
    <w:basedOn w:val="DefaultParagraphFont"/>
    <w:uiPriority w:val="99"/>
    <w:rsid w:val="00015101"/>
    <w:rPr>
      <w:rFonts w:ascii="Arial" w:hAnsi="Arial"/>
      <w:b w:val="0"/>
      <w:color w:val="153B55"/>
      <w:sz w:val="24"/>
      <w:u w:val="single"/>
      <w:bdr w:val="none" w:sz="0" w:space="0" w:color="auto"/>
      <w:shd w:val="clear" w:color="auto" w:fill="auto"/>
    </w:rPr>
  </w:style>
  <w:style w:type="table" w:styleId="TableGridLight">
    <w:name w:val="Grid Table Light"/>
    <w:basedOn w:val="TableNormal"/>
    <w:uiPriority w:val="40"/>
    <w:locked/>
    <w:rsid w:val="00B6242B"/>
    <w:tblPr>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Figures">
    <w:name w:val="table of figures"/>
    <w:basedOn w:val="Normal"/>
    <w:next w:val="JBAText"/>
    <w:uiPriority w:val="99"/>
    <w:rsid w:val="00AB5CC1"/>
    <w:pPr>
      <w:keepNext w:val="0"/>
      <w:widowControl w:val="0"/>
      <w:tabs>
        <w:tab w:val="left" w:pos="851"/>
        <w:tab w:val="left" w:pos="9185"/>
      </w:tabs>
      <w:spacing w:after="120" w:line="276" w:lineRule="auto"/>
      <w:ind w:left="1134" w:hanging="1134"/>
    </w:pPr>
    <w:rPr>
      <w:rFonts w:eastAsia="Times New Roman"/>
      <w:szCs w:val="16"/>
    </w:rPr>
  </w:style>
  <w:style w:type="paragraph" w:styleId="TOC1">
    <w:name w:val="toc 1"/>
    <w:basedOn w:val="Normal"/>
    <w:next w:val="JBAText"/>
    <w:uiPriority w:val="39"/>
    <w:qFormat/>
    <w:rsid w:val="00CA2B8D"/>
    <w:pPr>
      <w:keepNext w:val="0"/>
      <w:tabs>
        <w:tab w:val="left" w:pos="720"/>
        <w:tab w:val="left" w:pos="1440"/>
        <w:tab w:val="left" w:pos="9185"/>
      </w:tabs>
      <w:spacing w:before="480" w:after="120"/>
      <w:ind w:left="720" w:hanging="720"/>
    </w:pPr>
    <w:rPr>
      <w:rFonts w:eastAsia="Times New Roman"/>
      <w:b/>
      <w:bCs/>
      <w:noProof/>
      <w:color w:val="153B55"/>
      <w:szCs w:val="16"/>
    </w:rPr>
  </w:style>
  <w:style w:type="paragraph" w:styleId="TOC2">
    <w:name w:val="toc 2"/>
    <w:basedOn w:val="JBAText"/>
    <w:next w:val="Normal"/>
    <w:uiPriority w:val="39"/>
    <w:qFormat/>
    <w:rsid w:val="00CA2B8D"/>
    <w:pPr>
      <w:tabs>
        <w:tab w:val="clear" w:pos="3686"/>
        <w:tab w:val="left" w:pos="1440"/>
        <w:tab w:val="left" w:pos="2160"/>
        <w:tab w:val="left" w:pos="9185"/>
      </w:tabs>
      <w:spacing w:before="20" w:after="20"/>
      <w:ind w:left="2127" w:right="567" w:hanging="709"/>
    </w:pPr>
    <w:rPr>
      <w:rFonts w:eastAsiaTheme="minorEastAsia" w:cstheme="minorBidi"/>
      <w:noProof/>
      <w:szCs w:val="22"/>
    </w:rPr>
  </w:style>
  <w:style w:type="paragraph" w:styleId="TOC3">
    <w:name w:val="toc 3"/>
    <w:basedOn w:val="TOC2"/>
    <w:next w:val="Normal"/>
    <w:uiPriority w:val="39"/>
    <w:qFormat/>
    <w:rsid w:val="00D74F0C"/>
  </w:style>
  <w:style w:type="paragraph" w:customStyle="1" w:styleId="JBALine">
    <w:name w:val="JBA Line"/>
    <w:basedOn w:val="JBAText"/>
    <w:rsid w:val="00D11BF6"/>
    <w:pPr>
      <w:spacing w:after="480"/>
    </w:pPr>
    <w:rPr>
      <w:color w:val="153B55"/>
    </w:rPr>
  </w:style>
  <w:style w:type="paragraph" w:customStyle="1" w:styleId="JBABulletList">
    <w:name w:val="JBA Bullet List"/>
    <w:basedOn w:val="Normal"/>
    <w:qFormat/>
    <w:rsid w:val="00AE5C45"/>
    <w:pPr>
      <w:keepNext w:val="0"/>
      <w:numPr>
        <w:numId w:val="8"/>
      </w:numPr>
      <w:spacing w:after="60" w:line="274" w:lineRule="auto"/>
      <w:ind w:left="1077" w:hanging="357"/>
      <w:contextualSpacing/>
    </w:pPr>
  </w:style>
  <w:style w:type="paragraph" w:customStyle="1" w:styleId="JBASubheading">
    <w:name w:val="JBA Subheading"/>
    <w:basedOn w:val="JBAText"/>
    <w:next w:val="JBAText"/>
    <w:qFormat/>
    <w:rsid w:val="00D11BF6"/>
    <w:pPr>
      <w:keepNext/>
      <w:widowControl w:val="0"/>
      <w:tabs>
        <w:tab w:val="left" w:pos="720"/>
      </w:tabs>
      <w:spacing w:before="240"/>
    </w:pPr>
    <w:rPr>
      <w:rFonts w:eastAsia="Times New Roman"/>
      <w:iCs/>
      <w:color w:val="153B55"/>
      <w:szCs w:val="24"/>
    </w:rPr>
  </w:style>
  <w:style w:type="table" w:customStyle="1" w:styleId="JBATable1">
    <w:name w:val="JBA Table (1)"/>
    <w:basedOn w:val="TableNormal"/>
    <w:uiPriority w:val="99"/>
    <w:rsid w:val="004E2AC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rPr>
        <w:cantSplit/>
        <w:tblHeader/>
      </w:trPr>
      <w:tcPr>
        <w:tcBorders>
          <w:top w:val="nil"/>
          <w:bottom w:val="nil"/>
        </w:tcBorders>
        <w:shd w:val="clear" w:color="auto" w:fill="153B55"/>
      </w:tcPr>
    </w:tblStylePr>
    <w:tblStylePr w:type="band1Horz">
      <w:tblPr/>
      <w:tcPr>
        <w:tcBorders>
          <w:top w:val="nil"/>
          <w:bottom w:val="single" w:sz="4" w:space="0" w:color="153B55"/>
        </w:tcBorders>
        <w:shd w:val="clear" w:color="auto" w:fill="E7E6E6" w:themeFill="background2"/>
      </w:tcPr>
    </w:tblStylePr>
    <w:tblStylePr w:type="band2Horz">
      <w:tblPr/>
      <w:trPr>
        <w:cantSplit/>
        <w:tblHeader/>
      </w:trPr>
      <w:tcPr>
        <w:tcBorders>
          <w:top w:val="nil"/>
          <w:bottom w:val="single" w:sz="4" w:space="0" w:color="153B55"/>
        </w:tcBorders>
      </w:tcPr>
    </w:tblStylePr>
  </w:style>
  <w:style w:type="table" w:customStyle="1" w:styleId="JBATable2">
    <w:name w:val="JBA Table (2)"/>
    <w:basedOn w:val="TableNormal"/>
    <w:uiPriority w:val="99"/>
    <w:rsid w:val="00886853"/>
    <w:tblPr>
      <w:tblStyleRowBandSize w:val="1"/>
    </w:tblPr>
    <w:tblStylePr w:type="firstRow">
      <w:tblPr/>
      <w:trPr>
        <w:cantSplit/>
        <w:tblHeader/>
      </w:trPr>
      <w:tcPr>
        <w:shd w:val="clear" w:color="auto" w:fill="153B55"/>
      </w:tcPr>
    </w:tblStylePr>
    <w:tblStylePr w:type="band1Horz">
      <w:tblPr/>
      <w:tcPr>
        <w:tcBorders>
          <w:bottom w:val="nil"/>
        </w:tcBorders>
        <w:shd w:val="clear" w:color="auto" w:fill="D0CECE" w:themeFill="background2" w:themeFillShade="E6"/>
      </w:tcPr>
    </w:tblStylePr>
    <w:tblStylePr w:type="band2Horz">
      <w:tblPr/>
      <w:tcPr>
        <w:tcBorders>
          <w:bottom w:val="nil"/>
        </w:tcBorders>
      </w:tcPr>
    </w:tblStylePr>
  </w:style>
  <w:style w:type="paragraph" w:styleId="Caption">
    <w:name w:val="caption"/>
    <w:basedOn w:val="Normal"/>
    <w:next w:val="Normal"/>
    <w:uiPriority w:val="35"/>
    <w:unhideWhenUsed/>
    <w:qFormat/>
    <w:locked/>
    <w:rsid w:val="003A0C15"/>
    <w:pPr>
      <w:spacing w:after="200"/>
    </w:pPr>
    <w:rPr>
      <w:i/>
      <w:iCs/>
      <w:color w:val="44546A" w:themeColor="text2"/>
      <w:sz w:val="18"/>
      <w:szCs w:val="18"/>
    </w:rPr>
  </w:style>
  <w:style w:type="paragraph" w:customStyle="1" w:styleId="JBAFootnote">
    <w:name w:val="JBA Footnote"/>
    <w:basedOn w:val="Normal"/>
    <w:qFormat/>
    <w:rsid w:val="002B1461"/>
    <w:pPr>
      <w:keepNext w:val="0"/>
      <w:widowControl w:val="0"/>
      <w:spacing w:before="40" w:after="40"/>
    </w:pPr>
  </w:style>
  <w:style w:type="paragraph" w:customStyle="1" w:styleId="JBAAddresses">
    <w:name w:val="JBA Addresses"/>
    <w:basedOn w:val="Normal"/>
    <w:qFormat/>
    <w:rsid w:val="00AF2A5A"/>
    <w:pPr>
      <w:keepNext w:val="0"/>
      <w:widowControl w:val="0"/>
      <w:ind w:left="720"/>
    </w:pPr>
  </w:style>
  <w:style w:type="paragraph" w:styleId="Header">
    <w:name w:val="header"/>
    <w:basedOn w:val="Normal"/>
    <w:link w:val="HeaderChar"/>
    <w:uiPriority w:val="99"/>
    <w:unhideWhenUsed/>
    <w:qFormat/>
    <w:locked/>
    <w:rsid w:val="00661FFD"/>
    <w:pPr>
      <w:tabs>
        <w:tab w:val="center" w:pos="4513"/>
        <w:tab w:val="right" w:pos="9026"/>
      </w:tabs>
    </w:pPr>
  </w:style>
  <w:style w:type="character" w:customStyle="1" w:styleId="HeaderChar">
    <w:name w:val="Header Char"/>
    <w:basedOn w:val="DefaultParagraphFont"/>
    <w:link w:val="Header"/>
    <w:uiPriority w:val="99"/>
    <w:rsid w:val="00661FFD"/>
    <w:rPr>
      <w:sz w:val="24"/>
    </w:rPr>
  </w:style>
  <w:style w:type="character" w:customStyle="1" w:styleId="JBAItalic">
    <w:name w:val="JBA Italic"/>
    <w:basedOn w:val="DefaultParagraphFont"/>
    <w:uiPriority w:val="1"/>
    <w:rsid w:val="001B2161"/>
    <w:rPr>
      <w:rFonts w:ascii="Arial" w:hAnsi="Arial"/>
      <w:i/>
      <w:color w:val="auto"/>
      <w:lang w:val="en-US"/>
    </w:rPr>
  </w:style>
  <w:style w:type="character" w:customStyle="1" w:styleId="JBABold">
    <w:name w:val="JBA Bold"/>
    <w:basedOn w:val="DefaultParagraphFont"/>
    <w:uiPriority w:val="1"/>
    <w:qFormat/>
    <w:rsid w:val="00AF2A5A"/>
    <w:rPr>
      <w:rFonts w:ascii="Arial" w:hAnsi="Arial"/>
      <w:b/>
    </w:rPr>
  </w:style>
  <w:style w:type="character" w:customStyle="1" w:styleId="JBASuperscript">
    <w:name w:val="JBA Superscript"/>
    <w:basedOn w:val="DefaultParagraphFont"/>
    <w:uiPriority w:val="1"/>
    <w:qFormat/>
    <w:rsid w:val="00E63E07"/>
    <w:rPr>
      <w:rFonts w:ascii="Arial" w:hAnsi="Arial"/>
      <w:dstrike w:val="0"/>
      <w:vertAlign w:val="superscript"/>
    </w:rPr>
  </w:style>
  <w:style w:type="paragraph" w:styleId="Footer">
    <w:name w:val="footer"/>
    <w:basedOn w:val="Normal"/>
    <w:link w:val="FooterChar"/>
    <w:uiPriority w:val="99"/>
    <w:unhideWhenUsed/>
    <w:locked/>
    <w:rsid w:val="00A227F3"/>
    <w:pPr>
      <w:tabs>
        <w:tab w:val="center" w:pos="4513"/>
        <w:tab w:val="right" w:pos="9026"/>
      </w:tabs>
    </w:pPr>
  </w:style>
  <w:style w:type="paragraph" w:customStyle="1" w:styleId="JBANumberedList">
    <w:name w:val="JBA Numbered List"/>
    <w:basedOn w:val="Normal"/>
    <w:qFormat/>
    <w:rsid w:val="00AE5C45"/>
    <w:pPr>
      <w:keepNext w:val="0"/>
      <w:numPr>
        <w:numId w:val="2"/>
      </w:numPr>
      <w:spacing w:after="60" w:line="274" w:lineRule="auto"/>
      <w:ind w:left="1077" w:hanging="357"/>
      <w:contextualSpacing/>
    </w:pPr>
  </w:style>
  <w:style w:type="paragraph" w:customStyle="1" w:styleId="JBACentre">
    <w:name w:val="JBA Centre"/>
    <w:basedOn w:val="Normal"/>
    <w:next w:val="JBAText"/>
    <w:rsid w:val="00886853"/>
    <w:pPr>
      <w:keepNext w:val="0"/>
      <w:jc w:val="center"/>
    </w:pPr>
    <w:rPr>
      <w:rFonts w:eastAsia="Times New Roman"/>
      <w:szCs w:val="16"/>
    </w:rPr>
  </w:style>
  <w:style w:type="paragraph" w:customStyle="1" w:styleId="JBAReportType">
    <w:name w:val="JBA Report Type"/>
    <w:basedOn w:val="Normal"/>
    <w:link w:val="JBAReportTypeChar"/>
    <w:qFormat/>
    <w:rsid w:val="005534EB"/>
    <w:pPr>
      <w:keepNext w:val="0"/>
      <w:spacing w:after="120"/>
      <w:ind w:left="720" w:right="1701"/>
    </w:pPr>
    <w:rPr>
      <w:b/>
      <w:color w:val="153B55"/>
      <w:sz w:val="40"/>
    </w:rPr>
  </w:style>
  <w:style w:type="character" w:customStyle="1" w:styleId="JBAReportTypeChar">
    <w:name w:val="JBA Report Type Char"/>
    <w:basedOn w:val="DefaultParagraphFont"/>
    <w:link w:val="JBAReportType"/>
    <w:rsid w:val="005534EB"/>
    <w:rPr>
      <w:b/>
      <w:color w:val="153B55"/>
      <w:sz w:val="40"/>
    </w:rPr>
  </w:style>
  <w:style w:type="character" w:customStyle="1" w:styleId="JBAHighlightedTextYellow">
    <w:name w:val="JBA Highlighted Text Yellow"/>
    <w:basedOn w:val="DefaultParagraphFont"/>
    <w:uiPriority w:val="1"/>
    <w:rsid w:val="006B426F"/>
    <w:rPr>
      <w:rFonts w:ascii="Arial" w:hAnsi="Arial"/>
      <w:color w:val="auto"/>
      <w:bdr w:val="none" w:sz="0" w:space="0" w:color="auto"/>
      <w:shd w:val="clear" w:color="auto" w:fill="FFFF00"/>
    </w:rPr>
  </w:style>
  <w:style w:type="character" w:customStyle="1" w:styleId="FooterChar">
    <w:name w:val="Footer Char"/>
    <w:basedOn w:val="DefaultParagraphFont"/>
    <w:link w:val="Footer"/>
    <w:uiPriority w:val="99"/>
    <w:rsid w:val="00A227F3"/>
    <w:rPr>
      <w:rFonts w:ascii="Verdana" w:hAnsi="Verdana"/>
    </w:rPr>
  </w:style>
  <w:style w:type="character" w:customStyle="1" w:styleId="JBABoldItalic">
    <w:name w:val="JBA Bold Italic"/>
    <w:basedOn w:val="DefaultParagraphFont"/>
    <w:uiPriority w:val="1"/>
    <w:qFormat/>
    <w:rsid w:val="00AF2A5A"/>
    <w:rPr>
      <w:rFonts w:ascii="Arial" w:hAnsi="Arial"/>
      <w:b/>
      <w:i/>
      <w:color w:val="auto"/>
    </w:rPr>
  </w:style>
  <w:style w:type="character" w:customStyle="1" w:styleId="JBASubscript">
    <w:name w:val="JBA Subscript"/>
    <w:basedOn w:val="DefaultParagraphFont"/>
    <w:uiPriority w:val="1"/>
    <w:qFormat/>
    <w:rsid w:val="00E63E07"/>
    <w:rPr>
      <w:rFonts w:ascii="Arial" w:hAnsi="Arial"/>
      <w:dstrike w:val="0"/>
      <w:color w:val="auto"/>
      <w:vertAlign w:val="subscript"/>
    </w:rPr>
  </w:style>
  <w:style w:type="table" w:styleId="LightShading-Accent4">
    <w:name w:val="Light Shading Accent 4"/>
    <w:basedOn w:val="TableNormal"/>
    <w:uiPriority w:val="60"/>
    <w:locked/>
    <w:rsid w:val="00DA07C2"/>
    <w:rPr>
      <w:color w:val="5F497A"/>
    </w:rPr>
    <w:tblPr>
      <w:tblStyleRowBandSize w:val="1"/>
      <w:tblStyleColBandSize w:val="1"/>
      <w:tblInd w:w="833" w:type="dxa"/>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JBALetteredList">
    <w:name w:val="JBA Lettered List"/>
    <w:basedOn w:val="JBANumberedList"/>
    <w:next w:val="JBAText"/>
    <w:qFormat/>
    <w:rsid w:val="00AE5C45"/>
    <w:pPr>
      <w:numPr>
        <w:numId w:val="13"/>
      </w:numPr>
      <w:tabs>
        <w:tab w:val="left" w:pos="720"/>
      </w:tabs>
      <w:ind w:left="1077" w:hanging="357"/>
    </w:pPr>
  </w:style>
  <w:style w:type="paragraph" w:customStyle="1" w:styleId="JBAFooter">
    <w:name w:val="JBA Footer"/>
    <w:basedOn w:val="Normal"/>
    <w:qFormat/>
    <w:rsid w:val="002C09C7"/>
    <w:pPr>
      <w:keepNext w:val="0"/>
      <w:widowControl w:val="0"/>
      <w:pBdr>
        <w:top w:val="dashed" w:sz="4" w:space="16" w:color="auto"/>
      </w:pBdr>
      <w:tabs>
        <w:tab w:val="left" w:pos="9072"/>
      </w:tabs>
    </w:pPr>
    <w:rPr>
      <w:rFonts w:cs="Arial"/>
    </w:rPr>
  </w:style>
  <w:style w:type="character" w:customStyle="1" w:styleId="JBAHighlightedTextPink">
    <w:name w:val="JBA Highlighted Text Pink"/>
    <w:basedOn w:val="JBAHighlightedTextYellow"/>
    <w:uiPriority w:val="1"/>
    <w:rsid w:val="006B426F"/>
    <w:rPr>
      <w:rFonts w:ascii="Arial" w:hAnsi="Arial"/>
      <w:color w:val="auto"/>
      <w:bdr w:val="none" w:sz="0" w:space="0" w:color="auto"/>
      <w:shd w:val="clear" w:color="auto" w:fill="FFA7FF"/>
    </w:rPr>
  </w:style>
  <w:style w:type="paragraph" w:styleId="FootnoteText">
    <w:name w:val="footnote text"/>
    <w:basedOn w:val="Normal"/>
    <w:link w:val="FootnoteTextChar"/>
    <w:uiPriority w:val="99"/>
    <w:semiHidden/>
    <w:unhideWhenUsed/>
    <w:locked/>
    <w:rsid w:val="00D96878"/>
    <w:rPr>
      <w:sz w:val="20"/>
    </w:rPr>
  </w:style>
  <w:style w:type="character" w:customStyle="1" w:styleId="JBATextRed">
    <w:name w:val="JBA Text Red"/>
    <w:basedOn w:val="DefaultParagraphFont"/>
    <w:uiPriority w:val="1"/>
    <w:rsid w:val="006D48F6"/>
    <w:rPr>
      <w:rFonts w:ascii="Arial" w:hAnsi="Arial"/>
      <w:color w:val="C00000"/>
      <w:sz w:val="24"/>
    </w:rPr>
  </w:style>
  <w:style w:type="paragraph" w:customStyle="1" w:styleId="JBAReportTitle">
    <w:name w:val="JBA Report Title"/>
    <w:basedOn w:val="Normal"/>
    <w:qFormat/>
    <w:rsid w:val="00800167"/>
    <w:pPr>
      <w:keepNext w:val="0"/>
      <w:widowControl w:val="0"/>
      <w:spacing w:before="3000" w:after="120"/>
      <w:ind w:left="720" w:right="3289"/>
      <w:contextualSpacing/>
    </w:pPr>
    <w:rPr>
      <w:rFonts w:eastAsia="Times New Roman"/>
      <w:b/>
      <w:color w:val="153B55"/>
      <w:spacing w:val="5"/>
      <w:kern w:val="28"/>
      <w:sz w:val="70"/>
      <w:szCs w:val="52"/>
    </w:rPr>
  </w:style>
  <w:style w:type="paragraph" w:customStyle="1" w:styleId="JBABlueBoxParagraph">
    <w:name w:val="JBA Blue Box Paragraph"/>
    <w:basedOn w:val="JBAText"/>
    <w:next w:val="JBAText"/>
    <w:qFormat/>
    <w:rsid w:val="00886853"/>
    <w:pPr>
      <w:shd w:val="clear" w:color="auto" w:fill="E3F3F7" w:themeFill="accent1" w:themeFillTint="33"/>
    </w:pPr>
  </w:style>
  <w:style w:type="character" w:customStyle="1" w:styleId="JBASuperscriptbold">
    <w:name w:val="JBA Superscript (bold)"/>
    <w:basedOn w:val="DefaultParagraphFont"/>
    <w:uiPriority w:val="1"/>
    <w:qFormat/>
    <w:rsid w:val="00E63E07"/>
    <w:rPr>
      <w:rFonts w:ascii="Arial" w:hAnsi="Arial"/>
      <w:b/>
      <w:dstrike w:val="0"/>
      <w:vertAlign w:val="superscript"/>
    </w:rPr>
  </w:style>
  <w:style w:type="character" w:customStyle="1" w:styleId="JBASubscriptbold">
    <w:name w:val="JBA Subscript (bold)"/>
    <w:basedOn w:val="DefaultParagraphFont"/>
    <w:uiPriority w:val="1"/>
    <w:qFormat/>
    <w:rsid w:val="00E63E07"/>
    <w:rPr>
      <w:rFonts w:ascii="Arial" w:hAnsi="Arial"/>
      <w:b/>
      <w:dstrike w:val="0"/>
      <w:vertAlign w:val="subscript"/>
    </w:rPr>
  </w:style>
  <w:style w:type="table" w:styleId="MediumList1-Accent2">
    <w:name w:val="Medium List 1 Accent 2"/>
    <w:basedOn w:val="TableNormal"/>
    <w:uiPriority w:val="65"/>
    <w:locked/>
    <w:rsid w:val="00DA07C2"/>
    <w:rPr>
      <w:color w:val="000000"/>
    </w:rPr>
    <w:tblPr>
      <w:tblStyleRowBandSize w:val="1"/>
      <w:tblStyleColBandSize w:val="1"/>
      <w:tblInd w:w="833" w:type="dxa"/>
      <w:tblBorders>
        <w:top w:val="single" w:sz="8" w:space="0" w:color="C0504D"/>
        <w:bottom w:val="single" w:sz="8" w:space="0" w:color="C0504D"/>
      </w:tblBorders>
    </w:tblPr>
    <w:tblStylePr w:type="firstRow">
      <w:rPr>
        <w:rFonts w:ascii="Segoe UI Emoji" w:eastAsia="Times New Roman" w:hAnsi="Segoe UI Emoj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character" w:customStyle="1" w:styleId="JBAHighlightedTextGreen">
    <w:name w:val="JBA Highlighted Text Green"/>
    <w:basedOn w:val="DefaultParagraphFont"/>
    <w:uiPriority w:val="1"/>
    <w:rsid w:val="006B426F"/>
    <w:rPr>
      <w:rFonts w:ascii="Arial" w:hAnsi="Arial"/>
      <w:bdr w:val="none" w:sz="0" w:space="0" w:color="auto"/>
      <w:shd w:val="clear" w:color="D0FB89" w:fill="88FCA4"/>
    </w:rPr>
  </w:style>
  <w:style w:type="character" w:customStyle="1" w:styleId="JBAHighlightedTextOrange">
    <w:name w:val="JBA Highlighted Text Orange"/>
    <w:basedOn w:val="DefaultParagraphFont"/>
    <w:uiPriority w:val="1"/>
    <w:rsid w:val="006B426F"/>
    <w:rPr>
      <w:rFonts w:ascii="Arial" w:hAnsi="Arial"/>
      <w:bdr w:val="none" w:sz="0" w:space="0" w:color="auto"/>
      <w:shd w:val="clear" w:color="FF9900" w:fill="FFD347"/>
    </w:rPr>
  </w:style>
  <w:style w:type="character" w:customStyle="1" w:styleId="JBAHighlightedTextTurquoise">
    <w:name w:val="JBA Highlighted Text Turquoise"/>
    <w:basedOn w:val="DefaultParagraphFont"/>
    <w:uiPriority w:val="1"/>
    <w:rsid w:val="006B426F"/>
    <w:rPr>
      <w:rFonts w:ascii="Arial" w:hAnsi="Arial"/>
      <w:bdr w:val="none" w:sz="0" w:space="0" w:color="auto"/>
      <w:shd w:val="clear" w:color="75EBFB" w:fill="84F4F1"/>
    </w:rPr>
  </w:style>
  <w:style w:type="character" w:styleId="CommentReference">
    <w:name w:val="annotation reference"/>
    <w:basedOn w:val="DefaultParagraphFont"/>
    <w:uiPriority w:val="99"/>
    <w:locked/>
    <w:rsid w:val="00C64387"/>
    <w:rPr>
      <w:sz w:val="16"/>
      <w:szCs w:val="16"/>
    </w:rPr>
  </w:style>
  <w:style w:type="paragraph" w:styleId="CommentText">
    <w:name w:val="annotation text"/>
    <w:basedOn w:val="Normal"/>
    <w:link w:val="CommentTextChar"/>
    <w:uiPriority w:val="99"/>
    <w:locked/>
    <w:rsid w:val="00C64387"/>
  </w:style>
  <w:style w:type="paragraph" w:customStyle="1" w:styleId="JBANumberedListFurtherIndent">
    <w:name w:val="JBA Numbered List Further Indent"/>
    <w:basedOn w:val="JBALetteredList"/>
    <w:rsid w:val="00AE5C45"/>
    <w:pPr>
      <w:numPr>
        <w:numId w:val="10"/>
      </w:numPr>
      <w:tabs>
        <w:tab w:val="clear" w:pos="720"/>
      </w:tabs>
      <w:spacing w:after="20"/>
      <w:ind w:left="1434" w:hanging="357"/>
    </w:pPr>
  </w:style>
  <w:style w:type="paragraph" w:customStyle="1" w:styleId="JBAAbbreviations">
    <w:name w:val="JBA Abbreviations"/>
    <w:basedOn w:val="Normal"/>
    <w:qFormat/>
    <w:rsid w:val="00D11BF6"/>
    <w:pPr>
      <w:keepNext w:val="0"/>
      <w:tabs>
        <w:tab w:val="left" w:pos="720"/>
        <w:tab w:val="left" w:pos="2552"/>
      </w:tabs>
      <w:spacing w:before="120" w:after="60"/>
      <w:ind w:left="1860" w:hanging="1860"/>
    </w:pPr>
  </w:style>
  <w:style w:type="paragraph" w:customStyle="1" w:styleId="JBATableTextLeft">
    <w:name w:val="JBA Table Text Left"/>
    <w:basedOn w:val="Normal"/>
    <w:qFormat/>
    <w:rsid w:val="004740B8"/>
    <w:pPr>
      <w:keepNext w:val="0"/>
      <w:widowControl w:val="0"/>
      <w:spacing w:before="40" w:after="40"/>
      <w:ind w:left="57" w:right="57"/>
    </w:pPr>
  </w:style>
  <w:style w:type="paragraph" w:customStyle="1" w:styleId="JBATableTextCentre">
    <w:name w:val="JBA Table Text Centre"/>
    <w:basedOn w:val="JBATableTextLeft"/>
    <w:rsid w:val="00E63E07"/>
    <w:pPr>
      <w:jc w:val="center"/>
    </w:pPr>
  </w:style>
  <w:style w:type="paragraph" w:customStyle="1" w:styleId="JBATableTextRight">
    <w:name w:val="JBA Table Text Right"/>
    <w:basedOn w:val="JBATableTextCentre"/>
    <w:qFormat/>
    <w:rsid w:val="00A22AB9"/>
    <w:pPr>
      <w:jc w:val="right"/>
    </w:pPr>
  </w:style>
  <w:style w:type="character" w:customStyle="1" w:styleId="JBATextWhiteBold">
    <w:name w:val="JBA Text White Bold"/>
    <w:basedOn w:val="DefaultParagraphFont"/>
    <w:uiPriority w:val="1"/>
    <w:rsid w:val="001F3E2F"/>
    <w:rPr>
      <w:rFonts w:ascii="Arial Bold" w:hAnsi="Arial Bold"/>
      <w:b/>
      <w:color w:val="FFFFFF"/>
    </w:rPr>
  </w:style>
  <w:style w:type="table" w:customStyle="1" w:styleId="LightShading1">
    <w:name w:val="Light Shading1"/>
    <w:basedOn w:val="TableNormal"/>
    <w:uiPriority w:val="60"/>
    <w:locked/>
    <w:rsid w:val="00DD3CEB"/>
    <w:rPr>
      <w:color w:val="000000"/>
    </w:rPr>
    <w:tblPr>
      <w:tblStyleRowBandSize w:val="1"/>
      <w:tblStyleColBandSize w:val="1"/>
      <w:tblInd w:w="833" w:type="dxa"/>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JBATextWhiteRegular">
    <w:name w:val="JBA Text White Regular"/>
    <w:basedOn w:val="DefaultParagraphFont"/>
    <w:uiPriority w:val="1"/>
    <w:rsid w:val="00FE1500"/>
    <w:rPr>
      <w:rFonts w:cs="Times New Roman"/>
      <w:color w:val="FFFFFF"/>
    </w:rPr>
  </w:style>
  <w:style w:type="paragraph" w:customStyle="1" w:styleId="HeadingUnnumbered">
    <w:name w:val="Heading Unnumbered"/>
    <w:basedOn w:val="JBAText"/>
    <w:rsid w:val="00D11BF6"/>
    <w:rPr>
      <w:b/>
      <w:color w:val="262626" w:themeColor="text1" w:themeTint="D9"/>
      <w:sz w:val="40"/>
    </w:rPr>
  </w:style>
  <w:style w:type="table" w:styleId="ListTable4">
    <w:name w:val="List Table 4"/>
    <w:basedOn w:val="TableNormal"/>
    <w:uiPriority w:val="49"/>
    <w:locked/>
    <w:rsid w:val="00DA07C2"/>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locked/>
    <w:rsid w:val="00DD3CEB"/>
    <w:tblPr>
      <w:tblStyleRowBandSize w:val="1"/>
      <w:tblStyleColBandSize w:val="1"/>
      <w:tblInd w:w="833"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6Colorful">
    <w:name w:val="List Table 6 Colorful"/>
    <w:basedOn w:val="TableNormal"/>
    <w:uiPriority w:val="51"/>
    <w:locked/>
    <w:rsid w:val="008314C7"/>
    <w:rPr>
      <w:color w:val="000000" w:themeColor="text1"/>
    </w:rPr>
    <w:tblPr>
      <w:tblStyleRowBandSize w:val="1"/>
      <w:tblStyleColBandSize w:val="1"/>
      <w:tblInd w:w="833" w:type="dxa"/>
      <w:tblBorders>
        <w:top w:val="single" w:sz="4" w:space="0" w:color="000000" w:themeColor="text1"/>
        <w:bottom w:val="single" w:sz="4" w:space="0" w:color="000000" w:themeColor="text1"/>
      </w:tblBorders>
    </w:tblPr>
    <w:tblStylePr w:type="firstRow">
      <w:rPr>
        <w:rFonts w:ascii="Arial" w:hAnsi="Arial"/>
        <w:b/>
        <w:bCs/>
      </w:rPr>
      <w:tblPr/>
      <w:tcPr>
        <w:tcBorders>
          <w:bottom w:val="single" w:sz="4" w:space="0" w:color="000000" w:themeColor="text1"/>
        </w:tcBorders>
      </w:tcPr>
    </w:tblStylePr>
    <w:tblStylePr w:type="lastRow">
      <w:rPr>
        <w:rFonts w:ascii="Arial" w:hAnsi="Arial"/>
        <w:b/>
        <w:bCs/>
      </w:rPr>
      <w:tblPr/>
      <w:tcPr>
        <w:tcBorders>
          <w:top w:val="double" w:sz="4" w:space="0" w:color="000000" w:themeColor="text1"/>
        </w:tcBorders>
      </w:tcPr>
    </w:tblStylePr>
    <w:tblStylePr w:type="firstCol">
      <w:rPr>
        <w:b w:val="0"/>
        <w:bCs/>
      </w:rPr>
    </w:tblStylePr>
    <w:tblStylePr w:type="lastCol">
      <w:rPr>
        <w:b/>
        <w:bCs/>
      </w:rPr>
    </w:tblStylePr>
    <w:tblStylePr w:type="band1Vert">
      <w:tblPr/>
      <w:tcPr>
        <w:shd w:val="clear" w:color="auto" w:fill="CCCCCC" w:themeFill="text1" w:themeFillTint="33"/>
      </w:tcPr>
    </w:tblStylePr>
    <w:tblStylePr w:type="band1Horz">
      <w:rPr>
        <w:rFonts w:ascii="Arial" w:hAnsi="Arial"/>
      </w:rPr>
      <w:tblPr/>
      <w:tcPr>
        <w:shd w:val="clear" w:color="auto" w:fill="CCCCCC" w:themeFill="text1" w:themeFillTint="33"/>
      </w:tcPr>
    </w:tblStylePr>
    <w:tblStylePr w:type="band2Horz">
      <w:rPr>
        <w:rFonts w:ascii="Arial" w:hAnsi="Arial"/>
      </w:rPr>
    </w:tblStylePr>
  </w:style>
  <w:style w:type="paragraph" w:customStyle="1" w:styleId="JBA2pt">
    <w:name w:val="JBA 2pt"/>
    <w:basedOn w:val="JBAText"/>
    <w:rsid w:val="00661FFD"/>
    <w:pPr>
      <w:spacing w:after="0"/>
    </w:pPr>
    <w:rPr>
      <w:sz w:val="4"/>
    </w:rPr>
  </w:style>
  <w:style w:type="paragraph" w:customStyle="1" w:styleId="JBAReportDate">
    <w:name w:val="JBA Report Date"/>
    <w:basedOn w:val="JBAReportType"/>
    <w:qFormat/>
    <w:rsid w:val="005534EB"/>
    <w:pPr>
      <w:ind w:right="720"/>
    </w:pPr>
    <w:rPr>
      <w:sz w:val="24"/>
    </w:rPr>
  </w:style>
  <w:style w:type="paragraph" w:customStyle="1" w:styleId="JBAClientdetails">
    <w:name w:val="JBA Client details"/>
    <w:basedOn w:val="JBAReportDate"/>
    <w:qFormat/>
    <w:rsid w:val="004740B8"/>
  </w:style>
  <w:style w:type="table" w:styleId="PlainTable1">
    <w:name w:val="Plain Table 1"/>
    <w:basedOn w:val="TableNormal"/>
    <w:uiPriority w:val="41"/>
    <w:locked/>
    <w:rsid w:val="00B6242B"/>
    <w:tblPr>
      <w:tblStyleRowBandSize w:val="1"/>
      <w:tblStyleColBandSize w:val="1"/>
      <w:tblInd w:w="833"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locked/>
    <w:rsid w:val="00B6242B"/>
    <w:tblPr>
      <w:tblStyleRowBandSize w:val="1"/>
      <w:tblStyleColBandSize w:val="1"/>
      <w:tblInd w:w="833" w:type="dxa"/>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locked/>
    <w:rsid w:val="00B6242B"/>
    <w:tblPr>
      <w:tblStyleRowBandSize w:val="1"/>
      <w:tblStyleColBandSize w:val="1"/>
      <w:tblInd w:w="833" w:type="dxa"/>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locked/>
    <w:rsid w:val="00895F08"/>
    <w:tblPr>
      <w:tblStyleRowBandSize w:val="1"/>
      <w:tblStyleColBandSize w:val="1"/>
      <w:tblInd w:w="833" w:type="dxa"/>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locked/>
    <w:rsid w:val="00895F08"/>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locked/>
    <w:rsid w:val="00DD3CEB"/>
    <w:tblPr>
      <w:tblStyleRowBandSize w:val="1"/>
      <w:tblStyleColBandSize w:val="1"/>
      <w:tblInd w:w="833" w:type="dxa"/>
      <w:tblBorders>
        <w:top w:val="single" w:sz="4" w:space="0" w:color="C7E7EF" w:themeColor="accent1" w:themeTint="66"/>
        <w:left w:val="single" w:sz="4" w:space="0" w:color="C7E7EF" w:themeColor="accent1" w:themeTint="66"/>
        <w:bottom w:val="single" w:sz="4" w:space="0" w:color="C7E7EF" w:themeColor="accent1" w:themeTint="66"/>
        <w:right w:val="single" w:sz="4" w:space="0" w:color="C7E7EF" w:themeColor="accent1" w:themeTint="66"/>
        <w:insideH w:val="single" w:sz="4" w:space="0" w:color="C7E7EF" w:themeColor="accent1" w:themeTint="66"/>
        <w:insideV w:val="single" w:sz="4" w:space="0" w:color="C7E7EF" w:themeColor="accent1" w:themeTint="66"/>
      </w:tblBorders>
    </w:tblPr>
    <w:tblStylePr w:type="firstRow">
      <w:rPr>
        <w:b/>
        <w:bCs/>
      </w:rPr>
      <w:tblPr/>
      <w:tcPr>
        <w:tcBorders>
          <w:bottom w:val="single" w:sz="12" w:space="0" w:color="ABDBE7" w:themeColor="accent1" w:themeTint="99"/>
        </w:tcBorders>
      </w:tcPr>
    </w:tblStylePr>
    <w:tblStylePr w:type="lastRow">
      <w:rPr>
        <w:b/>
        <w:bCs/>
      </w:rPr>
      <w:tblPr/>
      <w:tcPr>
        <w:tcBorders>
          <w:top w:val="double" w:sz="2" w:space="0" w:color="ABDB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locked/>
    <w:rsid w:val="00DD3CEB"/>
    <w:tblPr>
      <w:tblStyleRowBandSize w:val="1"/>
      <w:tblStyleColBandSize w:val="1"/>
      <w:tblInd w:w="833" w:type="dxa"/>
      <w:tblBorders>
        <w:top w:val="single" w:sz="4" w:space="0" w:color="95DAF8" w:themeColor="accent2" w:themeTint="66"/>
        <w:left w:val="single" w:sz="4" w:space="0" w:color="95DAF8" w:themeColor="accent2" w:themeTint="66"/>
        <w:bottom w:val="single" w:sz="4" w:space="0" w:color="95DAF8" w:themeColor="accent2" w:themeTint="66"/>
        <w:right w:val="single" w:sz="4" w:space="0" w:color="95DAF8" w:themeColor="accent2" w:themeTint="66"/>
        <w:insideH w:val="single" w:sz="4" w:space="0" w:color="95DAF8" w:themeColor="accent2" w:themeTint="66"/>
        <w:insideV w:val="single" w:sz="4" w:space="0" w:color="95DAF8" w:themeColor="accent2" w:themeTint="66"/>
      </w:tblBorders>
    </w:tblPr>
    <w:tblStylePr w:type="firstRow">
      <w:rPr>
        <w:b/>
        <w:bCs/>
      </w:rPr>
      <w:tblPr/>
      <w:tcPr>
        <w:tcBorders>
          <w:bottom w:val="single" w:sz="12" w:space="0" w:color="61C8F5" w:themeColor="accent2" w:themeTint="99"/>
        </w:tcBorders>
      </w:tcPr>
    </w:tblStylePr>
    <w:tblStylePr w:type="lastRow">
      <w:rPr>
        <w:b/>
        <w:bCs/>
      </w:rPr>
      <w:tblPr/>
      <w:tcPr>
        <w:tcBorders>
          <w:top w:val="double" w:sz="2" w:space="0" w:color="61C8F5"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locked/>
    <w:rsid w:val="00DD3CEB"/>
    <w:tblPr>
      <w:tblStyleRowBandSize w:val="1"/>
      <w:tblStyleColBandSize w:val="1"/>
      <w:tblInd w:w="833" w:type="dxa"/>
      <w:tblBorders>
        <w:top w:val="single" w:sz="4" w:space="0" w:color="DCD9D7" w:themeColor="accent3" w:themeTint="66"/>
        <w:left w:val="single" w:sz="4" w:space="0" w:color="DCD9D7" w:themeColor="accent3" w:themeTint="66"/>
        <w:bottom w:val="single" w:sz="4" w:space="0" w:color="DCD9D7" w:themeColor="accent3" w:themeTint="66"/>
        <w:right w:val="single" w:sz="4" w:space="0" w:color="DCD9D7" w:themeColor="accent3" w:themeTint="66"/>
        <w:insideH w:val="single" w:sz="4" w:space="0" w:color="DCD9D7" w:themeColor="accent3" w:themeTint="66"/>
        <w:insideV w:val="single" w:sz="4" w:space="0" w:color="DCD9D7" w:themeColor="accent3" w:themeTint="66"/>
      </w:tblBorders>
    </w:tblPr>
    <w:tblStylePr w:type="firstRow">
      <w:rPr>
        <w:b/>
        <w:bCs/>
      </w:rPr>
      <w:tblPr/>
      <w:tcPr>
        <w:tcBorders>
          <w:bottom w:val="single" w:sz="12" w:space="0" w:color="CBC6C3" w:themeColor="accent3" w:themeTint="99"/>
        </w:tcBorders>
      </w:tcPr>
    </w:tblStylePr>
    <w:tblStylePr w:type="lastRow">
      <w:rPr>
        <w:b/>
        <w:bCs/>
      </w:rPr>
      <w:tblPr/>
      <w:tcPr>
        <w:tcBorders>
          <w:top w:val="double" w:sz="2" w:space="0" w:color="CBC6C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locked/>
    <w:rsid w:val="00DD3CEB"/>
    <w:tblPr>
      <w:tblStyleRowBandSize w:val="1"/>
      <w:tblStyleColBandSize w:val="1"/>
      <w:tblInd w:w="833" w:type="dxa"/>
      <w:tblBorders>
        <w:top w:val="single" w:sz="4" w:space="0" w:color="ECFD8E" w:themeColor="accent4" w:themeTint="66"/>
        <w:left w:val="single" w:sz="4" w:space="0" w:color="ECFD8E" w:themeColor="accent4" w:themeTint="66"/>
        <w:bottom w:val="single" w:sz="4" w:space="0" w:color="ECFD8E" w:themeColor="accent4" w:themeTint="66"/>
        <w:right w:val="single" w:sz="4" w:space="0" w:color="ECFD8E" w:themeColor="accent4" w:themeTint="66"/>
        <w:insideH w:val="single" w:sz="4" w:space="0" w:color="ECFD8E" w:themeColor="accent4" w:themeTint="66"/>
        <w:insideV w:val="single" w:sz="4" w:space="0" w:color="ECFD8E" w:themeColor="accent4" w:themeTint="66"/>
      </w:tblBorders>
    </w:tblPr>
    <w:tblStylePr w:type="firstRow">
      <w:rPr>
        <w:b/>
        <w:bCs/>
      </w:rPr>
      <w:tblPr/>
      <w:tcPr>
        <w:tcBorders>
          <w:bottom w:val="single" w:sz="12" w:space="0" w:color="E3FC56" w:themeColor="accent4" w:themeTint="99"/>
        </w:tcBorders>
      </w:tcPr>
    </w:tblStylePr>
    <w:tblStylePr w:type="lastRow">
      <w:rPr>
        <w:b/>
        <w:bCs/>
      </w:rPr>
      <w:tblPr/>
      <w:tcPr>
        <w:tcBorders>
          <w:top w:val="double" w:sz="2" w:space="0" w:color="E3FC56"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locked/>
    <w:rsid w:val="00DD3CEB"/>
    <w:tblPr>
      <w:tblStyleRowBandSize w:val="1"/>
      <w:tblStyleColBandSize w:val="1"/>
      <w:tblInd w:w="833" w:type="dxa"/>
      <w:tblBorders>
        <w:top w:val="single" w:sz="4" w:space="0" w:color="74DFFF" w:themeColor="accent5" w:themeTint="66"/>
        <w:left w:val="single" w:sz="4" w:space="0" w:color="74DFFF" w:themeColor="accent5" w:themeTint="66"/>
        <w:bottom w:val="single" w:sz="4" w:space="0" w:color="74DFFF" w:themeColor="accent5" w:themeTint="66"/>
        <w:right w:val="single" w:sz="4" w:space="0" w:color="74DFFF" w:themeColor="accent5" w:themeTint="66"/>
        <w:insideH w:val="single" w:sz="4" w:space="0" w:color="74DFFF" w:themeColor="accent5" w:themeTint="66"/>
        <w:insideV w:val="single" w:sz="4" w:space="0" w:color="74DFFF" w:themeColor="accent5" w:themeTint="66"/>
      </w:tblBorders>
    </w:tblPr>
    <w:tblStylePr w:type="firstRow">
      <w:rPr>
        <w:b/>
        <w:bCs/>
      </w:rPr>
      <w:tblPr/>
      <w:tcPr>
        <w:tcBorders>
          <w:bottom w:val="single" w:sz="12" w:space="0" w:color="2ED0FF" w:themeColor="accent5" w:themeTint="99"/>
        </w:tcBorders>
      </w:tcPr>
    </w:tblStylePr>
    <w:tblStylePr w:type="lastRow">
      <w:rPr>
        <w:b/>
        <w:bCs/>
      </w:rPr>
      <w:tblPr/>
      <w:tcPr>
        <w:tcBorders>
          <w:top w:val="double" w:sz="2" w:space="0" w:color="2ED0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locked/>
    <w:rsid w:val="00DD3CEB"/>
    <w:tblPr>
      <w:tblStyleRowBandSize w:val="1"/>
      <w:tblStyleColBandSize w:val="1"/>
      <w:tblInd w:w="833" w:type="dxa"/>
      <w:tblBorders>
        <w:top w:val="single" w:sz="4" w:space="0" w:color="BDBDBD" w:themeColor="accent6" w:themeTint="66"/>
        <w:left w:val="single" w:sz="4" w:space="0" w:color="BDBDBD" w:themeColor="accent6" w:themeTint="66"/>
        <w:bottom w:val="single" w:sz="4" w:space="0" w:color="BDBDBD" w:themeColor="accent6" w:themeTint="66"/>
        <w:right w:val="single" w:sz="4" w:space="0" w:color="BDBDBD" w:themeColor="accent6" w:themeTint="66"/>
        <w:insideH w:val="single" w:sz="4" w:space="0" w:color="BDBDBD" w:themeColor="accent6" w:themeTint="66"/>
        <w:insideV w:val="single" w:sz="4" w:space="0" w:color="BDBDBD" w:themeColor="accent6" w:themeTint="66"/>
      </w:tblBorders>
    </w:tblPr>
    <w:tblStylePr w:type="firstRow">
      <w:rPr>
        <w:b/>
        <w:bCs/>
      </w:rPr>
      <w:tblPr/>
      <w:tcPr>
        <w:tcBorders>
          <w:bottom w:val="single" w:sz="12" w:space="0" w:color="9C9C9C" w:themeColor="accent6" w:themeTint="99"/>
        </w:tcBorders>
      </w:tcPr>
    </w:tblStylePr>
    <w:tblStylePr w:type="lastRow">
      <w:rPr>
        <w:b/>
        <w:bCs/>
      </w:rPr>
      <w:tblPr/>
      <w:tcPr>
        <w:tcBorders>
          <w:top w:val="double" w:sz="2" w:space="0" w:color="9C9C9C"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locked/>
    <w:rsid w:val="00DD3CEB"/>
    <w:tblPr>
      <w:tblStyleRowBandSize w:val="1"/>
      <w:tblStyleColBandSize w:val="1"/>
      <w:tblInd w:w="833"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locked/>
    <w:rsid w:val="00DD3CEB"/>
    <w:tblPr>
      <w:tblStyleRowBandSize w:val="1"/>
      <w:tblStyleColBandSize w:val="1"/>
      <w:tblInd w:w="833" w:type="dxa"/>
      <w:tblBorders>
        <w:top w:val="single" w:sz="2" w:space="0" w:color="ABDBE7" w:themeColor="accent1" w:themeTint="99"/>
        <w:bottom w:val="single" w:sz="2" w:space="0" w:color="ABDBE7" w:themeColor="accent1" w:themeTint="99"/>
        <w:insideH w:val="single" w:sz="2" w:space="0" w:color="ABDBE7" w:themeColor="accent1" w:themeTint="99"/>
        <w:insideV w:val="single" w:sz="2" w:space="0" w:color="ABDBE7" w:themeColor="accent1" w:themeTint="99"/>
      </w:tblBorders>
    </w:tblPr>
    <w:tblStylePr w:type="firstRow">
      <w:rPr>
        <w:b/>
        <w:bCs/>
      </w:rPr>
      <w:tblPr/>
      <w:tcPr>
        <w:tcBorders>
          <w:top w:val="nil"/>
          <w:bottom w:val="single" w:sz="12" w:space="0" w:color="ABDBE7" w:themeColor="accent1" w:themeTint="99"/>
          <w:insideH w:val="nil"/>
          <w:insideV w:val="nil"/>
        </w:tcBorders>
        <w:shd w:val="clear" w:color="auto" w:fill="FFFFFF" w:themeFill="background1"/>
      </w:tcPr>
    </w:tblStylePr>
    <w:tblStylePr w:type="lastRow">
      <w:rPr>
        <w:b/>
        <w:bCs/>
      </w:rPr>
      <w:tblPr/>
      <w:tcPr>
        <w:tcBorders>
          <w:top w:val="double" w:sz="2" w:space="0" w:color="ABDB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GridTable2-Accent2">
    <w:name w:val="Grid Table 2 Accent 2"/>
    <w:basedOn w:val="TableNormal"/>
    <w:uiPriority w:val="47"/>
    <w:locked/>
    <w:rsid w:val="00DD3CEB"/>
    <w:tblPr>
      <w:tblStyleRowBandSize w:val="1"/>
      <w:tblStyleColBandSize w:val="1"/>
      <w:tblInd w:w="833" w:type="dxa"/>
      <w:tblBorders>
        <w:top w:val="single" w:sz="2" w:space="0" w:color="61C8F5" w:themeColor="accent2" w:themeTint="99"/>
        <w:bottom w:val="single" w:sz="2" w:space="0" w:color="61C8F5" w:themeColor="accent2" w:themeTint="99"/>
        <w:insideH w:val="single" w:sz="2" w:space="0" w:color="61C8F5" w:themeColor="accent2" w:themeTint="99"/>
        <w:insideV w:val="single" w:sz="2" w:space="0" w:color="61C8F5" w:themeColor="accent2" w:themeTint="99"/>
      </w:tblBorders>
    </w:tblPr>
    <w:tblStylePr w:type="firstRow">
      <w:rPr>
        <w:b/>
        <w:bCs/>
      </w:rPr>
      <w:tblPr/>
      <w:tcPr>
        <w:tcBorders>
          <w:top w:val="nil"/>
          <w:bottom w:val="single" w:sz="12" w:space="0" w:color="61C8F5" w:themeColor="accent2" w:themeTint="99"/>
          <w:insideH w:val="nil"/>
          <w:insideV w:val="nil"/>
        </w:tcBorders>
        <w:shd w:val="clear" w:color="auto" w:fill="FFFFFF" w:themeFill="background1"/>
      </w:tcPr>
    </w:tblStylePr>
    <w:tblStylePr w:type="lastRow">
      <w:rPr>
        <w:b/>
        <w:bCs/>
      </w:rPr>
      <w:tblPr/>
      <w:tcPr>
        <w:tcBorders>
          <w:top w:val="double" w:sz="2" w:space="0" w:color="61C8F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GridTable2-Accent4">
    <w:name w:val="Grid Table 2 Accent 4"/>
    <w:basedOn w:val="TableNormal"/>
    <w:uiPriority w:val="47"/>
    <w:locked/>
    <w:rsid w:val="00DD3CEB"/>
    <w:tblPr>
      <w:tblStyleRowBandSize w:val="1"/>
      <w:tblStyleColBandSize w:val="1"/>
      <w:tblInd w:w="833" w:type="dxa"/>
      <w:tblBorders>
        <w:top w:val="single" w:sz="2" w:space="0" w:color="E3FC56" w:themeColor="accent4" w:themeTint="99"/>
        <w:bottom w:val="single" w:sz="2" w:space="0" w:color="E3FC56" w:themeColor="accent4" w:themeTint="99"/>
        <w:insideH w:val="single" w:sz="2" w:space="0" w:color="E3FC56" w:themeColor="accent4" w:themeTint="99"/>
        <w:insideV w:val="single" w:sz="2" w:space="0" w:color="E3FC56" w:themeColor="accent4" w:themeTint="99"/>
      </w:tblBorders>
    </w:tblPr>
    <w:tblStylePr w:type="firstRow">
      <w:rPr>
        <w:b/>
        <w:bCs/>
      </w:rPr>
      <w:tblPr/>
      <w:tcPr>
        <w:tcBorders>
          <w:top w:val="nil"/>
          <w:bottom w:val="single" w:sz="12" w:space="0" w:color="E3FC56" w:themeColor="accent4" w:themeTint="99"/>
          <w:insideH w:val="nil"/>
          <w:insideV w:val="nil"/>
        </w:tcBorders>
        <w:shd w:val="clear" w:color="auto" w:fill="FFFFFF" w:themeFill="background1"/>
      </w:tcPr>
    </w:tblStylePr>
    <w:tblStylePr w:type="lastRow">
      <w:rPr>
        <w:b/>
        <w:bCs/>
      </w:rPr>
      <w:tblPr/>
      <w:tcPr>
        <w:tcBorders>
          <w:top w:val="double" w:sz="2" w:space="0" w:color="E3FC5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GridTable2-Accent5">
    <w:name w:val="Grid Table 2 Accent 5"/>
    <w:basedOn w:val="TableNormal"/>
    <w:uiPriority w:val="47"/>
    <w:locked/>
    <w:rsid w:val="00DD3CEB"/>
    <w:tblPr>
      <w:tblStyleRowBandSize w:val="1"/>
      <w:tblStyleColBandSize w:val="1"/>
      <w:tblInd w:w="833" w:type="dxa"/>
      <w:tblBorders>
        <w:top w:val="single" w:sz="2" w:space="0" w:color="2ED0FF" w:themeColor="accent5" w:themeTint="99"/>
        <w:bottom w:val="single" w:sz="2" w:space="0" w:color="2ED0FF" w:themeColor="accent5" w:themeTint="99"/>
        <w:insideH w:val="single" w:sz="2" w:space="0" w:color="2ED0FF" w:themeColor="accent5" w:themeTint="99"/>
        <w:insideV w:val="single" w:sz="2" w:space="0" w:color="2ED0FF" w:themeColor="accent5" w:themeTint="99"/>
      </w:tblBorders>
    </w:tblPr>
    <w:tblStylePr w:type="firstRow">
      <w:rPr>
        <w:b/>
        <w:bCs/>
      </w:rPr>
      <w:tblPr/>
      <w:tcPr>
        <w:tcBorders>
          <w:top w:val="nil"/>
          <w:bottom w:val="single" w:sz="12" w:space="0" w:color="2ED0FF" w:themeColor="accent5" w:themeTint="99"/>
          <w:insideH w:val="nil"/>
          <w:insideV w:val="nil"/>
        </w:tcBorders>
        <w:shd w:val="clear" w:color="auto" w:fill="FFFFFF" w:themeFill="background1"/>
      </w:tcPr>
    </w:tblStylePr>
    <w:tblStylePr w:type="lastRow">
      <w:rPr>
        <w:b/>
        <w:bCs/>
      </w:rPr>
      <w:tblPr/>
      <w:tcPr>
        <w:tcBorders>
          <w:top w:val="double" w:sz="2" w:space="0" w:color="2ED0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GridTable2-Accent6">
    <w:name w:val="Grid Table 2 Accent 6"/>
    <w:basedOn w:val="TableNormal"/>
    <w:uiPriority w:val="47"/>
    <w:locked/>
    <w:rsid w:val="00DD3CEB"/>
    <w:tblPr>
      <w:tblStyleRowBandSize w:val="1"/>
      <w:tblStyleColBandSize w:val="1"/>
      <w:tblInd w:w="833" w:type="dxa"/>
      <w:tblBorders>
        <w:top w:val="single" w:sz="2" w:space="0" w:color="9C9C9C" w:themeColor="accent6" w:themeTint="99"/>
        <w:bottom w:val="single" w:sz="2" w:space="0" w:color="9C9C9C" w:themeColor="accent6" w:themeTint="99"/>
        <w:insideH w:val="single" w:sz="2" w:space="0" w:color="9C9C9C" w:themeColor="accent6" w:themeTint="99"/>
        <w:insideV w:val="single" w:sz="2" w:space="0" w:color="9C9C9C" w:themeColor="accent6" w:themeTint="99"/>
      </w:tblBorders>
    </w:tblPr>
    <w:tblStylePr w:type="firstRow">
      <w:rPr>
        <w:b/>
        <w:bCs/>
      </w:rPr>
      <w:tblPr/>
      <w:tcPr>
        <w:tcBorders>
          <w:top w:val="nil"/>
          <w:bottom w:val="single" w:sz="12" w:space="0" w:color="9C9C9C" w:themeColor="accent6" w:themeTint="99"/>
          <w:insideH w:val="nil"/>
          <w:insideV w:val="nil"/>
        </w:tcBorders>
        <w:shd w:val="clear" w:color="auto" w:fill="FFFFFF" w:themeFill="background1"/>
      </w:tcPr>
    </w:tblStylePr>
    <w:tblStylePr w:type="lastRow">
      <w:rPr>
        <w:b/>
        <w:bCs/>
      </w:rPr>
      <w:tblPr/>
      <w:tcPr>
        <w:tcBorders>
          <w:top w:val="double" w:sz="2" w:space="0" w:color="9C9C9C"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GridTable3">
    <w:name w:val="Grid Table 3"/>
    <w:basedOn w:val="TableNormal"/>
    <w:uiPriority w:val="48"/>
    <w:locked/>
    <w:rsid w:val="00DD3CEB"/>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locked/>
    <w:rsid w:val="00DD3CEB"/>
    <w:tblPr>
      <w:tblStyleRowBandSize w:val="1"/>
      <w:tblStyleColBandSize w:val="1"/>
      <w:tblInd w:w="833" w:type="dxa"/>
      <w:tblBorders>
        <w:top w:val="single" w:sz="4" w:space="0" w:color="ABDBE7" w:themeColor="accent1" w:themeTint="99"/>
        <w:left w:val="single" w:sz="4" w:space="0" w:color="ABDBE7" w:themeColor="accent1" w:themeTint="99"/>
        <w:bottom w:val="single" w:sz="4" w:space="0" w:color="ABDBE7" w:themeColor="accent1" w:themeTint="99"/>
        <w:right w:val="single" w:sz="4" w:space="0" w:color="ABDBE7" w:themeColor="accent1" w:themeTint="99"/>
        <w:insideH w:val="single" w:sz="4" w:space="0" w:color="ABDBE7" w:themeColor="accent1" w:themeTint="99"/>
        <w:insideV w:val="single" w:sz="4" w:space="0" w:color="ABDB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3F7" w:themeFill="accent1" w:themeFillTint="33"/>
      </w:tcPr>
    </w:tblStylePr>
    <w:tblStylePr w:type="band1Horz">
      <w:tblPr/>
      <w:tcPr>
        <w:shd w:val="clear" w:color="auto" w:fill="E3F3F7" w:themeFill="accent1" w:themeFillTint="33"/>
      </w:tcPr>
    </w:tblStylePr>
    <w:tblStylePr w:type="neCell">
      <w:tblPr/>
      <w:tcPr>
        <w:tcBorders>
          <w:bottom w:val="single" w:sz="4" w:space="0" w:color="ABDBE7" w:themeColor="accent1" w:themeTint="99"/>
        </w:tcBorders>
      </w:tcPr>
    </w:tblStylePr>
    <w:tblStylePr w:type="nwCell">
      <w:tblPr/>
      <w:tcPr>
        <w:tcBorders>
          <w:bottom w:val="single" w:sz="4" w:space="0" w:color="ABDBE7" w:themeColor="accent1" w:themeTint="99"/>
        </w:tcBorders>
      </w:tcPr>
    </w:tblStylePr>
    <w:tblStylePr w:type="seCell">
      <w:tblPr/>
      <w:tcPr>
        <w:tcBorders>
          <w:top w:val="single" w:sz="4" w:space="0" w:color="ABDBE7" w:themeColor="accent1" w:themeTint="99"/>
        </w:tcBorders>
      </w:tcPr>
    </w:tblStylePr>
    <w:tblStylePr w:type="swCell">
      <w:tblPr/>
      <w:tcPr>
        <w:tcBorders>
          <w:top w:val="single" w:sz="4" w:space="0" w:color="ABDBE7" w:themeColor="accent1" w:themeTint="99"/>
        </w:tcBorders>
      </w:tcPr>
    </w:tblStylePr>
  </w:style>
  <w:style w:type="table" w:styleId="GridTable3-Accent2">
    <w:name w:val="Grid Table 3 Accent 2"/>
    <w:basedOn w:val="TableNormal"/>
    <w:uiPriority w:val="48"/>
    <w:locked/>
    <w:rsid w:val="00894873"/>
    <w:tblPr>
      <w:tblStyleRowBandSize w:val="1"/>
      <w:tblStyleColBandSize w:val="1"/>
      <w:tblInd w:w="833" w:type="dxa"/>
      <w:tblBorders>
        <w:top w:val="single" w:sz="4" w:space="0" w:color="61C8F5" w:themeColor="accent2" w:themeTint="99"/>
        <w:left w:val="single" w:sz="4" w:space="0" w:color="61C8F5" w:themeColor="accent2" w:themeTint="99"/>
        <w:bottom w:val="single" w:sz="4" w:space="0" w:color="61C8F5" w:themeColor="accent2" w:themeTint="99"/>
        <w:right w:val="single" w:sz="4" w:space="0" w:color="61C8F5" w:themeColor="accent2" w:themeTint="99"/>
        <w:insideH w:val="single" w:sz="4" w:space="0" w:color="61C8F5" w:themeColor="accent2" w:themeTint="99"/>
        <w:insideV w:val="single" w:sz="4" w:space="0" w:color="61C8F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DFC" w:themeFill="accent2" w:themeFillTint="33"/>
      </w:tcPr>
    </w:tblStylePr>
    <w:tblStylePr w:type="band1Horz">
      <w:tblPr/>
      <w:tcPr>
        <w:shd w:val="clear" w:color="auto" w:fill="CAEDFC" w:themeFill="accent2" w:themeFillTint="33"/>
      </w:tcPr>
    </w:tblStylePr>
    <w:tblStylePr w:type="neCell">
      <w:tblPr/>
      <w:tcPr>
        <w:tcBorders>
          <w:bottom w:val="single" w:sz="4" w:space="0" w:color="61C8F5" w:themeColor="accent2" w:themeTint="99"/>
        </w:tcBorders>
      </w:tcPr>
    </w:tblStylePr>
    <w:tblStylePr w:type="nwCell">
      <w:tblPr/>
      <w:tcPr>
        <w:tcBorders>
          <w:bottom w:val="single" w:sz="4" w:space="0" w:color="61C8F5" w:themeColor="accent2" w:themeTint="99"/>
        </w:tcBorders>
      </w:tcPr>
    </w:tblStylePr>
    <w:tblStylePr w:type="seCell">
      <w:tblPr/>
      <w:tcPr>
        <w:tcBorders>
          <w:top w:val="single" w:sz="4" w:space="0" w:color="61C8F5" w:themeColor="accent2" w:themeTint="99"/>
        </w:tcBorders>
      </w:tcPr>
    </w:tblStylePr>
    <w:tblStylePr w:type="swCell">
      <w:tblPr/>
      <w:tcPr>
        <w:tcBorders>
          <w:top w:val="single" w:sz="4" w:space="0" w:color="61C8F5" w:themeColor="accent2" w:themeTint="99"/>
        </w:tcBorders>
      </w:tcPr>
    </w:tblStylePr>
  </w:style>
  <w:style w:type="table" w:styleId="GridTable7Colorful">
    <w:name w:val="Grid Table 7 Colorful"/>
    <w:basedOn w:val="TableNormal"/>
    <w:uiPriority w:val="52"/>
    <w:locked/>
    <w:rsid w:val="00895F08"/>
    <w:rPr>
      <w:color w:val="000000" w:themeColor="text1"/>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locked/>
    <w:rsid w:val="00895F08"/>
    <w:rPr>
      <w:color w:val="37A5C0" w:themeColor="accent1" w:themeShade="BF"/>
    </w:rPr>
    <w:tblPr>
      <w:tblStyleRowBandSize w:val="1"/>
      <w:tblStyleColBandSize w:val="1"/>
      <w:tblInd w:w="833" w:type="dxa"/>
      <w:tblBorders>
        <w:top w:val="single" w:sz="4" w:space="0" w:color="ABDBE7" w:themeColor="accent1" w:themeTint="99"/>
        <w:left w:val="single" w:sz="4" w:space="0" w:color="ABDBE7" w:themeColor="accent1" w:themeTint="99"/>
        <w:bottom w:val="single" w:sz="4" w:space="0" w:color="ABDBE7" w:themeColor="accent1" w:themeTint="99"/>
        <w:right w:val="single" w:sz="4" w:space="0" w:color="ABDBE7" w:themeColor="accent1" w:themeTint="99"/>
        <w:insideH w:val="single" w:sz="4" w:space="0" w:color="ABDBE7" w:themeColor="accent1" w:themeTint="99"/>
        <w:insideV w:val="single" w:sz="4" w:space="0" w:color="ABDB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3F7" w:themeFill="accent1" w:themeFillTint="33"/>
      </w:tcPr>
    </w:tblStylePr>
    <w:tblStylePr w:type="band1Horz">
      <w:tblPr/>
      <w:tcPr>
        <w:shd w:val="clear" w:color="auto" w:fill="E3F3F7" w:themeFill="accent1" w:themeFillTint="33"/>
      </w:tcPr>
    </w:tblStylePr>
    <w:tblStylePr w:type="neCell">
      <w:tblPr/>
      <w:tcPr>
        <w:tcBorders>
          <w:bottom w:val="single" w:sz="4" w:space="0" w:color="ABDBE7" w:themeColor="accent1" w:themeTint="99"/>
        </w:tcBorders>
      </w:tcPr>
    </w:tblStylePr>
    <w:tblStylePr w:type="nwCell">
      <w:tblPr/>
      <w:tcPr>
        <w:tcBorders>
          <w:bottom w:val="single" w:sz="4" w:space="0" w:color="ABDBE7" w:themeColor="accent1" w:themeTint="99"/>
        </w:tcBorders>
      </w:tcPr>
    </w:tblStylePr>
    <w:tblStylePr w:type="seCell">
      <w:tblPr/>
      <w:tcPr>
        <w:tcBorders>
          <w:top w:val="single" w:sz="4" w:space="0" w:color="ABDBE7" w:themeColor="accent1" w:themeTint="99"/>
        </w:tcBorders>
      </w:tcPr>
    </w:tblStylePr>
    <w:tblStylePr w:type="swCell">
      <w:tblPr/>
      <w:tcPr>
        <w:tcBorders>
          <w:top w:val="single" w:sz="4" w:space="0" w:color="ABDBE7" w:themeColor="accent1" w:themeTint="99"/>
        </w:tcBorders>
      </w:tcPr>
    </w:tblStylePr>
  </w:style>
  <w:style w:type="table" w:styleId="GridTable7Colorful-Accent2">
    <w:name w:val="Grid Table 7 Colorful Accent 2"/>
    <w:basedOn w:val="TableNormal"/>
    <w:uiPriority w:val="52"/>
    <w:locked/>
    <w:rsid w:val="00895F08"/>
    <w:rPr>
      <w:color w:val="0975A3" w:themeColor="accent2" w:themeShade="BF"/>
    </w:rPr>
    <w:tblPr>
      <w:tblStyleRowBandSize w:val="1"/>
      <w:tblStyleColBandSize w:val="1"/>
      <w:tblInd w:w="833" w:type="dxa"/>
      <w:tblBorders>
        <w:top w:val="single" w:sz="4" w:space="0" w:color="61C8F5" w:themeColor="accent2" w:themeTint="99"/>
        <w:left w:val="single" w:sz="4" w:space="0" w:color="61C8F5" w:themeColor="accent2" w:themeTint="99"/>
        <w:bottom w:val="single" w:sz="4" w:space="0" w:color="61C8F5" w:themeColor="accent2" w:themeTint="99"/>
        <w:right w:val="single" w:sz="4" w:space="0" w:color="61C8F5" w:themeColor="accent2" w:themeTint="99"/>
        <w:insideH w:val="single" w:sz="4" w:space="0" w:color="61C8F5" w:themeColor="accent2" w:themeTint="99"/>
        <w:insideV w:val="single" w:sz="4" w:space="0" w:color="61C8F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AEDFC" w:themeFill="accent2" w:themeFillTint="33"/>
      </w:tcPr>
    </w:tblStylePr>
    <w:tblStylePr w:type="band1Horz">
      <w:tblPr/>
      <w:tcPr>
        <w:shd w:val="clear" w:color="auto" w:fill="CAEDFC" w:themeFill="accent2" w:themeFillTint="33"/>
      </w:tcPr>
    </w:tblStylePr>
    <w:tblStylePr w:type="neCell">
      <w:tblPr/>
      <w:tcPr>
        <w:tcBorders>
          <w:bottom w:val="single" w:sz="4" w:space="0" w:color="61C8F5" w:themeColor="accent2" w:themeTint="99"/>
        </w:tcBorders>
      </w:tcPr>
    </w:tblStylePr>
    <w:tblStylePr w:type="nwCell">
      <w:tblPr/>
      <w:tcPr>
        <w:tcBorders>
          <w:bottom w:val="single" w:sz="4" w:space="0" w:color="61C8F5" w:themeColor="accent2" w:themeTint="99"/>
        </w:tcBorders>
      </w:tcPr>
    </w:tblStylePr>
    <w:tblStylePr w:type="seCell">
      <w:tblPr/>
      <w:tcPr>
        <w:tcBorders>
          <w:top w:val="single" w:sz="4" w:space="0" w:color="61C8F5" w:themeColor="accent2" w:themeTint="99"/>
        </w:tcBorders>
      </w:tcPr>
    </w:tblStylePr>
    <w:tblStylePr w:type="swCell">
      <w:tblPr/>
      <w:tcPr>
        <w:tcBorders>
          <w:top w:val="single" w:sz="4" w:space="0" w:color="61C8F5" w:themeColor="accent2" w:themeTint="99"/>
        </w:tcBorders>
      </w:tcPr>
    </w:tblStylePr>
  </w:style>
  <w:style w:type="table" w:styleId="GridTable7Colorful-Accent3">
    <w:name w:val="Grid Table 7 Colorful Accent 3"/>
    <w:basedOn w:val="TableNormal"/>
    <w:uiPriority w:val="52"/>
    <w:locked/>
    <w:rsid w:val="00895F08"/>
    <w:rPr>
      <w:color w:val="827771" w:themeColor="accent3" w:themeShade="BF"/>
    </w:rPr>
    <w:tblPr>
      <w:tblStyleRowBandSize w:val="1"/>
      <w:tblStyleColBandSize w:val="1"/>
      <w:tblInd w:w="833" w:type="dxa"/>
      <w:tblBorders>
        <w:top w:val="single" w:sz="4" w:space="0" w:color="CBC6C3" w:themeColor="accent3" w:themeTint="99"/>
        <w:left w:val="single" w:sz="4" w:space="0" w:color="CBC6C3" w:themeColor="accent3" w:themeTint="99"/>
        <w:bottom w:val="single" w:sz="4" w:space="0" w:color="CBC6C3" w:themeColor="accent3" w:themeTint="99"/>
        <w:right w:val="single" w:sz="4" w:space="0" w:color="CBC6C3" w:themeColor="accent3" w:themeTint="99"/>
        <w:insideH w:val="single" w:sz="4" w:space="0" w:color="CBC6C3" w:themeColor="accent3" w:themeTint="99"/>
        <w:insideV w:val="single" w:sz="4" w:space="0" w:color="CBC6C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EB" w:themeFill="accent3" w:themeFillTint="33"/>
      </w:tcPr>
    </w:tblStylePr>
    <w:tblStylePr w:type="band1Horz">
      <w:tblPr/>
      <w:tcPr>
        <w:shd w:val="clear" w:color="auto" w:fill="EDECEB" w:themeFill="accent3" w:themeFillTint="33"/>
      </w:tcPr>
    </w:tblStylePr>
    <w:tblStylePr w:type="neCell">
      <w:tblPr/>
      <w:tcPr>
        <w:tcBorders>
          <w:bottom w:val="single" w:sz="4" w:space="0" w:color="CBC6C3" w:themeColor="accent3" w:themeTint="99"/>
        </w:tcBorders>
      </w:tcPr>
    </w:tblStylePr>
    <w:tblStylePr w:type="nwCell">
      <w:tblPr/>
      <w:tcPr>
        <w:tcBorders>
          <w:bottom w:val="single" w:sz="4" w:space="0" w:color="CBC6C3" w:themeColor="accent3" w:themeTint="99"/>
        </w:tcBorders>
      </w:tcPr>
    </w:tblStylePr>
    <w:tblStylePr w:type="seCell">
      <w:tblPr/>
      <w:tcPr>
        <w:tcBorders>
          <w:top w:val="single" w:sz="4" w:space="0" w:color="CBC6C3" w:themeColor="accent3" w:themeTint="99"/>
        </w:tcBorders>
      </w:tcPr>
    </w:tblStylePr>
    <w:tblStylePr w:type="swCell">
      <w:tblPr/>
      <w:tcPr>
        <w:tcBorders>
          <w:top w:val="single" w:sz="4" w:space="0" w:color="CBC6C3" w:themeColor="accent3" w:themeTint="99"/>
        </w:tcBorders>
      </w:tcPr>
    </w:tblStylePr>
  </w:style>
  <w:style w:type="table" w:styleId="GridTable7Colorful-Accent4">
    <w:name w:val="Grid Table 7 Colorful Accent 4"/>
    <w:basedOn w:val="TableNormal"/>
    <w:uiPriority w:val="52"/>
    <w:locked/>
    <w:rsid w:val="00895F08"/>
    <w:rPr>
      <w:color w:val="8DA403" w:themeColor="accent4" w:themeShade="BF"/>
    </w:rPr>
    <w:tblPr>
      <w:tblStyleRowBandSize w:val="1"/>
      <w:tblStyleColBandSize w:val="1"/>
      <w:tblInd w:w="833" w:type="dxa"/>
      <w:tblBorders>
        <w:top w:val="single" w:sz="4" w:space="0" w:color="E3FC56" w:themeColor="accent4" w:themeTint="99"/>
        <w:left w:val="single" w:sz="4" w:space="0" w:color="E3FC56" w:themeColor="accent4" w:themeTint="99"/>
        <w:bottom w:val="single" w:sz="4" w:space="0" w:color="E3FC56" w:themeColor="accent4" w:themeTint="99"/>
        <w:right w:val="single" w:sz="4" w:space="0" w:color="E3FC56" w:themeColor="accent4" w:themeTint="99"/>
        <w:insideH w:val="single" w:sz="4" w:space="0" w:color="E3FC56" w:themeColor="accent4" w:themeTint="99"/>
        <w:insideV w:val="single" w:sz="4" w:space="0" w:color="E3FC5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EC6" w:themeFill="accent4" w:themeFillTint="33"/>
      </w:tcPr>
    </w:tblStylePr>
    <w:tblStylePr w:type="band1Horz">
      <w:tblPr/>
      <w:tcPr>
        <w:shd w:val="clear" w:color="auto" w:fill="F5FEC6" w:themeFill="accent4" w:themeFillTint="33"/>
      </w:tcPr>
    </w:tblStylePr>
    <w:tblStylePr w:type="neCell">
      <w:tblPr/>
      <w:tcPr>
        <w:tcBorders>
          <w:bottom w:val="single" w:sz="4" w:space="0" w:color="E3FC56" w:themeColor="accent4" w:themeTint="99"/>
        </w:tcBorders>
      </w:tcPr>
    </w:tblStylePr>
    <w:tblStylePr w:type="nwCell">
      <w:tblPr/>
      <w:tcPr>
        <w:tcBorders>
          <w:bottom w:val="single" w:sz="4" w:space="0" w:color="E3FC56" w:themeColor="accent4" w:themeTint="99"/>
        </w:tcBorders>
      </w:tcPr>
    </w:tblStylePr>
    <w:tblStylePr w:type="seCell">
      <w:tblPr/>
      <w:tcPr>
        <w:tcBorders>
          <w:top w:val="single" w:sz="4" w:space="0" w:color="E3FC56" w:themeColor="accent4" w:themeTint="99"/>
        </w:tcBorders>
      </w:tcPr>
    </w:tblStylePr>
    <w:tblStylePr w:type="swCell">
      <w:tblPr/>
      <w:tcPr>
        <w:tcBorders>
          <w:top w:val="single" w:sz="4" w:space="0" w:color="E3FC56" w:themeColor="accent4" w:themeTint="99"/>
        </w:tcBorders>
      </w:tcPr>
    </w:tblStylePr>
  </w:style>
  <w:style w:type="table" w:styleId="GridTable7Colorful-Accent5">
    <w:name w:val="Grid Table 7 Colorful Accent 5"/>
    <w:basedOn w:val="TableNormal"/>
    <w:uiPriority w:val="52"/>
    <w:locked/>
    <w:rsid w:val="00895F08"/>
    <w:rPr>
      <w:color w:val="005E7A" w:themeColor="accent5" w:themeShade="BF"/>
    </w:rPr>
    <w:tblPr>
      <w:tblStyleRowBandSize w:val="1"/>
      <w:tblStyleColBandSize w:val="1"/>
      <w:tblInd w:w="833" w:type="dxa"/>
      <w:tblBorders>
        <w:top w:val="single" w:sz="4" w:space="0" w:color="2ED0FF" w:themeColor="accent5" w:themeTint="99"/>
        <w:left w:val="single" w:sz="4" w:space="0" w:color="2ED0FF" w:themeColor="accent5" w:themeTint="99"/>
        <w:bottom w:val="single" w:sz="4" w:space="0" w:color="2ED0FF" w:themeColor="accent5" w:themeTint="99"/>
        <w:right w:val="single" w:sz="4" w:space="0" w:color="2ED0FF" w:themeColor="accent5" w:themeTint="99"/>
        <w:insideH w:val="single" w:sz="4" w:space="0" w:color="2ED0FF" w:themeColor="accent5" w:themeTint="99"/>
        <w:insideV w:val="single" w:sz="4" w:space="0" w:color="2E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EFFF" w:themeFill="accent5" w:themeFillTint="33"/>
      </w:tcPr>
    </w:tblStylePr>
    <w:tblStylePr w:type="band1Horz">
      <w:tblPr/>
      <w:tcPr>
        <w:shd w:val="clear" w:color="auto" w:fill="B9EFFF" w:themeFill="accent5" w:themeFillTint="33"/>
      </w:tcPr>
    </w:tblStylePr>
    <w:tblStylePr w:type="neCell">
      <w:tblPr/>
      <w:tcPr>
        <w:tcBorders>
          <w:bottom w:val="single" w:sz="4" w:space="0" w:color="2ED0FF" w:themeColor="accent5" w:themeTint="99"/>
        </w:tcBorders>
      </w:tcPr>
    </w:tblStylePr>
    <w:tblStylePr w:type="nwCell">
      <w:tblPr/>
      <w:tcPr>
        <w:tcBorders>
          <w:bottom w:val="single" w:sz="4" w:space="0" w:color="2ED0FF" w:themeColor="accent5" w:themeTint="99"/>
        </w:tcBorders>
      </w:tcPr>
    </w:tblStylePr>
    <w:tblStylePr w:type="seCell">
      <w:tblPr/>
      <w:tcPr>
        <w:tcBorders>
          <w:top w:val="single" w:sz="4" w:space="0" w:color="2ED0FF" w:themeColor="accent5" w:themeTint="99"/>
        </w:tcBorders>
      </w:tcPr>
    </w:tblStylePr>
    <w:tblStylePr w:type="swCell">
      <w:tblPr/>
      <w:tcPr>
        <w:tcBorders>
          <w:top w:val="single" w:sz="4" w:space="0" w:color="2ED0FF" w:themeColor="accent5" w:themeTint="99"/>
        </w:tcBorders>
      </w:tcPr>
    </w:tblStylePr>
  </w:style>
  <w:style w:type="table" w:styleId="GridTable7Colorful-Accent6">
    <w:name w:val="Grid Table 7 Colorful Accent 6"/>
    <w:basedOn w:val="TableNormal"/>
    <w:uiPriority w:val="52"/>
    <w:locked/>
    <w:rsid w:val="00895F08"/>
    <w:rPr>
      <w:color w:val="434343" w:themeColor="accent6" w:themeShade="BF"/>
    </w:rPr>
    <w:tblPr>
      <w:tblStyleRowBandSize w:val="1"/>
      <w:tblStyleColBandSize w:val="1"/>
      <w:tblInd w:w="833" w:type="dxa"/>
      <w:tblBorders>
        <w:top w:val="single" w:sz="4" w:space="0" w:color="9C9C9C" w:themeColor="accent6" w:themeTint="99"/>
        <w:left w:val="single" w:sz="4" w:space="0" w:color="9C9C9C" w:themeColor="accent6" w:themeTint="99"/>
        <w:bottom w:val="single" w:sz="4" w:space="0" w:color="9C9C9C" w:themeColor="accent6" w:themeTint="99"/>
        <w:right w:val="single" w:sz="4" w:space="0" w:color="9C9C9C" w:themeColor="accent6" w:themeTint="99"/>
        <w:insideH w:val="single" w:sz="4" w:space="0" w:color="9C9C9C" w:themeColor="accent6" w:themeTint="99"/>
        <w:insideV w:val="single" w:sz="4" w:space="0" w:color="9C9C9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DEDE" w:themeFill="accent6" w:themeFillTint="33"/>
      </w:tcPr>
    </w:tblStylePr>
    <w:tblStylePr w:type="band1Horz">
      <w:tblPr/>
      <w:tcPr>
        <w:shd w:val="clear" w:color="auto" w:fill="DEDEDE" w:themeFill="accent6" w:themeFillTint="33"/>
      </w:tcPr>
    </w:tblStylePr>
    <w:tblStylePr w:type="neCell">
      <w:tblPr/>
      <w:tcPr>
        <w:tcBorders>
          <w:bottom w:val="single" w:sz="4" w:space="0" w:color="9C9C9C" w:themeColor="accent6" w:themeTint="99"/>
        </w:tcBorders>
      </w:tcPr>
    </w:tblStylePr>
    <w:tblStylePr w:type="nwCell">
      <w:tblPr/>
      <w:tcPr>
        <w:tcBorders>
          <w:bottom w:val="single" w:sz="4" w:space="0" w:color="9C9C9C" w:themeColor="accent6" w:themeTint="99"/>
        </w:tcBorders>
      </w:tcPr>
    </w:tblStylePr>
    <w:tblStylePr w:type="seCell">
      <w:tblPr/>
      <w:tcPr>
        <w:tcBorders>
          <w:top w:val="single" w:sz="4" w:space="0" w:color="9C9C9C" w:themeColor="accent6" w:themeTint="99"/>
        </w:tcBorders>
      </w:tcPr>
    </w:tblStylePr>
    <w:tblStylePr w:type="swCell">
      <w:tblPr/>
      <w:tcPr>
        <w:tcBorders>
          <w:top w:val="single" w:sz="4" w:space="0" w:color="9C9C9C" w:themeColor="accent6" w:themeTint="99"/>
        </w:tcBorders>
      </w:tcPr>
    </w:tblStylePr>
  </w:style>
  <w:style w:type="table" w:styleId="ListTable6Colorful-Accent2">
    <w:name w:val="List Table 6 Colorful Accent 2"/>
    <w:basedOn w:val="TableNormal"/>
    <w:uiPriority w:val="51"/>
    <w:locked/>
    <w:rsid w:val="00DE53BC"/>
    <w:rPr>
      <w:color w:val="0975A3" w:themeColor="accent2" w:themeShade="BF"/>
    </w:rPr>
    <w:tblPr>
      <w:tblStyleRowBandSize w:val="1"/>
      <w:tblStyleColBandSize w:val="1"/>
      <w:tblInd w:w="833" w:type="dxa"/>
      <w:tblBorders>
        <w:top w:val="single" w:sz="4" w:space="0" w:color="0D9DDB" w:themeColor="accent2"/>
        <w:bottom w:val="single" w:sz="4" w:space="0" w:color="0D9DDB" w:themeColor="accent2"/>
      </w:tblBorders>
    </w:tblPr>
    <w:tblStylePr w:type="firstRow">
      <w:rPr>
        <w:b/>
        <w:bCs/>
      </w:rPr>
      <w:tblPr/>
      <w:tcPr>
        <w:tcBorders>
          <w:bottom w:val="single" w:sz="4" w:space="0" w:color="0D9DDB" w:themeColor="accent2"/>
        </w:tcBorders>
      </w:tcPr>
    </w:tblStylePr>
    <w:tblStylePr w:type="lastRow">
      <w:rPr>
        <w:b/>
        <w:bCs/>
      </w:rPr>
      <w:tblPr/>
      <w:tcPr>
        <w:tcBorders>
          <w:top w:val="double" w:sz="4" w:space="0" w:color="0D9DDB" w:themeColor="accent2"/>
        </w:tcBorders>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ListTable6Colorful-Accent1">
    <w:name w:val="List Table 6 Colorful Accent 1"/>
    <w:basedOn w:val="TableNormal"/>
    <w:uiPriority w:val="51"/>
    <w:locked/>
    <w:rsid w:val="00DE53BC"/>
    <w:rPr>
      <w:color w:val="37A5C0" w:themeColor="accent1" w:themeShade="BF"/>
    </w:rPr>
    <w:tblPr>
      <w:tblStyleRowBandSize w:val="1"/>
      <w:tblStyleColBandSize w:val="1"/>
      <w:tblInd w:w="833" w:type="dxa"/>
      <w:tblBorders>
        <w:top w:val="single" w:sz="4" w:space="0" w:color="74C4D7" w:themeColor="accent1"/>
        <w:bottom w:val="single" w:sz="4" w:space="0" w:color="74C4D7" w:themeColor="accent1"/>
      </w:tblBorders>
    </w:tblPr>
    <w:tblStylePr w:type="firstRow">
      <w:rPr>
        <w:b/>
        <w:bCs/>
      </w:rPr>
      <w:tblPr/>
      <w:tcPr>
        <w:tcBorders>
          <w:bottom w:val="single" w:sz="4" w:space="0" w:color="74C4D7" w:themeColor="accent1"/>
        </w:tcBorders>
      </w:tcPr>
    </w:tblStylePr>
    <w:tblStylePr w:type="lastRow">
      <w:rPr>
        <w:b/>
        <w:bCs/>
      </w:rPr>
      <w:tblPr/>
      <w:tcPr>
        <w:tcBorders>
          <w:top w:val="double" w:sz="4" w:space="0" w:color="74C4D7" w:themeColor="accent1"/>
        </w:tcBorders>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ListTable6Colorful-Accent3">
    <w:name w:val="List Table 6 Colorful Accent 3"/>
    <w:basedOn w:val="TableNormal"/>
    <w:uiPriority w:val="51"/>
    <w:locked/>
    <w:rsid w:val="00DE53BC"/>
    <w:rPr>
      <w:color w:val="827771" w:themeColor="accent3" w:themeShade="BF"/>
    </w:rPr>
    <w:tblPr>
      <w:tblStyleRowBandSize w:val="1"/>
      <w:tblStyleColBandSize w:val="1"/>
      <w:tblInd w:w="833" w:type="dxa"/>
      <w:tblBorders>
        <w:top w:val="single" w:sz="4" w:space="0" w:color="A9A19C" w:themeColor="accent3"/>
        <w:bottom w:val="single" w:sz="4" w:space="0" w:color="A9A19C" w:themeColor="accent3"/>
      </w:tblBorders>
    </w:tblPr>
    <w:tblStylePr w:type="firstRow">
      <w:rPr>
        <w:b/>
        <w:bCs/>
      </w:rPr>
      <w:tblPr/>
      <w:tcPr>
        <w:tcBorders>
          <w:bottom w:val="single" w:sz="4" w:space="0" w:color="A9A19C" w:themeColor="accent3"/>
        </w:tcBorders>
      </w:tcPr>
    </w:tblStylePr>
    <w:tblStylePr w:type="lastRow">
      <w:rPr>
        <w:b/>
        <w:bCs/>
      </w:rPr>
      <w:tblPr/>
      <w:tcPr>
        <w:tcBorders>
          <w:top w:val="double" w:sz="4" w:space="0" w:color="A9A19C" w:themeColor="accent3"/>
        </w:tcBorders>
      </w:tc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ListTable6Colorful-Accent4">
    <w:name w:val="List Table 6 Colorful Accent 4"/>
    <w:basedOn w:val="TableNormal"/>
    <w:uiPriority w:val="51"/>
    <w:locked/>
    <w:rsid w:val="00DE53BC"/>
    <w:rPr>
      <w:color w:val="8DA403" w:themeColor="accent4" w:themeShade="BF"/>
    </w:rPr>
    <w:tblPr>
      <w:tblStyleRowBandSize w:val="1"/>
      <w:tblStyleColBandSize w:val="1"/>
      <w:tblInd w:w="833" w:type="dxa"/>
      <w:tblBorders>
        <w:top w:val="single" w:sz="4" w:space="0" w:color="BDDC04" w:themeColor="accent4"/>
        <w:bottom w:val="single" w:sz="4" w:space="0" w:color="BDDC04" w:themeColor="accent4"/>
      </w:tblBorders>
    </w:tblPr>
    <w:tblStylePr w:type="firstRow">
      <w:rPr>
        <w:b/>
        <w:bCs/>
      </w:rPr>
      <w:tblPr/>
      <w:tcPr>
        <w:tcBorders>
          <w:bottom w:val="single" w:sz="4" w:space="0" w:color="BDDC04" w:themeColor="accent4"/>
        </w:tcBorders>
      </w:tcPr>
    </w:tblStylePr>
    <w:tblStylePr w:type="lastRow">
      <w:rPr>
        <w:b/>
        <w:bCs/>
      </w:rPr>
      <w:tblPr/>
      <w:tcPr>
        <w:tcBorders>
          <w:top w:val="double" w:sz="4" w:space="0" w:color="BDDC04" w:themeColor="accent4"/>
        </w:tcBorders>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ListTable6Colorful-Accent5">
    <w:name w:val="List Table 6 Colorful Accent 5"/>
    <w:basedOn w:val="TableNormal"/>
    <w:uiPriority w:val="51"/>
    <w:locked/>
    <w:rsid w:val="00DE53BC"/>
    <w:rPr>
      <w:color w:val="005E7A" w:themeColor="accent5" w:themeShade="BF"/>
    </w:rPr>
    <w:tblPr>
      <w:tblStyleRowBandSize w:val="1"/>
      <w:tblStyleColBandSize w:val="1"/>
      <w:tblInd w:w="833" w:type="dxa"/>
      <w:tblBorders>
        <w:top w:val="single" w:sz="4" w:space="0" w:color="007FA3" w:themeColor="accent5"/>
        <w:bottom w:val="single" w:sz="4" w:space="0" w:color="007FA3" w:themeColor="accent5"/>
      </w:tblBorders>
    </w:tblPr>
    <w:tblStylePr w:type="firstRow">
      <w:rPr>
        <w:b/>
        <w:bCs/>
      </w:rPr>
      <w:tblPr/>
      <w:tcPr>
        <w:tcBorders>
          <w:bottom w:val="single" w:sz="4" w:space="0" w:color="007FA3" w:themeColor="accent5"/>
        </w:tcBorders>
      </w:tcPr>
    </w:tblStylePr>
    <w:tblStylePr w:type="lastRow">
      <w:rPr>
        <w:b/>
        <w:bCs/>
      </w:rPr>
      <w:tblPr/>
      <w:tcPr>
        <w:tcBorders>
          <w:top w:val="double" w:sz="4" w:space="0" w:color="007FA3" w:themeColor="accent5"/>
        </w:tcBorders>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ListTable6Colorful-Accent6">
    <w:name w:val="List Table 6 Colorful Accent 6"/>
    <w:basedOn w:val="TableNormal"/>
    <w:uiPriority w:val="51"/>
    <w:locked/>
    <w:rsid w:val="00DE53BC"/>
    <w:rPr>
      <w:color w:val="434343" w:themeColor="accent6" w:themeShade="BF"/>
    </w:rPr>
    <w:tblPr>
      <w:tblStyleRowBandSize w:val="1"/>
      <w:tblStyleColBandSize w:val="1"/>
      <w:tblInd w:w="833" w:type="dxa"/>
      <w:tblBorders>
        <w:top w:val="single" w:sz="4" w:space="0" w:color="5A5A5A" w:themeColor="accent6"/>
        <w:bottom w:val="single" w:sz="4" w:space="0" w:color="5A5A5A" w:themeColor="accent6"/>
      </w:tblBorders>
    </w:tblPr>
    <w:tblStylePr w:type="firstRow">
      <w:rPr>
        <w:b/>
        <w:bCs/>
      </w:rPr>
      <w:tblPr/>
      <w:tcPr>
        <w:tcBorders>
          <w:bottom w:val="single" w:sz="4" w:space="0" w:color="5A5A5A" w:themeColor="accent6"/>
        </w:tcBorders>
      </w:tcPr>
    </w:tblStylePr>
    <w:tblStylePr w:type="lastRow">
      <w:rPr>
        <w:b/>
        <w:bCs/>
      </w:rPr>
      <w:tblPr/>
      <w:tcPr>
        <w:tcBorders>
          <w:top w:val="double" w:sz="4" w:space="0" w:color="5A5A5A" w:themeColor="accent6"/>
        </w:tcBorders>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character" w:customStyle="1" w:styleId="JBATextGreen">
    <w:name w:val="JBA Text Green"/>
    <w:basedOn w:val="DefaultParagraphFont"/>
    <w:uiPriority w:val="1"/>
    <w:rsid w:val="00714075"/>
    <w:rPr>
      <w:rFonts w:ascii="Arial" w:hAnsi="Arial"/>
      <w:b w:val="0"/>
      <w:bCs/>
      <w:color w:val="007033"/>
      <w:sz w:val="24"/>
    </w:rPr>
  </w:style>
  <w:style w:type="table" w:styleId="GridTable3-Accent3">
    <w:name w:val="Grid Table 3 Accent 3"/>
    <w:basedOn w:val="TableNormal"/>
    <w:uiPriority w:val="48"/>
    <w:locked/>
    <w:rsid w:val="00F02EF6"/>
    <w:tblPr>
      <w:tblStyleRowBandSize w:val="1"/>
      <w:tblStyleColBandSize w:val="1"/>
      <w:tblInd w:w="833" w:type="dxa"/>
      <w:tblBorders>
        <w:top w:val="single" w:sz="4" w:space="0" w:color="CBC6C3" w:themeColor="accent3" w:themeTint="99"/>
        <w:left w:val="single" w:sz="4" w:space="0" w:color="CBC6C3" w:themeColor="accent3" w:themeTint="99"/>
        <w:bottom w:val="single" w:sz="4" w:space="0" w:color="CBC6C3" w:themeColor="accent3" w:themeTint="99"/>
        <w:right w:val="single" w:sz="4" w:space="0" w:color="CBC6C3" w:themeColor="accent3" w:themeTint="99"/>
        <w:insideH w:val="single" w:sz="4" w:space="0" w:color="CBC6C3" w:themeColor="accent3" w:themeTint="99"/>
        <w:insideV w:val="single" w:sz="4" w:space="0" w:color="CBC6C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CEB" w:themeFill="accent3" w:themeFillTint="33"/>
      </w:tcPr>
    </w:tblStylePr>
    <w:tblStylePr w:type="band1Horz">
      <w:tblPr/>
      <w:tcPr>
        <w:shd w:val="clear" w:color="auto" w:fill="EDECEB" w:themeFill="accent3" w:themeFillTint="33"/>
      </w:tcPr>
    </w:tblStylePr>
    <w:tblStylePr w:type="neCell">
      <w:tblPr/>
      <w:tcPr>
        <w:tcBorders>
          <w:bottom w:val="single" w:sz="4" w:space="0" w:color="CBC6C3" w:themeColor="accent3" w:themeTint="99"/>
        </w:tcBorders>
      </w:tcPr>
    </w:tblStylePr>
    <w:tblStylePr w:type="nwCell">
      <w:tblPr/>
      <w:tcPr>
        <w:tcBorders>
          <w:bottom w:val="single" w:sz="4" w:space="0" w:color="CBC6C3" w:themeColor="accent3" w:themeTint="99"/>
        </w:tcBorders>
      </w:tcPr>
    </w:tblStylePr>
    <w:tblStylePr w:type="seCell">
      <w:tblPr/>
      <w:tcPr>
        <w:tcBorders>
          <w:top w:val="single" w:sz="4" w:space="0" w:color="CBC6C3" w:themeColor="accent3" w:themeTint="99"/>
        </w:tcBorders>
      </w:tcPr>
    </w:tblStylePr>
    <w:tblStylePr w:type="swCell">
      <w:tblPr/>
      <w:tcPr>
        <w:tcBorders>
          <w:top w:val="single" w:sz="4" w:space="0" w:color="CBC6C3" w:themeColor="accent3" w:themeTint="99"/>
        </w:tcBorders>
      </w:tcPr>
    </w:tblStylePr>
  </w:style>
  <w:style w:type="table" w:styleId="GridTable3-Accent4">
    <w:name w:val="Grid Table 3 Accent 4"/>
    <w:basedOn w:val="TableNormal"/>
    <w:uiPriority w:val="48"/>
    <w:locked/>
    <w:rsid w:val="00F02EF6"/>
    <w:tblPr>
      <w:tblStyleRowBandSize w:val="1"/>
      <w:tblStyleColBandSize w:val="1"/>
      <w:tblInd w:w="833" w:type="dxa"/>
      <w:tblBorders>
        <w:top w:val="single" w:sz="4" w:space="0" w:color="E3FC56" w:themeColor="accent4" w:themeTint="99"/>
        <w:left w:val="single" w:sz="4" w:space="0" w:color="E3FC56" w:themeColor="accent4" w:themeTint="99"/>
        <w:bottom w:val="single" w:sz="4" w:space="0" w:color="E3FC56" w:themeColor="accent4" w:themeTint="99"/>
        <w:right w:val="single" w:sz="4" w:space="0" w:color="E3FC56" w:themeColor="accent4" w:themeTint="99"/>
        <w:insideH w:val="single" w:sz="4" w:space="0" w:color="E3FC56" w:themeColor="accent4" w:themeTint="99"/>
        <w:insideV w:val="single" w:sz="4" w:space="0" w:color="E3FC5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FEC6" w:themeFill="accent4" w:themeFillTint="33"/>
      </w:tcPr>
    </w:tblStylePr>
    <w:tblStylePr w:type="band1Horz">
      <w:tblPr/>
      <w:tcPr>
        <w:shd w:val="clear" w:color="auto" w:fill="F5FEC6" w:themeFill="accent4" w:themeFillTint="33"/>
      </w:tcPr>
    </w:tblStylePr>
    <w:tblStylePr w:type="neCell">
      <w:tblPr/>
      <w:tcPr>
        <w:tcBorders>
          <w:bottom w:val="single" w:sz="4" w:space="0" w:color="E3FC56" w:themeColor="accent4" w:themeTint="99"/>
        </w:tcBorders>
      </w:tcPr>
    </w:tblStylePr>
    <w:tblStylePr w:type="nwCell">
      <w:tblPr/>
      <w:tcPr>
        <w:tcBorders>
          <w:bottom w:val="single" w:sz="4" w:space="0" w:color="E3FC56" w:themeColor="accent4" w:themeTint="99"/>
        </w:tcBorders>
      </w:tcPr>
    </w:tblStylePr>
    <w:tblStylePr w:type="seCell">
      <w:tblPr/>
      <w:tcPr>
        <w:tcBorders>
          <w:top w:val="single" w:sz="4" w:space="0" w:color="E3FC56" w:themeColor="accent4" w:themeTint="99"/>
        </w:tcBorders>
      </w:tcPr>
    </w:tblStylePr>
    <w:tblStylePr w:type="swCell">
      <w:tblPr/>
      <w:tcPr>
        <w:tcBorders>
          <w:top w:val="single" w:sz="4" w:space="0" w:color="E3FC56" w:themeColor="accent4" w:themeTint="99"/>
        </w:tcBorders>
      </w:tcPr>
    </w:tblStylePr>
  </w:style>
  <w:style w:type="table" w:styleId="GridTable3-Accent5">
    <w:name w:val="Grid Table 3 Accent 5"/>
    <w:basedOn w:val="TableNormal"/>
    <w:uiPriority w:val="48"/>
    <w:locked/>
    <w:rsid w:val="00F02EF6"/>
    <w:tblPr>
      <w:tblStyleRowBandSize w:val="1"/>
      <w:tblStyleColBandSize w:val="1"/>
      <w:tblInd w:w="833" w:type="dxa"/>
      <w:tblBorders>
        <w:top w:val="single" w:sz="4" w:space="0" w:color="2ED0FF" w:themeColor="accent5" w:themeTint="99"/>
        <w:left w:val="single" w:sz="4" w:space="0" w:color="2ED0FF" w:themeColor="accent5" w:themeTint="99"/>
        <w:bottom w:val="single" w:sz="4" w:space="0" w:color="2ED0FF" w:themeColor="accent5" w:themeTint="99"/>
        <w:right w:val="single" w:sz="4" w:space="0" w:color="2ED0FF" w:themeColor="accent5" w:themeTint="99"/>
        <w:insideH w:val="single" w:sz="4" w:space="0" w:color="2ED0FF" w:themeColor="accent5" w:themeTint="99"/>
        <w:insideV w:val="single" w:sz="4" w:space="0" w:color="2ED0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EFFF" w:themeFill="accent5" w:themeFillTint="33"/>
      </w:tcPr>
    </w:tblStylePr>
    <w:tblStylePr w:type="band1Horz">
      <w:tblPr/>
      <w:tcPr>
        <w:shd w:val="clear" w:color="auto" w:fill="B9EFFF" w:themeFill="accent5" w:themeFillTint="33"/>
      </w:tcPr>
    </w:tblStylePr>
    <w:tblStylePr w:type="neCell">
      <w:tblPr/>
      <w:tcPr>
        <w:tcBorders>
          <w:bottom w:val="single" w:sz="4" w:space="0" w:color="2ED0FF" w:themeColor="accent5" w:themeTint="99"/>
        </w:tcBorders>
      </w:tcPr>
    </w:tblStylePr>
    <w:tblStylePr w:type="nwCell">
      <w:tblPr/>
      <w:tcPr>
        <w:tcBorders>
          <w:bottom w:val="single" w:sz="4" w:space="0" w:color="2ED0FF" w:themeColor="accent5" w:themeTint="99"/>
        </w:tcBorders>
      </w:tcPr>
    </w:tblStylePr>
    <w:tblStylePr w:type="seCell">
      <w:tblPr/>
      <w:tcPr>
        <w:tcBorders>
          <w:top w:val="single" w:sz="4" w:space="0" w:color="2ED0FF" w:themeColor="accent5" w:themeTint="99"/>
        </w:tcBorders>
      </w:tcPr>
    </w:tblStylePr>
    <w:tblStylePr w:type="swCell">
      <w:tblPr/>
      <w:tcPr>
        <w:tcBorders>
          <w:top w:val="single" w:sz="4" w:space="0" w:color="2ED0FF" w:themeColor="accent5" w:themeTint="99"/>
        </w:tcBorders>
      </w:tcPr>
    </w:tblStylePr>
  </w:style>
  <w:style w:type="table" w:styleId="GridTable3-Accent6">
    <w:name w:val="Grid Table 3 Accent 6"/>
    <w:basedOn w:val="TableNormal"/>
    <w:uiPriority w:val="48"/>
    <w:locked/>
    <w:rsid w:val="00F02EF6"/>
    <w:tblPr>
      <w:tblStyleRowBandSize w:val="1"/>
      <w:tblStyleColBandSize w:val="1"/>
      <w:tblInd w:w="833" w:type="dxa"/>
      <w:tblBorders>
        <w:top w:val="single" w:sz="4" w:space="0" w:color="9C9C9C" w:themeColor="accent6" w:themeTint="99"/>
        <w:left w:val="single" w:sz="4" w:space="0" w:color="9C9C9C" w:themeColor="accent6" w:themeTint="99"/>
        <w:bottom w:val="single" w:sz="4" w:space="0" w:color="9C9C9C" w:themeColor="accent6" w:themeTint="99"/>
        <w:right w:val="single" w:sz="4" w:space="0" w:color="9C9C9C" w:themeColor="accent6" w:themeTint="99"/>
        <w:insideH w:val="single" w:sz="4" w:space="0" w:color="9C9C9C" w:themeColor="accent6" w:themeTint="99"/>
        <w:insideV w:val="single" w:sz="4" w:space="0" w:color="9C9C9C"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DEDE" w:themeFill="accent6" w:themeFillTint="33"/>
      </w:tcPr>
    </w:tblStylePr>
    <w:tblStylePr w:type="band1Horz">
      <w:tblPr/>
      <w:tcPr>
        <w:shd w:val="clear" w:color="auto" w:fill="DEDEDE" w:themeFill="accent6" w:themeFillTint="33"/>
      </w:tcPr>
    </w:tblStylePr>
    <w:tblStylePr w:type="neCell">
      <w:tblPr/>
      <w:tcPr>
        <w:tcBorders>
          <w:bottom w:val="single" w:sz="4" w:space="0" w:color="9C9C9C" w:themeColor="accent6" w:themeTint="99"/>
        </w:tcBorders>
      </w:tcPr>
    </w:tblStylePr>
    <w:tblStylePr w:type="nwCell">
      <w:tblPr/>
      <w:tcPr>
        <w:tcBorders>
          <w:bottom w:val="single" w:sz="4" w:space="0" w:color="9C9C9C" w:themeColor="accent6" w:themeTint="99"/>
        </w:tcBorders>
      </w:tcPr>
    </w:tblStylePr>
    <w:tblStylePr w:type="seCell">
      <w:tblPr/>
      <w:tcPr>
        <w:tcBorders>
          <w:top w:val="single" w:sz="4" w:space="0" w:color="9C9C9C" w:themeColor="accent6" w:themeTint="99"/>
        </w:tcBorders>
      </w:tcPr>
    </w:tblStylePr>
    <w:tblStylePr w:type="swCell">
      <w:tblPr/>
      <w:tcPr>
        <w:tcBorders>
          <w:top w:val="single" w:sz="4" w:space="0" w:color="9C9C9C" w:themeColor="accent6" w:themeTint="99"/>
        </w:tcBorders>
      </w:tcPr>
    </w:tblStylePr>
  </w:style>
  <w:style w:type="table" w:styleId="GridTable4">
    <w:name w:val="Grid Table 4"/>
    <w:basedOn w:val="TableNormal"/>
    <w:uiPriority w:val="49"/>
    <w:locked/>
    <w:rsid w:val="00F02EF6"/>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locked/>
    <w:rsid w:val="00F02EF6"/>
    <w:tblPr>
      <w:tblStyleRowBandSize w:val="1"/>
      <w:tblStyleColBandSize w:val="1"/>
      <w:tblInd w:w="833" w:type="dxa"/>
      <w:tblBorders>
        <w:top w:val="single" w:sz="4" w:space="0" w:color="ABDBE7" w:themeColor="accent1" w:themeTint="99"/>
        <w:left w:val="single" w:sz="4" w:space="0" w:color="ABDBE7" w:themeColor="accent1" w:themeTint="99"/>
        <w:bottom w:val="single" w:sz="4" w:space="0" w:color="ABDBE7" w:themeColor="accent1" w:themeTint="99"/>
        <w:right w:val="single" w:sz="4" w:space="0" w:color="ABDBE7" w:themeColor="accent1" w:themeTint="99"/>
        <w:insideH w:val="single" w:sz="4" w:space="0" w:color="ABDBE7" w:themeColor="accent1" w:themeTint="99"/>
        <w:insideV w:val="single" w:sz="4" w:space="0" w:color="ABDBE7" w:themeColor="accent1" w:themeTint="99"/>
      </w:tblBorders>
    </w:tblPr>
    <w:tblStylePr w:type="firstRow">
      <w:rPr>
        <w:b/>
        <w:bCs/>
        <w:color w:val="FFFFFF" w:themeColor="background1"/>
      </w:rPr>
      <w:tblPr/>
      <w:tcPr>
        <w:tcBorders>
          <w:top w:val="single" w:sz="4" w:space="0" w:color="74C4D7" w:themeColor="accent1"/>
          <w:left w:val="single" w:sz="4" w:space="0" w:color="74C4D7" w:themeColor="accent1"/>
          <w:bottom w:val="single" w:sz="4" w:space="0" w:color="74C4D7" w:themeColor="accent1"/>
          <w:right w:val="single" w:sz="4" w:space="0" w:color="74C4D7" w:themeColor="accent1"/>
          <w:insideH w:val="nil"/>
          <w:insideV w:val="nil"/>
        </w:tcBorders>
        <w:shd w:val="clear" w:color="auto" w:fill="74C4D7" w:themeFill="accent1"/>
      </w:tcPr>
    </w:tblStylePr>
    <w:tblStylePr w:type="lastRow">
      <w:rPr>
        <w:b/>
        <w:bCs/>
      </w:rPr>
      <w:tblPr/>
      <w:tcPr>
        <w:tcBorders>
          <w:top w:val="double" w:sz="4" w:space="0" w:color="74C4D7" w:themeColor="accent1"/>
        </w:tcBorders>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GridTable4-Accent2">
    <w:name w:val="Grid Table 4 Accent 2"/>
    <w:basedOn w:val="TableNormal"/>
    <w:uiPriority w:val="49"/>
    <w:locked/>
    <w:rsid w:val="00F02EF6"/>
    <w:tblPr>
      <w:tblStyleRowBandSize w:val="1"/>
      <w:tblStyleColBandSize w:val="1"/>
      <w:tblInd w:w="833" w:type="dxa"/>
      <w:tblBorders>
        <w:top w:val="single" w:sz="4" w:space="0" w:color="61C8F5" w:themeColor="accent2" w:themeTint="99"/>
        <w:left w:val="single" w:sz="4" w:space="0" w:color="61C8F5" w:themeColor="accent2" w:themeTint="99"/>
        <w:bottom w:val="single" w:sz="4" w:space="0" w:color="61C8F5" w:themeColor="accent2" w:themeTint="99"/>
        <w:right w:val="single" w:sz="4" w:space="0" w:color="61C8F5" w:themeColor="accent2" w:themeTint="99"/>
        <w:insideH w:val="single" w:sz="4" w:space="0" w:color="61C8F5" w:themeColor="accent2" w:themeTint="99"/>
        <w:insideV w:val="single" w:sz="4" w:space="0" w:color="61C8F5" w:themeColor="accent2" w:themeTint="99"/>
      </w:tblBorders>
    </w:tblPr>
    <w:tblStylePr w:type="firstRow">
      <w:rPr>
        <w:b/>
        <w:bCs/>
        <w:color w:val="FFFFFF" w:themeColor="background1"/>
      </w:rPr>
      <w:tblPr/>
      <w:tcPr>
        <w:tcBorders>
          <w:top w:val="single" w:sz="4" w:space="0" w:color="0D9DDB" w:themeColor="accent2"/>
          <w:left w:val="single" w:sz="4" w:space="0" w:color="0D9DDB" w:themeColor="accent2"/>
          <w:bottom w:val="single" w:sz="4" w:space="0" w:color="0D9DDB" w:themeColor="accent2"/>
          <w:right w:val="single" w:sz="4" w:space="0" w:color="0D9DDB" w:themeColor="accent2"/>
          <w:insideH w:val="nil"/>
          <w:insideV w:val="nil"/>
        </w:tcBorders>
        <w:shd w:val="clear" w:color="auto" w:fill="0D9DDB" w:themeFill="accent2"/>
      </w:tcPr>
    </w:tblStylePr>
    <w:tblStylePr w:type="lastRow">
      <w:rPr>
        <w:b/>
        <w:bCs/>
      </w:rPr>
      <w:tblPr/>
      <w:tcPr>
        <w:tcBorders>
          <w:top w:val="double" w:sz="4" w:space="0" w:color="0D9DDB" w:themeColor="accent2"/>
        </w:tcBorders>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GridTable4-Accent3">
    <w:name w:val="Grid Table 4 Accent 3"/>
    <w:basedOn w:val="TableNormal"/>
    <w:uiPriority w:val="49"/>
    <w:locked/>
    <w:rsid w:val="00F02EF6"/>
    <w:tblPr>
      <w:tblStyleRowBandSize w:val="1"/>
      <w:tblStyleColBandSize w:val="1"/>
      <w:tblInd w:w="833" w:type="dxa"/>
      <w:tblBorders>
        <w:top w:val="single" w:sz="4" w:space="0" w:color="CBC6C3" w:themeColor="accent3" w:themeTint="99"/>
        <w:left w:val="single" w:sz="4" w:space="0" w:color="CBC6C3" w:themeColor="accent3" w:themeTint="99"/>
        <w:bottom w:val="single" w:sz="4" w:space="0" w:color="CBC6C3" w:themeColor="accent3" w:themeTint="99"/>
        <w:right w:val="single" w:sz="4" w:space="0" w:color="CBC6C3" w:themeColor="accent3" w:themeTint="99"/>
        <w:insideH w:val="single" w:sz="4" w:space="0" w:color="CBC6C3" w:themeColor="accent3" w:themeTint="99"/>
        <w:insideV w:val="single" w:sz="4" w:space="0" w:color="CBC6C3" w:themeColor="accent3" w:themeTint="99"/>
      </w:tblBorders>
    </w:tblPr>
    <w:tblStylePr w:type="firstRow">
      <w:rPr>
        <w:b/>
        <w:bCs/>
        <w:color w:val="FFFFFF" w:themeColor="background1"/>
      </w:rPr>
      <w:tblPr/>
      <w:tcPr>
        <w:tcBorders>
          <w:top w:val="single" w:sz="4" w:space="0" w:color="A9A19C" w:themeColor="accent3"/>
          <w:left w:val="single" w:sz="4" w:space="0" w:color="A9A19C" w:themeColor="accent3"/>
          <w:bottom w:val="single" w:sz="4" w:space="0" w:color="A9A19C" w:themeColor="accent3"/>
          <w:right w:val="single" w:sz="4" w:space="0" w:color="A9A19C" w:themeColor="accent3"/>
          <w:insideH w:val="nil"/>
          <w:insideV w:val="nil"/>
        </w:tcBorders>
        <w:shd w:val="clear" w:color="auto" w:fill="A9A19C" w:themeFill="accent3"/>
      </w:tcPr>
    </w:tblStylePr>
    <w:tblStylePr w:type="lastRow">
      <w:rPr>
        <w:b/>
        <w:bCs/>
      </w:rPr>
      <w:tblPr/>
      <w:tcPr>
        <w:tcBorders>
          <w:top w:val="double" w:sz="4" w:space="0" w:color="A9A19C" w:themeColor="accent3"/>
        </w:tcBorders>
      </w:tc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GridTable4-Accent4">
    <w:name w:val="Grid Table 4 Accent 4"/>
    <w:basedOn w:val="TableNormal"/>
    <w:uiPriority w:val="49"/>
    <w:locked/>
    <w:rsid w:val="00F02EF6"/>
    <w:tblPr>
      <w:tblStyleRowBandSize w:val="1"/>
      <w:tblStyleColBandSize w:val="1"/>
      <w:tblInd w:w="833" w:type="dxa"/>
      <w:tblBorders>
        <w:top w:val="single" w:sz="4" w:space="0" w:color="E3FC56" w:themeColor="accent4" w:themeTint="99"/>
        <w:left w:val="single" w:sz="4" w:space="0" w:color="E3FC56" w:themeColor="accent4" w:themeTint="99"/>
        <w:bottom w:val="single" w:sz="4" w:space="0" w:color="E3FC56" w:themeColor="accent4" w:themeTint="99"/>
        <w:right w:val="single" w:sz="4" w:space="0" w:color="E3FC56" w:themeColor="accent4" w:themeTint="99"/>
        <w:insideH w:val="single" w:sz="4" w:space="0" w:color="E3FC56" w:themeColor="accent4" w:themeTint="99"/>
        <w:insideV w:val="single" w:sz="4" w:space="0" w:color="E3FC56" w:themeColor="accent4" w:themeTint="99"/>
      </w:tblBorders>
    </w:tblPr>
    <w:tblStylePr w:type="firstRow">
      <w:rPr>
        <w:b/>
        <w:bCs/>
        <w:color w:val="FFFFFF" w:themeColor="background1"/>
      </w:rPr>
      <w:tblPr/>
      <w:tcPr>
        <w:tcBorders>
          <w:top w:val="single" w:sz="4" w:space="0" w:color="BDDC04" w:themeColor="accent4"/>
          <w:left w:val="single" w:sz="4" w:space="0" w:color="BDDC04" w:themeColor="accent4"/>
          <w:bottom w:val="single" w:sz="4" w:space="0" w:color="BDDC04" w:themeColor="accent4"/>
          <w:right w:val="single" w:sz="4" w:space="0" w:color="BDDC04" w:themeColor="accent4"/>
          <w:insideH w:val="nil"/>
          <w:insideV w:val="nil"/>
        </w:tcBorders>
        <w:shd w:val="clear" w:color="auto" w:fill="BDDC04" w:themeFill="accent4"/>
      </w:tcPr>
    </w:tblStylePr>
    <w:tblStylePr w:type="lastRow">
      <w:rPr>
        <w:b/>
        <w:bCs/>
      </w:rPr>
      <w:tblPr/>
      <w:tcPr>
        <w:tcBorders>
          <w:top w:val="double" w:sz="4" w:space="0" w:color="BDDC04" w:themeColor="accent4"/>
        </w:tcBorders>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GridTable4-Accent5">
    <w:name w:val="Grid Table 4 Accent 5"/>
    <w:basedOn w:val="TableNormal"/>
    <w:uiPriority w:val="49"/>
    <w:locked/>
    <w:rsid w:val="00F02EF6"/>
    <w:tblPr>
      <w:tblStyleRowBandSize w:val="1"/>
      <w:tblStyleColBandSize w:val="1"/>
      <w:tblInd w:w="833" w:type="dxa"/>
      <w:tblBorders>
        <w:top w:val="single" w:sz="4" w:space="0" w:color="2ED0FF" w:themeColor="accent5" w:themeTint="99"/>
        <w:left w:val="single" w:sz="4" w:space="0" w:color="2ED0FF" w:themeColor="accent5" w:themeTint="99"/>
        <w:bottom w:val="single" w:sz="4" w:space="0" w:color="2ED0FF" w:themeColor="accent5" w:themeTint="99"/>
        <w:right w:val="single" w:sz="4" w:space="0" w:color="2ED0FF" w:themeColor="accent5" w:themeTint="99"/>
        <w:insideH w:val="single" w:sz="4" w:space="0" w:color="2ED0FF" w:themeColor="accent5" w:themeTint="99"/>
        <w:insideV w:val="single" w:sz="4" w:space="0" w:color="2ED0FF" w:themeColor="accent5" w:themeTint="99"/>
      </w:tblBorders>
    </w:tblPr>
    <w:tblStylePr w:type="firstRow">
      <w:rPr>
        <w:b/>
        <w:bCs/>
        <w:color w:val="FFFFFF" w:themeColor="background1"/>
      </w:rPr>
      <w:tblPr/>
      <w:tcPr>
        <w:tcBorders>
          <w:top w:val="single" w:sz="4" w:space="0" w:color="007FA3" w:themeColor="accent5"/>
          <w:left w:val="single" w:sz="4" w:space="0" w:color="007FA3" w:themeColor="accent5"/>
          <w:bottom w:val="single" w:sz="4" w:space="0" w:color="007FA3" w:themeColor="accent5"/>
          <w:right w:val="single" w:sz="4" w:space="0" w:color="007FA3" w:themeColor="accent5"/>
          <w:insideH w:val="nil"/>
          <w:insideV w:val="nil"/>
        </w:tcBorders>
        <w:shd w:val="clear" w:color="auto" w:fill="007FA3" w:themeFill="accent5"/>
      </w:tcPr>
    </w:tblStylePr>
    <w:tblStylePr w:type="lastRow">
      <w:rPr>
        <w:b/>
        <w:bCs/>
      </w:rPr>
      <w:tblPr/>
      <w:tcPr>
        <w:tcBorders>
          <w:top w:val="double" w:sz="4" w:space="0" w:color="007FA3" w:themeColor="accent5"/>
        </w:tcBorders>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GridTable4-Accent6">
    <w:name w:val="Grid Table 4 Accent 6"/>
    <w:basedOn w:val="TableNormal"/>
    <w:uiPriority w:val="49"/>
    <w:locked/>
    <w:rsid w:val="00F02EF6"/>
    <w:tblPr>
      <w:tblStyleRowBandSize w:val="1"/>
      <w:tblStyleColBandSize w:val="1"/>
      <w:tblInd w:w="833" w:type="dxa"/>
      <w:tblBorders>
        <w:top w:val="single" w:sz="4" w:space="0" w:color="9C9C9C" w:themeColor="accent6" w:themeTint="99"/>
        <w:left w:val="single" w:sz="4" w:space="0" w:color="9C9C9C" w:themeColor="accent6" w:themeTint="99"/>
        <w:bottom w:val="single" w:sz="4" w:space="0" w:color="9C9C9C" w:themeColor="accent6" w:themeTint="99"/>
        <w:right w:val="single" w:sz="4" w:space="0" w:color="9C9C9C" w:themeColor="accent6" w:themeTint="99"/>
        <w:insideH w:val="single" w:sz="4" w:space="0" w:color="9C9C9C" w:themeColor="accent6" w:themeTint="99"/>
        <w:insideV w:val="single" w:sz="4" w:space="0" w:color="9C9C9C" w:themeColor="accent6" w:themeTint="99"/>
      </w:tblBorders>
    </w:tblPr>
    <w:tblStylePr w:type="firstRow">
      <w:rPr>
        <w:b/>
        <w:bCs/>
        <w:color w:val="FFFFFF" w:themeColor="background1"/>
      </w:rPr>
      <w:tblPr/>
      <w:tcPr>
        <w:tcBorders>
          <w:top w:val="single" w:sz="4" w:space="0" w:color="5A5A5A" w:themeColor="accent6"/>
          <w:left w:val="single" w:sz="4" w:space="0" w:color="5A5A5A" w:themeColor="accent6"/>
          <w:bottom w:val="single" w:sz="4" w:space="0" w:color="5A5A5A" w:themeColor="accent6"/>
          <w:right w:val="single" w:sz="4" w:space="0" w:color="5A5A5A" w:themeColor="accent6"/>
          <w:insideH w:val="nil"/>
          <w:insideV w:val="nil"/>
        </w:tcBorders>
        <w:shd w:val="clear" w:color="auto" w:fill="5A5A5A" w:themeFill="accent6"/>
      </w:tcPr>
    </w:tblStylePr>
    <w:tblStylePr w:type="lastRow">
      <w:rPr>
        <w:b/>
        <w:bCs/>
      </w:rPr>
      <w:tblPr/>
      <w:tcPr>
        <w:tcBorders>
          <w:top w:val="double" w:sz="4" w:space="0" w:color="5A5A5A" w:themeColor="accent6"/>
        </w:tcBorders>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GridTable5Dark">
    <w:name w:val="Grid Table 5 Dark"/>
    <w:basedOn w:val="TableNormal"/>
    <w:uiPriority w:val="50"/>
    <w:locked/>
    <w:rsid w:val="00F02EF6"/>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locked/>
    <w:rsid w:val="00F02EF6"/>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3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4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4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4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4D7" w:themeFill="accent1"/>
      </w:tcPr>
    </w:tblStylePr>
    <w:tblStylePr w:type="band1Vert">
      <w:tblPr/>
      <w:tcPr>
        <w:shd w:val="clear" w:color="auto" w:fill="C7E7EF" w:themeFill="accent1" w:themeFillTint="66"/>
      </w:tcPr>
    </w:tblStylePr>
    <w:tblStylePr w:type="band1Horz">
      <w:tblPr/>
      <w:tcPr>
        <w:shd w:val="clear" w:color="auto" w:fill="C7E7EF" w:themeFill="accent1" w:themeFillTint="66"/>
      </w:tcPr>
    </w:tblStylePr>
  </w:style>
  <w:style w:type="table" w:styleId="GridTable5Dark-Accent2">
    <w:name w:val="Grid Table 5 Dark Accent 2"/>
    <w:basedOn w:val="TableNormal"/>
    <w:uiPriority w:val="50"/>
    <w:locked/>
    <w:rsid w:val="00F02EF6"/>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AEDFC"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D9DD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D9DD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D9DD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D9DDB" w:themeFill="accent2"/>
      </w:tcPr>
    </w:tblStylePr>
    <w:tblStylePr w:type="band1Vert">
      <w:tblPr/>
      <w:tcPr>
        <w:shd w:val="clear" w:color="auto" w:fill="95DAF8" w:themeFill="accent2" w:themeFillTint="66"/>
      </w:tcPr>
    </w:tblStylePr>
    <w:tblStylePr w:type="band1Horz">
      <w:tblPr/>
      <w:tcPr>
        <w:shd w:val="clear" w:color="auto" w:fill="95DAF8" w:themeFill="accent2" w:themeFillTint="66"/>
      </w:tcPr>
    </w:tblStylePr>
  </w:style>
  <w:style w:type="table" w:styleId="GridTable5Dark-Accent3">
    <w:name w:val="Grid Table 5 Dark Accent 3"/>
    <w:basedOn w:val="TableNormal"/>
    <w:uiPriority w:val="50"/>
    <w:locked/>
    <w:rsid w:val="00AE65B3"/>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CE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A19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A19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A19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A19C" w:themeFill="accent3"/>
      </w:tcPr>
    </w:tblStylePr>
    <w:tblStylePr w:type="band1Vert">
      <w:tblPr/>
      <w:tcPr>
        <w:shd w:val="clear" w:color="auto" w:fill="DCD9D7" w:themeFill="accent3" w:themeFillTint="66"/>
      </w:tcPr>
    </w:tblStylePr>
    <w:tblStylePr w:type="band1Horz">
      <w:tblPr/>
      <w:tcPr>
        <w:shd w:val="clear" w:color="auto" w:fill="DCD9D7" w:themeFill="accent3" w:themeFillTint="66"/>
      </w:tcPr>
    </w:tblStylePr>
  </w:style>
  <w:style w:type="table" w:styleId="GridTable5Dark-Accent4">
    <w:name w:val="Grid Table 5 Dark Accent 4"/>
    <w:basedOn w:val="TableNormal"/>
    <w:uiPriority w:val="50"/>
    <w:locked/>
    <w:rsid w:val="00AE65B3"/>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FEC6"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DDC0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DDC0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DDC0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DDC04" w:themeFill="accent4"/>
      </w:tcPr>
    </w:tblStylePr>
    <w:tblStylePr w:type="band1Vert">
      <w:tblPr/>
      <w:tcPr>
        <w:shd w:val="clear" w:color="auto" w:fill="ECFD8E" w:themeFill="accent4" w:themeFillTint="66"/>
      </w:tcPr>
    </w:tblStylePr>
    <w:tblStylePr w:type="band1Horz">
      <w:tblPr/>
      <w:tcPr>
        <w:shd w:val="clear" w:color="auto" w:fill="ECFD8E" w:themeFill="accent4" w:themeFillTint="66"/>
      </w:tcPr>
    </w:tblStylePr>
  </w:style>
  <w:style w:type="table" w:styleId="GridTable5Dark-Accent5">
    <w:name w:val="Grid Table 5 Dark Accent 5"/>
    <w:basedOn w:val="TableNormal"/>
    <w:uiPriority w:val="50"/>
    <w:locked/>
    <w:rsid w:val="00AE65B3"/>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EF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FA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FA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FA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FA3" w:themeFill="accent5"/>
      </w:tcPr>
    </w:tblStylePr>
    <w:tblStylePr w:type="band1Vert">
      <w:tblPr/>
      <w:tcPr>
        <w:shd w:val="clear" w:color="auto" w:fill="74DFFF" w:themeFill="accent5" w:themeFillTint="66"/>
      </w:tcPr>
    </w:tblStylePr>
    <w:tblStylePr w:type="band1Horz">
      <w:tblPr/>
      <w:tcPr>
        <w:shd w:val="clear" w:color="auto" w:fill="74DFFF" w:themeFill="accent5" w:themeFillTint="66"/>
      </w:tcPr>
    </w:tblStylePr>
  </w:style>
  <w:style w:type="table" w:styleId="GridTable5Dark-Accent6">
    <w:name w:val="Grid Table 5 Dark Accent 6"/>
    <w:basedOn w:val="TableNormal"/>
    <w:uiPriority w:val="50"/>
    <w:locked/>
    <w:rsid w:val="00AE65B3"/>
    <w:tblPr>
      <w:tblStyleRowBandSize w:val="1"/>
      <w:tblStyleColBandSize w:val="1"/>
      <w:tblInd w:w="8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DEDE"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A5A5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A5A5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A5A5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A5A5A" w:themeFill="accent6"/>
      </w:tcPr>
    </w:tblStylePr>
    <w:tblStylePr w:type="band1Vert">
      <w:tblPr/>
      <w:tcPr>
        <w:shd w:val="clear" w:color="auto" w:fill="BDBDBD" w:themeFill="accent6" w:themeFillTint="66"/>
      </w:tcPr>
    </w:tblStylePr>
    <w:tblStylePr w:type="band1Horz">
      <w:tblPr/>
      <w:tcPr>
        <w:shd w:val="clear" w:color="auto" w:fill="BDBDBD" w:themeFill="accent6" w:themeFillTint="66"/>
      </w:tcPr>
    </w:tblStylePr>
  </w:style>
  <w:style w:type="table" w:styleId="GridTable6Colorful">
    <w:name w:val="Grid Table 6 Colorful"/>
    <w:basedOn w:val="TableNormal"/>
    <w:uiPriority w:val="51"/>
    <w:locked/>
    <w:rsid w:val="00AE65B3"/>
    <w:rPr>
      <w:color w:val="000000" w:themeColor="text1"/>
    </w:rPr>
    <w:tblPr>
      <w:tblStyleRowBandSize w:val="1"/>
      <w:tblStyleColBandSize w:val="1"/>
      <w:tblInd w:w="833"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locked/>
    <w:rsid w:val="00AE65B3"/>
    <w:rPr>
      <w:color w:val="37A5C0" w:themeColor="accent1" w:themeShade="BF"/>
    </w:rPr>
    <w:tblPr>
      <w:tblStyleRowBandSize w:val="1"/>
      <w:tblStyleColBandSize w:val="1"/>
      <w:tblInd w:w="833" w:type="dxa"/>
      <w:tblBorders>
        <w:top w:val="single" w:sz="4" w:space="0" w:color="ABDBE7" w:themeColor="accent1" w:themeTint="99"/>
        <w:left w:val="single" w:sz="4" w:space="0" w:color="ABDBE7" w:themeColor="accent1" w:themeTint="99"/>
        <w:bottom w:val="single" w:sz="4" w:space="0" w:color="ABDBE7" w:themeColor="accent1" w:themeTint="99"/>
        <w:right w:val="single" w:sz="4" w:space="0" w:color="ABDBE7" w:themeColor="accent1" w:themeTint="99"/>
        <w:insideH w:val="single" w:sz="4" w:space="0" w:color="ABDBE7" w:themeColor="accent1" w:themeTint="99"/>
        <w:insideV w:val="single" w:sz="4" w:space="0" w:color="ABDBE7" w:themeColor="accent1" w:themeTint="99"/>
      </w:tblBorders>
    </w:tblPr>
    <w:tblStylePr w:type="firstRow">
      <w:rPr>
        <w:b/>
        <w:bCs/>
      </w:rPr>
      <w:tblPr/>
      <w:tcPr>
        <w:tcBorders>
          <w:bottom w:val="single" w:sz="12" w:space="0" w:color="ABDBE7" w:themeColor="accent1" w:themeTint="99"/>
        </w:tcBorders>
      </w:tcPr>
    </w:tblStylePr>
    <w:tblStylePr w:type="lastRow">
      <w:rPr>
        <w:b/>
        <w:bCs/>
      </w:rPr>
      <w:tblPr/>
      <w:tcPr>
        <w:tcBorders>
          <w:top w:val="double" w:sz="4" w:space="0" w:color="ABDBE7" w:themeColor="accent1" w:themeTint="99"/>
        </w:tcBorders>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GridTable6Colorful-Accent2">
    <w:name w:val="Grid Table 6 Colorful Accent 2"/>
    <w:basedOn w:val="TableNormal"/>
    <w:uiPriority w:val="51"/>
    <w:locked/>
    <w:rsid w:val="00AE65B3"/>
    <w:rPr>
      <w:color w:val="0975A3" w:themeColor="accent2" w:themeShade="BF"/>
    </w:rPr>
    <w:tblPr>
      <w:tblStyleRowBandSize w:val="1"/>
      <w:tblStyleColBandSize w:val="1"/>
      <w:tblInd w:w="833" w:type="dxa"/>
      <w:tblBorders>
        <w:top w:val="single" w:sz="4" w:space="0" w:color="61C8F5" w:themeColor="accent2" w:themeTint="99"/>
        <w:left w:val="single" w:sz="4" w:space="0" w:color="61C8F5" w:themeColor="accent2" w:themeTint="99"/>
        <w:bottom w:val="single" w:sz="4" w:space="0" w:color="61C8F5" w:themeColor="accent2" w:themeTint="99"/>
        <w:right w:val="single" w:sz="4" w:space="0" w:color="61C8F5" w:themeColor="accent2" w:themeTint="99"/>
        <w:insideH w:val="single" w:sz="4" w:space="0" w:color="61C8F5" w:themeColor="accent2" w:themeTint="99"/>
        <w:insideV w:val="single" w:sz="4" w:space="0" w:color="61C8F5" w:themeColor="accent2" w:themeTint="99"/>
      </w:tblBorders>
    </w:tblPr>
    <w:tblStylePr w:type="firstRow">
      <w:rPr>
        <w:b/>
        <w:bCs/>
      </w:rPr>
      <w:tblPr/>
      <w:tcPr>
        <w:tcBorders>
          <w:bottom w:val="single" w:sz="12" w:space="0" w:color="61C8F5" w:themeColor="accent2" w:themeTint="99"/>
        </w:tcBorders>
      </w:tcPr>
    </w:tblStylePr>
    <w:tblStylePr w:type="lastRow">
      <w:rPr>
        <w:b/>
        <w:bCs/>
      </w:rPr>
      <w:tblPr/>
      <w:tcPr>
        <w:tcBorders>
          <w:top w:val="double" w:sz="4" w:space="0" w:color="61C8F5" w:themeColor="accent2" w:themeTint="99"/>
        </w:tcBorders>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GridTable6Colorful-Accent3">
    <w:name w:val="Grid Table 6 Colorful Accent 3"/>
    <w:basedOn w:val="TableNormal"/>
    <w:uiPriority w:val="51"/>
    <w:locked/>
    <w:rsid w:val="00AE65B3"/>
    <w:rPr>
      <w:color w:val="827771" w:themeColor="accent3" w:themeShade="BF"/>
    </w:rPr>
    <w:tblPr>
      <w:tblStyleRowBandSize w:val="1"/>
      <w:tblStyleColBandSize w:val="1"/>
      <w:tblInd w:w="833" w:type="dxa"/>
      <w:tblBorders>
        <w:top w:val="single" w:sz="4" w:space="0" w:color="CBC6C3" w:themeColor="accent3" w:themeTint="99"/>
        <w:left w:val="single" w:sz="4" w:space="0" w:color="CBC6C3" w:themeColor="accent3" w:themeTint="99"/>
        <w:bottom w:val="single" w:sz="4" w:space="0" w:color="CBC6C3" w:themeColor="accent3" w:themeTint="99"/>
        <w:right w:val="single" w:sz="4" w:space="0" w:color="CBC6C3" w:themeColor="accent3" w:themeTint="99"/>
        <w:insideH w:val="single" w:sz="4" w:space="0" w:color="CBC6C3" w:themeColor="accent3" w:themeTint="99"/>
        <w:insideV w:val="single" w:sz="4" w:space="0" w:color="CBC6C3" w:themeColor="accent3" w:themeTint="99"/>
      </w:tblBorders>
    </w:tblPr>
    <w:tblStylePr w:type="firstRow">
      <w:rPr>
        <w:b/>
        <w:bCs/>
      </w:rPr>
      <w:tblPr/>
      <w:tcPr>
        <w:tcBorders>
          <w:bottom w:val="single" w:sz="12" w:space="0" w:color="CBC6C3" w:themeColor="accent3" w:themeTint="99"/>
        </w:tcBorders>
      </w:tcPr>
    </w:tblStylePr>
    <w:tblStylePr w:type="lastRow">
      <w:rPr>
        <w:b/>
        <w:bCs/>
      </w:rPr>
      <w:tblPr/>
      <w:tcPr>
        <w:tcBorders>
          <w:top w:val="double" w:sz="4" w:space="0" w:color="CBC6C3" w:themeColor="accent3" w:themeTint="99"/>
        </w:tcBorders>
      </w:tc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GridTable6Colorful-Accent4">
    <w:name w:val="Grid Table 6 Colorful Accent 4"/>
    <w:basedOn w:val="TableNormal"/>
    <w:uiPriority w:val="51"/>
    <w:locked/>
    <w:rsid w:val="00AE65B3"/>
    <w:rPr>
      <w:color w:val="8DA403" w:themeColor="accent4" w:themeShade="BF"/>
    </w:rPr>
    <w:tblPr>
      <w:tblStyleRowBandSize w:val="1"/>
      <w:tblStyleColBandSize w:val="1"/>
      <w:tblInd w:w="833" w:type="dxa"/>
      <w:tblBorders>
        <w:top w:val="single" w:sz="4" w:space="0" w:color="E3FC56" w:themeColor="accent4" w:themeTint="99"/>
        <w:left w:val="single" w:sz="4" w:space="0" w:color="E3FC56" w:themeColor="accent4" w:themeTint="99"/>
        <w:bottom w:val="single" w:sz="4" w:space="0" w:color="E3FC56" w:themeColor="accent4" w:themeTint="99"/>
        <w:right w:val="single" w:sz="4" w:space="0" w:color="E3FC56" w:themeColor="accent4" w:themeTint="99"/>
        <w:insideH w:val="single" w:sz="4" w:space="0" w:color="E3FC56" w:themeColor="accent4" w:themeTint="99"/>
        <w:insideV w:val="single" w:sz="4" w:space="0" w:color="E3FC56" w:themeColor="accent4" w:themeTint="99"/>
      </w:tblBorders>
    </w:tblPr>
    <w:tblStylePr w:type="firstRow">
      <w:rPr>
        <w:b/>
        <w:bCs/>
      </w:rPr>
      <w:tblPr/>
      <w:tcPr>
        <w:tcBorders>
          <w:bottom w:val="single" w:sz="12" w:space="0" w:color="E3FC56" w:themeColor="accent4" w:themeTint="99"/>
        </w:tcBorders>
      </w:tcPr>
    </w:tblStylePr>
    <w:tblStylePr w:type="lastRow">
      <w:rPr>
        <w:b/>
        <w:bCs/>
      </w:rPr>
      <w:tblPr/>
      <w:tcPr>
        <w:tcBorders>
          <w:top w:val="double" w:sz="4" w:space="0" w:color="E3FC56" w:themeColor="accent4" w:themeTint="99"/>
        </w:tcBorders>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GridTable6Colorful-Accent5">
    <w:name w:val="Grid Table 6 Colorful Accent 5"/>
    <w:basedOn w:val="TableNormal"/>
    <w:uiPriority w:val="51"/>
    <w:locked/>
    <w:rsid w:val="00AE65B3"/>
    <w:rPr>
      <w:color w:val="005E7A" w:themeColor="accent5" w:themeShade="BF"/>
    </w:rPr>
    <w:tblPr>
      <w:tblStyleRowBandSize w:val="1"/>
      <w:tblStyleColBandSize w:val="1"/>
      <w:tblInd w:w="833" w:type="dxa"/>
      <w:tblBorders>
        <w:top w:val="single" w:sz="4" w:space="0" w:color="2ED0FF" w:themeColor="accent5" w:themeTint="99"/>
        <w:left w:val="single" w:sz="4" w:space="0" w:color="2ED0FF" w:themeColor="accent5" w:themeTint="99"/>
        <w:bottom w:val="single" w:sz="4" w:space="0" w:color="2ED0FF" w:themeColor="accent5" w:themeTint="99"/>
        <w:right w:val="single" w:sz="4" w:space="0" w:color="2ED0FF" w:themeColor="accent5" w:themeTint="99"/>
        <w:insideH w:val="single" w:sz="4" w:space="0" w:color="2ED0FF" w:themeColor="accent5" w:themeTint="99"/>
        <w:insideV w:val="single" w:sz="4" w:space="0" w:color="2ED0FF" w:themeColor="accent5" w:themeTint="99"/>
      </w:tblBorders>
    </w:tblPr>
    <w:tblStylePr w:type="firstRow">
      <w:rPr>
        <w:b/>
        <w:bCs/>
      </w:rPr>
      <w:tblPr/>
      <w:tcPr>
        <w:tcBorders>
          <w:bottom w:val="single" w:sz="12" w:space="0" w:color="2ED0FF" w:themeColor="accent5" w:themeTint="99"/>
        </w:tcBorders>
      </w:tcPr>
    </w:tblStylePr>
    <w:tblStylePr w:type="lastRow">
      <w:rPr>
        <w:b/>
        <w:bCs/>
      </w:rPr>
      <w:tblPr/>
      <w:tcPr>
        <w:tcBorders>
          <w:top w:val="double" w:sz="4" w:space="0" w:color="2ED0FF" w:themeColor="accent5" w:themeTint="99"/>
        </w:tcBorders>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GridTable6Colorful-Accent6">
    <w:name w:val="Grid Table 6 Colorful Accent 6"/>
    <w:basedOn w:val="TableNormal"/>
    <w:uiPriority w:val="51"/>
    <w:locked/>
    <w:rsid w:val="00AE65B3"/>
    <w:rPr>
      <w:color w:val="434343" w:themeColor="accent6" w:themeShade="BF"/>
    </w:rPr>
    <w:tblPr>
      <w:tblStyleRowBandSize w:val="1"/>
      <w:tblStyleColBandSize w:val="1"/>
      <w:tblInd w:w="833" w:type="dxa"/>
      <w:tblBorders>
        <w:top w:val="single" w:sz="4" w:space="0" w:color="9C9C9C" w:themeColor="accent6" w:themeTint="99"/>
        <w:left w:val="single" w:sz="4" w:space="0" w:color="9C9C9C" w:themeColor="accent6" w:themeTint="99"/>
        <w:bottom w:val="single" w:sz="4" w:space="0" w:color="9C9C9C" w:themeColor="accent6" w:themeTint="99"/>
        <w:right w:val="single" w:sz="4" w:space="0" w:color="9C9C9C" w:themeColor="accent6" w:themeTint="99"/>
        <w:insideH w:val="single" w:sz="4" w:space="0" w:color="9C9C9C" w:themeColor="accent6" w:themeTint="99"/>
        <w:insideV w:val="single" w:sz="4" w:space="0" w:color="9C9C9C" w:themeColor="accent6" w:themeTint="99"/>
      </w:tblBorders>
    </w:tblPr>
    <w:tblStylePr w:type="firstRow">
      <w:rPr>
        <w:b/>
        <w:bCs/>
      </w:rPr>
      <w:tblPr/>
      <w:tcPr>
        <w:tcBorders>
          <w:bottom w:val="single" w:sz="12" w:space="0" w:color="9C9C9C" w:themeColor="accent6" w:themeTint="99"/>
        </w:tcBorders>
      </w:tcPr>
    </w:tblStylePr>
    <w:tblStylePr w:type="lastRow">
      <w:rPr>
        <w:b/>
        <w:bCs/>
      </w:rPr>
      <w:tblPr/>
      <w:tcPr>
        <w:tcBorders>
          <w:top w:val="double" w:sz="4" w:space="0" w:color="9C9C9C" w:themeColor="accent6" w:themeTint="99"/>
        </w:tcBorders>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ListTable1Light">
    <w:name w:val="List Table 1 Light"/>
    <w:basedOn w:val="TableNormal"/>
    <w:uiPriority w:val="46"/>
    <w:locked/>
    <w:rsid w:val="00AE65B3"/>
    <w:tblPr>
      <w:tblStyleRowBandSize w:val="1"/>
      <w:tblStyleColBandSize w:val="1"/>
      <w:tblInd w:w="833" w:type="dxa"/>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locked/>
    <w:rsid w:val="00AE65B3"/>
    <w:tblPr>
      <w:tblStyleRowBandSize w:val="1"/>
      <w:tblStyleColBandSize w:val="1"/>
      <w:tblInd w:w="833" w:type="dxa"/>
    </w:tblPr>
    <w:tblStylePr w:type="firstRow">
      <w:rPr>
        <w:b/>
        <w:bCs/>
      </w:rPr>
      <w:tblPr/>
      <w:tcPr>
        <w:tcBorders>
          <w:bottom w:val="single" w:sz="4" w:space="0" w:color="ABDBE7" w:themeColor="accent1" w:themeTint="99"/>
        </w:tcBorders>
      </w:tcPr>
    </w:tblStylePr>
    <w:tblStylePr w:type="lastRow">
      <w:rPr>
        <w:b/>
        <w:bCs/>
      </w:rPr>
      <w:tblPr/>
      <w:tcPr>
        <w:tcBorders>
          <w:top w:val="single" w:sz="4" w:space="0" w:color="ABDBE7" w:themeColor="accent1" w:themeTint="99"/>
        </w:tcBorders>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ListTable1Light-Accent2">
    <w:name w:val="List Table 1 Light Accent 2"/>
    <w:basedOn w:val="TableNormal"/>
    <w:uiPriority w:val="46"/>
    <w:locked/>
    <w:rsid w:val="00DA07C2"/>
    <w:tblPr>
      <w:tblStyleRowBandSize w:val="1"/>
      <w:tblStyleColBandSize w:val="1"/>
      <w:tblInd w:w="833" w:type="dxa"/>
    </w:tblPr>
    <w:tblStylePr w:type="firstRow">
      <w:rPr>
        <w:b/>
        <w:bCs/>
      </w:rPr>
      <w:tblPr/>
      <w:tcPr>
        <w:tcBorders>
          <w:bottom w:val="single" w:sz="4" w:space="0" w:color="61C8F5" w:themeColor="accent2" w:themeTint="99"/>
        </w:tcBorders>
      </w:tcPr>
    </w:tblStylePr>
    <w:tblStylePr w:type="lastRow">
      <w:rPr>
        <w:b/>
        <w:bCs/>
      </w:rPr>
      <w:tblPr/>
      <w:tcPr>
        <w:tcBorders>
          <w:top w:val="single" w:sz="4" w:space="0" w:color="61C8F5" w:themeColor="accent2" w:themeTint="99"/>
        </w:tcBorders>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ListTable1Light-Accent3">
    <w:name w:val="List Table 1 Light Accent 3"/>
    <w:basedOn w:val="TableNormal"/>
    <w:uiPriority w:val="46"/>
    <w:locked/>
    <w:rsid w:val="00DA07C2"/>
    <w:tblPr>
      <w:tblStyleRowBandSize w:val="1"/>
      <w:tblStyleColBandSize w:val="1"/>
      <w:tblInd w:w="833" w:type="dxa"/>
    </w:tblPr>
    <w:tblStylePr w:type="firstRow">
      <w:rPr>
        <w:b/>
        <w:bCs/>
      </w:rPr>
      <w:tblPr/>
      <w:tcPr>
        <w:tcBorders>
          <w:bottom w:val="single" w:sz="4" w:space="0" w:color="CBC6C3" w:themeColor="accent3" w:themeTint="99"/>
        </w:tcBorders>
      </w:tcPr>
    </w:tblStylePr>
    <w:tblStylePr w:type="lastRow">
      <w:rPr>
        <w:b/>
        <w:bCs/>
      </w:rPr>
      <w:tblPr/>
      <w:tcPr>
        <w:tcBorders>
          <w:top w:val="single" w:sz="4" w:space="0" w:color="CBC6C3" w:themeColor="accent3" w:themeTint="99"/>
        </w:tcBorders>
      </w:tc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ListTable1Light-Accent4">
    <w:name w:val="List Table 1 Light Accent 4"/>
    <w:basedOn w:val="TableNormal"/>
    <w:uiPriority w:val="46"/>
    <w:locked/>
    <w:rsid w:val="00DA07C2"/>
    <w:tblPr>
      <w:tblStyleRowBandSize w:val="1"/>
      <w:tblStyleColBandSize w:val="1"/>
      <w:tblInd w:w="833" w:type="dxa"/>
    </w:tblPr>
    <w:tblStylePr w:type="firstRow">
      <w:rPr>
        <w:b/>
        <w:bCs/>
      </w:rPr>
      <w:tblPr/>
      <w:tcPr>
        <w:tcBorders>
          <w:bottom w:val="single" w:sz="4" w:space="0" w:color="E3FC56" w:themeColor="accent4" w:themeTint="99"/>
        </w:tcBorders>
      </w:tcPr>
    </w:tblStylePr>
    <w:tblStylePr w:type="lastRow">
      <w:rPr>
        <w:b/>
        <w:bCs/>
      </w:rPr>
      <w:tblPr/>
      <w:tcPr>
        <w:tcBorders>
          <w:top w:val="single" w:sz="4" w:space="0" w:color="E3FC56" w:themeColor="accent4" w:themeTint="99"/>
        </w:tcBorders>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ListTable1Light-Accent5">
    <w:name w:val="List Table 1 Light Accent 5"/>
    <w:basedOn w:val="TableNormal"/>
    <w:uiPriority w:val="46"/>
    <w:locked/>
    <w:rsid w:val="00DA07C2"/>
    <w:tblPr>
      <w:tblStyleRowBandSize w:val="1"/>
      <w:tblStyleColBandSize w:val="1"/>
      <w:tblInd w:w="833" w:type="dxa"/>
    </w:tblPr>
    <w:tblStylePr w:type="firstRow">
      <w:rPr>
        <w:b/>
        <w:bCs/>
      </w:rPr>
      <w:tblPr/>
      <w:tcPr>
        <w:tcBorders>
          <w:bottom w:val="single" w:sz="4" w:space="0" w:color="2ED0FF" w:themeColor="accent5" w:themeTint="99"/>
        </w:tcBorders>
      </w:tcPr>
    </w:tblStylePr>
    <w:tblStylePr w:type="lastRow">
      <w:rPr>
        <w:b/>
        <w:bCs/>
      </w:rPr>
      <w:tblPr/>
      <w:tcPr>
        <w:tcBorders>
          <w:top w:val="single" w:sz="4" w:space="0" w:color="2ED0FF" w:themeColor="accent5" w:themeTint="99"/>
        </w:tcBorders>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ListTable1Light-Accent6">
    <w:name w:val="List Table 1 Light Accent 6"/>
    <w:basedOn w:val="TableNormal"/>
    <w:uiPriority w:val="46"/>
    <w:locked/>
    <w:rsid w:val="00DA07C2"/>
    <w:tblPr>
      <w:tblStyleRowBandSize w:val="1"/>
      <w:tblStyleColBandSize w:val="1"/>
      <w:tblInd w:w="833" w:type="dxa"/>
    </w:tblPr>
    <w:tblStylePr w:type="firstRow">
      <w:rPr>
        <w:b/>
        <w:bCs/>
      </w:rPr>
      <w:tblPr/>
      <w:tcPr>
        <w:tcBorders>
          <w:bottom w:val="single" w:sz="4" w:space="0" w:color="9C9C9C" w:themeColor="accent6" w:themeTint="99"/>
        </w:tcBorders>
      </w:tcPr>
    </w:tblStylePr>
    <w:tblStylePr w:type="lastRow">
      <w:rPr>
        <w:b/>
        <w:bCs/>
      </w:rPr>
      <w:tblPr/>
      <w:tcPr>
        <w:tcBorders>
          <w:top w:val="single" w:sz="4" w:space="0" w:color="9C9C9C" w:themeColor="accent6" w:themeTint="99"/>
        </w:tcBorders>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ListTable2">
    <w:name w:val="List Table 2"/>
    <w:basedOn w:val="TableNormal"/>
    <w:uiPriority w:val="47"/>
    <w:locked/>
    <w:rsid w:val="00DA07C2"/>
    <w:tblPr>
      <w:tblStyleRowBandSize w:val="1"/>
      <w:tblStyleColBandSize w:val="1"/>
      <w:tblInd w:w="833" w:type="dxa"/>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locked/>
    <w:rsid w:val="00DA07C2"/>
    <w:tblPr>
      <w:tblStyleRowBandSize w:val="1"/>
      <w:tblStyleColBandSize w:val="1"/>
      <w:tblInd w:w="833" w:type="dxa"/>
      <w:tblBorders>
        <w:top w:val="single" w:sz="4" w:space="0" w:color="ABDBE7" w:themeColor="accent1" w:themeTint="99"/>
        <w:bottom w:val="single" w:sz="4" w:space="0" w:color="ABDBE7" w:themeColor="accent1" w:themeTint="99"/>
        <w:insideH w:val="single" w:sz="4" w:space="0" w:color="ABDB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ListTable2-Accent2">
    <w:name w:val="List Table 2 Accent 2"/>
    <w:basedOn w:val="TableNormal"/>
    <w:uiPriority w:val="47"/>
    <w:locked/>
    <w:rsid w:val="00DA07C2"/>
    <w:tblPr>
      <w:tblStyleRowBandSize w:val="1"/>
      <w:tblStyleColBandSize w:val="1"/>
      <w:tblInd w:w="833" w:type="dxa"/>
      <w:tblBorders>
        <w:top w:val="single" w:sz="4" w:space="0" w:color="61C8F5" w:themeColor="accent2" w:themeTint="99"/>
        <w:bottom w:val="single" w:sz="4" w:space="0" w:color="61C8F5" w:themeColor="accent2" w:themeTint="99"/>
        <w:insideH w:val="single" w:sz="4" w:space="0" w:color="61C8F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ListTable2-Accent3">
    <w:name w:val="List Table 2 Accent 3"/>
    <w:basedOn w:val="TableNormal"/>
    <w:uiPriority w:val="47"/>
    <w:locked/>
    <w:rsid w:val="00DA07C2"/>
    <w:tblPr>
      <w:tblStyleRowBandSize w:val="1"/>
      <w:tblStyleColBandSize w:val="1"/>
      <w:tblInd w:w="833" w:type="dxa"/>
      <w:tblBorders>
        <w:top w:val="single" w:sz="4" w:space="0" w:color="CBC6C3" w:themeColor="accent3" w:themeTint="99"/>
        <w:bottom w:val="single" w:sz="4" w:space="0" w:color="CBC6C3" w:themeColor="accent3" w:themeTint="99"/>
        <w:insideH w:val="single" w:sz="4" w:space="0" w:color="CBC6C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ListTable2-Accent4">
    <w:name w:val="List Table 2 Accent 4"/>
    <w:basedOn w:val="TableNormal"/>
    <w:uiPriority w:val="47"/>
    <w:locked/>
    <w:rsid w:val="00DA07C2"/>
    <w:tblPr>
      <w:tblStyleRowBandSize w:val="1"/>
      <w:tblStyleColBandSize w:val="1"/>
      <w:tblInd w:w="833" w:type="dxa"/>
      <w:tblBorders>
        <w:top w:val="single" w:sz="4" w:space="0" w:color="E3FC56" w:themeColor="accent4" w:themeTint="99"/>
        <w:bottom w:val="single" w:sz="4" w:space="0" w:color="E3FC56" w:themeColor="accent4" w:themeTint="99"/>
        <w:insideH w:val="single" w:sz="4" w:space="0" w:color="E3FC5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ListTable2-Accent5">
    <w:name w:val="List Table 2 Accent 5"/>
    <w:basedOn w:val="TableNormal"/>
    <w:uiPriority w:val="47"/>
    <w:locked/>
    <w:rsid w:val="00DA07C2"/>
    <w:tblPr>
      <w:tblStyleRowBandSize w:val="1"/>
      <w:tblStyleColBandSize w:val="1"/>
      <w:tblInd w:w="833" w:type="dxa"/>
      <w:tblBorders>
        <w:top w:val="single" w:sz="4" w:space="0" w:color="2ED0FF" w:themeColor="accent5" w:themeTint="99"/>
        <w:bottom w:val="single" w:sz="4" w:space="0" w:color="2ED0FF" w:themeColor="accent5" w:themeTint="99"/>
        <w:insideH w:val="single" w:sz="4" w:space="0" w:color="2ED0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ListTable2-Accent6">
    <w:name w:val="List Table 2 Accent 6"/>
    <w:basedOn w:val="TableNormal"/>
    <w:uiPriority w:val="47"/>
    <w:locked/>
    <w:rsid w:val="00DA07C2"/>
    <w:tblPr>
      <w:tblStyleRowBandSize w:val="1"/>
      <w:tblStyleColBandSize w:val="1"/>
      <w:tblInd w:w="833" w:type="dxa"/>
      <w:tblBorders>
        <w:top w:val="single" w:sz="4" w:space="0" w:color="9C9C9C" w:themeColor="accent6" w:themeTint="99"/>
        <w:bottom w:val="single" w:sz="4" w:space="0" w:color="9C9C9C" w:themeColor="accent6" w:themeTint="99"/>
        <w:insideH w:val="single" w:sz="4" w:space="0" w:color="9C9C9C"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ListTable3">
    <w:name w:val="List Table 3"/>
    <w:basedOn w:val="TableNormal"/>
    <w:uiPriority w:val="48"/>
    <w:locked/>
    <w:rsid w:val="00DA07C2"/>
    <w:tblPr>
      <w:tblStyleRowBandSize w:val="1"/>
      <w:tblStyleColBandSize w:val="1"/>
      <w:tblInd w:w="83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locked/>
    <w:rsid w:val="00DA07C2"/>
    <w:tblPr>
      <w:tblStyleRowBandSize w:val="1"/>
      <w:tblStyleColBandSize w:val="1"/>
      <w:tblInd w:w="833" w:type="dxa"/>
      <w:tblBorders>
        <w:top w:val="single" w:sz="4" w:space="0" w:color="74C4D7" w:themeColor="accent1"/>
        <w:left w:val="single" w:sz="4" w:space="0" w:color="74C4D7" w:themeColor="accent1"/>
        <w:bottom w:val="single" w:sz="4" w:space="0" w:color="74C4D7" w:themeColor="accent1"/>
        <w:right w:val="single" w:sz="4" w:space="0" w:color="74C4D7" w:themeColor="accent1"/>
      </w:tblBorders>
    </w:tblPr>
    <w:tblStylePr w:type="firstRow">
      <w:rPr>
        <w:b/>
        <w:bCs/>
        <w:color w:val="FFFFFF" w:themeColor="background1"/>
      </w:rPr>
      <w:tblPr/>
      <w:tcPr>
        <w:shd w:val="clear" w:color="auto" w:fill="74C4D7" w:themeFill="accent1"/>
      </w:tcPr>
    </w:tblStylePr>
    <w:tblStylePr w:type="lastRow">
      <w:rPr>
        <w:b/>
        <w:bCs/>
      </w:rPr>
      <w:tblPr/>
      <w:tcPr>
        <w:tcBorders>
          <w:top w:val="double" w:sz="4" w:space="0" w:color="74C4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4D7" w:themeColor="accent1"/>
          <w:right w:val="single" w:sz="4" w:space="0" w:color="74C4D7" w:themeColor="accent1"/>
        </w:tcBorders>
      </w:tcPr>
    </w:tblStylePr>
    <w:tblStylePr w:type="band1Horz">
      <w:tblPr/>
      <w:tcPr>
        <w:tcBorders>
          <w:top w:val="single" w:sz="4" w:space="0" w:color="74C4D7" w:themeColor="accent1"/>
          <w:bottom w:val="single" w:sz="4" w:space="0" w:color="74C4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4D7" w:themeColor="accent1"/>
          <w:left w:val="nil"/>
        </w:tcBorders>
      </w:tcPr>
    </w:tblStylePr>
    <w:tblStylePr w:type="swCell">
      <w:tblPr/>
      <w:tcPr>
        <w:tcBorders>
          <w:top w:val="double" w:sz="4" w:space="0" w:color="74C4D7" w:themeColor="accent1"/>
          <w:right w:val="nil"/>
        </w:tcBorders>
      </w:tcPr>
    </w:tblStylePr>
  </w:style>
  <w:style w:type="table" w:styleId="ListTable3-Accent2">
    <w:name w:val="List Table 3 Accent 2"/>
    <w:basedOn w:val="TableNormal"/>
    <w:uiPriority w:val="48"/>
    <w:locked/>
    <w:rsid w:val="00DA07C2"/>
    <w:tblPr>
      <w:tblStyleRowBandSize w:val="1"/>
      <w:tblStyleColBandSize w:val="1"/>
      <w:tblInd w:w="833" w:type="dxa"/>
      <w:tblBorders>
        <w:top w:val="single" w:sz="4" w:space="0" w:color="0D9DDB" w:themeColor="accent2"/>
        <w:left w:val="single" w:sz="4" w:space="0" w:color="0D9DDB" w:themeColor="accent2"/>
        <w:bottom w:val="single" w:sz="4" w:space="0" w:color="0D9DDB" w:themeColor="accent2"/>
        <w:right w:val="single" w:sz="4" w:space="0" w:color="0D9DDB" w:themeColor="accent2"/>
      </w:tblBorders>
    </w:tblPr>
    <w:tblStylePr w:type="firstRow">
      <w:rPr>
        <w:b/>
        <w:bCs/>
        <w:color w:val="FFFFFF" w:themeColor="background1"/>
      </w:rPr>
      <w:tblPr/>
      <w:tcPr>
        <w:shd w:val="clear" w:color="auto" w:fill="0D9DDB" w:themeFill="accent2"/>
      </w:tcPr>
    </w:tblStylePr>
    <w:tblStylePr w:type="lastRow">
      <w:rPr>
        <w:b/>
        <w:bCs/>
      </w:rPr>
      <w:tblPr/>
      <w:tcPr>
        <w:tcBorders>
          <w:top w:val="double" w:sz="4" w:space="0" w:color="0D9DD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D9DDB" w:themeColor="accent2"/>
          <w:right w:val="single" w:sz="4" w:space="0" w:color="0D9DDB" w:themeColor="accent2"/>
        </w:tcBorders>
      </w:tcPr>
    </w:tblStylePr>
    <w:tblStylePr w:type="band1Horz">
      <w:tblPr/>
      <w:tcPr>
        <w:tcBorders>
          <w:top w:val="single" w:sz="4" w:space="0" w:color="0D9DDB" w:themeColor="accent2"/>
          <w:bottom w:val="single" w:sz="4" w:space="0" w:color="0D9DD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D9DDB" w:themeColor="accent2"/>
          <w:left w:val="nil"/>
        </w:tcBorders>
      </w:tcPr>
    </w:tblStylePr>
    <w:tblStylePr w:type="swCell">
      <w:tblPr/>
      <w:tcPr>
        <w:tcBorders>
          <w:top w:val="double" w:sz="4" w:space="0" w:color="0D9DDB" w:themeColor="accent2"/>
          <w:right w:val="nil"/>
        </w:tcBorders>
      </w:tcPr>
    </w:tblStylePr>
  </w:style>
  <w:style w:type="table" w:styleId="ListTable3-Accent3">
    <w:name w:val="List Table 3 Accent 3"/>
    <w:basedOn w:val="TableNormal"/>
    <w:uiPriority w:val="48"/>
    <w:locked/>
    <w:rsid w:val="00DA07C2"/>
    <w:tblPr>
      <w:tblStyleRowBandSize w:val="1"/>
      <w:tblStyleColBandSize w:val="1"/>
      <w:tblInd w:w="833" w:type="dxa"/>
      <w:tblBorders>
        <w:top w:val="single" w:sz="4" w:space="0" w:color="A9A19C" w:themeColor="accent3"/>
        <w:left w:val="single" w:sz="4" w:space="0" w:color="A9A19C" w:themeColor="accent3"/>
        <w:bottom w:val="single" w:sz="4" w:space="0" w:color="A9A19C" w:themeColor="accent3"/>
        <w:right w:val="single" w:sz="4" w:space="0" w:color="A9A19C" w:themeColor="accent3"/>
      </w:tblBorders>
    </w:tblPr>
    <w:tblStylePr w:type="firstRow">
      <w:rPr>
        <w:b/>
        <w:bCs/>
        <w:color w:val="FFFFFF" w:themeColor="background1"/>
      </w:rPr>
      <w:tblPr/>
      <w:tcPr>
        <w:shd w:val="clear" w:color="auto" w:fill="A9A19C" w:themeFill="accent3"/>
      </w:tcPr>
    </w:tblStylePr>
    <w:tblStylePr w:type="lastRow">
      <w:rPr>
        <w:b/>
        <w:bCs/>
      </w:rPr>
      <w:tblPr/>
      <w:tcPr>
        <w:tcBorders>
          <w:top w:val="double" w:sz="4" w:space="0" w:color="A9A19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9A19C" w:themeColor="accent3"/>
          <w:right w:val="single" w:sz="4" w:space="0" w:color="A9A19C" w:themeColor="accent3"/>
        </w:tcBorders>
      </w:tcPr>
    </w:tblStylePr>
    <w:tblStylePr w:type="band1Horz">
      <w:tblPr/>
      <w:tcPr>
        <w:tcBorders>
          <w:top w:val="single" w:sz="4" w:space="0" w:color="A9A19C" w:themeColor="accent3"/>
          <w:bottom w:val="single" w:sz="4" w:space="0" w:color="A9A19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A19C" w:themeColor="accent3"/>
          <w:left w:val="nil"/>
        </w:tcBorders>
      </w:tcPr>
    </w:tblStylePr>
    <w:tblStylePr w:type="swCell">
      <w:tblPr/>
      <w:tcPr>
        <w:tcBorders>
          <w:top w:val="double" w:sz="4" w:space="0" w:color="A9A19C" w:themeColor="accent3"/>
          <w:right w:val="nil"/>
        </w:tcBorders>
      </w:tcPr>
    </w:tblStylePr>
  </w:style>
  <w:style w:type="table" w:styleId="ListTable3-Accent4">
    <w:name w:val="List Table 3 Accent 4"/>
    <w:basedOn w:val="TableNormal"/>
    <w:uiPriority w:val="48"/>
    <w:locked/>
    <w:rsid w:val="00DA07C2"/>
    <w:tblPr>
      <w:tblStyleRowBandSize w:val="1"/>
      <w:tblStyleColBandSize w:val="1"/>
      <w:tblInd w:w="833" w:type="dxa"/>
      <w:tblBorders>
        <w:top w:val="single" w:sz="4" w:space="0" w:color="BDDC04" w:themeColor="accent4"/>
        <w:left w:val="single" w:sz="4" w:space="0" w:color="BDDC04" w:themeColor="accent4"/>
        <w:bottom w:val="single" w:sz="4" w:space="0" w:color="BDDC04" w:themeColor="accent4"/>
        <w:right w:val="single" w:sz="4" w:space="0" w:color="BDDC04" w:themeColor="accent4"/>
      </w:tblBorders>
    </w:tblPr>
    <w:tblStylePr w:type="firstRow">
      <w:rPr>
        <w:b/>
        <w:bCs/>
        <w:color w:val="FFFFFF" w:themeColor="background1"/>
      </w:rPr>
      <w:tblPr/>
      <w:tcPr>
        <w:shd w:val="clear" w:color="auto" w:fill="BDDC04" w:themeFill="accent4"/>
      </w:tcPr>
    </w:tblStylePr>
    <w:tblStylePr w:type="lastRow">
      <w:rPr>
        <w:b/>
        <w:bCs/>
      </w:rPr>
      <w:tblPr/>
      <w:tcPr>
        <w:tcBorders>
          <w:top w:val="double" w:sz="4" w:space="0" w:color="BDDC0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DDC04" w:themeColor="accent4"/>
          <w:right w:val="single" w:sz="4" w:space="0" w:color="BDDC04" w:themeColor="accent4"/>
        </w:tcBorders>
      </w:tcPr>
    </w:tblStylePr>
    <w:tblStylePr w:type="band1Horz">
      <w:tblPr/>
      <w:tcPr>
        <w:tcBorders>
          <w:top w:val="single" w:sz="4" w:space="0" w:color="BDDC04" w:themeColor="accent4"/>
          <w:bottom w:val="single" w:sz="4" w:space="0" w:color="BDDC0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DDC04" w:themeColor="accent4"/>
          <w:left w:val="nil"/>
        </w:tcBorders>
      </w:tcPr>
    </w:tblStylePr>
    <w:tblStylePr w:type="swCell">
      <w:tblPr/>
      <w:tcPr>
        <w:tcBorders>
          <w:top w:val="double" w:sz="4" w:space="0" w:color="BDDC04" w:themeColor="accent4"/>
          <w:right w:val="nil"/>
        </w:tcBorders>
      </w:tcPr>
    </w:tblStylePr>
  </w:style>
  <w:style w:type="table" w:styleId="ListTable3-Accent5">
    <w:name w:val="List Table 3 Accent 5"/>
    <w:basedOn w:val="TableNormal"/>
    <w:uiPriority w:val="48"/>
    <w:locked/>
    <w:rsid w:val="00DA07C2"/>
    <w:tblPr>
      <w:tblStyleRowBandSize w:val="1"/>
      <w:tblStyleColBandSize w:val="1"/>
      <w:tblInd w:w="833" w:type="dxa"/>
      <w:tblBorders>
        <w:top w:val="single" w:sz="4" w:space="0" w:color="007FA3" w:themeColor="accent5"/>
        <w:left w:val="single" w:sz="4" w:space="0" w:color="007FA3" w:themeColor="accent5"/>
        <w:bottom w:val="single" w:sz="4" w:space="0" w:color="007FA3" w:themeColor="accent5"/>
        <w:right w:val="single" w:sz="4" w:space="0" w:color="007FA3" w:themeColor="accent5"/>
      </w:tblBorders>
    </w:tblPr>
    <w:tblStylePr w:type="firstRow">
      <w:rPr>
        <w:b/>
        <w:bCs/>
        <w:color w:val="FFFFFF" w:themeColor="background1"/>
      </w:rPr>
      <w:tblPr/>
      <w:tcPr>
        <w:shd w:val="clear" w:color="auto" w:fill="007FA3" w:themeFill="accent5"/>
      </w:tcPr>
    </w:tblStylePr>
    <w:tblStylePr w:type="lastRow">
      <w:rPr>
        <w:b/>
        <w:bCs/>
      </w:rPr>
      <w:tblPr/>
      <w:tcPr>
        <w:tcBorders>
          <w:top w:val="double" w:sz="4" w:space="0" w:color="007FA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FA3" w:themeColor="accent5"/>
          <w:right w:val="single" w:sz="4" w:space="0" w:color="007FA3" w:themeColor="accent5"/>
        </w:tcBorders>
      </w:tcPr>
    </w:tblStylePr>
    <w:tblStylePr w:type="band1Horz">
      <w:tblPr/>
      <w:tcPr>
        <w:tcBorders>
          <w:top w:val="single" w:sz="4" w:space="0" w:color="007FA3" w:themeColor="accent5"/>
          <w:bottom w:val="single" w:sz="4" w:space="0" w:color="007FA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FA3" w:themeColor="accent5"/>
          <w:left w:val="nil"/>
        </w:tcBorders>
      </w:tcPr>
    </w:tblStylePr>
    <w:tblStylePr w:type="swCell">
      <w:tblPr/>
      <w:tcPr>
        <w:tcBorders>
          <w:top w:val="double" w:sz="4" w:space="0" w:color="007FA3" w:themeColor="accent5"/>
          <w:right w:val="nil"/>
        </w:tcBorders>
      </w:tcPr>
    </w:tblStylePr>
  </w:style>
  <w:style w:type="table" w:styleId="ListTable3-Accent6">
    <w:name w:val="List Table 3 Accent 6"/>
    <w:basedOn w:val="TableNormal"/>
    <w:uiPriority w:val="48"/>
    <w:locked/>
    <w:rsid w:val="00DA07C2"/>
    <w:tblPr>
      <w:tblStyleRowBandSize w:val="1"/>
      <w:tblStyleColBandSize w:val="1"/>
      <w:tblInd w:w="833" w:type="dxa"/>
      <w:tblBorders>
        <w:top w:val="single" w:sz="4" w:space="0" w:color="5A5A5A" w:themeColor="accent6"/>
        <w:left w:val="single" w:sz="4" w:space="0" w:color="5A5A5A" w:themeColor="accent6"/>
        <w:bottom w:val="single" w:sz="4" w:space="0" w:color="5A5A5A" w:themeColor="accent6"/>
        <w:right w:val="single" w:sz="4" w:space="0" w:color="5A5A5A" w:themeColor="accent6"/>
      </w:tblBorders>
    </w:tblPr>
    <w:tblStylePr w:type="firstRow">
      <w:rPr>
        <w:b/>
        <w:bCs/>
        <w:color w:val="FFFFFF" w:themeColor="background1"/>
      </w:rPr>
      <w:tblPr/>
      <w:tcPr>
        <w:shd w:val="clear" w:color="auto" w:fill="5A5A5A" w:themeFill="accent6"/>
      </w:tcPr>
    </w:tblStylePr>
    <w:tblStylePr w:type="lastRow">
      <w:rPr>
        <w:b/>
        <w:bCs/>
      </w:rPr>
      <w:tblPr/>
      <w:tcPr>
        <w:tcBorders>
          <w:top w:val="double" w:sz="4" w:space="0" w:color="5A5A5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A5A5A" w:themeColor="accent6"/>
          <w:right w:val="single" w:sz="4" w:space="0" w:color="5A5A5A" w:themeColor="accent6"/>
        </w:tcBorders>
      </w:tcPr>
    </w:tblStylePr>
    <w:tblStylePr w:type="band1Horz">
      <w:tblPr/>
      <w:tcPr>
        <w:tcBorders>
          <w:top w:val="single" w:sz="4" w:space="0" w:color="5A5A5A" w:themeColor="accent6"/>
          <w:bottom w:val="single" w:sz="4" w:space="0" w:color="5A5A5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A5A5A" w:themeColor="accent6"/>
          <w:left w:val="nil"/>
        </w:tcBorders>
      </w:tcPr>
    </w:tblStylePr>
    <w:tblStylePr w:type="swCell">
      <w:tblPr/>
      <w:tcPr>
        <w:tcBorders>
          <w:top w:val="double" w:sz="4" w:space="0" w:color="5A5A5A" w:themeColor="accent6"/>
          <w:right w:val="nil"/>
        </w:tcBorders>
      </w:tcPr>
    </w:tblStylePr>
  </w:style>
  <w:style w:type="table" w:styleId="ListTable4-Accent1">
    <w:name w:val="List Table 4 Accent 1"/>
    <w:basedOn w:val="TableNormal"/>
    <w:uiPriority w:val="49"/>
    <w:locked/>
    <w:rsid w:val="00DA07C2"/>
    <w:tblPr>
      <w:tblStyleRowBandSize w:val="1"/>
      <w:tblStyleColBandSize w:val="1"/>
      <w:tblInd w:w="833" w:type="dxa"/>
      <w:tblBorders>
        <w:top w:val="single" w:sz="4" w:space="0" w:color="ABDBE7" w:themeColor="accent1" w:themeTint="99"/>
        <w:left w:val="single" w:sz="4" w:space="0" w:color="ABDBE7" w:themeColor="accent1" w:themeTint="99"/>
        <w:bottom w:val="single" w:sz="4" w:space="0" w:color="ABDBE7" w:themeColor="accent1" w:themeTint="99"/>
        <w:right w:val="single" w:sz="4" w:space="0" w:color="ABDBE7" w:themeColor="accent1" w:themeTint="99"/>
        <w:insideH w:val="single" w:sz="4" w:space="0" w:color="ABDBE7" w:themeColor="accent1" w:themeTint="99"/>
      </w:tblBorders>
    </w:tblPr>
    <w:tblStylePr w:type="firstRow">
      <w:rPr>
        <w:b/>
        <w:bCs/>
        <w:color w:val="FFFFFF" w:themeColor="background1"/>
      </w:rPr>
      <w:tblPr/>
      <w:tcPr>
        <w:tcBorders>
          <w:top w:val="single" w:sz="4" w:space="0" w:color="74C4D7" w:themeColor="accent1"/>
          <w:left w:val="single" w:sz="4" w:space="0" w:color="74C4D7" w:themeColor="accent1"/>
          <w:bottom w:val="single" w:sz="4" w:space="0" w:color="74C4D7" w:themeColor="accent1"/>
          <w:right w:val="single" w:sz="4" w:space="0" w:color="74C4D7" w:themeColor="accent1"/>
          <w:insideH w:val="nil"/>
        </w:tcBorders>
        <w:shd w:val="clear" w:color="auto" w:fill="74C4D7" w:themeFill="accent1"/>
      </w:tcPr>
    </w:tblStylePr>
    <w:tblStylePr w:type="lastRow">
      <w:rPr>
        <w:b/>
        <w:bCs/>
      </w:rPr>
      <w:tblPr/>
      <w:tcPr>
        <w:tcBorders>
          <w:top w:val="double" w:sz="4" w:space="0" w:color="ABDBE7" w:themeColor="accent1" w:themeTint="99"/>
        </w:tcBorders>
      </w:tcPr>
    </w:tblStylePr>
    <w:tblStylePr w:type="firstCol">
      <w:rPr>
        <w:b/>
        <w:bCs/>
      </w:rPr>
    </w:tblStylePr>
    <w:tblStylePr w:type="lastCol">
      <w:rPr>
        <w:b/>
        <w:bCs/>
      </w:rPr>
    </w:tblStylePr>
    <w:tblStylePr w:type="band1Vert">
      <w:tblPr/>
      <w:tcPr>
        <w:shd w:val="clear" w:color="auto" w:fill="E3F3F7" w:themeFill="accent1" w:themeFillTint="33"/>
      </w:tcPr>
    </w:tblStylePr>
    <w:tblStylePr w:type="band1Horz">
      <w:tblPr/>
      <w:tcPr>
        <w:shd w:val="clear" w:color="auto" w:fill="E3F3F7" w:themeFill="accent1" w:themeFillTint="33"/>
      </w:tcPr>
    </w:tblStylePr>
  </w:style>
  <w:style w:type="table" w:styleId="ListTable4-Accent2">
    <w:name w:val="List Table 4 Accent 2"/>
    <w:basedOn w:val="TableNormal"/>
    <w:uiPriority w:val="49"/>
    <w:locked/>
    <w:rsid w:val="00DA07C2"/>
    <w:tblPr>
      <w:tblStyleRowBandSize w:val="1"/>
      <w:tblStyleColBandSize w:val="1"/>
      <w:tblInd w:w="833" w:type="dxa"/>
      <w:tblBorders>
        <w:top w:val="single" w:sz="4" w:space="0" w:color="61C8F5" w:themeColor="accent2" w:themeTint="99"/>
        <w:left w:val="single" w:sz="4" w:space="0" w:color="61C8F5" w:themeColor="accent2" w:themeTint="99"/>
        <w:bottom w:val="single" w:sz="4" w:space="0" w:color="61C8F5" w:themeColor="accent2" w:themeTint="99"/>
        <w:right w:val="single" w:sz="4" w:space="0" w:color="61C8F5" w:themeColor="accent2" w:themeTint="99"/>
        <w:insideH w:val="single" w:sz="4" w:space="0" w:color="61C8F5" w:themeColor="accent2" w:themeTint="99"/>
      </w:tblBorders>
    </w:tblPr>
    <w:tblStylePr w:type="firstRow">
      <w:rPr>
        <w:b/>
        <w:bCs/>
        <w:color w:val="FFFFFF" w:themeColor="background1"/>
      </w:rPr>
      <w:tblPr/>
      <w:tcPr>
        <w:tcBorders>
          <w:top w:val="single" w:sz="4" w:space="0" w:color="0D9DDB" w:themeColor="accent2"/>
          <w:left w:val="single" w:sz="4" w:space="0" w:color="0D9DDB" w:themeColor="accent2"/>
          <w:bottom w:val="single" w:sz="4" w:space="0" w:color="0D9DDB" w:themeColor="accent2"/>
          <w:right w:val="single" w:sz="4" w:space="0" w:color="0D9DDB" w:themeColor="accent2"/>
          <w:insideH w:val="nil"/>
        </w:tcBorders>
        <w:shd w:val="clear" w:color="auto" w:fill="0D9DDB" w:themeFill="accent2"/>
      </w:tcPr>
    </w:tblStylePr>
    <w:tblStylePr w:type="lastRow">
      <w:rPr>
        <w:b/>
        <w:bCs/>
      </w:rPr>
      <w:tblPr/>
      <w:tcPr>
        <w:tcBorders>
          <w:top w:val="double" w:sz="4" w:space="0" w:color="61C8F5" w:themeColor="accent2" w:themeTint="99"/>
        </w:tcBorders>
      </w:tcPr>
    </w:tblStylePr>
    <w:tblStylePr w:type="firstCol">
      <w:rPr>
        <w:b/>
        <w:bCs/>
      </w:rPr>
    </w:tblStylePr>
    <w:tblStylePr w:type="lastCol">
      <w:rPr>
        <w:b/>
        <w:bCs/>
      </w:rPr>
    </w:tblStylePr>
    <w:tblStylePr w:type="band1Vert">
      <w:tblPr/>
      <w:tcPr>
        <w:shd w:val="clear" w:color="auto" w:fill="CAEDFC" w:themeFill="accent2" w:themeFillTint="33"/>
      </w:tcPr>
    </w:tblStylePr>
    <w:tblStylePr w:type="band1Horz">
      <w:tblPr/>
      <w:tcPr>
        <w:shd w:val="clear" w:color="auto" w:fill="CAEDFC" w:themeFill="accent2" w:themeFillTint="33"/>
      </w:tcPr>
    </w:tblStylePr>
  </w:style>
  <w:style w:type="table" w:styleId="ListTable4-Accent3">
    <w:name w:val="List Table 4 Accent 3"/>
    <w:basedOn w:val="TableNormal"/>
    <w:uiPriority w:val="49"/>
    <w:locked/>
    <w:rsid w:val="00DA07C2"/>
    <w:tblPr>
      <w:tblStyleRowBandSize w:val="1"/>
      <w:tblStyleColBandSize w:val="1"/>
      <w:tblInd w:w="833" w:type="dxa"/>
      <w:tblBorders>
        <w:top w:val="single" w:sz="4" w:space="0" w:color="CBC6C3" w:themeColor="accent3" w:themeTint="99"/>
        <w:left w:val="single" w:sz="4" w:space="0" w:color="CBC6C3" w:themeColor="accent3" w:themeTint="99"/>
        <w:bottom w:val="single" w:sz="4" w:space="0" w:color="CBC6C3" w:themeColor="accent3" w:themeTint="99"/>
        <w:right w:val="single" w:sz="4" w:space="0" w:color="CBC6C3" w:themeColor="accent3" w:themeTint="99"/>
        <w:insideH w:val="single" w:sz="4" w:space="0" w:color="CBC6C3" w:themeColor="accent3" w:themeTint="99"/>
      </w:tblBorders>
    </w:tblPr>
    <w:tblStylePr w:type="firstRow">
      <w:rPr>
        <w:b/>
        <w:bCs/>
        <w:color w:val="FFFFFF" w:themeColor="background1"/>
      </w:rPr>
      <w:tblPr/>
      <w:tcPr>
        <w:tcBorders>
          <w:top w:val="single" w:sz="4" w:space="0" w:color="A9A19C" w:themeColor="accent3"/>
          <w:left w:val="single" w:sz="4" w:space="0" w:color="A9A19C" w:themeColor="accent3"/>
          <w:bottom w:val="single" w:sz="4" w:space="0" w:color="A9A19C" w:themeColor="accent3"/>
          <w:right w:val="single" w:sz="4" w:space="0" w:color="A9A19C" w:themeColor="accent3"/>
          <w:insideH w:val="nil"/>
        </w:tcBorders>
        <w:shd w:val="clear" w:color="auto" w:fill="A9A19C" w:themeFill="accent3"/>
      </w:tcPr>
    </w:tblStylePr>
    <w:tblStylePr w:type="lastRow">
      <w:rPr>
        <w:b/>
        <w:bCs/>
      </w:rPr>
      <w:tblPr/>
      <w:tcPr>
        <w:tcBorders>
          <w:top w:val="double" w:sz="4" w:space="0" w:color="CBC6C3" w:themeColor="accent3" w:themeTint="99"/>
        </w:tcBorders>
      </w:tcPr>
    </w:tblStylePr>
    <w:tblStylePr w:type="firstCol">
      <w:rPr>
        <w:b/>
        <w:bCs/>
      </w:rPr>
    </w:tblStylePr>
    <w:tblStylePr w:type="lastCol">
      <w:rPr>
        <w:b/>
        <w:bCs/>
      </w:rPr>
    </w:tblStylePr>
    <w:tblStylePr w:type="band1Vert">
      <w:tblPr/>
      <w:tcPr>
        <w:shd w:val="clear" w:color="auto" w:fill="EDECEB" w:themeFill="accent3" w:themeFillTint="33"/>
      </w:tcPr>
    </w:tblStylePr>
    <w:tblStylePr w:type="band1Horz">
      <w:tblPr/>
      <w:tcPr>
        <w:shd w:val="clear" w:color="auto" w:fill="EDECEB" w:themeFill="accent3" w:themeFillTint="33"/>
      </w:tcPr>
    </w:tblStylePr>
  </w:style>
  <w:style w:type="table" w:styleId="ListTable4-Accent4">
    <w:name w:val="List Table 4 Accent 4"/>
    <w:basedOn w:val="TableNormal"/>
    <w:uiPriority w:val="49"/>
    <w:locked/>
    <w:rsid w:val="00DA07C2"/>
    <w:tblPr>
      <w:tblStyleRowBandSize w:val="1"/>
      <w:tblStyleColBandSize w:val="1"/>
      <w:tblInd w:w="833" w:type="dxa"/>
      <w:tblBorders>
        <w:top w:val="single" w:sz="4" w:space="0" w:color="E3FC56" w:themeColor="accent4" w:themeTint="99"/>
        <w:left w:val="single" w:sz="4" w:space="0" w:color="E3FC56" w:themeColor="accent4" w:themeTint="99"/>
        <w:bottom w:val="single" w:sz="4" w:space="0" w:color="E3FC56" w:themeColor="accent4" w:themeTint="99"/>
        <w:right w:val="single" w:sz="4" w:space="0" w:color="E3FC56" w:themeColor="accent4" w:themeTint="99"/>
        <w:insideH w:val="single" w:sz="4" w:space="0" w:color="E3FC56" w:themeColor="accent4" w:themeTint="99"/>
      </w:tblBorders>
    </w:tblPr>
    <w:tblStylePr w:type="firstRow">
      <w:rPr>
        <w:b/>
        <w:bCs/>
        <w:color w:val="FFFFFF" w:themeColor="background1"/>
      </w:rPr>
      <w:tblPr/>
      <w:tcPr>
        <w:tcBorders>
          <w:top w:val="single" w:sz="4" w:space="0" w:color="BDDC04" w:themeColor="accent4"/>
          <w:left w:val="single" w:sz="4" w:space="0" w:color="BDDC04" w:themeColor="accent4"/>
          <w:bottom w:val="single" w:sz="4" w:space="0" w:color="BDDC04" w:themeColor="accent4"/>
          <w:right w:val="single" w:sz="4" w:space="0" w:color="BDDC04" w:themeColor="accent4"/>
          <w:insideH w:val="nil"/>
        </w:tcBorders>
        <w:shd w:val="clear" w:color="auto" w:fill="BDDC04" w:themeFill="accent4"/>
      </w:tcPr>
    </w:tblStylePr>
    <w:tblStylePr w:type="lastRow">
      <w:rPr>
        <w:b/>
        <w:bCs/>
      </w:rPr>
      <w:tblPr/>
      <w:tcPr>
        <w:tcBorders>
          <w:top w:val="double" w:sz="4" w:space="0" w:color="E3FC56" w:themeColor="accent4" w:themeTint="99"/>
        </w:tcBorders>
      </w:tcPr>
    </w:tblStylePr>
    <w:tblStylePr w:type="firstCol">
      <w:rPr>
        <w:b/>
        <w:bCs/>
      </w:rPr>
    </w:tblStylePr>
    <w:tblStylePr w:type="lastCol">
      <w:rPr>
        <w:b/>
        <w:bCs/>
      </w:rPr>
    </w:tblStylePr>
    <w:tblStylePr w:type="band1Vert">
      <w:tblPr/>
      <w:tcPr>
        <w:shd w:val="clear" w:color="auto" w:fill="F5FEC6" w:themeFill="accent4" w:themeFillTint="33"/>
      </w:tcPr>
    </w:tblStylePr>
    <w:tblStylePr w:type="band1Horz">
      <w:tblPr/>
      <w:tcPr>
        <w:shd w:val="clear" w:color="auto" w:fill="F5FEC6" w:themeFill="accent4" w:themeFillTint="33"/>
      </w:tcPr>
    </w:tblStylePr>
  </w:style>
  <w:style w:type="table" w:styleId="ListTable4-Accent5">
    <w:name w:val="List Table 4 Accent 5"/>
    <w:basedOn w:val="TableNormal"/>
    <w:uiPriority w:val="49"/>
    <w:locked/>
    <w:rsid w:val="00DA07C2"/>
    <w:tblPr>
      <w:tblStyleRowBandSize w:val="1"/>
      <w:tblStyleColBandSize w:val="1"/>
      <w:tblInd w:w="833" w:type="dxa"/>
      <w:tblBorders>
        <w:top w:val="single" w:sz="4" w:space="0" w:color="2ED0FF" w:themeColor="accent5" w:themeTint="99"/>
        <w:left w:val="single" w:sz="4" w:space="0" w:color="2ED0FF" w:themeColor="accent5" w:themeTint="99"/>
        <w:bottom w:val="single" w:sz="4" w:space="0" w:color="2ED0FF" w:themeColor="accent5" w:themeTint="99"/>
        <w:right w:val="single" w:sz="4" w:space="0" w:color="2ED0FF" w:themeColor="accent5" w:themeTint="99"/>
        <w:insideH w:val="single" w:sz="4" w:space="0" w:color="2ED0FF" w:themeColor="accent5" w:themeTint="99"/>
      </w:tblBorders>
    </w:tblPr>
    <w:tblStylePr w:type="firstRow">
      <w:rPr>
        <w:b/>
        <w:bCs/>
        <w:color w:val="FFFFFF" w:themeColor="background1"/>
      </w:rPr>
      <w:tblPr/>
      <w:tcPr>
        <w:tcBorders>
          <w:top w:val="single" w:sz="4" w:space="0" w:color="007FA3" w:themeColor="accent5"/>
          <w:left w:val="single" w:sz="4" w:space="0" w:color="007FA3" w:themeColor="accent5"/>
          <w:bottom w:val="single" w:sz="4" w:space="0" w:color="007FA3" w:themeColor="accent5"/>
          <w:right w:val="single" w:sz="4" w:space="0" w:color="007FA3" w:themeColor="accent5"/>
          <w:insideH w:val="nil"/>
        </w:tcBorders>
        <w:shd w:val="clear" w:color="auto" w:fill="007FA3" w:themeFill="accent5"/>
      </w:tcPr>
    </w:tblStylePr>
    <w:tblStylePr w:type="lastRow">
      <w:rPr>
        <w:b/>
        <w:bCs/>
      </w:rPr>
      <w:tblPr/>
      <w:tcPr>
        <w:tcBorders>
          <w:top w:val="double" w:sz="4" w:space="0" w:color="2ED0FF" w:themeColor="accent5" w:themeTint="99"/>
        </w:tcBorders>
      </w:tcPr>
    </w:tblStylePr>
    <w:tblStylePr w:type="firstCol">
      <w:rPr>
        <w:b/>
        <w:bCs/>
      </w:rPr>
    </w:tblStylePr>
    <w:tblStylePr w:type="lastCol">
      <w:rPr>
        <w:b/>
        <w:bCs/>
      </w:rPr>
    </w:tblStylePr>
    <w:tblStylePr w:type="band1Vert">
      <w:tblPr/>
      <w:tcPr>
        <w:shd w:val="clear" w:color="auto" w:fill="B9EFFF" w:themeFill="accent5" w:themeFillTint="33"/>
      </w:tcPr>
    </w:tblStylePr>
    <w:tblStylePr w:type="band1Horz">
      <w:tblPr/>
      <w:tcPr>
        <w:shd w:val="clear" w:color="auto" w:fill="B9EFFF" w:themeFill="accent5" w:themeFillTint="33"/>
      </w:tcPr>
    </w:tblStylePr>
  </w:style>
  <w:style w:type="table" w:styleId="ListTable4-Accent6">
    <w:name w:val="List Table 4 Accent 6"/>
    <w:basedOn w:val="TableNormal"/>
    <w:uiPriority w:val="49"/>
    <w:locked/>
    <w:rsid w:val="00DA07C2"/>
    <w:tblPr>
      <w:tblStyleRowBandSize w:val="1"/>
      <w:tblStyleColBandSize w:val="1"/>
      <w:tblInd w:w="833" w:type="dxa"/>
      <w:tblBorders>
        <w:top w:val="single" w:sz="4" w:space="0" w:color="9C9C9C" w:themeColor="accent6" w:themeTint="99"/>
        <w:left w:val="single" w:sz="4" w:space="0" w:color="9C9C9C" w:themeColor="accent6" w:themeTint="99"/>
        <w:bottom w:val="single" w:sz="4" w:space="0" w:color="9C9C9C" w:themeColor="accent6" w:themeTint="99"/>
        <w:right w:val="single" w:sz="4" w:space="0" w:color="9C9C9C" w:themeColor="accent6" w:themeTint="99"/>
        <w:insideH w:val="single" w:sz="4" w:space="0" w:color="9C9C9C" w:themeColor="accent6" w:themeTint="99"/>
      </w:tblBorders>
    </w:tblPr>
    <w:tblStylePr w:type="firstRow">
      <w:rPr>
        <w:b/>
        <w:bCs/>
        <w:color w:val="FFFFFF" w:themeColor="background1"/>
      </w:rPr>
      <w:tblPr/>
      <w:tcPr>
        <w:tcBorders>
          <w:top w:val="single" w:sz="4" w:space="0" w:color="5A5A5A" w:themeColor="accent6"/>
          <w:left w:val="single" w:sz="4" w:space="0" w:color="5A5A5A" w:themeColor="accent6"/>
          <w:bottom w:val="single" w:sz="4" w:space="0" w:color="5A5A5A" w:themeColor="accent6"/>
          <w:right w:val="single" w:sz="4" w:space="0" w:color="5A5A5A" w:themeColor="accent6"/>
          <w:insideH w:val="nil"/>
        </w:tcBorders>
        <w:shd w:val="clear" w:color="auto" w:fill="5A5A5A" w:themeFill="accent6"/>
      </w:tcPr>
    </w:tblStylePr>
    <w:tblStylePr w:type="lastRow">
      <w:rPr>
        <w:b/>
        <w:bCs/>
      </w:rPr>
      <w:tblPr/>
      <w:tcPr>
        <w:tcBorders>
          <w:top w:val="double" w:sz="4" w:space="0" w:color="9C9C9C" w:themeColor="accent6" w:themeTint="99"/>
        </w:tcBorders>
      </w:tcPr>
    </w:tblStylePr>
    <w:tblStylePr w:type="firstCol">
      <w:rPr>
        <w:b/>
        <w:bCs/>
      </w:rPr>
    </w:tblStylePr>
    <w:tblStylePr w:type="lastCol">
      <w:rPr>
        <w:b/>
        <w:bCs/>
      </w:rPr>
    </w:tblStylePr>
    <w:tblStylePr w:type="band1Vert">
      <w:tblPr/>
      <w:tcPr>
        <w:shd w:val="clear" w:color="auto" w:fill="DEDEDE" w:themeFill="accent6" w:themeFillTint="33"/>
      </w:tcPr>
    </w:tblStylePr>
    <w:tblStylePr w:type="band1Horz">
      <w:tblPr/>
      <w:tcPr>
        <w:shd w:val="clear" w:color="auto" w:fill="DEDEDE" w:themeFill="accent6" w:themeFillTint="33"/>
      </w:tcPr>
    </w:tblStylePr>
  </w:style>
  <w:style w:type="table" w:styleId="ListTable5Dark">
    <w:name w:val="List Table 5 Dark"/>
    <w:basedOn w:val="TableNormal"/>
    <w:uiPriority w:val="50"/>
    <w:locked/>
    <w:rsid w:val="00DA07C2"/>
    <w:rPr>
      <w:color w:val="FFFFFF" w:themeColor="background1"/>
    </w:rPr>
    <w:tblPr>
      <w:tblStyleRowBandSize w:val="1"/>
      <w:tblStyleColBandSize w:val="1"/>
      <w:tblInd w:w="833"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locked/>
    <w:rsid w:val="00DA07C2"/>
    <w:rPr>
      <w:color w:val="FFFFFF" w:themeColor="background1"/>
    </w:rPr>
    <w:tblPr>
      <w:tblStyleRowBandSize w:val="1"/>
      <w:tblStyleColBandSize w:val="1"/>
      <w:tblInd w:w="833" w:type="dxa"/>
      <w:tblBorders>
        <w:top w:val="single" w:sz="24" w:space="0" w:color="74C4D7" w:themeColor="accent1"/>
        <w:left w:val="single" w:sz="24" w:space="0" w:color="74C4D7" w:themeColor="accent1"/>
        <w:bottom w:val="single" w:sz="24" w:space="0" w:color="74C4D7" w:themeColor="accent1"/>
        <w:right w:val="single" w:sz="24" w:space="0" w:color="74C4D7" w:themeColor="accent1"/>
      </w:tblBorders>
    </w:tblPr>
    <w:tcPr>
      <w:shd w:val="clear" w:color="auto" w:fill="74C4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locked/>
    <w:rsid w:val="00DA07C2"/>
    <w:rPr>
      <w:color w:val="FFFFFF" w:themeColor="background1"/>
    </w:rPr>
    <w:tblPr>
      <w:tblStyleRowBandSize w:val="1"/>
      <w:tblStyleColBandSize w:val="1"/>
      <w:tblInd w:w="833" w:type="dxa"/>
      <w:tblBorders>
        <w:top w:val="single" w:sz="24" w:space="0" w:color="0D9DDB" w:themeColor="accent2"/>
        <w:left w:val="single" w:sz="24" w:space="0" w:color="0D9DDB" w:themeColor="accent2"/>
        <w:bottom w:val="single" w:sz="24" w:space="0" w:color="0D9DDB" w:themeColor="accent2"/>
        <w:right w:val="single" w:sz="24" w:space="0" w:color="0D9DDB" w:themeColor="accent2"/>
      </w:tblBorders>
    </w:tblPr>
    <w:tcPr>
      <w:shd w:val="clear" w:color="auto" w:fill="0D9DDB"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locked/>
    <w:rsid w:val="00DA07C2"/>
    <w:rPr>
      <w:color w:val="FFFFFF" w:themeColor="background1"/>
    </w:rPr>
    <w:tblPr>
      <w:tblStyleRowBandSize w:val="1"/>
      <w:tblStyleColBandSize w:val="1"/>
      <w:tblInd w:w="833" w:type="dxa"/>
      <w:tblBorders>
        <w:top w:val="single" w:sz="24" w:space="0" w:color="A9A19C" w:themeColor="accent3"/>
        <w:left w:val="single" w:sz="24" w:space="0" w:color="A9A19C" w:themeColor="accent3"/>
        <w:bottom w:val="single" w:sz="24" w:space="0" w:color="A9A19C" w:themeColor="accent3"/>
        <w:right w:val="single" w:sz="24" w:space="0" w:color="A9A19C" w:themeColor="accent3"/>
      </w:tblBorders>
    </w:tblPr>
    <w:tcPr>
      <w:shd w:val="clear" w:color="auto" w:fill="A9A19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locked/>
    <w:rsid w:val="00DA07C2"/>
    <w:rPr>
      <w:color w:val="FFFFFF" w:themeColor="background1"/>
    </w:rPr>
    <w:tblPr>
      <w:tblStyleRowBandSize w:val="1"/>
      <w:tblStyleColBandSize w:val="1"/>
      <w:tblInd w:w="833" w:type="dxa"/>
      <w:tblBorders>
        <w:top w:val="single" w:sz="24" w:space="0" w:color="BDDC04" w:themeColor="accent4"/>
        <w:left w:val="single" w:sz="24" w:space="0" w:color="BDDC04" w:themeColor="accent4"/>
        <w:bottom w:val="single" w:sz="24" w:space="0" w:color="BDDC04" w:themeColor="accent4"/>
        <w:right w:val="single" w:sz="24" w:space="0" w:color="BDDC04" w:themeColor="accent4"/>
      </w:tblBorders>
    </w:tblPr>
    <w:tcPr>
      <w:shd w:val="clear" w:color="auto" w:fill="BDDC0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locked/>
    <w:rsid w:val="00DA07C2"/>
    <w:rPr>
      <w:color w:val="FFFFFF" w:themeColor="background1"/>
    </w:rPr>
    <w:tblPr>
      <w:tblStyleRowBandSize w:val="1"/>
      <w:tblStyleColBandSize w:val="1"/>
      <w:tblInd w:w="833" w:type="dxa"/>
      <w:tblBorders>
        <w:top w:val="single" w:sz="24" w:space="0" w:color="007FA3" w:themeColor="accent5"/>
        <w:left w:val="single" w:sz="24" w:space="0" w:color="007FA3" w:themeColor="accent5"/>
        <w:bottom w:val="single" w:sz="24" w:space="0" w:color="007FA3" w:themeColor="accent5"/>
        <w:right w:val="single" w:sz="24" w:space="0" w:color="007FA3" w:themeColor="accent5"/>
      </w:tblBorders>
    </w:tblPr>
    <w:tcPr>
      <w:shd w:val="clear" w:color="auto" w:fill="007FA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locked/>
    <w:rsid w:val="00DA07C2"/>
    <w:rPr>
      <w:color w:val="FFFFFF" w:themeColor="background1"/>
    </w:rPr>
    <w:tblPr>
      <w:tblStyleRowBandSize w:val="1"/>
      <w:tblStyleColBandSize w:val="1"/>
      <w:tblInd w:w="833" w:type="dxa"/>
      <w:tblBorders>
        <w:top w:val="single" w:sz="24" w:space="0" w:color="5A5A5A" w:themeColor="accent6"/>
        <w:left w:val="single" w:sz="24" w:space="0" w:color="5A5A5A" w:themeColor="accent6"/>
        <w:bottom w:val="single" w:sz="24" w:space="0" w:color="5A5A5A" w:themeColor="accent6"/>
        <w:right w:val="single" w:sz="24" w:space="0" w:color="5A5A5A" w:themeColor="accent6"/>
      </w:tblBorders>
    </w:tblPr>
    <w:tcPr>
      <w:shd w:val="clear" w:color="auto" w:fill="5A5A5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
    <w:name w:val="List Table 7 Colorful"/>
    <w:basedOn w:val="TableNormal"/>
    <w:uiPriority w:val="52"/>
    <w:locked/>
    <w:rsid w:val="00DA07C2"/>
    <w:rPr>
      <w:color w:val="000000" w:themeColor="text1"/>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locked/>
    <w:rsid w:val="00DA07C2"/>
    <w:rPr>
      <w:color w:val="37A5C0" w:themeColor="accent1"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74C4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4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4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4D7" w:themeColor="accent1"/>
        </w:tcBorders>
        <w:shd w:val="clear" w:color="auto" w:fill="FFFFFF" w:themeFill="background1"/>
      </w:tcPr>
    </w:tblStylePr>
    <w:tblStylePr w:type="band1Vert">
      <w:tblPr/>
      <w:tcPr>
        <w:shd w:val="clear" w:color="auto" w:fill="E3F3F7" w:themeFill="accent1" w:themeFillTint="33"/>
      </w:tcPr>
    </w:tblStylePr>
    <w:tblStylePr w:type="band1Horz">
      <w:tblPr/>
      <w:tcPr>
        <w:shd w:val="clear" w:color="auto" w:fill="E3F3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locked/>
    <w:rsid w:val="00DA07C2"/>
    <w:rPr>
      <w:color w:val="0975A3" w:themeColor="accent2"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D9DDB"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D9DDB"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D9DDB"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D9DDB" w:themeColor="accent2"/>
        </w:tcBorders>
        <w:shd w:val="clear" w:color="auto" w:fill="FFFFFF" w:themeFill="background1"/>
      </w:tcPr>
    </w:tblStylePr>
    <w:tblStylePr w:type="band1Vert">
      <w:tblPr/>
      <w:tcPr>
        <w:shd w:val="clear" w:color="auto" w:fill="CAEDFC" w:themeFill="accent2" w:themeFillTint="33"/>
      </w:tcPr>
    </w:tblStylePr>
    <w:tblStylePr w:type="band1Horz">
      <w:tblPr/>
      <w:tcPr>
        <w:shd w:val="clear" w:color="auto" w:fill="CAEDFC"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locked/>
    <w:rsid w:val="00DA07C2"/>
    <w:rPr>
      <w:color w:val="827771" w:themeColor="accent3"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A9A19C"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9A19C"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9A19C"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9A19C" w:themeColor="accent3"/>
        </w:tcBorders>
        <w:shd w:val="clear" w:color="auto" w:fill="FFFFFF" w:themeFill="background1"/>
      </w:tcPr>
    </w:tblStylePr>
    <w:tblStylePr w:type="band1Vert">
      <w:tblPr/>
      <w:tcPr>
        <w:shd w:val="clear" w:color="auto" w:fill="EDECEB" w:themeFill="accent3" w:themeFillTint="33"/>
      </w:tcPr>
    </w:tblStylePr>
    <w:tblStylePr w:type="band1Horz">
      <w:tblPr/>
      <w:tcPr>
        <w:shd w:val="clear" w:color="auto" w:fill="EDECE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locked/>
    <w:rsid w:val="00DA07C2"/>
    <w:rPr>
      <w:color w:val="8DA403" w:themeColor="accent4"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BDDC0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DDC0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DDC0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DDC04" w:themeColor="accent4"/>
        </w:tcBorders>
        <w:shd w:val="clear" w:color="auto" w:fill="FFFFFF" w:themeFill="background1"/>
      </w:tcPr>
    </w:tblStylePr>
    <w:tblStylePr w:type="band1Vert">
      <w:tblPr/>
      <w:tcPr>
        <w:shd w:val="clear" w:color="auto" w:fill="F5FEC6" w:themeFill="accent4" w:themeFillTint="33"/>
      </w:tcPr>
    </w:tblStylePr>
    <w:tblStylePr w:type="band1Horz">
      <w:tblPr/>
      <w:tcPr>
        <w:shd w:val="clear" w:color="auto" w:fill="F5FEC6"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locked/>
    <w:rsid w:val="00DA07C2"/>
    <w:rPr>
      <w:color w:val="005E7A" w:themeColor="accent5"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007FA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FA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FA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FA3" w:themeColor="accent5"/>
        </w:tcBorders>
        <w:shd w:val="clear" w:color="auto" w:fill="FFFFFF" w:themeFill="background1"/>
      </w:tcPr>
    </w:tblStylePr>
    <w:tblStylePr w:type="band1Vert">
      <w:tblPr/>
      <w:tcPr>
        <w:shd w:val="clear" w:color="auto" w:fill="B9EFFF" w:themeFill="accent5" w:themeFillTint="33"/>
      </w:tcPr>
    </w:tblStylePr>
    <w:tblStylePr w:type="band1Horz">
      <w:tblPr/>
      <w:tcPr>
        <w:shd w:val="clear" w:color="auto" w:fill="B9EF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locked/>
    <w:rsid w:val="00DA07C2"/>
    <w:rPr>
      <w:color w:val="434343" w:themeColor="accent6" w:themeShade="BF"/>
    </w:rPr>
    <w:tblPr>
      <w:tblStyleRowBandSize w:val="1"/>
      <w:tblStyleColBandSize w:val="1"/>
      <w:tblInd w:w="833" w:type="dxa"/>
    </w:tblPr>
    <w:tblStylePr w:type="firstRow">
      <w:rPr>
        <w:rFonts w:asciiTheme="majorHAnsi" w:eastAsiaTheme="majorEastAsia" w:hAnsiTheme="majorHAnsi" w:cstheme="majorBidi"/>
        <w:i/>
        <w:iCs/>
        <w:sz w:val="26"/>
      </w:rPr>
      <w:tblPr/>
      <w:tcPr>
        <w:tcBorders>
          <w:bottom w:val="single" w:sz="4" w:space="0" w:color="5A5A5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A5A5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A5A5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A5A5A" w:themeColor="accent6"/>
        </w:tcBorders>
        <w:shd w:val="clear" w:color="auto" w:fill="FFFFFF" w:themeFill="background1"/>
      </w:tcPr>
    </w:tblStylePr>
    <w:tblStylePr w:type="band1Vert">
      <w:tblPr/>
      <w:tcPr>
        <w:shd w:val="clear" w:color="auto" w:fill="DEDEDE" w:themeFill="accent6" w:themeFillTint="33"/>
      </w:tcPr>
    </w:tblStylePr>
    <w:tblStylePr w:type="band1Horz">
      <w:tblPr/>
      <w:tcPr>
        <w:shd w:val="clear" w:color="auto" w:fill="DEDEDE"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ommentTextChar">
    <w:name w:val="Comment Text Char"/>
    <w:basedOn w:val="DefaultParagraphFont"/>
    <w:link w:val="CommentText"/>
    <w:uiPriority w:val="99"/>
    <w:rsid w:val="00C64387"/>
  </w:style>
  <w:style w:type="paragraph" w:customStyle="1" w:styleId="JBAListofOffices">
    <w:name w:val="JBA List of Offices"/>
    <w:basedOn w:val="Normal"/>
    <w:rsid w:val="00AC1EAA"/>
    <w:pPr>
      <w:keepNext w:val="0"/>
      <w:ind w:left="8392" w:right="284"/>
    </w:pPr>
    <w:rPr>
      <w:sz w:val="22"/>
    </w:rPr>
  </w:style>
  <w:style w:type="paragraph" w:customStyle="1" w:styleId="JBAOfficesat">
    <w:name w:val="JBA Offices at"/>
    <w:basedOn w:val="JBAListofOffices"/>
    <w:rsid w:val="00AC1EAA"/>
    <w:pPr>
      <w:spacing w:before="400" w:after="120"/>
    </w:pPr>
    <w:rPr>
      <w:b/>
      <w:color w:val="153B55"/>
    </w:rPr>
  </w:style>
  <w:style w:type="table" w:customStyle="1" w:styleId="JBATable3">
    <w:name w:val="JBA Table (3)"/>
    <w:basedOn w:val="TableNormal"/>
    <w:uiPriority w:val="99"/>
    <w:rsid w:val="00886853"/>
    <w:tblPr>
      <w:tblStyleRowBandSize w:val="1"/>
    </w:tblPr>
    <w:tblStylePr w:type="firstRow">
      <w:tblPr/>
      <w:trPr>
        <w:cantSplit/>
        <w:tblHeader/>
      </w:trPr>
      <w:tcPr>
        <w:tcBorders>
          <w:top w:val="single" w:sz="4" w:space="0" w:color="auto"/>
          <w:bottom w:val="single" w:sz="4" w:space="0" w:color="auto"/>
        </w:tcBorders>
        <w:shd w:val="clear" w:color="auto" w:fill="44546A" w:themeFill="text2"/>
      </w:tcPr>
    </w:tblStylePr>
    <w:tblStylePr w:type="band1Horz">
      <w:tblPr/>
      <w:tcPr>
        <w:tcBorders>
          <w:top w:val="single" w:sz="4" w:space="0" w:color="auto"/>
          <w:bottom w:val="single" w:sz="4" w:space="0" w:color="auto"/>
        </w:tcBorders>
      </w:tcPr>
    </w:tblStylePr>
    <w:tblStylePr w:type="band2Horz">
      <w:tblPr/>
      <w:tcPr>
        <w:tcBorders>
          <w:top w:val="nil"/>
          <w:bottom w:val="single" w:sz="4" w:space="0" w:color="auto"/>
        </w:tcBorders>
      </w:tcPr>
    </w:tblStylePr>
  </w:style>
  <w:style w:type="paragraph" w:customStyle="1" w:styleId="JBALogo">
    <w:name w:val="JBA Logo"/>
    <w:basedOn w:val="Normal"/>
    <w:qFormat/>
    <w:rsid w:val="003B1A26"/>
    <w:pPr>
      <w:jc w:val="right"/>
    </w:pPr>
    <w:rPr>
      <w:noProof/>
    </w:rPr>
  </w:style>
  <w:style w:type="character" w:customStyle="1" w:styleId="FootnoteTextChar">
    <w:name w:val="Footnote Text Char"/>
    <w:basedOn w:val="DefaultParagraphFont"/>
    <w:link w:val="FootnoteText"/>
    <w:uiPriority w:val="99"/>
    <w:semiHidden/>
    <w:rsid w:val="00D96878"/>
  </w:style>
  <w:style w:type="character" w:styleId="FootnoteReference">
    <w:name w:val="footnote reference"/>
    <w:basedOn w:val="DefaultParagraphFont"/>
    <w:uiPriority w:val="99"/>
    <w:semiHidden/>
    <w:unhideWhenUsed/>
    <w:locked/>
    <w:rsid w:val="00F96417"/>
    <w:rPr>
      <w:rFonts w:ascii="Arial" w:hAnsi="Arial"/>
      <w:b w:val="0"/>
      <w:i w:val="0"/>
      <w:sz w:val="24"/>
      <w:vertAlign w:val="baseline"/>
    </w:rPr>
  </w:style>
  <w:style w:type="paragraph" w:customStyle="1" w:styleId="JBAExecutiveSummary">
    <w:name w:val="JBA Executive Summary"/>
    <w:basedOn w:val="HeadingUnnumbered"/>
    <w:rsid w:val="00A9385C"/>
  </w:style>
  <w:style w:type="character" w:styleId="LineNumber">
    <w:name w:val="line number"/>
    <w:basedOn w:val="DefaultParagraphFont"/>
    <w:uiPriority w:val="99"/>
    <w:locked/>
    <w:rsid w:val="00DD2747"/>
  </w:style>
  <w:style w:type="paragraph" w:customStyle="1" w:styleId="JBANumberedparagraphs">
    <w:name w:val="JBA Numbered paragraphs"/>
    <w:basedOn w:val="JBANumberedList"/>
    <w:rsid w:val="004E2ACF"/>
    <w:pPr>
      <w:spacing w:after="120"/>
      <w:ind w:left="851" w:hanging="851"/>
    </w:pPr>
  </w:style>
  <w:style w:type="character" w:styleId="FollowedHyperlink">
    <w:name w:val="FollowedHyperlink"/>
    <w:basedOn w:val="DefaultParagraphFont"/>
    <w:uiPriority w:val="99"/>
    <w:semiHidden/>
    <w:unhideWhenUsed/>
    <w:locked/>
    <w:rsid w:val="00C44392"/>
    <w:rPr>
      <w:color w:val="954F72" w:themeColor="followedHyperlink"/>
      <w:u w:val="single"/>
    </w:rPr>
  </w:style>
  <w:style w:type="character" w:styleId="Emphasis">
    <w:name w:val="Emphasis"/>
    <w:basedOn w:val="DefaultParagraphFont"/>
    <w:uiPriority w:val="20"/>
    <w:locked/>
    <w:rsid w:val="00D13CBC"/>
    <w:rPr>
      <w:i/>
      <w:iCs/>
    </w:rPr>
  </w:style>
  <w:style w:type="character" w:styleId="Strong">
    <w:name w:val="Strong"/>
    <w:basedOn w:val="DefaultParagraphFont"/>
    <w:uiPriority w:val="22"/>
    <w:locked/>
    <w:rsid w:val="00D13CBC"/>
    <w:rPr>
      <w:b/>
      <w:bCs/>
    </w:rPr>
  </w:style>
  <w:style w:type="paragraph" w:styleId="CommentSubject">
    <w:name w:val="annotation subject"/>
    <w:basedOn w:val="CommentText"/>
    <w:next w:val="CommentText"/>
    <w:link w:val="CommentSubjectChar"/>
    <w:uiPriority w:val="99"/>
    <w:locked/>
    <w:rsid w:val="00006207"/>
    <w:rPr>
      <w:b/>
      <w:bCs/>
      <w:sz w:val="20"/>
    </w:rPr>
  </w:style>
  <w:style w:type="character" w:customStyle="1" w:styleId="CommentSubjectChar">
    <w:name w:val="Comment Subject Char"/>
    <w:basedOn w:val="CommentTextChar"/>
    <w:link w:val="CommentSubject"/>
    <w:uiPriority w:val="99"/>
    <w:rsid w:val="00006207"/>
    <w:rPr>
      <w:b/>
      <w:bCs/>
    </w:rPr>
  </w:style>
  <w:style w:type="paragraph" w:styleId="Revision">
    <w:name w:val="Revision"/>
    <w:hidden/>
    <w:uiPriority w:val="99"/>
    <w:semiHidden/>
    <w:rsid w:val="00006207"/>
    <w:rPr>
      <w:sz w:val="24"/>
    </w:rPr>
  </w:style>
  <w:style w:type="paragraph" w:customStyle="1" w:styleId="JBARevisionHistory">
    <w:name w:val="JBA Revision History"/>
    <w:basedOn w:val="JBAText"/>
    <w:rsid w:val="00D11BF6"/>
    <w:pPr>
      <w:ind w:left="2965" w:hanging="2965"/>
    </w:pPr>
  </w:style>
  <w:style w:type="paragraph" w:customStyle="1" w:styleId="JBATableBullets">
    <w:name w:val="JBA Table Bullets"/>
    <w:basedOn w:val="JBAText"/>
    <w:rsid w:val="00003B3E"/>
    <w:pPr>
      <w:numPr>
        <w:numId w:val="35"/>
      </w:numPr>
      <w:ind w:left="329" w:hanging="284"/>
      <w:contextualSpacing/>
    </w:pPr>
  </w:style>
  <w:style w:type="paragraph" w:customStyle="1" w:styleId="JBABulletParagraph">
    <w:name w:val="JBA Bullet Paragraph"/>
    <w:basedOn w:val="JBAText"/>
    <w:rsid w:val="002C593B"/>
    <w:pPr>
      <w:numPr>
        <w:numId w:val="36"/>
      </w:numPr>
      <w:tabs>
        <w:tab w:val="clear" w:pos="3686"/>
      </w:tabs>
      <w:ind w:left="851" w:hanging="851"/>
    </w:pPr>
  </w:style>
  <w:style w:type="paragraph" w:customStyle="1" w:styleId="JBABulletsFurtherIndent">
    <w:name w:val="JBA Bullets Further Indent"/>
    <w:basedOn w:val="JBABulletList"/>
    <w:rsid w:val="00AE5C45"/>
    <w:pPr>
      <w:numPr>
        <w:ilvl w:val="1"/>
      </w:numPr>
      <w:ind w:left="1434" w:hanging="357"/>
    </w:pPr>
  </w:style>
  <w:style w:type="paragraph" w:styleId="ListParagraph">
    <w:name w:val="List Paragraph"/>
    <w:basedOn w:val="Normal"/>
    <w:uiPriority w:val="34"/>
    <w:locked/>
    <w:rsid w:val="0083174F"/>
    <w:pPr>
      <w:ind w:left="720"/>
      <w:contextualSpacing/>
    </w:pPr>
  </w:style>
  <w:style w:type="paragraph" w:customStyle="1" w:styleId="JBALetteredListFurtherIndent">
    <w:name w:val="JBA Lettered List Further Indent"/>
    <w:basedOn w:val="JBAText"/>
    <w:rsid w:val="00AE5C45"/>
    <w:pPr>
      <w:numPr>
        <w:numId w:val="39"/>
      </w:numPr>
      <w:spacing w:after="60"/>
      <w:ind w:left="1434" w:hanging="357"/>
      <w:contextualSpacing/>
    </w:pPr>
  </w:style>
  <w:style w:type="paragraph" w:customStyle="1" w:styleId="JBABlueBoxParagraphIndented">
    <w:name w:val="JBA Blue Box Paragraph Indented"/>
    <w:basedOn w:val="JBABlueBoxParagraph"/>
    <w:rsid w:val="00B267BF"/>
    <w:pPr>
      <w:ind w:left="2552" w:right="2552"/>
    </w:pPr>
  </w:style>
  <w:style w:type="paragraph" w:customStyle="1" w:styleId="JBACode">
    <w:name w:val="JBA Code"/>
    <w:basedOn w:val="JBAText"/>
    <w:rsid w:val="004E66A1"/>
    <w:pPr>
      <w:shd w:val="clear" w:color="auto" w:fill="E3F3F7" w:themeFill="accent1" w:themeFillTint="33"/>
    </w:pPr>
    <w:rPr>
      <w:rFonts w:ascii="Consolas" w:hAnsi="Consolas"/>
    </w:rPr>
  </w:style>
  <w:style w:type="paragraph" w:customStyle="1" w:styleId="JBABulletCode">
    <w:name w:val="JBA Bullet Code"/>
    <w:basedOn w:val="JBACode"/>
    <w:rsid w:val="005569E3"/>
    <w:pPr>
      <w:ind w:left="1077"/>
    </w:pPr>
  </w:style>
  <w:style w:type="paragraph" w:styleId="TOC4">
    <w:name w:val="toc 4"/>
    <w:basedOn w:val="Normal"/>
    <w:next w:val="Normal"/>
    <w:autoRedefine/>
    <w:uiPriority w:val="39"/>
    <w:locked/>
    <w:rsid w:val="0043665C"/>
    <w:pPr>
      <w:spacing w:after="100"/>
      <w:ind w:left="720"/>
    </w:pPr>
  </w:style>
  <w:style w:type="paragraph" w:styleId="TOC5">
    <w:name w:val="toc 5"/>
    <w:basedOn w:val="Normal"/>
    <w:next w:val="Normal"/>
    <w:autoRedefine/>
    <w:uiPriority w:val="39"/>
    <w:locked/>
    <w:rsid w:val="0043665C"/>
    <w:pPr>
      <w:spacing w:after="100"/>
      <w:ind w:left="960"/>
    </w:pPr>
  </w:style>
  <w:style w:type="paragraph" w:styleId="TOC6">
    <w:name w:val="toc 6"/>
    <w:basedOn w:val="Normal"/>
    <w:next w:val="Normal"/>
    <w:autoRedefine/>
    <w:uiPriority w:val="39"/>
    <w:locked/>
    <w:rsid w:val="0043665C"/>
    <w:pPr>
      <w:spacing w:after="100"/>
      <w:ind w:left="1200"/>
    </w:pPr>
  </w:style>
  <w:style w:type="paragraph" w:styleId="TOC7">
    <w:name w:val="toc 7"/>
    <w:basedOn w:val="Normal"/>
    <w:next w:val="Normal"/>
    <w:autoRedefine/>
    <w:uiPriority w:val="39"/>
    <w:locked/>
    <w:rsid w:val="0043665C"/>
    <w:pPr>
      <w:spacing w:after="100"/>
      <w:ind w:left="1440"/>
    </w:pPr>
  </w:style>
  <w:style w:type="paragraph" w:styleId="TOC8">
    <w:name w:val="toc 8"/>
    <w:basedOn w:val="Normal"/>
    <w:next w:val="Normal"/>
    <w:autoRedefine/>
    <w:uiPriority w:val="39"/>
    <w:locked/>
    <w:rsid w:val="0043665C"/>
    <w:pPr>
      <w:spacing w:after="100"/>
      <w:ind w:left="1680"/>
    </w:pPr>
  </w:style>
  <w:style w:type="paragraph" w:styleId="TOC9">
    <w:name w:val="toc 9"/>
    <w:basedOn w:val="Normal"/>
    <w:next w:val="Normal"/>
    <w:autoRedefine/>
    <w:uiPriority w:val="39"/>
    <w:locked/>
    <w:rsid w:val="0043665C"/>
    <w:pPr>
      <w:spacing w:after="100"/>
      <w:ind w:left="1920"/>
    </w:pPr>
  </w:style>
  <w:style w:type="paragraph" w:styleId="NormalWeb">
    <w:name w:val="Normal (Web)"/>
    <w:basedOn w:val="Normal"/>
    <w:uiPriority w:val="99"/>
    <w:locked/>
    <w:rsid w:val="005E2301"/>
    <w:rPr>
      <w:rFonts w:ascii="Times New Roman" w:hAnsi="Times New Roman"/>
      <w:szCs w:val="24"/>
    </w:rPr>
  </w:style>
  <w:style w:type="paragraph" w:styleId="Subtitle">
    <w:name w:val="Subtitle"/>
    <w:basedOn w:val="Normal"/>
    <w:next w:val="Normal"/>
    <w:link w:val="SubtitleChar"/>
    <w:uiPriority w:val="11"/>
    <w:locked/>
    <w:rsid w:val="0062528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625288"/>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4874">
      <w:bodyDiv w:val="1"/>
      <w:marLeft w:val="0"/>
      <w:marRight w:val="0"/>
      <w:marTop w:val="0"/>
      <w:marBottom w:val="0"/>
      <w:divBdr>
        <w:top w:val="none" w:sz="0" w:space="0" w:color="auto"/>
        <w:left w:val="none" w:sz="0" w:space="0" w:color="auto"/>
        <w:bottom w:val="none" w:sz="0" w:space="0" w:color="auto"/>
        <w:right w:val="none" w:sz="0" w:space="0" w:color="auto"/>
      </w:divBdr>
    </w:div>
    <w:div w:id="29233043">
      <w:bodyDiv w:val="1"/>
      <w:marLeft w:val="0"/>
      <w:marRight w:val="0"/>
      <w:marTop w:val="0"/>
      <w:marBottom w:val="0"/>
      <w:divBdr>
        <w:top w:val="none" w:sz="0" w:space="0" w:color="auto"/>
        <w:left w:val="none" w:sz="0" w:space="0" w:color="auto"/>
        <w:bottom w:val="none" w:sz="0" w:space="0" w:color="auto"/>
        <w:right w:val="none" w:sz="0" w:space="0" w:color="auto"/>
      </w:divBdr>
    </w:div>
    <w:div w:id="66655622">
      <w:bodyDiv w:val="1"/>
      <w:marLeft w:val="0"/>
      <w:marRight w:val="0"/>
      <w:marTop w:val="0"/>
      <w:marBottom w:val="0"/>
      <w:divBdr>
        <w:top w:val="none" w:sz="0" w:space="0" w:color="auto"/>
        <w:left w:val="none" w:sz="0" w:space="0" w:color="auto"/>
        <w:bottom w:val="none" w:sz="0" w:space="0" w:color="auto"/>
        <w:right w:val="none" w:sz="0" w:space="0" w:color="auto"/>
      </w:divBdr>
    </w:div>
    <w:div w:id="272054231">
      <w:bodyDiv w:val="1"/>
      <w:marLeft w:val="0"/>
      <w:marRight w:val="0"/>
      <w:marTop w:val="0"/>
      <w:marBottom w:val="0"/>
      <w:divBdr>
        <w:top w:val="none" w:sz="0" w:space="0" w:color="auto"/>
        <w:left w:val="none" w:sz="0" w:space="0" w:color="auto"/>
        <w:bottom w:val="none" w:sz="0" w:space="0" w:color="auto"/>
        <w:right w:val="none" w:sz="0" w:space="0" w:color="auto"/>
      </w:divBdr>
    </w:div>
    <w:div w:id="325016115">
      <w:bodyDiv w:val="1"/>
      <w:marLeft w:val="0"/>
      <w:marRight w:val="0"/>
      <w:marTop w:val="0"/>
      <w:marBottom w:val="0"/>
      <w:divBdr>
        <w:top w:val="none" w:sz="0" w:space="0" w:color="auto"/>
        <w:left w:val="none" w:sz="0" w:space="0" w:color="auto"/>
        <w:bottom w:val="none" w:sz="0" w:space="0" w:color="auto"/>
        <w:right w:val="none" w:sz="0" w:space="0" w:color="auto"/>
      </w:divBdr>
    </w:div>
    <w:div w:id="346441277">
      <w:bodyDiv w:val="1"/>
      <w:marLeft w:val="0"/>
      <w:marRight w:val="0"/>
      <w:marTop w:val="0"/>
      <w:marBottom w:val="0"/>
      <w:divBdr>
        <w:top w:val="none" w:sz="0" w:space="0" w:color="auto"/>
        <w:left w:val="none" w:sz="0" w:space="0" w:color="auto"/>
        <w:bottom w:val="none" w:sz="0" w:space="0" w:color="auto"/>
        <w:right w:val="none" w:sz="0" w:space="0" w:color="auto"/>
      </w:divBdr>
    </w:div>
    <w:div w:id="424307724">
      <w:bodyDiv w:val="1"/>
      <w:marLeft w:val="0"/>
      <w:marRight w:val="0"/>
      <w:marTop w:val="0"/>
      <w:marBottom w:val="0"/>
      <w:divBdr>
        <w:top w:val="none" w:sz="0" w:space="0" w:color="auto"/>
        <w:left w:val="none" w:sz="0" w:space="0" w:color="auto"/>
        <w:bottom w:val="none" w:sz="0" w:space="0" w:color="auto"/>
        <w:right w:val="none" w:sz="0" w:space="0" w:color="auto"/>
      </w:divBdr>
    </w:div>
    <w:div w:id="509221153">
      <w:bodyDiv w:val="1"/>
      <w:marLeft w:val="0"/>
      <w:marRight w:val="0"/>
      <w:marTop w:val="0"/>
      <w:marBottom w:val="0"/>
      <w:divBdr>
        <w:top w:val="none" w:sz="0" w:space="0" w:color="auto"/>
        <w:left w:val="none" w:sz="0" w:space="0" w:color="auto"/>
        <w:bottom w:val="none" w:sz="0" w:space="0" w:color="auto"/>
        <w:right w:val="none" w:sz="0" w:space="0" w:color="auto"/>
      </w:divBdr>
      <w:divsChild>
        <w:div w:id="5594128">
          <w:marLeft w:val="0"/>
          <w:marRight w:val="0"/>
          <w:marTop w:val="0"/>
          <w:marBottom w:val="0"/>
          <w:divBdr>
            <w:top w:val="none" w:sz="0" w:space="0" w:color="auto"/>
            <w:left w:val="none" w:sz="0" w:space="0" w:color="auto"/>
            <w:bottom w:val="none" w:sz="0" w:space="0" w:color="auto"/>
            <w:right w:val="none" w:sz="0" w:space="0" w:color="auto"/>
          </w:divBdr>
        </w:div>
        <w:div w:id="184684287">
          <w:marLeft w:val="0"/>
          <w:marRight w:val="0"/>
          <w:marTop w:val="0"/>
          <w:marBottom w:val="0"/>
          <w:divBdr>
            <w:top w:val="none" w:sz="0" w:space="0" w:color="auto"/>
            <w:left w:val="none" w:sz="0" w:space="0" w:color="auto"/>
            <w:bottom w:val="none" w:sz="0" w:space="0" w:color="auto"/>
            <w:right w:val="none" w:sz="0" w:space="0" w:color="auto"/>
          </w:divBdr>
        </w:div>
        <w:div w:id="272594512">
          <w:marLeft w:val="0"/>
          <w:marRight w:val="0"/>
          <w:marTop w:val="0"/>
          <w:marBottom w:val="0"/>
          <w:divBdr>
            <w:top w:val="none" w:sz="0" w:space="0" w:color="auto"/>
            <w:left w:val="none" w:sz="0" w:space="0" w:color="auto"/>
            <w:bottom w:val="none" w:sz="0" w:space="0" w:color="auto"/>
            <w:right w:val="none" w:sz="0" w:space="0" w:color="auto"/>
          </w:divBdr>
        </w:div>
        <w:div w:id="583731198">
          <w:marLeft w:val="0"/>
          <w:marRight w:val="0"/>
          <w:marTop w:val="0"/>
          <w:marBottom w:val="0"/>
          <w:divBdr>
            <w:top w:val="none" w:sz="0" w:space="0" w:color="auto"/>
            <w:left w:val="none" w:sz="0" w:space="0" w:color="auto"/>
            <w:bottom w:val="none" w:sz="0" w:space="0" w:color="auto"/>
            <w:right w:val="none" w:sz="0" w:space="0" w:color="auto"/>
          </w:divBdr>
        </w:div>
        <w:div w:id="697587959">
          <w:marLeft w:val="0"/>
          <w:marRight w:val="0"/>
          <w:marTop w:val="0"/>
          <w:marBottom w:val="0"/>
          <w:divBdr>
            <w:top w:val="none" w:sz="0" w:space="0" w:color="auto"/>
            <w:left w:val="none" w:sz="0" w:space="0" w:color="auto"/>
            <w:bottom w:val="none" w:sz="0" w:space="0" w:color="auto"/>
            <w:right w:val="none" w:sz="0" w:space="0" w:color="auto"/>
          </w:divBdr>
        </w:div>
        <w:div w:id="725570842">
          <w:marLeft w:val="0"/>
          <w:marRight w:val="0"/>
          <w:marTop w:val="0"/>
          <w:marBottom w:val="0"/>
          <w:divBdr>
            <w:top w:val="none" w:sz="0" w:space="0" w:color="auto"/>
            <w:left w:val="none" w:sz="0" w:space="0" w:color="auto"/>
            <w:bottom w:val="none" w:sz="0" w:space="0" w:color="auto"/>
            <w:right w:val="none" w:sz="0" w:space="0" w:color="auto"/>
          </w:divBdr>
        </w:div>
        <w:div w:id="1599479467">
          <w:marLeft w:val="0"/>
          <w:marRight w:val="0"/>
          <w:marTop w:val="0"/>
          <w:marBottom w:val="0"/>
          <w:divBdr>
            <w:top w:val="none" w:sz="0" w:space="0" w:color="auto"/>
            <w:left w:val="none" w:sz="0" w:space="0" w:color="auto"/>
            <w:bottom w:val="none" w:sz="0" w:space="0" w:color="auto"/>
            <w:right w:val="none" w:sz="0" w:space="0" w:color="auto"/>
          </w:divBdr>
        </w:div>
        <w:div w:id="1885747084">
          <w:marLeft w:val="0"/>
          <w:marRight w:val="0"/>
          <w:marTop w:val="0"/>
          <w:marBottom w:val="0"/>
          <w:divBdr>
            <w:top w:val="none" w:sz="0" w:space="0" w:color="auto"/>
            <w:left w:val="none" w:sz="0" w:space="0" w:color="auto"/>
            <w:bottom w:val="none" w:sz="0" w:space="0" w:color="auto"/>
            <w:right w:val="none" w:sz="0" w:space="0" w:color="auto"/>
          </w:divBdr>
        </w:div>
        <w:div w:id="1970165330">
          <w:marLeft w:val="0"/>
          <w:marRight w:val="0"/>
          <w:marTop w:val="0"/>
          <w:marBottom w:val="0"/>
          <w:divBdr>
            <w:top w:val="none" w:sz="0" w:space="0" w:color="auto"/>
            <w:left w:val="none" w:sz="0" w:space="0" w:color="auto"/>
            <w:bottom w:val="none" w:sz="0" w:space="0" w:color="auto"/>
            <w:right w:val="none" w:sz="0" w:space="0" w:color="auto"/>
          </w:divBdr>
        </w:div>
      </w:divsChild>
    </w:div>
    <w:div w:id="525556057">
      <w:bodyDiv w:val="1"/>
      <w:marLeft w:val="0"/>
      <w:marRight w:val="0"/>
      <w:marTop w:val="0"/>
      <w:marBottom w:val="0"/>
      <w:divBdr>
        <w:top w:val="none" w:sz="0" w:space="0" w:color="auto"/>
        <w:left w:val="none" w:sz="0" w:space="0" w:color="auto"/>
        <w:bottom w:val="none" w:sz="0" w:space="0" w:color="auto"/>
        <w:right w:val="none" w:sz="0" w:space="0" w:color="auto"/>
      </w:divBdr>
    </w:div>
    <w:div w:id="527566560">
      <w:bodyDiv w:val="1"/>
      <w:marLeft w:val="0"/>
      <w:marRight w:val="0"/>
      <w:marTop w:val="0"/>
      <w:marBottom w:val="0"/>
      <w:divBdr>
        <w:top w:val="none" w:sz="0" w:space="0" w:color="auto"/>
        <w:left w:val="none" w:sz="0" w:space="0" w:color="auto"/>
        <w:bottom w:val="none" w:sz="0" w:space="0" w:color="auto"/>
        <w:right w:val="none" w:sz="0" w:space="0" w:color="auto"/>
      </w:divBdr>
    </w:div>
    <w:div w:id="557739315">
      <w:bodyDiv w:val="1"/>
      <w:marLeft w:val="0"/>
      <w:marRight w:val="0"/>
      <w:marTop w:val="0"/>
      <w:marBottom w:val="0"/>
      <w:divBdr>
        <w:top w:val="none" w:sz="0" w:space="0" w:color="auto"/>
        <w:left w:val="none" w:sz="0" w:space="0" w:color="auto"/>
        <w:bottom w:val="none" w:sz="0" w:space="0" w:color="auto"/>
        <w:right w:val="none" w:sz="0" w:space="0" w:color="auto"/>
      </w:divBdr>
    </w:div>
    <w:div w:id="567618812">
      <w:bodyDiv w:val="1"/>
      <w:marLeft w:val="0"/>
      <w:marRight w:val="0"/>
      <w:marTop w:val="0"/>
      <w:marBottom w:val="0"/>
      <w:divBdr>
        <w:top w:val="none" w:sz="0" w:space="0" w:color="auto"/>
        <w:left w:val="none" w:sz="0" w:space="0" w:color="auto"/>
        <w:bottom w:val="none" w:sz="0" w:space="0" w:color="auto"/>
        <w:right w:val="none" w:sz="0" w:space="0" w:color="auto"/>
      </w:divBdr>
    </w:div>
    <w:div w:id="628364230">
      <w:bodyDiv w:val="1"/>
      <w:marLeft w:val="0"/>
      <w:marRight w:val="0"/>
      <w:marTop w:val="0"/>
      <w:marBottom w:val="0"/>
      <w:divBdr>
        <w:top w:val="none" w:sz="0" w:space="0" w:color="auto"/>
        <w:left w:val="none" w:sz="0" w:space="0" w:color="auto"/>
        <w:bottom w:val="none" w:sz="0" w:space="0" w:color="auto"/>
        <w:right w:val="none" w:sz="0" w:space="0" w:color="auto"/>
      </w:divBdr>
    </w:div>
    <w:div w:id="634027332">
      <w:bodyDiv w:val="1"/>
      <w:marLeft w:val="0"/>
      <w:marRight w:val="0"/>
      <w:marTop w:val="0"/>
      <w:marBottom w:val="0"/>
      <w:divBdr>
        <w:top w:val="none" w:sz="0" w:space="0" w:color="auto"/>
        <w:left w:val="none" w:sz="0" w:space="0" w:color="auto"/>
        <w:bottom w:val="none" w:sz="0" w:space="0" w:color="auto"/>
        <w:right w:val="none" w:sz="0" w:space="0" w:color="auto"/>
      </w:divBdr>
    </w:div>
    <w:div w:id="738213492">
      <w:bodyDiv w:val="1"/>
      <w:marLeft w:val="0"/>
      <w:marRight w:val="0"/>
      <w:marTop w:val="0"/>
      <w:marBottom w:val="0"/>
      <w:divBdr>
        <w:top w:val="none" w:sz="0" w:space="0" w:color="auto"/>
        <w:left w:val="none" w:sz="0" w:space="0" w:color="auto"/>
        <w:bottom w:val="none" w:sz="0" w:space="0" w:color="auto"/>
        <w:right w:val="none" w:sz="0" w:space="0" w:color="auto"/>
      </w:divBdr>
    </w:div>
    <w:div w:id="783578789">
      <w:bodyDiv w:val="1"/>
      <w:marLeft w:val="0"/>
      <w:marRight w:val="0"/>
      <w:marTop w:val="0"/>
      <w:marBottom w:val="0"/>
      <w:divBdr>
        <w:top w:val="none" w:sz="0" w:space="0" w:color="auto"/>
        <w:left w:val="none" w:sz="0" w:space="0" w:color="auto"/>
        <w:bottom w:val="none" w:sz="0" w:space="0" w:color="auto"/>
        <w:right w:val="none" w:sz="0" w:space="0" w:color="auto"/>
      </w:divBdr>
    </w:div>
    <w:div w:id="882132783">
      <w:bodyDiv w:val="1"/>
      <w:marLeft w:val="0"/>
      <w:marRight w:val="0"/>
      <w:marTop w:val="0"/>
      <w:marBottom w:val="0"/>
      <w:divBdr>
        <w:top w:val="none" w:sz="0" w:space="0" w:color="auto"/>
        <w:left w:val="none" w:sz="0" w:space="0" w:color="auto"/>
        <w:bottom w:val="none" w:sz="0" w:space="0" w:color="auto"/>
        <w:right w:val="none" w:sz="0" w:space="0" w:color="auto"/>
      </w:divBdr>
    </w:div>
    <w:div w:id="974145871">
      <w:bodyDiv w:val="1"/>
      <w:marLeft w:val="0"/>
      <w:marRight w:val="0"/>
      <w:marTop w:val="0"/>
      <w:marBottom w:val="0"/>
      <w:divBdr>
        <w:top w:val="none" w:sz="0" w:space="0" w:color="auto"/>
        <w:left w:val="none" w:sz="0" w:space="0" w:color="auto"/>
        <w:bottom w:val="none" w:sz="0" w:space="0" w:color="auto"/>
        <w:right w:val="none" w:sz="0" w:space="0" w:color="auto"/>
      </w:divBdr>
    </w:div>
    <w:div w:id="1159662676">
      <w:bodyDiv w:val="1"/>
      <w:marLeft w:val="0"/>
      <w:marRight w:val="0"/>
      <w:marTop w:val="0"/>
      <w:marBottom w:val="0"/>
      <w:divBdr>
        <w:top w:val="none" w:sz="0" w:space="0" w:color="auto"/>
        <w:left w:val="none" w:sz="0" w:space="0" w:color="auto"/>
        <w:bottom w:val="none" w:sz="0" w:space="0" w:color="auto"/>
        <w:right w:val="none" w:sz="0" w:space="0" w:color="auto"/>
      </w:divBdr>
    </w:div>
    <w:div w:id="1245797916">
      <w:bodyDiv w:val="1"/>
      <w:marLeft w:val="0"/>
      <w:marRight w:val="0"/>
      <w:marTop w:val="0"/>
      <w:marBottom w:val="0"/>
      <w:divBdr>
        <w:top w:val="none" w:sz="0" w:space="0" w:color="auto"/>
        <w:left w:val="none" w:sz="0" w:space="0" w:color="auto"/>
        <w:bottom w:val="none" w:sz="0" w:space="0" w:color="auto"/>
        <w:right w:val="none" w:sz="0" w:space="0" w:color="auto"/>
      </w:divBdr>
    </w:div>
    <w:div w:id="1397700854">
      <w:bodyDiv w:val="1"/>
      <w:marLeft w:val="0"/>
      <w:marRight w:val="0"/>
      <w:marTop w:val="0"/>
      <w:marBottom w:val="0"/>
      <w:divBdr>
        <w:top w:val="none" w:sz="0" w:space="0" w:color="auto"/>
        <w:left w:val="none" w:sz="0" w:space="0" w:color="auto"/>
        <w:bottom w:val="none" w:sz="0" w:space="0" w:color="auto"/>
        <w:right w:val="none" w:sz="0" w:space="0" w:color="auto"/>
      </w:divBdr>
    </w:div>
    <w:div w:id="1500074608">
      <w:bodyDiv w:val="1"/>
      <w:marLeft w:val="0"/>
      <w:marRight w:val="0"/>
      <w:marTop w:val="0"/>
      <w:marBottom w:val="0"/>
      <w:divBdr>
        <w:top w:val="none" w:sz="0" w:space="0" w:color="auto"/>
        <w:left w:val="none" w:sz="0" w:space="0" w:color="auto"/>
        <w:bottom w:val="none" w:sz="0" w:space="0" w:color="auto"/>
        <w:right w:val="none" w:sz="0" w:space="0" w:color="auto"/>
      </w:divBdr>
    </w:div>
    <w:div w:id="1585727257">
      <w:bodyDiv w:val="1"/>
      <w:marLeft w:val="0"/>
      <w:marRight w:val="0"/>
      <w:marTop w:val="0"/>
      <w:marBottom w:val="0"/>
      <w:divBdr>
        <w:top w:val="none" w:sz="0" w:space="0" w:color="auto"/>
        <w:left w:val="none" w:sz="0" w:space="0" w:color="auto"/>
        <w:bottom w:val="none" w:sz="0" w:space="0" w:color="auto"/>
        <w:right w:val="none" w:sz="0" w:space="0" w:color="auto"/>
      </w:divBdr>
    </w:div>
    <w:div w:id="1589343418">
      <w:bodyDiv w:val="1"/>
      <w:marLeft w:val="0"/>
      <w:marRight w:val="0"/>
      <w:marTop w:val="0"/>
      <w:marBottom w:val="0"/>
      <w:divBdr>
        <w:top w:val="none" w:sz="0" w:space="0" w:color="auto"/>
        <w:left w:val="none" w:sz="0" w:space="0" w:color="auto"/>
        <w:bottom w:val="none" w:sz="0" w:space="0" w:color="auto"/>
        <w:right w:val="none" w:sz="0" w:space="0" w:color="auto"/>
      </w:divBdr>
    </w:div>
    <w:div w:id="1643466433">
      <w:bodyDiv w:val="1"/>
      <w:marLeft w:val="0"/>
      <w:marRight w:val="0"/>
      <w:marTop w:val="0"/>
      <w:marBottom w:val="0"/>
      <w:divBdr>
        <w:top w:val="none" w:sz="0" w:space="0" w:color="auto"/>
        <w:left w:val="none" w:sz="0" w:space="0" w:color="auto"/>
        <w:bottom w:val="none" w:sz="0" w:space="0" w:color="auto"/>
        <w:right w:val="none" w:sz="0" w:space="0" w:color="auto"/>
      </w:divBdr>
    </w:div>
    <w:div w:id="1677346695">
      <w:bodyDiv w:val="1"/>
      <w:marLeft w:val="0"/>
      <w:marRight w:val="0"/>
      <w:marTop w:val="0"/>
      <w:marBottom w:val="0"/>
      <w:divBdr>
        <w:top w:val="none" w:sz="0" w:space="0" w:color="auto"/>
        <w:left w:val="none" w:sz="0" w:space="0" w:color="auto"/>
        <w:bottom w:val="none" w:sz="0" w:space="0" w:color="auto"/>
        <w:right w:val="none" w:sz="0" w:space="0" w:color="auto"/>
      </w:divBdr>
    </w:div>
    <w:div w:id="1711539596">
      <w:bodyDiv w:val="1"/>
      <w:marLeft w:val="0"/>
      <w:marRight w:val="0"/>
      <w:marTop w:val="0"/>
      <w:marBottom w:val="0"/>
      <w:divBdr>
        <w:top w:val="none" w:sz="0" w:space="0" w:color="auto"/>
        <w:left w:val="none" w:sz="0" w:space="0" w:color="auto"/>
        <w:bottom w:val="none" w:sz="0" w:space="0" w:color="auto"/>
        <w:right w:val="none" w:sz="0" w:space="0" w:color="auto"/>
      </w:divBdr>
    </w:div>
    <w:div w:id="1902405264">
      <w:bodyDiv w:val="1"/>
      <w:marLeft w:val="0"/>
      <w:marRight w:val="0"/>
      <w:marTop w:val="0"/>
      <w:marBottom w:val="0"/>
      <w:divBdr>
        <w:top w:val="none" w:sz="0" w:space="0" w:color="auto"/>
        <w:left w:val="none" w:sz="0" w:space="0" w:color="auto"/>
        <w:bottom w:val="none" w:sz="0" w:space="0" w:color="auto"/>
        <w:right w:val="none" w:sz="0" w:space="0" w:color="auto"/>
      </w:divBdr>
      <w:divsChild>
        <w:div w:id="23947799">
          <w:marLeft w:val="0"/>
          <w:marRight w:val="0"/>
          <w:marTop w:val="0"/>
          <w:marBottom w:val="0"/>
          <w:divBdr>
            <w:top w:val="none" w:sz="0" w:space="0" w:color="auto"/>
            <w:left w:val="none" w:sz="0" w:space="0" w:color="auto"/>
            <w:bottom w:val="none" w:sz="0" w:space="0" w:color="auto"/>
            <w:right w:val="none" w:sz="0" w:space="0" w:color="auto"/>
          </w:divBdr>
        </w:div>
        <w:div w:id="409274200">
          <w:marLeft w:val="0"/>
          <w:marRight w:val="0"/>
          <w:marTop w:val="0"/>
          <w:marBottom w:val="0"/>
          <w:divBdr>
            <w:top w:val="none" w:sz="0" w:space="0" w:color="auto"/>
            <w:left w:val="none" w:sz="0" w:space="0" w:color="auto"/>
            <w:bottom w:val="none" w:sz="0" w:space="0" w:color="auto"/>
            <w:right w:val="none" w:sz="0" w:space="0" w:color="auto"/>
          </w:divBdr>
        </w:div>
        <w:div w:id="425812538">
          <w:marLeft w:val="0"/>
          <w:marRight w:val="0"/>
          <w:marTop w:val="0"/>
          <w:marBottom w:val="0"/>
          <w:divBdr>
            <w:top w:val="none" w:sz="0" w:space="0" w:color="auto"/>
            <w:left w:val="none" w:sz="0" w:space="0" w:color="auto"/>
            <w:bottom w:val="none" w:sz="0" w:space="0" w:color="auto"/>
            <w:right w:val="none" w:sz="0" w:space="0" w:color="auto"/>
          </w:divBdr>
        </w:div>
        <w:div w:id="740757978">
          <w:marLeft w:val="0"/>
          <w:marRight w:val="0"/>
          <w:marTop w:val="0"/>
          <w:marBottom w:val="0"/>
          <w:divBdr>
            <w:top w:val="none" w:sz="0" w:space="0" w:color="auto"/>
            <w:left w:val="none" w:sz="0" w:space="0" w:color="auto"/>
            <w:bottom w:val="none" w:sz="0" w:space="0" w:color="auto"/>
            <w:right w:val="none" w:sz="0" w:space="0" w:color="auto"/>
          </w:divBdr>
        </w:div>
        <w:div w:id="1368218934">
          <w:marLeft w:val="0"/>
          <w:marRight w:val="0"/>
          <w:marTop w:val="0"/>
          <w:marBottom w:val="0"/>
          <w:divBdr>
            <w:top w:val="none" w:sz="0" w:space="0" w:color="auto"/>
            <w:left w:val="none" w:sz="0" w:space="0" w:color="auto"/>
            <w:bottom w:val="none" w:sz="0" w:space="0" w:color="auto"/>
            <w:right w:val="none" w:sz="0" w:space="0" w:color="auto"/>
          </w:divBdr>
        </w:div>
        <w:div w:id="1417630368">
          <w:marLeft w:val="0"/>
          <w:marRight w:val="0"/>
          <w:marTop w:val="0"/>
          <w:marBottom w:val="0"/>
          <w:divBdr>
            <w:top w:val="none" w:sz="0" w:space="0" w:color="auto"/>
            <w:left w:val="none" w:sz="0" w:space="0" w:color="auto"/>
            <w:bottom w:val="none" w:sz="0" w:space="0" w:color="auto"/>
            <w:right w:val="none" w:sz="0" w:space="0" w:color="auto"/>
          </w:divBdr>
        </w:div>
        <w:div w:id="1434017129">
          <w:marLeft w:val="0"/>
          <w:marRight w:val="0"/>
          <w:marTop w:val="0"/>
          <w:marBottom w:val="0"/>
          <w:divBdr>
            <w:top w:val="none" w:sz="0" w:space="0" w:color="auto"/>
            <w:left w:val="none" w:sz="0" w:space="0" w:color="auto"/>
            <w:bottom w:val="none" w:sz="0" w:space="0" w:color="auto"/>
            <w:right w:val="none" w:sz="0" w:space="0" w:color="auto"/>
          </w:divBdr>
        </w:div>
        <w:div w:id="1938363184">
          <w:marLeft w:val="0"/>
          <w:marRight w:val="0"/>
          <w:marTop w:val="0"/>
          <w:marBottom w:val="0"/>
          <w:divBdr>
            <w:top w:val="none" w:sz="0" w:space="0" w:color="auto"/>
            <w:left w:val="none" w:sz="0" w:space="0" w:color="auto"/>
            <w:bottom w:val="none" w:sz="0" w:space="0" w:color="auto"/>
            <w:right w:val="none" w:sz="0" w:space="0" w:color="auto"/>
          </w:divBdr>
        </w:div>
        <w:div w:id="1955557152">
          <w:marLeft w:val="0"/>
          <w:marRight w:val="0"/>
          <w:marTop w:val="0"/>
          <w:marBottom w:val="0"/>
          <w:divBdr>
            <w:top w:val="none" w:sz="0" w:space="0" w:color="auto"/>
            <w:left w:val="none" w:sz="0" w:space="0" w:color="auto"/>
            <w:bottom w:val="none" w:sz="0" w:space="0" w:color="auto"/>
            <w:right w:val="none" w:sz="0" w:space="0" w:color="auto"/>
          </w:divBdr>
        </w:div>
      </w:divsChild>
    </w:div>
    <w:div w:id="1942375615">
      <w:bodyDiv w:val="1"/>
      <w:marLeft w:val="0"/>
      <w:marRight w:val="0"/>
      <w:marTop w:val="0"/>
      <w:marBottom w:val="0"/>
      <w:divBdr>
        <w:top w:val="none" w:sz="0" w:space="0" w:color="auto"/>
        <w:left w:val="none" w:sz="0" w:space="0" w:color="auto"/>
        <w:bottom w:val="none" w:sz="0" w:space="0" w:color="auto"/>
        <w:right w:val="none" w:sz="0" w:space="0" w:color="auto"/>
      </w:divBdr>
    </w:div>
    <w:div w:id="1961495410">
      <w:bodyDiv w:val="1"/>
      <w:marLeft w:val="0"/>
      <w:marRight w:val="0"/>
      <w:marTop w:val="0"/>
      <w:marBottom w:val="0"/>
      <w:divBdr>
        <w:top w:val="none" w:sz="0" w:space="0" w:color="auto"/>
        <w:left w:val="none" w:sz="0" w:space="0" w:color="auto"/>
        <w:bottom w:val="none" w:sz="0" w:space="0" w:color="auto"/>
        <w:right w:val="none" w:sz="0" w:space="0" w:color="auto"/>
      </w:divBdr>
    </w:div>
    <w:div w:id="2058242488">
      <w:bodyDiv w:val="1"/>
      <w:marLeft w:val="0"/>
      <w:marRight w:val="0"/>
      <w:marTop w:val="0"/>
      <w:marBottom w:val="0"/>
      <w:divBdr>
        <w:top w:val="none" w:sz="0" w:space="0" w:color="auto"/>
        <w:left w:val="none" w:sz="0" w:space="0" w:color="auto"/>
        <w:bottom w:val="none" w:sz="0" w:space="0" w:color="auto"/>
        <w:right w:val="none" w:sz="0" w:space="0" w:color="auto"/>
      </w:divBdr>
    </w:div>
    <w:div w:id="210090123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6.png"/><Relationship Id="rId21" Type="http://schemas.openxmlformats.org/officeDocument/2006/relationships/image" Target="media/image6.png"/><Relationship Id="rId42" Type="http://schemas.openxmlformats.org/officeDocument/2006/relationships/image" Target="media/image26.jpe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50.jpeg"/><Relationship Id="rId84" Type="http://schemas.openxmlformats.org/officeDocument/2006/relationships/image" Target="media/image65.jpe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1.jpeg"/><Relationship Id="rId138" Type="http://schemas.openxmlformats.org/officeDocument/2006/relationships/image" Target="media/image115.png"/><Relationship Id="rId154" Type="http://schemas.openxmlformats.org/officeDocument/2006/relationships/image" Target="media/image130.png"/><Relationship Id="rId159" Type="http://schemas.openxmlformats.org/officeDocument/2006/relationships/header" Target="header5.xml"/><Relationship Id="rId170" Type="http://schemas.openxmlformats.org/officeDocument/2006/relationships/header" Target="header8.xml"/><Relationship Id="rId16" Type="http://schemas.openxmlformats.org/officeDocument/2006/relationships/image" Target="media/image4.png"/><Relationship Id="rId107" Type="http://schemas.openxmlformats.org/officeDocument/2006/relationships/image" Target="media/image87.png"/><Relationship Id="rId11" Type="http://schemas.openxmlformats.org/officeDocument/2006/relationships/image" Target="media/image1.jpeg"/><Relationship Id="rId32" Type="http://schemas.openxmlformats.org/officeDocument/2006/relationships/hyperlink" Target="https://rdl.resilience.gov.uk/oxauth/auth/secureia/user-validation.htm" TargetMode="External"/><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6.jpe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hyperlink" Target="https://rdl.resilience.gov.uk/oxauth/auth/secureia/user-validation.htm" TargetMode="External"/><Relationship Id="rId128" Type="http://schemas.openxmlformats.org/officeDocument/2006/relationships/image" Target="media/image106.jpeg"/><Relationship Id="rId144" Type="http://schemas.openxmlformats.org/officeDocument/2006/relationships/image" Target="media/image121.jpeg"/><Relationship Id="rId149" Type="http://schemas.openxmlformats.org/officeDocument/2006/relationships/image" Target="media/image126.jpeg"/><Relationship Id="rId5" Type="http://schemas.openxmlformats.org/officeDocument/2006/relationships/numbering" Target="numbering.xml"/><Relationship Id="rId90" Type="http://schemas.openxmlformats.org/officeDocument/2006/relationships/image" Target="media/image71.jpeg"/><Relationship Id="rId95" Type="http://schemas.openxmlformats.org/officeDocument/2006/relationships/image" Target="media/image75.png"/><Relationship Id="rId160" Type="http://schemas.openxmlformats.org/officeDocument/2006/relationships/footer" Target="footer3.xml"/><Relationship Id="rId165" Type="http://schemas.openxmlformats.org/officeDocument/2006/relationships/hyperlink" Target="http://www.twitter.com/JBAConsulting"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7.jpeg"/><Relationship Id="rId48" Type="http://schemas.openxmlformats.org/officeDocument/2006/relationships/image" Target="media/image31.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2.jpeg"/><Relationship Id="rId139" Type="http://schemas.openxmlformats.org/officeDocument/2006/relationships/image" Target="media/image116.png"/><Relationship Id="rId80" Type="http://schemas.openxmlformats.org/officeDocument/2006/relationships/image" Target="media/image61.jpeg"/><Relationship Id="rId85" Type="http://schemas.openxmlformats.org/officeDocument/2006/relationships/image" Target="media/image66.jpeg"/><Relationship Id="rId150" Type="http://schemas.openxmlformats.org/officeDocument/2006/relationships/image" Target="media/image127.png"/><Relationship Id="rId155" Type="http://schemas.openxmlformats.org/officeDocument/2006/relationships/image" Target="media/image131.png"/><Relationship Id="rId171" Type="http://schemas.openxmlformats.org/officeDocument/2006/relationships/footer" Target="footer5.xml"/><Relationship Id="rId12" Type="http://schemas.openxmlformats.org/officeDocument/2006/relationships/hyperlink" Target="http://www.jbaconsulting.com" TargetMode="External"/><Relationship Id="rId17" Type="http://schemas.openxmlformats.org/officeDocument/2006/relationships/header" Target="header3.xml"/><Relationship Id="rId33" Type="http://schemas.openxmlformats.org/officeDocument/2006/relationships/image" Target="media/image17.png"/><Relationship Id="rId38" Type="http://schemas.openxmlformats.org/officeDocument/2006/relationships/image" Target="media/image22.jpeg"/><Relationship Id="rId59" Type="http://schemas.openxmlformats.org/officeDocument/2006/relationships/image" Target="media/image42.jpeg"/><Relationship Id="rId103" Type="http://schemas.openxmlformats.org/officeDocument/2006/relationships/image" Target="media/image83.png"/><Relationship Id="rId108" Type="http://schemas.openxmlformats.org/officeDocument/2006/relationships/image" Target="media/image88.jpe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7.jpeg"/><Relationship Id="rId91" Type="http://schemas.openxmlformats.org/officeDocument/2006/relationships/image" Target="media/image72.jpeg"/><Relationship Id="rId96" Type="http://schemas.openxmlformats.org/officeDocument/2006/relationships/image" Target="media/image76.png"/><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hyperlink" Target="mailto:info@jbaconsulting.com" TargetMode="External"/><Relationship Id="rId166" Type="http://schemas.openxmlformats.org/officeDocument/2006/relationships/image" Target="media/image13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6.png"/><Relationship Id="rId114" Type="http://schemas.openxmlformats.org/officeDocument/2006/relationships/image" Target="media/image93.png"/><Relationship Id="rId119" Type="http://schemas.openxmlformats.org/officeDocument/2006/relationships/image" Target="media/image98.jpeg"/><Relationship Id="rId127" Type="http://schemas.openxmlformats.org/officeDocument/2006/relationships/image" Target="media/image105.jpe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7.png"/><Relationship Id="rId73" Type="http://schemas.openxmlformats.org/officeDocument/2006/relationships/image" Target="media/image55.jpe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hyperlink" Target="https://rdl.resilience.gov.uk/oxauth/auth/secureia/user-validation.htm" TargetMode="External"/><Relationship Id="rId99" Type="http://schemas.openxmlformats.org/officeDocument/2006/relationships/image" Target="media/image79.png"/><Relationship Id="rId101" Type="http://schemas.openxmlformats.org/officeDocument/2006/relationships/image" Target="media/image81.jpeg"/><Relationship Id="rId122" Type="http://schemas.openxmlformats.org/officeDocument/2006/relationships/image" Target="media/image101.jpeg"/><Relationship Id="rId130" Type="http://schemas.openxmlformats.org/officeDocument/2006/relationships/image" Target="media/image108.png"/><Relationship Id="rId135" Type="http://schemas.openxmlformats.org/officeDocument/2006/relationships/image" Target="media/image113.jpeg"/><Relationship Id="rId143" Type="http://schemas.openxmlformats.org/officeDocument/2006/relationships/image" Target="media/image120.png"/><Relationship Id="rId148" Type="http://schemas.openxmlformats.org/officeDocument/2006/relationships/image" Target="media/image125.jpeg"/><Relationship Id="rId151" Type="http://schemas.openxmlformats.org/officeDocument/2006/relationships/hyperlink" Target="https://rdl.resilience.gov.uk/oxauth/auth/secureia/user-validation.htm" TargetMode="External"/><Relationship Id="rId156" Type="http://schemas.openxmlformats.org/officeDocument/2006/relationships/image" Target="media/image132.jpeg"/><Relationship Id="rId164" Type="http://schemas.openxmlformats.org/officeDocument/2006/relationships/hyperlink" Target="http://www.jbaconsulting.com" TargetMode="External"/><Relationship Id="rId169"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eader" Target="header9.xm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3.jpeg"/><Relationship Id="rId109" Type="http://schemas.openxmlformats.org/officeDocument/2006/relationships/image" Target="media/image89.jpeg"/><Relationship Id="rId34" Type="http://schemas.openxmlformats.org/officeDocument/2006/relationships/image" Target="media/image18.pn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hyperlink" Target="https://rdl.resilience.gov.uk/oxauth/auth/secureia/user-validation.htm" TargetMode="External"/><Relationship Id="rId97" Type="http://schemas.openxmlformats.org/officeDocument/2006/relationships/image" Target="media/image77.png"/><Relationship Id="rId104" Type="http://schemas.openxmlformats.org/officeDocument/2006/relationships/image" Target="media/image84.jpeg"/><Relationship Id="rId120" Type="http://schemas.openxmlformats.org/officeDocument/2006/relationships/image" Target="media/image99.jpeg"/><Relationship Id="rId125" Type="http://schemas.openxmlformats.org/officeDocument/2006/relationships/image" Target="media/image103.png"/><Relationship Id="rId141" Type="http://schemas.openxmlformats.org/officeDocument/2006/relationships/image" Target="media/image118.jpeg"/><Relationship Id="rId146" Type="http://schemas.openxmlformats.org/officeDocument/2006/relationships/image" Target="media/image123.png"/><Relationship Id="rId167" Type="http://schemas.openxmlformats.org/officeDocument/2006/relationships/header" Target="header6.xm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3.jpeg"/><Relationship Id="rId162" Type="http://schemas.openxmlformats.org/officeDocument/2006/relationships/hyperlink" Target="https://www.linkedin.com/company/jba-consulting-ltd-jeremy-benn-/" TargetMode="Externa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48.png"/><Relationship Id="rId87" Type="http://schemas.openxmlformats.org/officeDocument/2006/relationships/image" Target="media/image68.jpeg"/><Relationship Id="rId110" Type="http://schemas.openxmlformats.org/officeDocument/2006/relationships/hyperlink" Target="https://rdl.resilience.gov.uk/oxauth/auth/secureia/user-validation.htm" TargetMode="External"/><Relationship Id="rId115" Type="http://schemas.openxmlformats.org/officeDocument/2006/relationships/image" Target="media/image94.jpeg"/><Relationship Id="rId131" Type="http://schemas.openxmlformats.org/officeDocument/2006/relationships/image" Target="media/image109.jpeg"/><Relationship Id="rId136" Type="http://schemas.openxmlformats.org/officeDocument/2006/relationships/hyperlink" Target="https://rdl.resilience.gov.uk/oxauth/auth/secureia/user-validation.htm" TargetMode="External"/><Relationship Id="rId157" Type="http://schemas.openxmlformats.org/officeDocument/2006/relationships/image" Target="media/image133.jpeg"/><Relationship Id="rId61" Type="http://schemas.openxmlformats.org/officeDocument/2006/relationships/image" Target="media/image44.jpeg"/><Relationship Id="rId82" Type="http://schemas.openxmlformats.org/officeDocument/2006/relationships/image" Target="media/image63.png"/><Relationship Id="rId152" Type="http://schemas.openxmlformats.org/officeDocument/2006/relationships/image" Target="media/image128.png"/><Relationship Id="rId173"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39.jpeg"/><Relationship Id="rId77" Type="http://schemas.openxmlformats.org/officeDocument/2006/relationships/image" Target="media/image58.pn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104.png"/><Relationship Id="rId147" Type="http://schemas.openxmlformats.org/officeDocument/2006/relationships/image" Target="media/image124.png"/><Relationship Id="rId168"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4.jpeg"/><Relationship Id="rId93" Type="http://schemas.openxmlformats.org/officeDocument/2006/relationships/image" Target="media/image74.jpeg"/><Relationship Id="rId98" Type="http://schemas.openxmlformats.org/officeDocument/2006/relationships/image" Target="media/image78.png"/><Relationship Id="rId121" Type="http://schemas.openxmlformats.org/officeDocument/2006/relationships/image" Target="media/image100.jpeg"/><Relationship Id="rId142" Type="http://schemas.openxmlformats.org/officeDocument/2006/relationships/image" Target="media/image119.png"/><Relationship Id="rId163" Type="http://schemas.openxmlformats.org/officeDocument/2006/relationships/image" Target="media/image135.jpeg"/><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hyperlink" Target="https://rdl.resilience.gov.uk/oxauth/auth/secureia/user-validation.htm" TargetMode="External"/><Relationship Id="rId67" Type="http://schemas.openxmlformats.org/officeDocument/2006/relationships/image" Target="media/image49.jpeg"/><Relationship Id="rId116" Type="http://schemas.openxmlformats.org/officeDocument/2006/relationships/image" Target="media/image95.jpeg"/><Relationship Id="rId137" Type="http://schemas.openxmlformats.org/officeDocument/2006/relationships/image" Target="media/image114.png"/><Relationship Id="rId158" Type="http://schemas.openxmlformats.org/officeDocument/2006/relationships/image" Target="media/image134.png"/><Relationship Id="rId20" Type="http://schemas.openxmlformats.org/officeDocument/2006/relationships/footer" Target="footer2.xml"/><Relationship Id="rId41" Type="http://schemas.openxmlformats.org/officeDocument/2006/relationships/image" Target="media/image25.png"/><Relationship Id="rId62" Type="http://schemas.openxmlformats.org/officeDocument/2006/relationships/hyperlink" Target="https://rdl.resilience.gov.uk/oxauth/auth/secureia/user-validation.htm" TargetMode="External"/><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10.jpeg"/><Relationship Id="rId153" Type="http://schemas.openxmlformats.org/officeDocument/2006/relationships/image" Target="media/image129.png"/><Relationship Id="rId174" Type="http://schemas.openxmlformats.org/officeDocument/2006/relationships/theme" Target="theme/theme1.xml"/></Relationships>
</file>

<file path=word/_rels/footer4.xml.rels><?xml version="1.0" encoding="UTF-8" standalone="yes"?>
<Relationships xmlns="http://schemas.openxmlformats.org/package/2006/relationships"><Relationship Id="rId2" Type="http://schemas.openxmlformats.org/officeDocument/2006/relationships/image" Target="media/image139.png"/><Relationship Id="rId1" Type="http://schemas.openxmlformats.org/officeDocument/2006/relationships/image" Target="media/image138.png"/></Relationships>
</file>

<file path=word/_rels/footnotes.xml.rels><?xml version="1.0" encoding="UTF-8" standalone="yes"?>
<Relationships xmlns="http://schemas.openxmlformats.org/package/2006/relationships"><Relationship Id="rId3" Type="http://schemas.openxmlformats.org/officeDocument/2006/relationships/hyperlink" Target="https://www.gov.uk/guidance/local-planning-authorities-strategic-flood-risk-assessment" TargetMode="External"/><Relationship Id="rId7" Type="http://schemas.openxmlformats.org/officeDocument/2006/relationships/hyperlink" Target="https://www.adeptnet.org.uk/documents/strategic-flood-risk-assessment-good-practice-guide" TargetMode="External"/><Relationship Id="rId2" Type="http://schemas.openxmlformats.org/officeDocument/2006/relationships/hyperlink" Target="https://www.gov.uk/guidance/flood-risk-and-coastal-change" TargetMode="External"/><Relationship Id="rId1" Type="http://schemas.openxmlformats.org/officeDocument/2006/relationships/hyperlink" Target="https://www.gov.uk/government/publications/national-planning-policy-framework--2" TargetMode="External"/><Relationship Id="rId6" Type="http://schemas.openxmlformats.org/officeDocument/2006/relationships/hyperlink" Target="https://www.southtyneside.gov.uk/media/649/Surface-Water-Management-Plan-Final-Report/pdf/South_Tyneside_SWMP_Final_Report_April_2014.pdf?m=1635934683920" TargetMode="External"/><Relationship Id="rId5" Type="http://schemas.openxmlformats.org/officeDocument/2006/relationships/hyperlink" Target="https://www.gov.uk/guidance/flood-risk-assessments-climate-change-allowances" TargetMode="External"/><Relationship Id="rId4" Type="http://schemas.openxmlformats.org/officeDocument/2006/relationships/hyperlink" Target="https://www.adeptnet.org.uk/documents/strategic-flood-risk-assessment-good-practice-gui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1" Type="http://schemas.openxmlformats.org/officeDocument/2006/relationships/image" Target="media/image137.png"/></Relationships>
</file>

<file path=word/_rels/settings.xml.rels><?xml version="1.0" encoding="UTF-8" standalone="yes"?>
<Relationships xmlns="http://schemas.openxmlformats.org/package/2006/relationships"><Relationship Id="rId1" Type="http://schemas.openxmlformats.org/officeDocument/2006/relationships/attachedTemplate" Target="file:///Y:\Templates\JBA%20Reports\JBA%20Consulting%20Report%20Template%202024-02-04.dotx" TargetMode="External"/></Relationships>
</file>

<file path=word/theme/theme1.xml><?xml version="1.0" encoding="utf-8"?>
<a:theme xmlns:a="http://schemas.openxmlformats.org/drawingml/2006/main" name="Office Theme">
  <a:themeElements>
    <a:clrScheme name="JBA Consulting">
      <a:dk1>
        <a:sysClr val="windowText" lastClr="000000"/>
      </a:dk1>
      <a:lt1>
        <a:sysClr val="window" lastClr="FFFFFF"/>
      </a:lt1>
      <a:dk2>
        <a:srgbClr val="44546A"/>
      </a:dk2>
      <a:lt2>
        <a:srgbClr val="E7E6E6"/>
      </a:lt2>
      <a:accent1>
        <a:srgbClr val="74C4D7"/>
      </a:accent1>
      <a:accent2>
        <a:srgbClr val="0D9DDB"/>
      </a:accent2>
      <a:accent3>
        <a:srgbClr val="A9A19C"/>
      </a:accent3>
      <a:accent4>
        <a:srgbClr val="BDDC04"/>
      </a:accent4>
      <a:accent5>
        <a:srgbClr val="007FA3"/>
      </a:accent5>
      <a:accent6>
        <a:srgbClr val="5A5A5A"/>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5d6a770-e4de-412d-8318-631fc3145d38" xsi:nil="true"/>
    <lcf76f155ced4ddcb4097134ff3c332f xmlns="794bb08d-26bc-4383-98e2-c06fd5990b26">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5A188BD7C898BB499570DB7223F12695" ma:contentTypeVersion="12" ma:contentTypeDescription="Create a new document." ma:contentTypeScope="" ma:versionID="3faba8228d6dac2710417cfed9c5f8cd">
  <xsd:schema xmlns:xsd="http://www.w3.org/2001/XMLSchema" xmlns:xs="http://www.w3.org/2001/XMLSchema" xmlns:p="http://schemas.microsoft.com/office/2006/metadata/properties" xmlns:ns2="794bb08d-26bc-4383-98e2-c06fd5990b26" xmlns:ns3="15d6a770-e4de-412d-8318-631fc3145d38" targetNamespace="http://schemas.microsoft.com/office/2006/metadata/properties" ma:root="true" ma:fieldsID="68983b5af28a50e99f99922b8cb22edb" ns2:_="" ns3:_="">
    <xsd:import namespace="794bb08d-26bc-4383-98e2-c06fd5990b26"/>
    <xsd:import namespace="15d6a770-e4de-412d-8318-631fc3145d3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94bb08d-26bc-4383-98e2-c06fd5990b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61338d53-96a8-416f-b19f-86812516dc9f"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5d6a770-e4de-412d-8318-631fc3145d3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f729c0f-eaf0-46f7-949d-6f74d32be387}" ma:internalName="TaxCatchAll" ma:showField="CatchAllData" ma:web="15d6a770-e4de-412d-8318-631fc3145d3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4691E07-539C-45B8-BBF9-7D7EEBD23458}">
  <ds:schemaRefs>
    <ds:schemaRef ds:uri="http://schemas.microsoft.com/office/2006/metadata/properties"/>
    <ds:schemaRef ds:uri="http://schemas.microsoft.com/office/infopath/2007/PartnerControls"/>
    <ds:schemaRef ds:uri="8d20fab1-9005-4810-8c47-c6fa8a0e0d63"/>
  </ds:schemaRefs>
</ds:datastoreItem>
</file>

<file path=customXml/itemProps2.xml><?xml version="1.0" encoding="utf-8"?>
<ds:datastoreItem xmlns:ds="http://schemas.openxmlformats.org/officeDocument/2006/customXml" ds:itemID="{6B199F3F-9A38-4899-B712-D07910A1C0D6}">
  <ds:schemaRefs>
    <ds:schemaRef ds:uri="http://schemas.microsoft.com/sharepoint/v3/contenttype/forms"/>
  </ds:schemaRefs>
</ds:datastoreItem>
</file>

<file path=customXml/itemProps3.xml><?xml version="1.0" encoding="utf-8"?>
<ds:datastoreItem xmlns:ds="http://schemas.openxmlformats.org/officeDocument/2006/customXml" ds:itemID="{F51D4658-E262-4C46-A5A0-4EF6D76E1F24}">
  <ds:schemaRefs>
    <ds:schemaRef ds:uri="http://schemas.openxmlformats.org/officeDocument/2006/bibliography"/>
  </ds:schemaRefs>
</ds:datastoreItem>
</file>

<file path=customXml/itemProps4.xml><?xml version="1.0" encoding="utf-8"?>
<ds:datastoreItem xmlns:ds="http://schemas.openxmlformats.org/officeDocument/2006/customXml" ds:itemID="{781060BC-5166-409D-9E9C-35ED341E2A5E}"/>
</file>

<file path=docProps/app.xml><?xml version="1.0" encoding="utf-8"?>
<Properties xmlns="http://schemas.openxmlformats.org/officeDocument/2006/extended-properties" xmlns:vt="http://schemas.openxmlformats.org/officeDocument/2006/docPropsVTypes">
  <Template>JBA Consulting Report Template 2024-02-04.dotx</Template>
  <TotalTime>53</TotalTime>
  <Pages>228</Pages>
  <Words>39805</Words>
  <Characters>226893</Characters>
  <Application>Microsoft Office Word</Application>
  <DocSecurity>0</DocSecurity>
  <Lines>1890</Lines>
  <Paragraphs>532</Paragraphs>
  <ScaleCrop>false</ScaleCrop>
  <HeadingPairs>
    <vt:vector size="2" baseType="variant">
      <vt:variant>
        <vt:lpstr>Title</vt:lpstr>
      </vt:variant>
      <vt:variant>
        <vt:i4>1</vt:i4>
      </vt:variant>
    </vt:vector>
  </HeadingPairs>
  <TitlesOfParts>
    <vt:vector size="1" baseType="lpstr">
      <vt:lpstr/>
    </vt:vector>
  </TitlesOfParts>
  <Company>JBA Consulting</Company>
  <LinksUpToDate>false</LinksUpToDate>
  <CharactersWithSpaces>266166</CharactersWithSpaces>
  <SharedDoc>false</SharedDoc>
  <HLinks>
    <vt:vector size="1872" baseType="variant">
      <vt:variant>
        <vt:i4>5242897</vt:i4>
      </vt:variant>
      <vt:variant>
        <vt:i4>3336</vt:i4>
      </vt:variant>
      <vt:variant>
        <vt:i4>0</vt:i4>
      </vt:variant>
      <vt:variant>
        <vt:i4>5</vt:i4>
      </vt:variant>
      <vt:variant>
        <vt:lpwstr>http://www.jbaconsulting.com/</vt:lpwstr>
      </vt:variant>
      <vt:variant>
        <vt:lpwstr/>
      </vt:variant>
      <vt:variant>
        <vt:i4>7077981</vt:i4>
      </vt:variant>
      <vt:variant>
        <vt:i4>3333</vt:i4>
      </vt:variant>
      <vt:variant>
        <vt:i4>0</vt:i4>
      </vt:variant>
      <vt:variant>
        <vt:i4>5</vt:i4>
      </vt:variant>
      <vt:variant>
        <vt:lpwstr>mailto:info@jbaconsulting.com</vt:lpwstr>
      </vt:variant>
      <vt:variant>
        <vt:lpwstr/>
      </vt:variant>
      <vt:variant>
        <vt:i4>1441841</vt:i4>
      </vt:variant>
      <vt:variant>
        <vt:i4>1784</vt:i4>
      </vt:variant>
      <vt:variant>
        <vt:i4>0</vt:i4>
      </vt:variant>
      <vt:variant>
        <vt:i4>5</vt:i4>
      </vt:variant>
      <vt:variant>
        <vt:lpwstr/>
      </vt:variant>
      <vt:variant>
        <vt:lpwstr>_Toc170725249</vt:lpwstr>
      </vt:variant>
      <vt:variant>
        <vt:i4>1441841</vt:i4>
      </vt:variant>
      <vt:variant>
        <vt:i4>1778</vt:i4>
      </vt:variant>
      <vt:variant>
        <vt:i4>0</vt:i4>
      </vt:variant>
      <vt:variant>
        <vt:i4>5</vt:i4>
      </vt:variant>
      <vt:variant>
        <vt:lpwstr/>
      </vt:variant>
      <vt:variant>
        <vt:lpwstr>_Toc170725248</vt:lpwstr>
      </vt:variant>
      <vt:variant>
        <vt:i4>1441841</vt:i4>
      </vt:variant>
      <vt:variant>
        <vt:i4>1772</vt:i4>
      </vt:variant>
      <vt:variant>
        <vt:i4>0</vt:i4>
      </vt:variant>
      <vt:variant>
        <vt:i4>5</vt:i4>
      </vt:variant>
      <vt:variant>
        <vt:lpwstr/>
      </vt:variant>
      <vt:variant>
        <vt:lpwstr>_Toc170725247</vt:lpwstr>
      </vt:variant>
      <vt:variant>
        <vt:i4>1441841</vt:i4>
      </vt:variant>
      <vt:variant>
        <vt:i4>1766</vt:i4>
      </vt:variant>
      <vt:variant>
        <vt:i4>0</vt:i4>
      </vt:variant>
      <vt:variant>
        <vt:i4>5</vt:i4>
      </vt:variant>
      <vt:variant>
        <vt:lpwstr/>
      </vt:variant>
      <vt:variant>
        <vt:lpwstr>_Toc170725246</vt:lpwstr>
      </vt:variant>
      <vt:variant>
        <vt:i4>1441841</vt:i4>
      </vt:variant>
      <vt:variant>
        <vt:i4>1760</vt:i4>
      </vt:variant>
      <vt:variant>
        <vt:i4>0</vt:i4>
      </vt:variant>
      <vt:variant>
        <vt:i4>5</vt:i4>
      </vt:variant>
      <vt:variant>
        <vt:lpwstr/>
      </vt:variant>
      <vt:variant>
        <vt:lpwstr>_Toc170725245</vt:lpwstr>
      </vt:variant>
      <vt:variant>
        <vt:i4>1441841</vt:i4>
      </vt:variant>
      <vt:variant>
        <vt:i4>1754</vt:i4>
      </vt:variant>
      <vt:variant>
        <vt:i4>0</vt:i4>
      </vt:variant>
      <vt:variant>
        <vt:i4>5</vt:i4>
      </vt:variant>
      <vt:variant>
        <vt:lpwstr/>
      </vt:variant>
      <vt:variant>
        <vt:lpwstr>_Toc170725244</vt:lpwstr>
      </vt:variant>
      <vt:variant>
        <vt:i4>1441841</vt:i4>
      </vt:variant>
      <vt:variant>
        <vt:i4>1748</vt:i4>
      </vt:variant>
      <vt:variant>
        <vt:i4>0</vt:i4>
      </vt:variant>
      <vt:variant>
        <vt:i4>5</vt:i4>
      </vt:variant>
      <vt:variant>
        <vt:lpwstr/>
      </vt:variant>
      <vt:variant>
        <vt:lpwstr>_Toc170725243</vt:lpwstr>
      </vt:variant>
      <vt:variant>
        <vt:i4>1441841</vt:i4>
      </vt:variant>
      <vt:variant>
        <vt:i4>1742</vt:i4>
      </vt:variant>
      <vt:variant>
        <vt:i4>0</vt:i4>
      </vt:variant>
      <vt:variant>
        <vt:i4>5</vt:i4>
      </vt:variant>
      <vt:variant>
        <vt:lpwstr/>
      </vt:variant>
      <vt:variant>
        <vt:lpwstr>_Toc170725242</vt:lpwstr>
      </vt:variant>
      <vt:variant>
        <vt:i4>1441841</vt:i4>
      </vt:variant>
      <vt:variant>
        <vt:i4>1736</vt:i4>
      </vt:variant>
      <vt:variant>
        <vt:i4>0</vt:i4>
      </vt:variant>
      <vt:variant>
        <vt:i4>5</vt:i4>
      </vt:variant>
      <vt:variant>
        <vt:lpwstr/>
      </vt:variant>
      <vt:variant>
        <vt:lpwstr>_Toc170725241</vt:lpwstr>
      </vt:variant>
      <vt:variant>
        <vt:i4>1441841</vt:i4>
      </vt:variant>
      <vt:variant>
        <vt:i4>1730</vt:i4>
      </vt:variant>
      <vt:variant>
        <vt:i4>0</vt:i4>
      </vt:variant>
      <vt:variant>
        <vt:i4>5</vt:i4>
      </vt:variant>
      <vt:variant>
        <vt:lpwstr/>
      </vt:variant>
      <vt:variant>
        <vt:lpwstr>_Toc170725240</vt:lpwstr>
      </vt:variant>
      <vt:variant>
        <vt:i4>1114161</vt:i4>
      </vt:variant>
      <vt:variant>
        <vt:i4>1724</vt:i4>
      </vt:variant>
      <vt:variant>
        <vt:i4>0</vt:i4>
      </vt:variant>
      <vt:variant>
        <vt:i4>5</vt:i4>
      </vt:variant>
      <vt:variant>
        <vt:lpwstr/>
      </vt:variant>
      <vt:variant>
        <vt:lpwstr>_Toc170725239</vt:lpwstr>
      </vt:variant>
      <vt:variant>
        <vt:i4>1114161</vt:i4>
      </vt:variant>
      <vt:variant>
        <vt:i4>1718</vt:i4>
      </vt:variant>
      <vt:variant>
        <vt:i4>0</vt:i4>
      </vt:variant>
      <vt:variant>
        <vt:i4>5</vt:i4>
      </vt:variant>
      <vt:variant>
        <vt:lpwstr/>
      </vt:variant>
      <vt:variant>
        <vt:lpwstr>_Toc170725238</vt:lpwstr>
      </vt:variant>
      <vt:variant>
        <vt:i4>1114161</vt:i4>
      </vt:variant>
      <vt:variant>
        <vt:i4>1712</vt:i4>
      </vt:variant>
      <vt:variant>
        <vt:i4>0</vt:i4>
      </vt:variant>
      <vt:variant>
        <vt:i4>5</vt:i4>
      </vt:variant>
      <vt:variant>
        <vt:lpwstr/>
      </vt:variant>
      <vt:variant>
        <vt:lpwstr>_Toc170725237</vt:lpwstr>
      </vt:variant>
      <vt:variant>
        <vt:i4>1114161</vt:i4>
      </vt:variant>
      <vt:variant>
        <vt:i4>1706</vt:i4>
      </vt:variant>
      <vt:variant>
        <vt:i4>0</vt:i4>
      </vt:variant>
      <vt:variant>
        <vt:i4>5</vt:i4>
      </vt:variant>
      <vt:variant>
        <vt:lpwstr/>
      </vt:variant>
      <vt:variant>
        <vt:lpwstr>_Toc170725236</vt:lpwstr>
      </vt:variant>
      <vt:variant>
        <vt:i4>1114161</vt:i4>
      </vt:variant>
      <vt:variant>
        <vt:i4>1700</vt:i4>
      </vt:variant>
      <vt:variant>
        <vt:i4>0</vt:i4>
      </vt:variant>
      <vt:variant>
        <vt:i4>5</vt:i4>
      </vt:variant>
      <vt:variant>
        <vt:lpwstr/>
      </vt:variant>
      <vt:variant>
        <vt:lpwstr>_Toc170725235</vt:lpwstr>
      </vt:variant>
      <vt:variant>
        <vt:i4>1114161</vt:i4>
      </vt:variant>
      <vt:variant>
        <vt:i4>1694</vt:i4>
      </vt:variant>
      <vt:variant>
        <vt:i4>0</vt:i4>
      </vt:variant>
      <vt:variant>
        <vt:i4>5</vt:i4>
      </vt:variant>
      <vt:variant>
        <vt:lpwstr/>
      </vt:variant>
      <vt:variant>
        <vt:lpwstr>_Toc170725234</vt:lpwstr>
      </vt:variant>
      <vt:variant>
        <vt:i4>1114161</vt:i4>
      </vt:variant>
      <vt:variant>
        <vt:i4>1688</vt:i4>
      </vt:variant>
      <vt:variant>
        <vt:i4>0</vt:i4>
      </vt:variant>
      <vt:variant>
        <vt:i4>5</vt:i4>
      </vt:variant>
      <vt:variant>
        <vt:lpwstr/>
      </vt:variant>
      <vt:variant>
        <vt:lpwstr>_Toc170725233</vt:lpwstr>
      </vt:variant>
      <vt:variant>
        <vt:i4>1114161</vt:i4>
      </vt:variant>
      <vt:variant>
        <vt:i4>1682</vt:i4>
      </vt:variant>
      <vt:variant>
        <vt:i4>0</vt:i4>
      </vt:variant>
      <vt:variant>
        <vt:i4>5</vt:i4>
      </vt:variant>
      <vt:variant>
        <vt:lpwstr/>
      </vt:variant>
      <vt:variant>
        <vt:lpwstr>_Toc170725232</vt:lpwstr>
      </vt:variant>
      <vt:variant>
        <vt:i4>1114161</vt:i4>
      </vt:variant>
      <vt:variant>
        <vt:i4>1676</vt:i4>
      </vt:variant>
      <vt:variant>
        <vt:i4>0</vt:i4>
      </vt:variant>
      <vt:variant>
        <vt:i4>5</vt:i4>
      </vt:variant>
      <vt:variant>
        <vt:lpwstr/>
      </vt:variant>
      <vt:variant>
        <vt:lpwstr>_Toc170725231</vt:lpwstr>
      </vt:variant>
      <vt:variant>
        <vt:i4>1114161</vt:i4>
      </vt:variant>
      <vt:variant>
        <vt:i4>1670</vt:i4>
      </vt:variant>
      <vt:variant>
        <vt:i4>0</vt:i4>
      </vt:variant>
      <vt:variant>
        <vt:i4>5</vt:i4>
      </vt:variant>
      <vt:variant>
        <vt:lpwstr/>
      </vt:variant>
      <vt:variant>
        <vt:lpwstr>_Toc170725230</vt:lpwstr>
      </vt:variant>
      <vt:variant>
        <vt:i4>1048625</vt:i4>
      </vt:variant>
      <vt:variant>
        <vt:i4>1664</vt:i4>
      </vt:variant>
      <vt:variant>
        <vt:i4>0</vt:i4>
      </vt:variant>
      <vt:variant>
        <vt:i4>5</vt:i4>
      </vt:variant>
      <vt:variant>
        <vt:lpwstr/>
      </vt:variant>
      <vt:variant>
        <vt:lpwstr>_Toc170725229</vt:lpwstr>
      </vt:variant>
      <vt:variant>
        <vt:i4>1048625</vt:i4>
      </vt:variant>
      <vt:variant>
        <vt:i4>1658</vt:i4>
      </vt:variant>
      <vt:variant>
        <vt:i4>0</vt:i4>
      </vt:variant>
      <vt:variant>
        <vt:i4>5</vt:i4>
      </vt:variant>
      <vt:variant>
        <vt:lpwstr/>
      </vt:variant>
      <vt:variant>
        <vt:lpwstr>_Toc170725228</vt:lpwstr>
      </vt:variant>
      <vt:variant>
        <vt:i4>1048625</vt:i4>
      </vt:variant>
      <vt:variant>
        <vt:i4>1652</vt:i4>
      </vt:variant>
      <vt:variant>
        <vt:i4>0</vt:i4>
      </vt:variant>
      <vt:variant>
        <vt:i4>5</vt:i4>
      </vt:variant>
      <vt:variant>
        <vt:lpwstr/>
      </vt:variant>
      <vt:variant>
        <vt:lpwstr>_Toc170725227</vt:lpwstr>
      </vt:variant>
      <vt:variant>
        <vt:i4>1048625</vt:i4>
      </vt:variant>
      <vt:variant>
        <vt:i4>1646</vt:i4>
      </vt:variant>
      <vt:variant>
        <vt:i4>0</vt:i4>
      </vt:variant>
      <vt:variant>
        <vt:i4>5</vt:i4>
      </vt:variant>
      <vt:variant>
        <vt:lpwstr/>
      </vt:variant>
      <vt:variant>
        <vt:lpwstr>_Toc170725226</vt:lpwstr>
      </vt:variant>
      <vt:variant>
        <vt:i4>1048625</vt:i4>
      </vt:variant>
      <vt:variant>
        <vt:i4>1640</vt:i4>
      </vt:variant>
      <vt:variant>
        <vt:i4>0</vt:i4>
      </vt:variant>
      <vt:variant>
        <vt:i4>5</vt:i4>
      </vt:variant>
      <vt:variant>
        <vt:lpwstr/>
      </vt:variant>
      <vt:variant>
        <vt:lpwstr>_Toc170725225</vt:lpwstr>
      </vt:variant>
      <vt:variant>
        <vt:i4>1048625</vt:i4>
      </vt:variant>
      <vt:variant>
        <vt:i4>1634</vt:i4>
      </vt:variant>
      <vt:variant>
        <vt:i4>0</vt:i4>
      </vt:variant>
      <vt:variant>
        <vt:i4>5</vt:i4>
      </vt:variant>
      <vt:variant>
        <vt:lpwstr/>
      </vt:variant>
      <vt:variant>
        <vt:lpwstr>_Toc170725224</vt:lpwstr>
      </vt:variant>
      <vt:variant>
        <vt:i4>1048625</vt:i4>
      </vt:variant>
      <vt:variant>
        <vt:i4>1628</vt:i4>
      </vt:variant>
      <vt:variant>
        <vt:i4>0</vt:i4>
      </vt:variant>
      <vt:variant>
        <vt:i4>5</vt:i4>
      </vt:variant>
      <vt:variant>
        <vt:lpwstr/>
      </vt:variant>
      <vt:variant>
        <vt:lpwstr>_Toc170725223</vt:lpwstr>
      </vt:variant>
      <vt:variant>
        <vt:i4>1048625</vt:i4>
      </vt:variant>
      <vt:variant>
        <vt:i4>1622</vt:i4>
      </vt:variant>
      <vt:variant>
        <vt:i4>0</vt:i4>
      </vt:variant>
      <vt:variant>
        <vt:i4>5</vt:i4>
      </vt:variant>
      <vt:variant>
        <vt:lpwstr/>
      </vt:variant>
      <vt:variant>
        <vt:lpwstr>_Toc170725222</vt:lpwstr>
      </vt:variant>
      <vt:variant>
        <vt:i4>1048625</vt:i4>
      </vt:variant>
      <vt:variant>
        <vt:i4>1616</vt:i4>
      </vt:variant>
      <vt:variant>
        <vt:i4>0</vt:i4>
      </vt:variant>
      <vt:variant>
        <vt:i4>5</vt:i4>
      </vt:variant>
      <vt:variant>
        <vt:lpwstr/>
      </vt:variant>
      <vt:variant>
        <vt:lpwstr>_Toc170725221</vt:lpwstr>
      </vt:variant>
      <vt:variant>
        <vt:i4>1048625</vt:i4>
      </vt:variant>
      <vt:variant>
        <vt:i4>1610</vt:i4>
      </vt:variant>
      <vt:variant>
        <vt:i4>0</vt:i4>
      </vt:variant>
      <vt:variant>
        <vt:i4>5</vt:i4>
      </vt:variant>
      <vt:variant>
        <vt:lpwstr/>
      </vt:variant>
      <vt:variant>
        <vt:lpwstr>_Toc170725220</vt:lpwstr>
      </vt:variant>
      <vt:variant>
        <vt:i4>1245233</vt:i4>
      </vt:variant>
      <vt:variant>
        <vt:i4>1604</vt:i4>
      </vt:variant>
      <vt:variant>
        <vt:i4>0</vt:i4>
      </vt:variant>
      <vt:variant>
        <vt:i4>5</vt:i4>
      </vt:variant>
      <vt:variant>
        <vt:lpwstr/>
      </vt:variant>
      <vt:variant>
        <vt:lpwstr>_Toc170725219</vt:lpwstr>
      </vt:variant>
      <vt:variant>
        <vt:i4>1245233</vt:i4>
      </vt:variant>
      <vt:variant>
        <vt:i4>1598</vt:i4>
      </vt:variant>
      <vt:variant>
        <vt:i4>0</vt:i4>
      </vt:variant>
      <vt:variant>
        <vt:i4>5</vt:i4>
      </vt:variant>
      <vt:variant>
        <vt:lpwstr/>
      </vt:variant>
      <vt:variant>
        <vt:lpwstr>_Toc170725218</vt:lpwstr>
      </vt:variant>
      <vt:variant>
        <vt:i4>1245233</vt:i4>
      </vt:variant>
      <vt:variant>
        <vt:i4>1592</vt:i4>
      </vt:variant>
      <vt:variant>
        <vt:i4>0</vt:i4>
      </vt:variant>
      <vt:variant>
        <vt:i4>5</vt:i4>
      </vt:variant>
      <vt:variant>
        <vt:lpwstr/>
      </vt:variant>
      <vt:variant>
        <vt:lpwstr>_Toc170725217</vt:lpwstr>
      </vt:variant>
      <vt:variant>
        <vt:i4>1245233</vt:i4>
      </vt:variant>
      <vt:variant>
        <vt:i4>1586</vt:i4>
      </vt:variant>
      <vt:variant>
        <vt:i4>0</vt:i4>
      </vt:variant>
      <vt:variant>
        <vt:i4>5</vt:i4>
      </vt:variant>
      <vt:variant>
        <vt:lpwstr/>
      </vt:variant>
      <vt:variant>
        <vt:lpwstr>_Toc170725216</vt:lpwstr>
      </vt:variant>
      <vt:variant>
        <vt:i4>1245233</vt:i4>
      </vt:variant>
      <vt:variant>
        <vt:i4>1580</vt:i4>
      </vt:variant>
      <vt:variant>
        <vt:i4>0</vt:i4>
      </vt:variant>
      <vt:variant>
        <vt:i4>5</vt:i4>
      </vt:variant>
      <vt:variant>
        <vt:lpwstr/>
      </vt:variant>
      <vt:variant>
        <vt:lpwstr>_Toc170725215</vt:lpwstr>
      </vt:variant>
      <vt:variant>
        <vt:i4>1245233</vt:i4>
      </vt:variant>
      <vt:variant>
        <vt:i4>1574</vt:i4>
      </vt:variant>
      <vt:variant>
        <vt:i4>0</vt:i4>
      </vt:variant>
      <vt:variant>
        <vt:i4>5</vt:i4>
      </vt:variant>
      <vt:variant>
        <vt:lpwstr/>
      </vt:variant>
      <vt:variant>
        <vt:lpwstr>_Toc170725214</vt:lpwstr>
      </vt:variant>
      <vt:variant>
        <vt:i4>1245233</vt:i4>
      </vt:variant>
      <vt:variant>
        <vt:i4>1568</vt:i4>
      </vt:variant>
      <vt:variant>
        <vt:i4>0</vt:i4>
      </vt:variant>
      <vt:variant>
        <vt:i4>5</vt:i4>
      </vt:variant>
      <vt:variant>
        <vt:lpwstr/>
      </vt:variant>
      <vt:variant>
        <vt:lpwstr>_Toc170725213</vt:lpwstr>
      </vt:variant>
      <vt:variant>
        <vt:i4>1245233</vt:i4>
      </vt:variant>
      <vt:variant>
        <vt:i4>1562</vt:i4>
      </vt:variant>
      <vt:variant>
        <vt:i4>0</vt:i4>
      </vt:variant>
      <vt:variant>
        <vt:i4>5</vt:i4>
      </vt:variant>
      <vt:variant>
        <vt:lpwstr/>
      </vt:variant>
      <vt:variant>
        <vt:lpwstr>_Toc170725212</vt:lpwstr>
      </vt:variant>
      <vt:variant>
        <vt:i4>1245233</vt:i4>
      </vt:variant>
      <vt:variant>
        <vt:i4>1556</vt:i4>
      </vt:variant>
      <vt:variant>
        <vt:i4>0</vt:i4>
      </vt:variant>
      <vt:variant>
        <vt:i4>5</vt:i4>
      </vt:variant>
      <vt:variant>
        <vt:lpwstr/>
      </vt:variant>
      <vt:variant>
        <vt:lpwstr>_Toc170725211</vt:lpwstr>
      </vt:variant>
      <vt:variant>
        <vt:i4>1245233</vt:i4>
      </vt:variant>
      <vt:variant>
        <vt:i4>1550</vt:i4>
      </vt:variant>
      <vt:variant>
        <vt:i4>0</vt:i4>
      </vt:variant>
      <vt:variant>
        <vt:i4>5</vt:i4>
      </vt:variant>
      <vt:variant>
        <vt:lpwstr/>
      </vt:variant>
      <vt:variant>
        <vt:lpwstr>_Toc170725210</vt:lpwstr>
      </vt:variant>
      <vt:variant>
        <vt:i4>1179697</vt:i4>
      </vt:variant>
      <vt:variant>
        <vt:i4>1544</vt:i4>
      </vt:variant>
      <vt:variant>
        <vt:i4>0</vt:i4>
      </vt:variant>
      <vt:variant>
        <vt:i4>5</vt:i4>
      </vt:variant>
      <vt:variant>
        <vt:lpwstr/>
      </vt:variant>
      <vt:variant>
        <vt:lpwstr>_Toc170725209</vt:lpwstr>
      </vt:variant>
      <vt:variant>
        <vt:i4>1179697</vt:i4>
      </vt:variant>
      <vt:variant>
        <vt:i4>1538</vt:i4>
      </vt:variant>
      <vt:variant>
        <vt:i4>0</vt:i4>
      </vt:variant>
      <vt:variant>
        <vt:i4>5</vt:i4>
      </vt:variant>
      <vt:variant>
        <vt:lpwstr/>
      </vt:variant>
      <vt:variant>
        <vt:lpwstr>_Toc170725208</vt:lpwstr>
      </vt:variant>
      <vt:variant>
        <vt:i4>1179697</vt:i4>
      </vt:variant>
      <vt:variant>
        <vt:i4>1532</vt:i4>
      </vt:variant>
      <vt:variant>
        <vt:i4>0</vt:i4>
      </vt:variant>
      <vt:variant>
        <vt:i4>5</vt:i4>
      </vt:variant>
      <vt:variant>
        <vt:lpwstr/>
      </vt:variant>
      <vt:variant>
        <vt:lpwstr>_Toc170725207</vt:lpwstr>
      </vt:variant>
      <vt:variant>
        <vt:i4>1179697</vt:i4>
      </vt:variant>
      <vt:variant>
        <vt:i4>1526</vt:i4>
      </vt:variant>
      <vt:variant>
        <vt:i4>0</vt:i4>
      </vt:variant>
      <vt:variant>
        <vt:i4>5</vt:i4>
      </vt:variant>
      <vt:variant>
        <vt:lpwstr/>
      </vt:variant>
      <vt:variant>
        <vt:lpwstr>_Toc170725206</vt:lpwstr>
      </vt:variant>
      <vt:variant>
        <vt:i4>1179697</vt:i4>
      </vt:variant>
      <vt:variant>
        <vt:i4>1520</vt:i4>
      </vt:variant>
      <vt:variant>
        <vt:i4>0</vt:i4>
      </vt:variant>
      <vt:variant>
        <vt:i4>5</vt:i4>
      </vt:variant>
      <vt:variant>
        <vt:lpwstr/>
      </vt:variant>
      <vt:variant>
        <vt:lpwstr>_Toc170725205</vt:lpwstr>
      </vt:variant>
      <vt:variant>
        <vt:i4>1179697</vt:i4>
      </vt:variant>
      <vt:variant>
        <vt:i4>1514</vt:i4>
      </vt:variant>
      <vt:variant>
        <vt:i4>0</vt:i4>
      </vt:variant>
      <vt:variant>
        <vt:i4>5</vt:i4>
      </vt:variant>
      <vt:variant>
        <vt:lpwstr/>
      </vt:variant>
      <vt:variant>
        <vt:lpwstr>_Toc170725204</vt:lpwstr>
      </vt:variant>
      <vt:variant>
        <vt:i4>1179697</vt:i4>
      </vt:variant>
      <vt:variant>
        <vt:i4>1508</vt:i4>
      </vt:variant>
      <vt:variant>
        <vt:i4>0</vt:i4>
      </vt:variant>
      <vt:variant>
        <vt:i4>5</vt:i4>
      </vt:variant>
      <vt:variant>
        <vt:lpwstr/>
      </vt:variant>
      <vt:variant>
        <vt:lpwstr>_Toc170725203</vt:lpwstr>
      </vt:variant>
      <vt:variant>
        <vt:i4>1179697</vt:i4>
      </vt:variant>
      <vt:variant>
        <vt:i4>1502</vt:i4>
      </vt:variant>
      <vt:variant>
        <vt:i4>0</vt:i4>
      </vt:variant>
      <vt:variant>
        <vt:i4>5</vt:i4>
      </vt:variant>
      <vt:variant>
        <vt:lpwstr/>
      </vt:variant>
      <vt:variant>
        <vt:lpwstr>_Toc170725202</vt:lpwstr>
      </vt:variant>
      <vt:variant>
        <vt:i4>1179697</vt:i4>
      </vt:variant>
      <vt:variant>
        <vt:i4>1496</vt:i4>
      </vt:variant>
      <vt:variant>
        <vt:i4>0</vt:i4>
      </vt:variant>
      <vt:variant>
        <vt:i4>5</vt:i4>
      </vt:variant>
      <vt:variant>
        <vt:lpwstr/>
      </vt:variant>
      <vt:variant>
        <vt:lpwstr>_Toc170725201</vt:lpwstr>
      </vt:variant>
      <vt:variant>
        <vt:i4>1179697</vt:i4>
      </vt:variant>
      <vt:variant>
        <vt:i4>1490</vt:i4>
      </vt:variant>
      <vt:variant>
        <vt:i4>0</vt:i4>
      </vt:variant>
      <vt:variant>
        <vt:i4>5</vt:i4>
      </vt:variant>
      <vt:variant>
        <vt:lpwstr/>
      </vt:variant>
      <vt:variant>
        <vt:lpwstr>_Toc170725200</vt:lpwstr>
      </vt:variant>
      <vt:variant>
        <vt:i4>1769522</vt:i4>
      </vt:variant>
      <vt:variant>
        <vt:i4>1484</vt:i4>
      </vt:variant>
      <vt:variant>
        <vt:i4>0</vt:i4>
      </vt:variant>
      <vt:variant>
        <vt:i4>5</vt:i4>
      </vt:variant>
      <vt:variant>
        <vt:lpwstr/>
      </vt:variant>
      <vt:variant>
        <vt:lpwstr>_Toc170725199</vt:lpwstr>
      </vt:variant>
      <vt:variant>
        <vt:i4>1769522</vt:i4>
      </vt:variant>
      <vt:variant>
        <vt:i4>1478</vt:i4>
      </vt:variant>
      <vt:variant>
        <vt:i4>0</vt:i4>
      </vt:variant>
      <vt:variant>
        <vt:i4>5</vt:i4>
      </vt:variant>
      <vt:variant>
        <vt:lpwstr/>
      </vt:variant>
      <vt:variant>
        <vt:lpwstr>_Toc170725198</vt:lpwstr>
      </vt:variant>
      <vt:variant>
        <vt:i4>1769522</vt:i4>
      </vt:variant>
      <vt:variant>
        <vt:i4>1472</vt:i4>
      </vt:variant>
      <vt:variant>
        <vt:i4>0</vt:i4>
      </vt:variant>
      <vt:variant>
        <vt:i4>5</vt:i4>
      </vt:variant>
      <vt:variant>
        <vt:lpwstr/>
      </vt:variant>
      <vt:variant>
        <vt:lpwstr>_Toc170725197</vt:lpwstr>
      </vt:variant>
      <vt:variant>
        <vt:i4>1769522</vt:i4>
      </vt:variant>
      <vt:variant>
        <vt:i4>1466</vt:i4>
      </vt:variant>
      <vt:variant>
        <vt:i4>0</vt:i4>
      </vt:variant>
      <vt:variant>
        <vt:i4>5</vt:i4>
      </vt:variant>
      <vt:variant>
        <vt:lpwstr/>
      </vt:variant>
      <vt:variant>
        <vt:lpwstr>_Toc170725196</vt:lpwstr>
      </vt:variant>
      <vt:variant>
        <vt:i4>1769522</vt:i4>
      </vt:variant>
      <vt:variant>
        <vt:i4>1460</vt:i4>
      </vt:variant>
      <vt:variant>
        <vt:i4>0</vt:i4>
      </vt:variant>
      <vt:variant>
        <vt:i4>5</vt:i4>
      </vt:variant>
      <vt:variant>
        <vt:lpwstr/>
      </vt:variant>
      <vt:variant>
        <vt:lpwstr>_Toc170725195</vt:lpwstr>
      </vt:variant>
      <vt:variant>
        <vt:i4>1769522</vt:i4>
      </vt:variant>
      <vt:variant>
        <vt:i4>1454</vt:i4>
      </vt:variant>
      <vt:variant>
        <vt:i4>0</vt:i4>
      </vt:variant>
      <vt:variant>
        <vt:i4>5</vt:i4>
      </vt:variant>
      <vt:variant>
        <vt:lpwstr/>
      </vt:variant>
      <vt:variant>
        <vt:lpwstr>_Toc170725194</vt:lpwstr>
      </vt:variant>
      <vt:variant>
        <vt:i4>1769522</vt:i4>
      </vt:variant>
      <vt:variant>
        <vt:i4>1445</vt:i4>
      </vt:variant>
      <vt:variant>
        <vt:i4>0</vt:i4>
      </vt:variant>
      <vt:variant>
        <vt:i4>5</vt:i4>
      </vt:variant>
      <vt:variant>
        <vt:lpwstr/>
      </vt:variant>
      <vt:variant>
        <vt:lpwstr>_Toc170725193</vt:lpwstr>
      </vt:variant>
      <vt:variant>
        <vt:i4>1769522</vt:i4>
      </vt:variant>
      <vt:variant>
        <vt:i4>1439</vt:i4>
      </vt:variant>
      <vt:variant>
        <vt:i4>0</vt:i4>
      </vt:variant>
      <vt:variant>
        <vt:i4>5</vt:i4>
      </vt:variant>
      <vt:variant>
        <vt:lpwstr/>
      </vt:variant>
      <vt:variant>
        <vt:lpwstr>_Toc170725192</vt:lpwstr>
      </vt:variant>
      <vt:variant>
        <vt:i4>1769522</vt:i4>
      </vt:variant>
      <vt:variant>
        <vt:i4>1433</vt:i4>
      </vt:variant>
      <vt:variant>
        <vt:i4>0</vt:i4>
      </vt:variant>
      <vt:variant>
        <vt:i4>5</vt:i4>
      </vt:variant>
      <vt:variant>
        <vt:lpwstr/>
      </vt:variant>
      <vt:variant>
        <vt:lpwstr>_Toc170725191</vt:lpwstr>
      </vt:variant>
      <vt:variant>
        <vt:i4>1769522</vt:i4>
      </vt:variant>
      <vt:variant>
        <vt:i4>1427</vt:i4>
      </vt:variant>
      <vt:variant>
        <vt:i4>0</vt:i4>
      </vt:variant>
      <vt:variant>
        <vt:i4>5</vt:i4>
      </vt:variant>
      <vt:variant>
        <vt:lpwstr/>
      </vt:variant>
      <vt:variant>
        <vt:lpwstr>_Toc170725190</vt:lpwstr>
      </vt:variant>
      <vt:variant>
        <vt:i4>1703986</vt:i4>
      </vt:variant>
      <vt:variant>
        <vt:i4>1421</vt:i4>
      </vt:variant>
      <vt:variant>
        <vt:i4>0</vt:i4>
      </vt:variant>
      <vt:variant>
        <vt:i4>5</vt:i4>
      </vt:variant>
      <vt:variant>
        <vt:lpwstr/>
      </vt:variant>
      <vt:variant>
        <vt:lpwstr>_Toc170725189</vt:lpwstr>
      </vt:variant>
      <vt:variant>
        <vt:i4>1703986</vt:i4>
      </vt:variant>
      <vt:variant>
        <vt:i4>1415</vt:i4>
      </vt:variant>
      <vt:variant>
        <vt:i4>0</vt:i4>
      </vt:variant>
      <vt:variant>
        <vt:i4>5</vt:i4>
      </vt:variant>
      <vt:variant>
        <vt:lpwstr/>
      </vt:variant>
      <vt:variant>
        <vt:lpwstr>_Toc170725188</vt:lpwstr>
      </vt:variant>
      <vt:variant>
        <vt:i4>1703986</vt:i4>
      </vt:variant>
      <vt:variant>
        <vt:i4>1409</vt:i4>
      </vt:variant>
      <vt:variant>
        <vt:i4>0</vt:i4>
      </vt:variant>
      <vt:variant>
        <vt:i4>5</vt:i4>
      </vt:variant>
      <vt:variant>
        <vt:lpwstr/>
      </vt:variant>
      <vt:variant>
        <vt:lpwstr>_Toc170725187</vt:lpwstr>
      </vt:variant>
      <vt:variant>
        <vt:i4>1703986</vt:i4>
      </vt:variant>
      <vt:variant>
        <vt:i4>1403</vt:i4>
      </vt:variant>
      <vt:variant>
        <vt:i4>0</vt:i4>
      </vt:variant>
      <vt:variant>
        <vt:i4>5</vt:i4>
      </vt:variant>
      <vt:variant>
        <vt:lpwstr/>
      </vt:variant>
      <vt:variant>
        <vt:lpwstr>_Toc170725186</vt:lpwstr>
      </vt:variant>
      <vt:variant>
        <vt:i4>1703986</vt:i4>
      </vt:variant>
      <vt:variant>
        <vt:i4>1397</vt:i4>
      </vt:variant>
      <vt:variant>
        <vt:i4>0</vt:i4>
      </vt:variant>
      <vt:variant>
        <vt:i4>5</vt:i4>
      </vt:variant>
      <vt:variant>
        <vt:lpwstr/>
      </vt:variant>
      <vt:variant>
        <vt:lpwstr>_Toc170725185</vt:lpwstr>
      </vt:variant>
      <vt:variant>
        <vt:i4>1703986</vt:i4>
      </vt:variant>
      <vt:variant>
        <vt:i4>1391</vt:i4>
      </vt:variant>
      <vt:variant>
        <vt:i4>0</vt:i4>
      </vt:variant>
      <vt:variant>
        <vt:i4>5</vt:i4>
      </vt:variant>
      <vt:variant>
        <vt:lpwstr/>
      </vt:variant>
      <vt:variant>
        <vt:lpwstr>_Toc170725184</vt:lpwstr>
      </vt:variant>
      <vt:variant>
        <vt:i4>1703986</vt:i4>
      </vt:variant>
      <vt:variant>
        <vt:i4>1385</vt:i4>
      </vt:variant>
      <vt:variant>
        <vt:i4>0</vt:i4>
      </vt:variant>
      <vt:variant>
        <vt:i4>5</vt:i4>
      </vt:variant>
      <vt:variant>
        <vt:lpwstr/>
      </vt:variant>
      <vt:variant>
        <vt:lpwstr>_Toc170725183</vt:lpwstr>
      </vt:variant>
      <vt:variant>
        <vt:i4>1703986</vt:i4>
      </vt:variant>
      <vt:variant>
        <vt:i4>1379</vt:i4>
      </vt:variant>
      <vt:variant>
        <vt:i4>0</vt:i4>
      </vt:variant>
      <vt:variant>
        <vt:i4>5</vt:i4>
      </vt:variant>
      <vt:variant>
        <vt:lpwstr/>
      </vt:variant>
      <vt:variant>
        <vt:lpwstr>_Toc170725182</vt:lpwstr>
      </vt:variant>
      <vt:variant>
        <vt:i4>1703986</vt:i4>
      </vt:variant>
      <vt:variant>
        <vt:i4>1373</vt:i4>
      </vt:variant>
      <vt:variant>
        <vt:i4>0</vt:i4>
      </vt:variant>
      <vt:variant>
        <vt:i4>5</vt:i4>
      </vt:variant>
      <vt:variant>
        <vt:lpwstr/>
      </vt:variant>
      <vt:variant>
        <vt:lpwstr>_Toc170725181</vt:lpwstr>
      </vt:variant>
      <vt:variant>
        <vt:i4>1703986</vt:i4>
      </vt:variant>
      <vt:variant>
        <vt:i4>1367</vt:i4>
      </vt:variant>
      <vt:variant>
        <vt:i4>0</vt:i4>
      </vt:variant>
      <vt:variant>
        <vt:i4>5</vt:i4>
      </vt:variant>
      <vt:variant>
        <vt:lpwstr/>
      </vt:variant>
      <vt:variant>
        <vt:lpwstr>_Toc170725180</vt:lpwstr>
      </vt:variant>
      <vt:variant>
        <vt:i4>1376306</vt:i4>
      </vt:variant>
      <vt:variant>
        <vt:i4>1361</vt:i4>
      </vt:variant>
      <vt:variant>
        <vt:i4>0</vt:i4>
      </vt:variant>
      <vt:variant>
        <vt:i4>5</vt:i4>
      </vt:variant>
      <vt:variant>
        <vt:lpwstr/>
      </vt:variant>
      <vt:variant>
        <vt:lpwstr>_Toc170725179</vt:lpwstr>
      </vt:variant>
      <vt:variant>
        <vt:i4>1376306</vt:i4>
      </vt:variant>
      <vt:variant>
        <vt:i4>1355</vt:i4>
      </vt:variant>
      <vt:variant>
        <vt:i4>0</vt:i4>
      </vt:variant>
      <vt:variant>
        <vt:i4>5</vt:i4>
      </vt:variant>
      <vt:variant>
        <vt:lpwstr/>
      </vt:variant>
      <vt:variant>
        <vt:lpwstr>_Toc170725178</vt:lpwstr>
      </vt:variant>
      <vt:variant>
        <vt:i4>1376306</vt:i4>
      </vt:variant>
      <vt:variant>
        <vt:i4>1349</vt:i4>
      </vt:variant>
      <vt:variant>
        <vt:i4>0</vt:i4>
      </vt:variant>
      <vt:variant>
        <vt:i4>5</vt:i4>
      </vt:variant>
      <vt:variant>
        <vt:lpwstr/>
      </vt:variant>
      <vt:variant>
        <vt:lpwstr>_Toc170725177</vt:lpwstr>
      </vt:variant>
      <vt:variant>
        <vt:i4>1376306</vt:i4>
      </vt:variant>
      <vt:variant>
        <vt:i4>1343</vt:i4>
      </vt:variant>
      <vt:variant>
        <vt:i4>0</vt:i4>
      </vt:variant>
      <vt:variant>
        <vt:i4>5</vt:i4>
      </vt:variant>
      <vt:variant>
        <vt:lpwstr/>
      </vt:variant>
      <vt:variant>
        <vt:lpwstr>_Toc170725176</vt:lpwstr>
      </vt:variant>
      <vt:variant>
        <vt:i4>1376306</vt:i4>
      </vt:variant>
      <vt:variant>
        <vt:i4>1337</vt:i4>
      </vt:variant>
      <vt:variant>
        <vt:i4>0</vt:i4>
      </vt:variant>
      <vt:variant>
        <vt:i4>5</vt:i4>
      </vt:variant>
      <vt:variant>
        <vt:lpwstr/>
      </vt:variant>
      <vt:variant>
        <vt:lpwstr>_Toc170725175</vt:lpwstr>
      </vt:variant>
      <vt:variant>
        <vt:i4>1376306</vt:i4>
      </vt:variant>
      <vt:variant>
        <vt:i4>1331</vt:i4>
      </vt:variant>
      <vt:variant>
        <vt:i4>0</vt:i4>
      </vt:variant>
      <vt:variant>
        <vt:i4>5</vt:i4>
      </vt:variant>
      <vt:variant>
        <vt:lpwstr/>
      </vt:variant>
      <vt:variant>
        <vt:lpwstr>_Toc170725174</vt:lpwstr>
      </vt:variant>
      <vt:variant>
        <vt:i4>1376306</vt:i4>
      </vt:variant>
      <vt:variant>
        <vt:i4>1325</vt:i4>
      </vt:variant>
      <vt:variant>
        <vt:i4>0</vt:i4>
      </vt:variant>
      <vt:variant>
        <vt:i4>5</vt:i4>
      </vt:variant>
      <vt:variant>
        <vt:lpwstr/>
      </vt:variant>
      <vt:variant>
        <vt:lpwstr>_Toc170725173</vt:lpwstr>
      </vt:variant>
      <vt:variant>
        <vt:i4>1376306</vt:i4>
      </vt:variant>
      <vt:variant>
        <vt:i4>1319</vt:i4>
      </vt:variant>
      <vt:variant>
        <vt:i4>0</vt:i4>
      </vt:variant>
      <vt:variant>
        <vt:i4>5</vt:i4>
      </vt:variant>
      <vt:variant>
        <vt:lpwstr/>
      </vt:variant>
      <vt:variant>
        <vt:lpwstr>_Toc170725172</vt:lpwstr>
      </vt:variant>
      <vt:variant>
        <vt:i4>1376306</vt:i4>
      </vt:variant>
      <vt:variant>
        <vt:i4>1313</vt:i4>
      </vt:variant>
      <vt:variant>
        <vt:i4>0</vt:i4>
      </vt:variant>
      <vt:variant>
        <vt:i4>5</vt:i4>
      </vt:variant>
      <vt:variant>
        <vt:lpwstr/>
      </vt:variant>
      <vt:variant>
        <vt:lpwstr>_Toc170725171</vt:lpwstr>
      </vt:variant>
      <vt:variant>
        <vt:i4>1376306</vt:i4>
      </vt:variant>
      <vt:variant>
        <vt:i4>1307</vt:i4>
      </vt:variant>
      <vt:variant>
        <vt:i4>0</vt:i4>
      </vt:variant>
      <vt:variant>
        <vt:i4>5</vt:i4>
      </vt:variant>
      <vt:variant>
        <vt:lpwstr/>
      </vt:variant>
      <vt:variant>
        <vt:lpwstr>_Toc170725170</vt:lpwstr>
      </vt:variant>
      <vt:variant>
        <vt:i4>1310770</vt:i4>
      </vt:variant>
      <vt:variant>
        <vt:i4>1301</vt:i4>
      </vt:variant>
      <vt:variant>
        <vt:i4>0</vt:i4>
      </vt:variant>
      <vt:variant>
        <vt:i4>5</vt:i4>
      </vt:variant>
      <vt:variant>
        <vt:lpwstr/>
      </vt:variant>
      <vt:variant>
        <vt:lpwstr>_Toc170725169</vt:lpwstr>
      </vt:variant>
      <vt:variant>
        <vt:i4>1310770</vt:i4>
      </vt:variant>
      <vt:variant>
        <vt:i4>1295</vt:i4>
      </vt:variant>
      <vt:variant>
        <vt:i4>0</vt:i4>
      </vt:variant>
      <vt:variant>
        <vt:i4>5</vt:i4>
      </vt:variant>
      <vt:variant>
        <vt:lpwstr/>
      </vt:variant>
      <vt:variant>
        <vt:lpwstr>_Toc170725168</vt:lpwstr>
      </vt:variant>
      <vt:variant>
        <vt:i4>1310770</vt:i4>
      </vt:variant>
      <vt:variant>
        <vt:i4>1289</vt:i4>
      </vt:variant>
      <vt:variant>
        <vt:i4>0</vt:i4>
      </vt:variant>
      <vt:variant>
        <vt:i4>5</vt:i4>
      </vt:variant>
      <vt:variant>
        <vt:lpwstr/>
      </vt:variant>
      <vt:variant>
        <vt:lpwstr>_Toc170725167</vt:lpwstr>
      </vt:variant>
      <vt:variant>
        <vt:i4>1310770</vt:i4>
      </vt:variant>
      <vt:variant>
        <vt:i4>1283</vt:i4>
      </vt:variant>
      <vt:variant>
        <vt:i4>0</vt:i4>
      </vt:variant>
      <vt:variant>
        <vt:i4>5</vt:i4>
      </vt:variant>
      <vt:variant>
        <vt:lpwstr/>
      </vt:variant>
      <vt:variant>
        <vt:lpwstr>_Toc170725166</vt:lpwstr>
      </vt:variant>
      <vt:variant>
        <vt:i4>1310770</vt:i4>
      </vt:variant>
      <vt:variant>
        <vt:i4>1277</vt:i4>
      </vt:variant>
      <vt:variant>
        <vt:i4>0</vt:i4>
      </vt:variant>
      <vt:variant>
        <vt:i4>5</vt:i4>
      </vt:variant>
      <vt:variant>
        <vt:lpwstr/>
      </vt:variant>
      <vt:variant>
        <vt:lpwstr>_Toc170725165</vt:lpwstr>
      </vt:variant>
      <vt:variant>
        <vt:i4>1310770</vt:i4>
      </vt:variant>
      <vt:variant>
        <vt:i4>1271</vt:i4>
      </vt:variant>
      <vt:variant>
        <vt:i4>0</vt:i4>
      </vt:variant>
      <vt:variant>
        <vt:i4>5</vt:i4>
      </vt:variant>
      <vt:variant>
        <vt:lpwstr/>
      </vt:variant>
      <vt:variant>
        <vt:lpwstr>_Toc170725164</vt:lpwstr>
      </vt:variant>
      <vt:variant>
        <vt:i4>1310770</vt:i4>
      </vt:variant>
      <vt:variant>
        <vt:i4>1265</vt:i4>
      </vt:variant>
      <vt:variant>
        <vt:i4>0</vt:i4>
      </vt:variant>
      <vt:variant>
        <vt:i4>5</vt:i4>
      </vt:variant>
      <vt:variant>
        <vt:lpwstr/>
      </vt:variant>
      <vt:variant>
        <vt:lpwstr>_Toc170725163</vt:lpwstr>
      </vt:variant>
      <vt:variant>
        <vt:i4>1310770</vt:i4>
      </vt:variant>
      <vt:variant>
        <vt:i4>1259</vt:i4>
      </vt:variant>
      <vt:variant>
        <vt:i4>0</vt:i4>
      </vt:variant>
      <vt:variant>
        <vt:i4>5</vt:i4>
      </vt:variant>
      <vt:variant>
        <vt:lpwstr/>
      </vt:variant>
      <vt:variant>
        <vt:lpwstr>_Toc170725162</vt:lpwstr>
      </vt:variant>
      <vt:variant>
        <vt:i4>1310770</vt:i4>
      </vt:variant>
      <vt:variant>
        <vt:i4>1253</vt:i4>
      </vt:variant>
      <vt:variant>
        <vt:i4>0</vt:i4>
      </vt:variant>
      <vt:variant>
        <vt:i4>5</vt:i4>
      </vt:variant>
      <vt:variant>
        <vt:lpwstr/>
      </vt:variant>
      <vt:variant>
        <vt:lpwstr>_Toc170725161</vt:lpwstr>
      </vt:variant>
      <vt:variant>
        <vt:i4>1310770</vt:i4>
      </vt:variant>
      <vt:variant>
        <vt:i4>1247</vt:i4>
      </vt:variant>
      <vt:variant>
        <vt:i4>0</vt:i4>
      </vt:variant>
      <vt:variant>
        <vt:i4>5</vt:i4>
      </vt:variant>
      <vt:variant>
        <vt:lpwstr/>
      </vt:variant>
      <vt:variant>
        <vt:lpwstr>_Toc170725160</vt:lpwstr>
      </vt:variant>
      <vt:variant>
        <vt:i4>1507378</vt:i4>
      </vt:variant>
      <vt:variant>
        <vt:i4>1241</vt:i4>
      </vt:variant>
      <vt:variant>
        <vt:i4>0</vt:i4>
      </vt:variant>
      <vt:variant>
        <vt:i4>5</vt:i4>
      </vt:variant>
      <vt:variant>
        <vt:lpwstr/>
      </vt:variant>
      <vt:variant>
        <vt:lpwstr>_Toc170725159</vt:lpwstr>
      </vt:variant>
      <vt:variant>
        <vt:i4>1507378</vt:i4>
      </vt:variant>
      <vt:variant>
        <vt:i4>1235</vt:i4>
      </vt:variant>
      <vt:variant>
        <vt:i4>0</vt:i4>
      </vt:variant>
      <vt:variant>
        <vt:i4>5</vt:i4>
      </vt:variant>
      <vt:variant>
        <vt:lpwstr/>
      </vt:variant>
      <vt:variant>
        <vt:lpwstr>_Toc170725158</vt:lpwstr>
      </vt:variant>
      <vt:variant>
        <vt:i4>1507378</vt:i4>
      </vt:variant>
      <vt:variant>
        <vt:i4>1229</vt:i4>
      </vt:variant>
      <vt:variant>
        <vt:i4>0</vt:i4>
      </vt:variant>
      <vt:variant>
        <vt:i4>5</vt:i4>
      </vt:variant>
      <vt:variant>
        <vt:lpwstr/>
      </vt:variant>
      <vt:variant>
        <vt:lpwstr>_Toc170725157</vt:lpwstr>
      </vt:variant>
      <vt:variant>
        <vt:i4>1507378</vt:i4>
      </vt:variant>
      <vt:variant>
        <vt:i4>1223</vt:i4>
      </vt:variant>
      <vt:variant>
        <vt:i4>0</vt:i4>
      </vt:variant>
      <vt:variant>
        <vt:i4>5</vt:i4>
      </vt:variant>
      <vt:variant>
        <vt:lpwstr/>
      </vt:variant>
      <vt:variant>
        <vt:lpwstr>_Toc170725156</vt:lpwstr>
      </vt:variant>
      <vt:variant>
        <vt:i4>1507378</vt:i4>
      </vt:variant>
      <vt:variant>
        <vt:i4>1217</vt:i4>
      </vt:variant>
      <vt:variant>
        <vt:i4>0</vt:i4>
      </vt:variant>
      <vt:variant>
        <vt:i4>5</vt:i4>
      </vt:variant>
      <vt:variant>
        <vt:lpwstr/>
      </vt:variant>
      <vt:variant>
        <vt:lpwstr>_Toc170725155</vt:lpwstr>
      </vt:variant>
      <vt:variant>
        <vt:i4>1507378</vt:i4>
      </vt:variant>
      <vt:variant>
        <vt:i4>1211</vt:i4>
      </vt:variant>
      <vt:variant>
        <vt:i4>0</vt:i4>
      </vt:variant>
      <vt:variant>
        <vt:i4>5</vt:i4>
      </vt:variant>
      <vt:variant>
        <vt:lpwstr/>
      </vt:variant>
      <vt:variant>
        <vt:lpwstr>_Toc170725154</vt:lpwstr>
      </vt:variant>
      <vt:variant>
        <vt:i4>1507378</vt:i4>
      </vt:variant>
      <vt:variant>
        <vt:i4>1205</vt:i4>
      </vt:variant>
      <vt:variant>
        <vt:i4>0</vt:i4>
      </vt:variant>
      <vt:variant>
        <vt:i4>5</vt:i4>
      </vt:variant>
      <vt:variant>
        <vt:lpwstr/>
      </vt:variant>
      <vt:variant>
        <vt:lpwstr>_Toc170725153</vt:lpwstr>
      </vt:variant>
      <vt:variant>
        <vt:i4>1507378</vt:i4>
      </vt:variant>
      <vt:variant>
        <vt:i4>1199</vt:i4>
      </vt:variant>
      <vt:variant>
        <vt:i4>0</vt:i4>
      </vt:variant>
      <vt:variant>
        <vt:i4>5</vt:i4>
      </vt:variant>
      <vt:variant>
        <vt:lpwstr/>
      </vt:variant>
      <vt:variant>
        <vt:lpwstr>_Toc170725152</vt:lpwstr>
      </vt:variant>
      <vt:variant>
        <vt:i4>1507378</vt:i4>
      </vt:variant>
      <vt:variant>
        <vt:i4>1193</vt:i4>
      </vt:variant>
      <vt:variant>
        <vt:i4>0</vt:i4>
      </vt:variant>
      <vt:variant>
        <vt:i4>5</vt:i4>
      </vt:variant>
      <vt:variant>
        <vt:lpwstr/>
      </vt:variant>
      <vt:variant>
        <vt:lpwstr>_Toc170725151</vt:lpwstr>
      </vt:variant>
      <vt:variant>
        <vt:i4>1507378</vt:i4>
      </vt:variant>
      <vt:variant>
        <vt:i4>1187</vt:i4>
      </vt:variant>
      <vt:variant>
        <vt:i4>0</vt:i4>
      </vt:variant>
      <vt:variant>
        <vt:i4>5</vt:i4>
      </vt:variant>
      <vt:variant>
        <vt:lpwstr/>
      </vt:variant>
      <vt:variant>
        <vt:lpwstr>_Toc170725150</vt:lpwstr>
      </vt:variant>
      <vt:variant>
        <vt:i4>1441842</vt:i4>
      </vt:variant>
      <vt:variant>
        <vt:i4>1181</vt:i4>
      </vt:variant>
      <vt:variant>
        <vt:i4>0</vt:i4>
      </vt:variant>
      <vt:variant>
        <vt:i4>5</vt:i4>
      </vt:variant>
      <vt:variant>
        <vt:lpwstr/>
      </vt:variant>
      <vt:variant>
        <vt:lpwstr>_Toc170725149</vt:lpwstr>
      </vt:variant>
      <vt:variant>
        <vt:i4>1441842</vt:i4>
      </vt:variant>
      <vt:variant>
        <vt:i4>1175</vt:i4>
      </vt:variant>
      <vt:variant>
        <vt:i4>0</vt:i4>
      </vt:variant>
      <vt:variant>
        <vt:i4>5</vt:i4>
      </vt:variant>
      <vt:variant>
        <vt:lpwstr/>
      </vt:variant>
      <vt:variant>
        <vt:lpwstr>_Toc170725148</vt:lpwstr>
      </vt:variant>
      <vt:variant>
        <vt:i4>1441842</vt:i4>
      </vt:variant>
      <vt:variant>
        <vt:i4>1169</vt:i4>
      </vt:variant>
      <vt:variant>
        <vt:i4>0</vt:i4>
      </vt:variant>
      <vt:variant>
        <vt:i4>5</vt:i4>
      </vt:variant>
      <vt:variant>
        <vt:lpwstr/>
      </vt:variant>
      <vt:variant>
        <vt:lpwstr>_Toc170725147</vt:lpwstr>
      </vt:variant>
      <vt:variant>
        <vt:i4>1441842</vt:i4>
      </vt:variant>
      <vt:variant>
        <vt:i4>1163</vt:i4>
      </vt:variant>
      <vt:variant>
        <vt:i4>0</vt:i4>
      </vt:variant>
      <vt:variant>
        <vt:i4>5</vt:i4>
      </vt:variant>
      <vt:variant>
        <vt:lpwstr/>
      </vt:variant>
      <vt:variant>
        <vt:lpwstr>_Toc170725146</vt:lpwstr>
      </vt:variant>
      <vt:variant>
        <vt:i4>1441842</vt:i4>
      </vt:variant>
      <vt:variant>
        <vt:i4>1157</vt:i4>
      </vt:variant>
      <vt:variant>
        <vt:i4>0</vt:i4>
      </vt:variant>
      <vt:variant>
        <vt:i4>5</vt:i4>
      </vt:variant>
      <vt:variant>
        <vt:lpwstr/>
      </vt:variant>
      <vt:variant>
        <vt:lpwstr>_Toc170725145</vt:lpwstr>
      </vt:variant>
      <vt:variant>
        <vt:i4>1441842</vt:i4>
      </vt:variant>
      <vt:variant>
        <vt:i4>1151</vt:i4>
      </vt:variant>
      <vt:variant>
        <vt:i4>0</vt:i4>
      </vt:variant>
      <vt:variant>
        <vt:i4>5</vt:i4>
      </vt:variant>
      <vt:variant>
        <vt:lpwstr/>
      </vt:variant>
      <vt:variant>
        <vt:lpwstr>_Toc170725144</vt:lpwstr>
      </vt:variant>
      <vt:variant>
        <vt:i4>1441842</vt:i4>
      </vt:variant>
      <vt:variant>
        <vt:i4>1145</vt:i4>
      </vt:variant>
      <vt:variant>
        <vt:i4>0</vt:i4>
      </vt:variant>
      <vt:variant>
        <vt:i4>5</vt:i4>
      </vt:variant>
      <vt:variant>
        <vt:lpwstr/>
      </vt:variant>
      <vt:variant>
        <vt:lpwstr>_Toc170725143</vt:lpwstr>
      </vt:variant>
      <vt:variant>
        <vt:i4>1441842</vt:i4>
      </vt:variant>
      <vt:variant>
        <vt:i4>1139</vt:i4>
      </vt:variant>
      <vt:variant>
        <vt:i4>0</vt:i4>
      </vt:variant>
      <vt:variant>
        <vt:i4>5</vt:i4>
      </vt:variant>
      <vt:variant>
        <vt:lpwstr/>
      </vt:variant>
      <vt:variant>
        <vt:lpwstr>_Toc170725142</vt:lpwstr>
      </vt:variant>
      <vt:variant>
        <vt:i4>1441842</vt:i4>
      </vt:variant>
      <vt:variant>
        <vt:i4>1133</vt:i4>
      </vt:variant>
      <vt:variant>
        <vt:i4>0</vt:i4>
      </vt:variant>
      <vt:variant>
        <vt:i4>5</vt:i4>
      </vt:variant>
      <vt:variant>
        <vt:lpwstr/>
      </vt:variant>
      <vt:variant>
        <vt:lpwstr>_Toc170725141</vt:lpwstr>
      </vt:variant>
      <vt:variant>
        <vt:i4>1441842</vt:i4>
      </vt:variant>
      <vt:variant>
        <vt:i4>1127</vt:i4>
      </vt:variant>
      <vt:variant>
        <vt:i4>0</vt:i4>
      </vt:variant>
      <vt:variant>
        <vt:i4>5</vt:i4>
      </vt:variant>
      <vt:variant>
        <vt:lpwstr/>
      </vt:variant>
      <vt:variant>
        <vt:lpwstr>_Toc170725140</vt:lpwstr>
      </vt:variant>
      <vt:variant>
        <vt:i4>1114162</vt:i4>
      </vt:variant>
      <vt:variant>
        <vt:i4>1121</vt:i4>
      </vt:variant>
      <vt:variant>
        <vt:i4>0</vt:i4>
      </vt:variant>
      <vt:variant>
        <vt:i4>5</vt:i4>
      </vt:variant>
      <vt:variant>
        <vt:lpwstr/>
      </vt:variant>
      <vt:variant>
        <vt:lpwstr>_Toc170725139</vt:lpwstr>
      </vt:variant>
      <vt:variant>
        <vt:i4>1114162</vt:i4>
      </vt:variant>
      <vt:variant>
        <vt:i4>1115</vt:i4>
      </vt:variant>
      <vt:variant>
        <vt:i4>0</vt:i4>
      </vt:variant>
      <vt:variant>
        <vt:i4>5</vt:i4>
      </vt:variant>
      <vt:variant>
        <vt:lpwstr/>
      </vt:variant>
      <vt:variant>
        <vt:lpwstr>_Toc170725138</vt:lpwstr>
      </vt:variant>
      <vt:variant>
        <vt:i4>1114162</vt:i4>
      </vt:variant>
      <vt:variant>
        <vt:i4>1109</vt:i4>
      </vt:variant>
      <vt:variant>
        <vt:i4>0</vt:i4>
      </vt:variant>
      <vt:variant>
        <vt:i4>5</vt:i4>
      </vt:variant>
      <vt:variant>
        <vt:lpwstr/>
      </vt:variant>
      <vt:variant>
        <vt:lpwstr>_Toc170725137</vt:lpwstr>
      </vt:variant>
      <vt:variant>
        <vt:i4>1114162</vt:i4>
      </vt:variant>
      <vt:variant>
        <vt:i4>1103</vt:i4>
      </vt:variant>
      <vt:variant>
        <vt:i4>0</vt:i4>
      </vt:variant>
      <vt:variant>
        <vt:i4>5</vt:i4>
      </vt:variant>
      <vt:variant>
        <vt:lpwstr/>
      </vt:variant>
      <vt:variant>
        <vt:lpwstr>_Toc170725136</vt:lpwstr>
      </vt:variant>
      <vt:variant>
        <vt:i4>1114162</vt:i4>
      </vt:variant>
      <vt:variant>
        <vt:i4>1097</vt:i4>
      </vt:variant>
      <vt:variant>
        <vt:i4>0</vt:i4>
      </vt:variant>
      <vt:variant>
        <vt:i4>5</vt:i4>
      </vt:variant>
      <vt:variant>
        <vt:lpwstr/>
      </vt:variant>
      <vt:variant>
        <vt:lpwstr>_Toc170725135</vt:lpwstr>
      </vt:variant>
      <vt:variant>
        <vt:i4>1114162</vt:i4>
      </vt:variant>
      <vt:variant>
        <vt:i4>1091</vt:i4>
      </vt:variant>
      <vt:variant>
        <vt:i4>0</vt:i4>
      </vt:variant>
      <vt:variant>
        <vt:i4>5</vt:i4>
      </vt:variant>
      <vt:variant>
        <vt:lpwstr/>
      </vt:variant>
      <vt:variant>
        <vt:lpwstr>_Toc170725134</vt:lpwstr>
      </vt:variant>
      <vt:variant>
        <vt:i4>1114162</vt:i4>
      </vt:variant>
      <vt:variant>
        <vt:i4>1085</vt:i4>
      </vt:variant>
      <vt:variant>
        <vt:i4>0</vt:i4>
      </vt:variant>
      <vt:variant>
        <vt:i4>5</vt:i4>
      </vt:variant>
      <vt:variant>
        <vt:lpwstr/>
      </vt:variant>
      <vt:variant>
        <vt:lpwstr>_Toc170725133</vt:lpwstr>
      </vt:variant>
      <vt:variant>
        <vt:i4>1114162</vt:i4>
      </vt:variant>
      <vt:variant>
        <vt:i4>1079</vt:i4>
      </vt:variant>
      <vt:variant>
        <vt:i4>0</vt:i4>
      </vt:variant>
      <vt:variant>
        <vt:i4>5</vt:i4>
      </vt:variant>
      <vt:variant>
        <vt:lpwstr/>
      </vt:variant>
      <vt:variant>
        <vt:lpwstr>_Toc170725132</vt:lpwstr>
      </vt:variant>
      <vt:variant>
        <vt:i4>1114162</vt:i4>
      </vt:variant>
      <vt:variant>
        <vt:i4>1073</vt:i4>
      </vt:variant>
      <vt:variant>
        <vt:i4>0</vt:i4>
      </vt:variant>
      <vt:variant>
        <vt:i4>5</vt:i4>
      </vt:variant>
      <vt:variant>
        <vt:lpwstr/>
      </vt:variant>
      <vt:variant>
        <vt:lpwstr>_Toc170725131</vt:lpwstr>
      </vt:variant>
      <vt:variant>
        <vt:i4>1114162</vt:i4>
      </vt:variant>
      <vt:variant>
        <vt:i4>1067</vt:i4>
      </vt:variant>
      <vt:variant>
        <vt:i4>0</vt:i4>
      </vt:variant>
      <vt:variant>
        <vt:i4>5</vt:i4>
      </vt:variant>
      <vt:variant>
        <vt:lpwstr/>
      </vt:variant>
      <vt:variant>
        <vt:lpwstr>_Toc170725130</vt:lpwstr>
      </vt:variant>
      <vt:variant>
        <vt:i4>1048626</vt:i4>
      </vt:variant>
      <vt:variant>
        <vt:i4>1061</vt:i4>
      </vt:variant>
      <vt:variant>
        <vt:i4>0</vt:i4>
      </vt:variant>
      <vt:variant>
        <vt:i4>5</vt:i4>
      </vt:variant>
      <vt:variant>
        <vt:lpwstr/>
      </vt:variant>
      <vt:variant>
        <vt:lpwstr>_Toc170725129</vt:lpwstr>
      </vt:variant>
      <vt:variant>
        <vt:i4>1048626</vt:i4>
      </vt:variant>
      <vt:variant>
        <vt:i4>1055</vt:i4>
      </vt:variant>
      <vt:variant>
        <vt:i4>0</vt:i4>
      </vt:variant>
      <vt:variant>
        <vt:i4>5</vt:i4>
      </vt:variant>
      <vt:variant>
        <vt:lpwstr/>
      </vt:variant>
      <vt:variant>
        <vt:lpwstr>_Toc170725128</vt:lpwstr>
      </vt:variant>
      <vt:variant>
        <vt:i4>1048626</vt:i4>
      </vt:variant>
      <vt:variant>
        <vt:i4>1049</vt:i4>
      </vt:variant>
      <vt:variant>
        <vt:i4>0</vt:i4>
      </vt:variant>
      <vt:variant>
        <vt:i4>5</vt:i4>
      </vt:variant>
      <vt:variant>
        <vt:lpwstr/>
      </vt:variant>
      <vt:variant>
        <vt:lpwstr>_Toc170725127</vt:lpwstr>
      </vt:variant>
      <vt:variant>
        <vt:i4>1048626</vt:i4>
      </vt:variant>
      <vt:variant>
        <vt:i4>1043</vt:i4>
      </vt:variant>
      <vt:variant>
        <vt:i4>0</vt:i4>
      </vt:variant>
      <vt:variant>
        <vt:i4>5</vt:i4>
      </vt:variant>
      <vt:variant>
        <vt:lpwstr/>
      </vt:variant>
      <vt:variant>
        <vt:lpwstr>_Toc170725126</vt:lpwstr>
      </vt:variant>
      <vt:variant>
        <vt:i4>1048626</vt:i4>
      </vt:variant>
      <vt:variant>
        <vt:i4>1037</vt:i4>
      </vt:variant>
      <vt:variant>
        <vt:i4>0</vt:i4>
      </vt:variant>
      <vt:variant>
        <vt:i4>5</vt:i4>
      </vt:variant>
      <vt:variant>
        <vt:lpwstr/>
      </vt:variant>
      <vt:variant>
        <vt:lpwstr>_Toc170725125</vt:lpwstr>
      </vt:variant>
      <vt:variant>
        <vt:i4>1048626</vt:i4>
      </vt:variant>
      <vt:variant>
        <vt:i4>1031</vt:i4>
      </vt:variant>
      <vt:variant>
        <vt:i4>0</vt:i4>
      </vt:variant>
      <vt:variant>
        <vt:i4>5</vt:i4>
      </vt:variant>
      <vt:variant>
        <vt:lpwstr/>
      </vt:variant>
      <vt:variant>
        <vt:lpwstr>_Toc170725124</vt:lpwstr>
      </vt:variant>
      <vt:variant>
        <vt:i4>1048626</vt:i4>
      </vt:variant>
      <vt:variant>
        <vt:i4>1025</vt:i4>
      </vt:variant>
      <vt:variant>
        <vt:i4>0</vt:i4>
      </vt:variant>
      <vt:variant>
        <vt:i4>5</vt:i4>
      </vt:variant>
      <vt:variant>
        <vt:lpwstr/>
      </vt:variant>
      <vt:variant>
        <vt:lpwstr>_Toc170725123</vt:lpwstr>
      </vt:variant>
      <vt:variant>
        <vt:i4>1048626</vt:i4>
      </vt:variant>
      <vt:variant>
        <vt:i4>1019</vt:i4>
      </vt:variant>
      <vt:variant>
        <vt:i4>0</vt:i4>
      </vt:variant>
      <vt:variant>
        <vt:i4>5</vt:i4>
      </vt:variant>
      <vt:variant>
        <vt:lpwstr/>
      </vt:variant>
      <vt:variant>
        <vt:lpwstr>_Toc170725122</vt:lpwstr>
      </vt:variant>
      <vt:variant>
        <vt:i4>1048626</vt:i4>
      </vt:variant>
      <vt:variant>
        <vt:i4>1013</vt:i4>
      </vt:variant>
      <vt:variant>
        <vt:i4>0</vt:i4>
      </vt:variant>
      <vt:variant>
        <vt:i4>5</vt:i4>
      </vt:variant>
      <vt:variant>
        <vt:lpwstr/>
      </vt:variant>
      <vt:variant>
        <vt:lpwstr>_Toc170725121</vt:lpwstr>
      </vt:variant>
      <vt:variant>
        <vt:i4>1048626</vt:i4>
      </vt:variant>
      <vt:variant>
        <vt:i4>1007</vt:i4>
      </vt:variant>
      <vt:variant>
        <vt:i4>0</vt:i4>
      </vt:variant>
      <vt:variant>
        <vt:i4>5</vt:i4>
      </vt:variant>
      <vt:variant>
        <vt:lpwstr/>
      </vt:variant>
      <vt:variant>
        <vt:lpwstr>_Toc170725120</vt:lpwstr>
      </vt:variant>
      <vt:variant>
        <vt:i4>1245234</vt:i4>
      </vt:variant>
      <vt:variant>
        <vt:i4>1001</vt:i4>
      </vt:variant>
      <vt:variant>
        <vt:i4>0</vt:i4>
      </vt:variant>
      <vt:variant>
        <vt:i4>5</vt:i4>
      </vt:variant>
      <vt:variant>
        <vt:lpwstr/>
      </vt:variant>
      <vt:variant>
        <vt:lpwstr>_Toc170725119</vt:lpwstr>
      </vt:variant>
      <vt:variant>
        <vt:i4>1245234</vt:i4>
      </vt:variant>
      <vt:variant>
        <vt:i4>995</vt:i4>
      </vt:variant>
      <vt:variant>
        <vt:i4>0</vt:i4>
      </vt:variant>
      <vt:variant>
        <vt:i4>5</vt:i4>
      </vt:variant>
      <vt:variant>
        <vt:lpwstr/>
      </vt:variant>
      <vt:variant>
        <vt:lpwstr>_Toc170725118</vt:lpwstr>
      </vt:variant>
      <vt:variant>
        <vt:i4>1245234</vt:i4>
      </vt:variant>
      <vt:variant>
        <vt:i4>989</vt:i4>
      </vt:variant>
      <vt:variant>
        <vt:i4>0</vt:i4>
      </vt:variant>
      <vt:variant>
        <vt:i4>5</vt:i4>
      </vt:variant>
      <vt:variant>
        <vt:lpwstr/>
      </vt:variant>
      <vt:variant>
        <vt:lpwstr>_Toc170725117</vt:lpwstr>
      </vt:variant>
      <vt:variant>
        <vt:i4>1245234</vt:i4>
      </vt:variant>
      <vt:variant>
        <vt:i4>983</vt:i4>
      </vt:variant>
      <vt:variant>
        <vt:i4>0</vt:i4>
      </vt:variant>
      <vt:variant>
        <vt:i4>5</vt:i4>
      </vt:variant>
      <vt:variant>
        <vt:lpwstr/>
      </vt:variant>
      <vt:variant>
        <vt:lpwstr>_Toc170725116</vt:lpwstr>
      </vt:variant>
      <vt:variant>
        <vt:i4>1245234</vt:i4>
      </vt:variant>
      <vt:variant>
        <vt:i4>977</vt:i4>
      </vt:variant>
      <vt:variant>
        <vt:i4>0</vt:i4>
      </vt:variant>
      <vt:variant>
        <vt:i4>5</vt:i4>
      </vt:variant>
      <vt:variant>
        <vt:lpwstr/>
      </vt:variant>
      <vt:variant>
        <vt:lpwstr>_Toc170725115</vt:lpwstr>
      </vt:variant>
      <vt:variant>
        <vt:i4>1245234</vt:i4>
      </vt:variant>
      <vt:variant>
        <vt:i4>971</vt:i4>
      </vt:variant>
      <vt:variant>
        <vt:i4>0</vt:i4>
      </vt:variant>
      <vt:variant>
        <vt:i4>5</vt:i4>
      </vt:variant>
      <vt:variant>
        <vt:lpwstr/>
      </vt:variant>
      <vt:variant>
        <vt:lpwstr>_Toc170725114</vt:lpwstr>
      </vt:variant>
      <vt:variant>
        <vt:i4>1245234</vt:i4>
      </vt:variant>
      <vt:variant>
        <vt:i4>965</vt:i4>
      </vt:variant>
      <vt:variant>
        <vt:i4>0</vt:i4>
      </vt:variant>
      <vt:variant>
        <vt:i4>5</vt:i4>
      </vt:variant>
      <vt:variant>
        <vt:lpwstr/>
      </vt:variant>
      <vt:variant>
        <vt:lpwstr>_Toc170725113</vt:lpwstr>
      </vt:variant>
      <vt:variant>
        <vt:i4>1245234</vt:i4>
      </vt:variant>
      <vt:variant>
        <vt:i4>959</vt:i4>
      </vt:variant>
      <vt:variant>
        <vt:i4>0</vt:i4>
      </vt:variant>
      <vt:variant>
        <vt:i4>5</vt:i4>
      </vt:variant>
      <vt:variant>
        <vt:lpwstr/>
      </vt:variant>
      <vt:variant>
        <vt:lpwstr>_Toc170725112</vt:lpwstr>
      </vt:variant>
      <vt:variant>
        <vt:i4>1245234</vt:i4>
      </vt:variant>
      <vt:variant>
        <vt:i4>953</vt:i4>
      </vt:variant>
      <vt:variant>
        <vt:i4>0</vt:i4>
      </vt:variant>
      <vt:variant>
        <vt:i4>5</vt:i4>
      </vt:variant>
      <vt:variant>
        <vt:lpwstr/>
      </vt:variant>
      <vt:variant>
        <vt:lpwstr>_Toc170725111</vt:lpwstr>
      </vt:variant>
      <vt:variant>
        <vt:i4>1245234</vt:i4>
      </vt:variant>
      <vt:variant>
        <vt:i4>947</vt:i4>
      </vt:variant>
      <vt:variant>
        <vt:i4>0</vt:i4>
      </vt:variant>
      <vt:variant>
        <vt:i4>5</vt:i4>
      </vt:variant>
      <vt:variant>
        <vt:lpwstr/>
      </vt:variant>
      <vt:variant>
        <vt:lpwstr>_Toc170725110</vt:lpwstr>
      </vt:variant>
      <vt:variant>
        <vt:i4>1179698</vt:i4>
      </vt:variant>
      <vt:variant>
        <vt:i4>941</vt:i4>
      </vt:variant>
      <vt:variant>
        <vt:i4>0</vt:i4>
      </vt:variant>
      <vt:variant>
        <vt:i4>5</vt:i4>
      </vt:variant>
      <vt:variant>
        <vt:lpwstr/>
      </vt:variant>
      <vt:variant>
        <vt:lpwstr>_Toc170725109</vt:lpwstr>
      </vt:variant>
      <vt:variant>
        <vt:i4>1179698</vt:i4>
      </vt:variant>
      <vt:variant>
        <vt:i4>935</vt:i4>
      </vt:variant>
      <vt:variant>
        <vt:i4>0</vt:i4>
      </vt:variant>
      <vt:variant>
        <vt:i4>5</vt:i4>
      </vt:variant>
      <vt:variant>
        <vt:lpwstr/>
      </vt:variant>
      <vt:variant>
        <vt:lpwstr>_Toc170725108</vt:lpwstr>
      </vt:variant>
      <vt:variant>
        <vt:i4>1179698</vt:i4>
      </vt:variant>
      <vt:variant>
        <vt:i4>929</vt:i4>
      </vt:variant>
      <vt:variant>
        <vt:i4>0</vt:i4>
      </vt:variant>
      <vt:variant>
        <vt:i4>5</vt:i4>
      </vt:variant>
      <vt:variant>
        <vt:lpwstr/>
      </vt:variant>
      <vt:variant>
        <vt:lpwstr>_Toc170725107</vt:lpwstr>
      </vt:variant>
      <vt:variant>
        <vt:i4>1179698</vt:i4>
      </vt:variant>
      <vt:variant>
        <vt:i4>923</vt:i4>
      </vt:variant>
      <vt:variant>
        <vt:i4>0</vt:i4>
      </vt:variant>
      <vt:variant>
        <vt:i4>5</vt:i4>
      </vt:variant>
      <vt:variant>
        <vt:lpwstr/>
      </vt:variant>
      <vt:variant>
        <vt:lpwstr>_Toc170725106</vt:lpwstr>
      </vt:variant>
      <vt:variant>
        <vt:i4>1179698</vt:i4>
      </vt:variant>
      <vt:variant>
        <vt:i4>917</vt:i4>
      </vt:variant>
      <vt:variant>
        <vt:i4>0</vt:i4>
      </vt:variant>
      <vt:variant>
        <vt:i4>5</vt:i4>
      </vt:variant>
      <vt:variant>
        <vt:lpwstr/>
      </vt:variant>
      <vt:variant>
        <vt:lpwstr>_Toc170725105</vt:lpwstr>
      </vt:variant>
      <vt:variant>
        <vt:i4>1179698</vt:i4>
      </vt:variant>
      <vt:variant>
        <vt:i4>911</vt:i4>
      </vt:variant>
      <vt:variant>
        <vt:i4>0</vt:i4>
      </vt:variant>
      <vt:variant>
        <vt:i4>5</vt:i4>
      </vt:variant>
      <vt:variant>
        <vt:lpwstr/>
      </vt:variant>
      <vt:variant>
        <vt:lpwstr>_Toc170725104</vt:lpwstr>
      </vt:variant>
      <vt:variant>
        <vt:i4>1179698</vt:i4>
      </vt:variant>
      <vt:variant>
        <vt:i4>905</vt:i4>
      </vt:variant>
      <vt:variant>
        <vt:i4>0</vt:i4>
      </vt:variant>
      <vt:variant>
        <vt:i4>5</vt:i4>
      </vt:variant>
      <vt:variant>
        <vt:lpwstr/>
      </vt:variant>
      <vt:variant>
        <vt:lpwstr>_Toc170725103</vt:lpwstr>
      </vt:variant>
      <vt:variant>
        <vt:i4>1179698</vt:i4>
      </vt:variant>
      <vt:variant>
        <vt:i4>899</vt:i4>
      </vt:variant>
      <vt:variant>
        <vt:i4>0</vt:i4>
      </vt:variant>
      <vt:variant>
        <vt:i4>5</vt:i4>
      </vt:variant>
      <vt:variant>
        <vt:lpwstr/>
      </vt:variant>
      <vt:variant>
        <vt:lpwstr>_Toc170725102</vt:lpwstr>
      </vt:variant>
      <vt:variant>
        <vt:i4>1179698</vt:i4>
      </vt:variant>
      <vt:variant>
        <vt:i4>893</vt:i4>
      </vt:variant>
      <vt:variant>
        <vt:i4>0</vt:i4>
      </vt:variant>
      <vt:variant>
        <vt:i4>5</vt:i4>
      </vt:variant>
      <vt:variant>
        <vt:lpwstr/>
      </vt:variant>
      <vt:variant>
        <vt:lpwstr>_Toc170725101</vt:lpwstr>
      </vt:variant>
      <vt:variant>
        <vt:i4>1179698</vt:i4>
      </vt:variant>
      <vt:variant>
        <vt:i4>887</vt:i4>
      </vt:variant>
      <vt:variant>
        <vt:i4>0</vt:i4>
      </vt:variant>
      <vt:variant>
        <vt:i4>5</vt:i4>
      </vt:variant>
      <vt:variant>
        <vt:lpwstr/>
      </vt:variant>
      <vt:variant>
        <vt:lpwstr>_Toc170725100</vt:lpwstr>
      </vt:variant>
      <vt:variant>
        <vt:i4>1769523</vt:i4>
      </vt:variant>
      <vt:variant>
        <vt:i4>881</vt:i4>
      </vt:variant>
      <vt:variant>
        <vt:i4>0</vt:i4>
      </vt:variant>
      <vt:variant>
        <vt:i4>5</vt:i4>
      </vt:variant>
      <vt:variant>
        <vt:lpwstr/>
      </vt:variant>
      <vt:variant>
        <vt:lpwstr>_Toc170725099</vt:lpwstr>
      </vt:variant>
      <vt:variant>
        <vt:i4>1769523</vt:i4>
      </vt:variant>
      <vt:variant>
        <vt:i4>875</vt:i4>
      </vt:variant>
      <vt:variant>
        <vt:i4>0</vt:i4>
      </vt:variant>
      <vt:variant>
        <vt:i4>5</vt:i4>
      </vt:variant>
      <vt:variant>
        <vt:lpwstr/>
      </vt:variant>
      <vt:variant>
        <vt:lpwstr>_Toc170725098</vt:lpwstr>
      </vt:variant>
      <vt:variant>
        <vt:i4>1769523</vt:i4>
      </vt:variant>
      <vt:variant>
        <vt:i4>869</vt:i4>
      </vt:variant>
      <vt:variant>
        <vt:i4>0</vt:i4>
      </vt:variant>
      <vt:variant>
        <vt:i4>5</vt:i4>
      </vt:variant>
      <vt:variant>
        <vt:lpwstr/>
      </vt:variant>
      <vt:variant>
        <vt:lpwstr>_Toc170725097</vt:lpwstr>
      </vt:variant>
      <vt:variant>
        <vt:i4>1769523</vt:i4>
      </vt:variant>
      <vt:variant>
        <vt:i4>863</vt:i4>
      </vt:variant>
      <vt:variant>
        <vt:i4>0</vt:i4>
      </vt:variant>
      <vt:variant>
        <vt:i4>5</vt:i4>
      </vt:variant>
      <vt:variant>
        <vt:lpwstr/>
      </vt:variant>
      <vt:variant>
        <vt:lpwstr>_Toc170725096</vt:lpwstr>
      </vt:variant>
      <vt:variant>
        <vt:i4>1769523</vt:i4>
      </vt:variant>
      <vt:variant>
        <vt:i4>857</vt:i4>
      </vt:variant>
      <vt:variant>
        <vt:i4>0</vt:i4>
      </vt:variant>
      <vt:variant>
        <vt:i4>5</vt:i4>
      </vt:variant>
      <vt:variant>
        <vt:lpwstr/>
      </vt:variant>
      <vt:variant>
        <vt:lpwstr>_Toc170725095</vt:lpwstr>
      </vt:variant>
      <vt:variant>
        <vt:i4>1769523</vt:i4>
      </vt:variant>
      <vt:variant>
        <vt:i4>851</vt:i4>
      </vt:variant>
      <vt:variant>
        <vt:i4>0</vt:i4>
      </vt:variant>
      <vt:variant>
        <vt:i4>5</vt:i4>
      </vt:variant>
      <vt:variant>
        <vt:lpwstr/>
      </vt:variant>
      <vt:variant>
        <vt:lpwstr>_Toc170725094</vt:lpwstr>
      </vt:variant>
      <vt:variant>
        <vt:i4>1769523</vt:i4>
      </vt:variant>
      <vt:variant>
        <vt:i4>845</vt:i4>
      </vt:variant>
      <vt:variant>
        <vt:i4>0</vt:i4>
      </vt:variant>
      <vt:variant>
        <vt:i4>5</vt:i4>
      </vt:variant>
      <vt:variant>
        <vt:lpwstr/>
      </vt:variant>
      <vt:variant>
        <vt:lpwstr>_Toc170725093</vt:lpwstr>
      </vt:variant>
      <vt:variant>
        <vt:i4>1769523</vt:i4>
      </vt:variant>
      <vt:variant>
        <vt:i4>839</vt:i4>
      </vt:variant>
      <vt:variant>
        <vt:i4>0</vt:i4>
      </vt:variant>
      <vt:variant>
        <vt:i4>5</vt:i4>
      </vt:variant>
      <vt:variant>
        <vt:lpwstr/>
      </vt:variant>
      <vt:variant>
        <vt:lpwstr>_Toc170725092</vt:lpwstr>
      </vt:variant>
      <vt:variant>
        <vt:i4>1769523</vt:i4>
      </vt:variant>
      <vt:variant>
        <vt:i4>833</vt:i4>
      </vt:variant>
      <vt:variant>
        <vt:i4>0</vt:i4>
      </vt:variant>
      <vt:variant>
        <vt:i4>5</vt:i4>
      </vt:variant>
      <vt:variant>
        <vt:lpwstr/>
      </vt:variant>
      <vt:variant>
        <vt:lpwstr>_Toc170725091</vt:lpwstr>
      </vt:variant>
      <vt:variant>
        <vt:i4>1769523</vt:i4>
      </vt:variant>
      <vt:variant>
        <vt:i4>827</vt:i4>
      </vt:variant>
      <vt:variant>
        <vt:i4>0</vt:i4>
      </vt:variant>
      <vt:variant>
        <vt:i4>5</vt:i4>
      </vt:variant>
      <vt:variant>
        <vt:lpwstr/>
      </vt:variant>
      <vt:variant>
        <vt:lpwstr>_Toc170725090</vt:lpwstr>
      </vt:variant>
      <vt:variant>
        <vt:i4>1703987</vt:i4>
      </vt:variant>
      <vt:variant>
        <vt:i4>821</vt:i4>
      </vt:variant>
      <vt:variant>
        <vt:i4>0</vt:i4>
      </vt:variant>
      <vt:variant>
        <vt:i4>5</vt:i4>
      </vt:variant>
      <vt:variant>
        <vt:lpwstr/>
      </vt:variant>
      <vt:variant>
        <vt:lpwstr>_Toc170725089</vt:lpwstr>
      </vt:variant>
      <vt:variant>
        <vt:i4>1703987</vt:i4>
      </vt:variant>
      <vt:variant>
        <vt:i4>815</vt:i4>
      </vt:variant>
      <vt:variant>
        <vt:i4>0</vt:i4>
      </vt:variant>
      <vt:variant>
        <vt:i4>5</vt:i4>
      </vt:variant>
      <vt:variant>
        <vt:lpwstr/>
      </vt:variant>
      <vt:variant>
        <vt:lpwstr>_Toc170725088</vt:lpwstr>
      </vt:variant>
      <vt:variant>
        <vt:i4>1703987</vt:i4>
      </vt:variant>
      <vt:variant>
        <vt:i4>809</vt:i4>
      </vt:variant>
      <vt:variant>
        <vt:i4>0</vt:i4>
      </vt:variant>
      <vt:variant>
        <vt:i4>5</vt:i4>
      </vt:variant>
      <vt:variant>
        <vt:lpwstr/>
      </vt:variant>
      <vt:variant>
        <vt:lpwstr>_Toc170725087</vt:lpwstr>
      </vt:variant>
      <vt:variant>
        <vt:i4>1703987</vt:i4>
      </vt:variant>
      <vt:variant>
        <vt:i4>803</vt:i4>
      </vt:variant>
      <vt:variant>
        <vt:i4>0</vt:i4>
      </vt:variant>
      <vt:variant>
        <vt:i4>5</vt:i4>
      </vt:variant>
      <vt:variant>
        <vt:lpwstr/>
      </vt:variant>
      <vt:variant>
        <vt:lpwstr>_Toc170725086</vt:lpwstr>
      </vt:variant>
      <vt:variant>
        <vt:i4>1703987</vt:i4>
      </vt:variant>
      <vt:variant>
        <vt:i4>797</vt:i4>
      </vt:variant>
      <vt:variant>
        <vt:i4>0</vt:i4>
      </vt:variant>
      <vt:variant>
        <vt:i4>5</vt:i4>
      </vt:variant>
      <vt:variant>
        <vt:lpwstr/>
      </vt:variant>
      <vt:variant>
        <vt:lpwstr>_Toc170725085</vt:lpwstr>
      </vt:variant>
      <vt:variant>
        <vt:i4>1703987</vt:i4>
      </vt:variant>
      <vt:variant>
        <vt:i4>791</vt:i4>
      </vt:variant>
      <vt:variant>
        <vt:i4>0</vt:i4>
      </vt:variant>
      <vt:variant>
        <vt:i4>5</vt:i4>
      </vt:variant>
      <vt:variant>
        <vt:lpwstr/>
      </vt:variant>
      <vt:variant>
        <vt:lpwstr>_Toc170725084</vt:lpwstr>
      </vt:variant>
      <vt:variant>
        <vt:i4>1703987</vt:i4>
      </vt:variant>
      <vt:variant>
        <vt:i4>785</vt:i4>
      </vt:variant>
      <vt:variant>
        <vt:i4>0</vt:i4>
      </vt:variant>
      <vt:variant>
        <vt:i4>5</vt:i4>
      </vt:variant>
      <vt:variant>
        <vt:lpwstr/>
      </vt:variant>
      <vt:variant>
        <vt:lpwstr>_Toc170725083</vt:lpwstr>
      </vt:variant>
      <vt:variant>
        <vt:i4>1703987</vt:i4>
      </vt:variant>
      <vt:variant>
        <vt:i4>779</vt:i4>
      </vt:variant>
      <vt:variant>
        <vt:i4>0</vt:i4>
      </vt:variant>
      <vt:variant>
        <vt:i4>5</vt:i4>
      </vt:variant>
      <vt:variant>
        <vt:lpwstr/>
      </vt:variant>
      <vt:variant>
        <vt:lpwstr>_Toc170725082</vt:lpwstr>
      </vt:variant>
      <vt:variant>
        <vt:i4>1703987</vt:i4>
      </vt:variant>
      <vt:variant>
        <vt:i4>770</vt:i4>
      </vt:variant>
      <vt:variant>
        <vt:i4>0</vt:i4>
      </vt:variant>
      <vt:variant>
        <vt:i4>5</vt:i4>
      </vt:variant>
      <vt:variant>
        <vt:lpwstr/>
      </vt:variant>
      <vt:variant>
        <vt:lpwstr>_Toc170725081</vt:lpwstr>
      </vt:variant>
      <vt:variant>
        <vt:i4>1703987</vt:i4>
      </vt:variant>
      <vt:variant>
        <vt:i4>764</vt:i4>
      </vt:variant>
      <vt:variant>
        <vt:i4>0</vt:i4>
      </vt:variant>
      <vt:variant>
        <vt:i4>5</vt:i4>
      </vt:variant>
      <vt:variant>
        <vt:lpwstr/>
      </vt:variant>
      <vt:variant>
        <vt:lpwstr>_Toc170725080</vt:lpwstr>
      </vt:variant>
      <vt:variant>
        <vt:i4>1376307</vt:i4>
      </vt:variant>
      <vt:variant>
        <vt:i4>758</vt:i4>
      </vt:variant>
      <vt:variant>
        <vt:i4>0</vt:i4>
      </vt:variant>
      <vt:variant>
        <vt:i4>5</vt:i4>
      </vt:variant>
      <vt:variant>
        <vt:lpwstr/>
      </vt:variant>
      <vt:variant>
        <vt:lpwstr>_Toc170725079</vt:lpwstr>
      </vt:variant>
      <vt:variant>
        <vt:i4>1376307</vt:i4>
      </vt:variant>
      <vt:variant>
        <vt:i4>752</vt:i4>
      </vt:variant>
      <vt:variant>
        <vt:i4>0</vt:i4>
      </vt:variant>
      <vt:variant>
        <vt:i4>5</vt:i4>
      </vt:variant>
      <vt:variant>
        <vt:lpwstr/>
      </vt:variant>
      <vt:variant>
        <vt:lpwstr>_Toc170725078</vt:lpwstr>
      </vt:variant>
      <vt:variant>
        <vt:i4>1376307</vt:i4>
      </vt:variant>
      <vt:variant>
        <vt:i4>746</vt:i4>
      </vt:variant>
      <vt:variant>
        <vt:i4>0</vt:i4>
      </vt:variant>
      <vt:variant>
        <vt:i4>5</vt:i4>
      </vt:variant>
      <vt:variant>
        <vt:lpwstr/>
      </vt:variant>
      <vt:variant>
        <vt:lpwstr>_Toc170725077</vt:lpwstr>
      </vt:variant>
      <vt:variant>
        <vt:i4>1376307</vt:i4>
      </vt:variant>
      <vt:variant>
        <vt:i4>740</vt:i4>
      </vt:variant>
      <vt:variant>
        <vt:i4>0</vt:i4>
      </vt:variant>
      <vt:variant>
        <vt:i4>5</vt:i4>
      </vt:variant>
      <vt:variant>
        <vt:lpwstr/>
      </vt:variant>
      <vt:variant>
        <vt:lpwstr>_Toc170725076</vt:lpwstr>
      </vt:variant>
      <vt:variant>
        <vt:i4>1376307</vt:i4>
      </vt:variant>
      <vt:variant>
        <vt:i4>734</vt:i4>
      </vt:variant>
      <vt:variant>
        <vt:i4>0</vt:i4>
      </vt:variant>
      <vt:variant>
        <vt:i4>5</vt:i4>
      </vt:variant>
      <vt:variant>
        <vt:lpwstr/>
      </vt:variant>
      <vt:variant>
        <vt:lpwstr>_Toc170725075</vt:lpwstr>
      </vt:variant>
      <vt:variant>
        <vt:i4>1376307</vt:i4>
      </vt:variant>
      <vt:variant>
        <vt:i4>728</vt:i4>
      </vt:variant>
      <vt:variant>
        <vt:i4>0</vt:i4>
      </vt:variant>
      <vt:variant>
        <vt:i4>5</vt:i4>
      </vt:variant>
      <vt:variant>
        <vt:lpwstr/>
      </vt:variant>
      <vt:variant>
        <vt:lpwstr>_Toc170725074</vt:lpwstr>
      </vt:variant>
      <vt:variant>
        <vt:i4>1376307</vt:i4>
      </vt:variant>
      <vt:variant>
        <vt:i4>722</vt:i4>
      </vt:variant>
      <vt:variant>
        <vt:i4>0</vt:i4>
      </vt:variant>
      <vt:variant>
        <vt:i4>5</vt:i4>
      </vt:variant>
      <vt:variant>
        <vt:lpwstr/>
      </vt:variant>
      <vt:variant>
        <vt:lpwstr>_Toc170725073</vt:lpwstr>
      </vt:variant>
      <vt:variant>
        <vt:i4>1376307</vt:i4>
      </vt:variant>
      <vt:variant>
        <vt:i4>716</vt:i4>
      </vt:variant>
      <vt:variant>
        <vt:i4>0</vt:i4>
      </vt:variant>
      <vt:variant>
        <vt:i4>5</vt:i4>
      </vt:variant>
      <vt:variant>
        <vt:lpwstr/>
      </vt:variant>
      <vt:variant>
        <vt:lpwstr>_Toc170725072</vt:lpwstr>
      </vt:variant>
      <vt:variant>
        <vt:i4>1376307</vt:i4>
      </vt:variant>
      <vt:variant>
        <vt:i4>710</vt:i4>
      </vt:variant>
      <vt:variant>
        <vt:i4>0</vt:i4>
      </vt:variant>
      <vt:variant>
        <vt:i4>5</vt:i4>
      </vt:variant>
      <vt:variant>
        <vt:lpwstr/>
      </vt:variant>
      <vt:variant>
        <vt:lpwstr>_Toc170725071</vt:lpwstr>
      </vt:variant>
      <vt:variant>
        <vt:i4>1376307</vt:i4>
      </vt:variant>
      <vt:variant>
        <vt:i4>704</vt:i4>
      </vt:variant>
      <vt:variant>
        <vt:i4>0</vt:i4>
      </vt:variant>
      <vt:variant>
        <vt:i4>5</vt:i4>
      </vt:variant>
      <vt:variant>
        <vt:lpwstr/>
      </vt:variant>
      <vt:variant>
        <vt:lpwstr>_Toc170725070</vt:lpwstr>
      </vt:variant>
      <vt:variant>
        <vt:i4>1310771</vt:i4>
      </vt:variant>
      <vt:variant>
        <vt:i4>698</vt:i4>
      </vt:variant>
      <vt:variant>
        <vt:i4>0</vt:i4>
      </vt:variant>
      <vt:variant>
        <vt:i4>5</vt:i4>
      </vt:variant>
      <vt:variant>
        <vt:lpwstr/>
      </vt:variant>
      <vt:variant>
        <vt:lpwstr>_Toc170725069</vt:lpwstr>
      </vt:variant>
      <vt:variant>
        <vt:i4>1310771</vt:i4>
      </vt:variant>
      <vt:variant>
        <vt:i4>692</vt:i4>
      </vt:variant>
      <vt:variant>
        <vt:i4>0</vt:i4>
      </vt:variant>
      <vt:variant>
        <vt:i4>5</vt:i4>
      </vt:variant>
      <vt:variant>
        <vt:lpwstr/>
      </vt:variant>
      <vt:variant>
        <vt:lpwstr>_Toc170725068</vt:lpwstr>
      </vt:variant>
      <vt:variant>
        <vt:i4>1310771</vt:i4>
      </vt:variant>
      <vt:variant>
        <vt:i4>686</vt:i4>
      </vt:variant>
      <vt:variant>
        <vt:i4>0</vt:i4>
      </vt:variant>
      <vt:variant>
        <vt:i4>5</vt:i4>
      </vt:variant>
      <vt:variant>
        <vt:lpwstr/>
      </vt:variant>
      <vt:variant>
        <vt:lpwstr>_Toc170725067</vt:lpwstr>
      </vt:variant>
      <vt:variant>
        <vt:i4>1310771</vt:i4>
      </vt:variant>
      <vt:variant>
        <vt:i4>680</vt:i4>
      </vt:variant>
      <vt:variant>
        <vt:i4>0</vt:i4>
      </vt:variant>
      <vt:variant>
        <vt:i4>5</vt:i4>
      </vt:variant>
      <vt:variant>
        <vt:lpwstr/>
      </vt:variant>
      <vt:variant>
        <vt:lpwstr>_Toc170725066</vt:lpwstr>
      </vt:variant>
      <vt:variant>
        <vt:i4>1310771</vt:i4>
      </vt:variant>
      <vt:variant>
        <vt:i4>674</vt:i4>
      </vt:variant>
      <vt:variant>
        <vt:i4>0</vt:i4>
      </vt:variant>
      <vt:variant>
        <vt:i4>5</vt:i4>
      </vt:variant>
      <vt:variant>
        <vt:lpwstr/>
      </vt:variant>
      <vt:variant>
        <vt:lpwstr>_Toc170725065</vt:lpwstr>
      </vt:variant>
      <vt:variant>
        <vt:i4>1310771</vt:i4>
      </vt:variant>
      <vt:variant>
        <vt:i4>668</vt:i4>
      </vt:variant>
      <vt:variant>
        <vt:i4>0</vt:i4>
      </vt:variant>
      <vt:variant>
        <vt:i4>5</vt:i4>
      </vt:variant>
      <vt:variant>
        <vt:lpwstr/>
      </vt:variant>
      <vt:variant>
        <vt:lpwstr>_Toc170725064</vt:lpwstr>
      </vt:variant>
      <vt:variant>
        <vt:i4>1310771</vt:i4>
      </vt:variant>
      <vt:variant>
        <vt:i4>662</vt:i4>
      </vt:variant>
      <vt:variant>
        <vt:i4>0</vt:i4>
      </vt:variant>
      <vt:variant>
        <vt:i4>5</vt:i4>
      </vt:variant>
      <vt:variant>
        <vt:lpwstr/>
      </vt:variant>
      <vt:variant>
        <vt:lpwstr>_Toc170725063</vt:lpwstr>
      </vt:variant>
      <vt:variant>
        <vt:i4>1310771</vt:i4>
      </vt:variant>
      <vt:variant>
        <vt:i4>656</vt:i4>
      </vt:variant>
      <vt:variant>
        <vt:i4>0</vt:i4>
      </vt:variant>
      <vt:variant>
        <vt:i4>5</vt:i4>
      </vt:variant>
      <vt:variant>
        <vt:lpwstr/>
      </vt:variant>
      <vt:variant>
        <vt:lpwstr>_Toc170725062</vt:lpwstr>
      </vt:variant>
      <vt:variant>
        <vt:i4>1310771</vt:i4>
      </vt:variant>
      <vt:variant>
        <vt:i4>650</vt:i4>
      </vt:variant>
      <vt:variant>
        <vt:i4>0</vt:i4>
      </vt:variant>
      <vt:variant>
        <vt:i4>5</vt:i4>
      </vt:variant>
      <vt:variant>
        <vt:lpwstr/>
      </vt:variant>
      <vt:variant>
        <vt:lpwstr>_Toc170725061</vt:lpwstr>
      </vt:variant>
      <vt:variant>
        <vt:i4>1310771</vt:i4>
      </vt:variant>
      <vt:variant>
        <vt:i4>644</vt:i4>
      </vt:variant>
      <vt:variant>
        <vt:i4>0</vt:i4>
      </vt:variant>
      <vt:variant>
        <vt:i4>5</vt:i4>
      </vt:variant>
      <vt:variant>
        <vt:lpwstr/>
      </vt:variant>
      <vt:variant>
        <vt:lpwstr>_Toc170725060</vt:lpwstr>
      </vt:variant>
      <vt:variant>
        <vt:i4>1507379</vt:i4>
      </vt:variant>
      <vt:variant>
        <vt:i4>638</vt:i4>
      </vt:variant>
      <vt:variant>
        <vt:i4>0</vt:i4>
      </vt:variant>
      <vt:variant>
        <vt:i4>5</vt:i4>
      </vt:variant>
      <vt:variant>
        <vt:lpwstr/>
      </vt:variant>
      <vt:variant>
        <vt:lpwstr>_Toc170725059</vt:lpwstr>
      </vt:variant>
      <vt:variant>
        <vt:i4>1507379</vt:i4>
      </vt:variant>
      <vt:variant>
        <vt:i4>632</vt:i4>
      </vt:variant>
      <vt:variant>
        <vt:i4>0</vt:i4>
      </vt:variant>
      <vt:variant>
        <vt:i4>5</vt:i4>
      </vt:variant>
      <vt:variant>
        <vt:lpwstr/>
      </vt:variant>
      <vt:variant>
        <vt:lpwstr>_Toc170725058</vt:lpwstr>
      </vt:variant>
      <vt:variant>
        <vt:i4>1507379</vt:i4>
      </vt:variant>
      <vt:variant>
        <vt:i4>626</vt:i4>
      </vt:variant>
      <vt:variant>
        <vt:i4>0</vt:i4>
      </vt:variant>
      <vt:variant>
        <vt:i4>5</vt:i4>
      </vt:variant>
      <vt:variant>
        <vt:lpwstr/>
      </vt:variant>
      <vt:variant>
        <vt:lpwstr>_Toc170725057</vt:lpwstr>
      </vt:variant>
      <vt:variant>
        <vt:i4>1507379</vt:i4>
      </vt:variant>
      <vt:variant>
        <vt:i4>620</vt:i4>
      </vt:variant>
      <vt:variant>
        <vt:i4>0</vt:i4>
      </vt:variant>
      <vt:variant>
        <vt:i4>5</vt:i4>
      </vt:variant>
      <vt:variant>
        <vt:lpwstr/>
      </vt:variant>
      <vt:variant>
        <vt:lpwstr>_Toc170725056</vt:lpwstr>
      </vt:variant>
      <vt:variant>
        <vt:i4>1507379</vt:i4>
      </vt:variant>
      <vt:variant>
        <vt:i4>614</vt:i4>
      </vt:variant>
      <vt:variant>
        <vt:i4>0</vt:i4>
      </vt:variant>
      <vt:variant>
        <vt:i4>5</vt:i4>
      </vt:variant>
      <vt:variant>
        <vt:lpwstr/>
      </vt:variant>
      <vt:variant>
        <vt:lpwstr>_Toc170725055</vt:lpwstr>
      </vt:variant>
      <vt:variant>
        <vt:i4>1507379</vt:i4>
      </vt:variant>
      <vt:variant>
        <vt:i4>608</vt:i4>
      </vt:variant>
      <vt:variant>
        <vt:i4>0</vt:i4>
      </vt:variant>
      <vt:variant>
        <vt:i4>5</vt:i4>
      </vt:variant>
      <vt:variant>
        <vt:lpwstr/>
      </vt:variant>
      <vt:variant>
        <vt:lpwstr>_Toc170725054</vt:lpwstr>
      </vt:variant>
      <vt:variant>
        <vt:i4>1507379</vt:i4>
      </vt:variant>
      <vt:variant>
        <vt:i4>602</vt:i4>
      </vt:variant>
      <vt:variant>
        <vt:i4>0</vt:i4>
      </vt:variant>
      <vt:variant>
        <vt:i4>5</vt:i4>
      </vt:variant>
      <vt:variant>
        <vt:lpwstr/>
      </vt:variant>
      <vt:variant>
        <vt:lpwstr>_Toc170725053</vt:lpwstr>
      </vt:variant>
      <vt:variant>
        <vt:i4>1507379</vt:i4>
      </vt:variant>
      <vt:variant>
        <vt:i4>596</vt:i4>
      </vt:variant>
      <vt:variant>
        <vt:i4>0</vt:i4>
      </vt:variant>
      <vt:variant>
        <vt:i4>5</vt:i4>
      </vt:variant>
      <vt:variant>
        <vt:lpwstr/>
      </vt:variant>
      <vt:variant>
        <vt:lpwstr>_Toc170725052</vt:lpwstr>
      </vt:variant>
      <vt:variant>
        <vt:i4>1507379</vt:i4>
      </vt:variant>
      <vt:variant>
        <vt:i4>590</vt:i4>
      </vt:variant>
      <vt:variant>
        <vt:i4>0</vt:i4>
      </vt:variant>
      <vt:variant>
        <vt:i4>5</vt:i4>
      </vt:variant>
      <vt:variant>
        <vt:lpwstr/>
      </vt:variant>
      <vt:variant>
        <vt:lpwstr>_Toc170725051</vt:lpwstr>
      </vt:variant>
      <vt:variant>
        <vt:i4>1507379</vt:i4>
      </vt:variant>
      <vt:variant>
        <vt:i4>584</vt:i4>
      </vt:variant>
      <vt:variant>
        <vt:i4>0</vt:i4>
      </vt:variant>
      <vt:variant>
        <vt:i4>5</vt:i4>
      </vt:variant>
      <vt:variant>
        <vt:lpwstr/>
      </vt:variant>
      <vt:variant>
        <vt:lpwstr>_Toc170725050</vt:lpwstr>
      </vt:variant>
      <vt:variant>
        <vt:i4>1441843</vt:i4>
      </vt:variant>
      <vt:variant>
        <vt:i4>578</vt:i4>
      </vt:variant>
      <vt:variant>
        <vt:i4>0</vt:i4>
      </vt:variant>
      <vt:variant>
        <vt:i4>5</vt:i4>
      </vt:variant>
      <vt:variant>
        <vt:lpwstr/>
      </vt:variant>
      <vt:variant>
        <vt:lpwstr>_Toc170725049</vt:lpwstr>
      </vt:variant>
      <vt:variant>
        <vt:i4>1441843</vt:i4>
      </vt:variant>
      <vt:variant>
        <vt:i4>572</vt:i4>
      </vt:variant>
      <vt:variant>
        <vt:i4>0</vt:i4>
      </vt:variant>
      <vt:variant>
        <vt:i4>5</vt:i4>
      </vt:variant>
      <vt:variant>
        <vt:lpwstr/>
      </vt:variant>
      <vt:variant>
        <vt:lpwstr>_Toc170725048</vt:lpwstr>
      </vt:variant>
      <vt:variant>
        <vt:i4>1441843</vt:i4>
      </vt:variant>
      <vt:variant>
        <vt:i4>566</vt:i4>
      </vt:variant>
      <vt:variant>
        <vt:i4>0</vt:i4>
      </vt:variant>
      <vt:variant>
        <vt:i4>5</vt:i4>
      </vt:variant>
      <vt:variant>
        <vt:lpwstr/>
      </vt:variant>
      <vt:variant>
        <vt:lpwstr>_Toc170725047</vt:lpwstr>
      </vt:variant>
      <vt:variant>
        <vt:i4>1441843</vt:i4>
      </vt:variant>
      <vt:variant>
        <vt:i4>560</vt:i4>
      </vt:variant>
      <vt:variant>
        <vt:i4>0</vt:i4>
      </vt:variant>
      <vt:variant>
        <vt:i4>5</vt:i4>
      </vt:variant>
      <vt:variant>
        <vt:lpwstr/>
      </vt:variant>
      <vt:variant>
        <vt:lpwstr>_Toc170725046</vt:lpwstr>
      </vt:variant>
      <vt:variant>
        <vt:i4>1441843</vt:i4>
      </vt:variant>
      <vt:variant>
        <vt:i4>554</vt:i4>
      </vt:variant>
      <vt:variant>
        <vt:i4>0</vt:i4>
      </vt:variant>
      <vt:variant>
        <vt:i4>5</vt:i4>
      </vt:variant>
      <vt:variant>
        <vt:lpwstr/>
      </vt:variant>
      <vt:variant>
        <vt:lpwstr>_Toc170725045</vt:lpwstr>
      </vt:variant>
      <vt:variant>
        <vt:i4>1441843</vt:i4>
      </vt:variant>
      <vt:variant>
        <vt:i4>548</vt:i4>
      </vt:variant>
      <vt:variant>
        <vt:i4>0</vt:i4>
      </vt:variant>
      <vt:variant>
        <vt:i4>5</vt:i4>
      </vt:variant>
      <vt:variant>
        <vt:lpwstr/>
      </vt:variant>
      <vt:variant>
        <vt:lpwstr>_Toc170725044</vt:lpwstr>
      </vt:variant>
      <vt:variant>
        <vt:i4>1441843</vt:i4>
      </vt:variant>
      <vt:variant>
        <vt:i4>542</vt:i4>
      </vt:variant>
      <vt:variant>
        <vt:i4>0</vt:i4>
      </vt:variant>
      <vt:variant>
        <vt:i4>5</vt:i4>
      </vt:variant>
      <vt:variant>
        <vt:lpwstr/>
      </vt:variant>
      <vt:variant>
        <vt:lpwstr>_Toc170725043</vt:lpwstr>
      </vt:variant>
      <vt:variant>
        <vt:i4>1441843</vt:i4>
      </vt:variant>
      <vt:variant>
        <vt:i4>536</vt:i4>
      </vt:variant>
      <vt:variant>
        <vt:i4>0</vt:i4>
      </vt:variant>
      <vt:variant>
        <vt:i4>5</vt:i4>
      </vt:variant>
      <vt:variant>
        <vt:lpwstr/>
      </vt:variant>
      <vt:variant>
        <vt:lpwstr>_Toc170725042</vt:lpwstr>
      </vt:variant>
      <vt:variant>
        <vt:i4>1441843</vt:i4>
      </vt:variant>
      <vt:variant>
        <vt:i4>530</vt:i4>
      </vt:variant>
      <vt:variant>
        <vt:i4>0</vt:i4>
      </vt:variant>
      <vt:variant>
        <vt:i4>5</vt:i4>
      </vt:variant>
      <vt:variant>
        <vt:lpwstr/>
      </vt:variant>
      <vt:variant>
        <vt:lpwstr>_Toc170725041</vt:lpwstr>
      </vt:variant>
      <vt:variant>
        <vt:i4>1441843</vt:i4>
      </vt:variant>
      <vt:variant>
        <vt:i4>524</vt:i4>
      </vt:variant>
      <vt:variant>
        <vt:i4>0</vt:i4>
      </vt:variant>
      <vt:variant>
        <vt:i4>5</vt:i4>
      </vt:variant>
      <vt:variant>
        <vt:lpwstr/>
      </vt:variant>
      <vt:variant>
        <vt:lpwstr>_Toc170725040</vt:lpwstr>
      </vt:variant>
      <vt:variant>
        <vt:i4>1114163</vt:i4>
      </vt:variant>
      <vt:variant>
        <vt:i4>518</vt:i4>
      </vt:variant>
      <vt:variant>
        <vt:i4>0</vt:i4>
      </vt:variant>
      <vt:variant>
        <vt:i4>5</vt:i4>
      </vt:variant>
      <vt:variant>
        <vt:lpwstr/>
      </vt:variant>
      <vt:variant>
        <vt:lpwstr>_Toc170725039</vt:lpwstr>
      </vt:variant>
      <vt:variant>
        <vt:i4>1114163</vt:i4>
      </vt:variant>
      <vt:variant>
        <vt:i4>512</vt:i4>
      </vt:variant>
      <vt:variant>
        <vt:i4>0</vt:i4>
      </vt:variant>
      <vt:variant>
        <vt:i4>5</vt:i4>
      </vt:variant>
      <vt:variant>
        <vt:lpwstr/>
      </vt:variant>
      <vt:variant>
        <vt:lpwstr>_Toc170725038</vt:lpwstr>
      </vt:variant>
      <vt:variant>
        <vt:i4>1114163</vt:i4>
      </vt:variant>
      <vt:variant>
        <vt:i4>506</vt:i4>
      </vt:variant>
      <vt:variant>
        <vt:i4>0</vt:i4>
      </vt:variant>
      <vt:variant>
        <vt:i4>5</vt:i4>
      </vt:variant>
      <vt:variant>
        <vt:lpwstr/>
      </vt:variant>
      <vt:variant>
        <vt:lpwstr>_Toc170725037</vt:lpwstr>
      </vt:variant>
      <vt:variant>
        <vt:i4>1114163</vt:i4>
      </vt:variant>
      <vt:variant>
        <vt:i4>500</vt:i4>
      </vt:variant>
      <vt:variant>
        <vt:i4>0</vt:i4>
      </vt:variant>
      <vt:variant>
        <vt:i4>5</vt:i4>
      </vt:variant>
      <vt:variant>
        <vt:lpwstr/>
      </vt:variant>
      <vt:variant>
        <vt:lpwstr>_Toc170725036</vt:lpwstr>
      </vt:variant>
      <vt:variant>
        <vt:i4>1114163</vt:i4>
      </vt:variant>
      <vt:variant>
        <vt:i4>494</vt:i4>
      </vt:variant>
      <vt:variant>
        <vt:i4>0</vt:i4>
      </vt:variant>
      <vt:variant>
        <vt:i4>5</vt:i4>
      </vt:variant>
      <vt:variant>
        <vt:lpwstr/>
      </vt:variant>
      <vt:variant>
        <vt:lpwstr>_Toc170725035</vt:lpwstr>
      </vt:variant>
      <vt:variant>
        <vt:i4>1114163</vt:i4>
      </vt:variant>
      <vt:variant>
        <vt:i4>488</vt:i4>
      </vt:variant>
      <vt:variant>
        <vt:i4>0</vt:i4>
      </vt:variant>
      <vt:variant>
        <vt:i4>5</vt:i4>
      </vt:variant>
      <vt:variant>
        <vt:lpwstr/>
      </vt:variant>
      <vt:variant>
        <vt:lpwstr>_Toc170725034</vt:lpwstr>
      </vt:variant>
      <vt:variant>
        <vt:i4>1114163</vt:i4>
      </vt:variant>
      <vt:variant>
        <vt:i4>482</vt:i4>
      </vt:variant>
      <vt:variant>
        <vt:i4>0</vt:i4>
      </vt:variant>
      <vt:variant>
        <vt:i4>5</vt:i4>
      </vt:variant>
      <vt:variant>
        <vt:lpwstr/>
      </vt:variant>
      <vt:variant>
        <vt:lpwstr>_Toc170725033</vt:lpwstr>
      </vt:variant>
      <vt:variant>
        <vt:i4>1114163</vt:i4>
      </vt:variant>
      <vt:variant>
        <vt:i4>476</vt:i4>
      </vt:variant>
      <vt:variant>
        <vt:i4>0</vt:i4>
      </vt:variant>
      <vt:variant>
        <vt:i4>5</vt:i4>
      </vt:variant>
      <vt:variant>
        <vt:lpwstr/>
      </vt:variant>
      <vt:variant>
        <vt:lpwstr>_Toc170725032</vt:lpwstr>
      </vt:variant>
      <vt:variant>
        <vt:i4>1114163</vt:i4>
      </vt:variant>
      <vt:variant>
        <vt:i4>470</vt:i4>
      </vt:variant>
      <vt:variant>
        <vt:i4>0</vt:i4>
      </vt:variant>
      <vt:variant>
        <vt:i4>5</vt:i4>
      </vt:variant>
      <vt:variant>
        <vt:lpwstr/>
      </vt:variant>
      <vt:variant>
        <vt:lpwstr>_Toc170725031</vt:lpwstr>
      </vt:variant>
      <vt:variant>
        <vt:i4>1114163</vt:i4>
      </vt:variant>
      <vt:variant>
        <vt:i4>464</vt:i4>
      </vt:variant>
      <vt:variant>
        <vt:i4>0</vt:i4>
      </vt:variant>
      <vt:variant>
        <vt:i4>5</vt:i4>
      </vt:variant>
      <vt:variant>
        <vt:lpwstr/>
      </vt:variant>
      <vt:variant>
        <vt:lpwstr>_Toc170725030</vt:lpwstr>
      </vt:variant>
      <vt:variant>
        <vt:i4>1048627</vt:i4>
      </vt:variant>
      <vt:variant>
        <vt:i4>458</vt:i4>
      </vt:variant>
      <vt:variant>
        <vt:i4>0</vt:i4>
      </vt:variant>
      <vt:variant>
        <vt:i4>5</vt:i4>
      </vt:variant>
      <vt:variant>
        <vt:lpwstr/>
      </vt:variant>
      <vt:variant>
        <vt:lpwstr>_Toc170725029</vt:lpwstr>
      </vt:variant>
      <vt:variant>
        <vt:i4>1048627</vt:i4>
      </vt:variant>
      <vt:variant>
        <vt:i4>452</vt:i4>
      </vt:variant>
      <vt:variant>
        <vt:i4>0</vt:i4>
      </vt:variant>
      <vt:variant>
        <vt:i4>5</vt:i4>
      </vt:variant>
      <vt:variant>
        <vt:lpwstr/>
      </vt:variant>
      <vt:variant>
        <vt:lpwstr>_Toc170725028</vt:lpwstr>
      </vt:variant>
      <vt:variant>
        <vt:i4>1048627</vt:i4>
      </vt:variant>
      <vt:variant>
        <vt:i4>446</vt:i4>
      </vt:variant>
      <vt:variant>
        <vt:i4>0</vt:i4>
      </vt:variant>
      <vt:variant>
        <vt:i4>5</vt:i4>
      </vt:variant>
      <vt:variant>
        <vt:lpwstr/>
      </vt:variant>
      <vt:variant>
        <vt:lpwstr>_Toc170725027</vt:lpwstr>
      </vt:variant>
      <vt:variant>
        <vt:i4>1048627</vt:i4>
      </vt:variant>
      <vt:variant>
        <vt:i4>440</vt:i4>
      </vt:variant>
      <vt:variant>
        <vt:i4>0</vt:i4>
      </vt:variant>
      <vt:variant>
        <vt:i4>5</vt:i4>
      </vt:variant>
      <vt:variant>
        <vt:lpwstr/>
      </vt:variant>
      <vt:variant>
        <vt:lpwstr>_Toc170725026</vt:lpwstr>
      </vt:variant>
      <vt:variant>
        <vt:i4>1048627</vt:i4>
      </vt:variant>
      <vt:variant>
        <vt:i4>434</vt:i4>
      </vt:variant>
      <vt:variant>
        <vt:i4>0</vt:i4>
      </vt:variant>
      <vt:variant>
        <vt:i4>5</vt:i4>
      </vt:variant>
      <vt:variant>
        <vt:lpwstr/>
      </vt:variant>
      <vt:variant>
        <vt:lpwstr>_Toc170725025</vt:lpwstr>
      </vt:variant>
      <vt:variant>
        <vt:i4>1048627</vt:i4>
      </vt:variant>
      <vt:variant>
        <vt:i4>428</vt:i4>
      </vt:variant>
      <vt:variant>
        <vt:i4>0</vt:i4>
      </vt:variant>
      <vt:variant>
        <vt:i4>5</vt:i4>
      </vt:variant>
      <vt:variant>
        <vt:lpwstr/>
      </vt:variant>
      <vt:variant>
        <vt:lpwstr>_Toc170725024</vt:lpwstr>
      </vt:variant>
      <vt:variant>
        <vt:i4>1048627</vt:i4>
      </vt:variant>
      <vt:variant>
        <vt:i4>422</vt:i4>
      </vt:variant>
      <vt:variant>
        <vt:i4>0</vt:i4>
      </vt:variant>
      <vt:variant>
        <vt:i4>5</vt:i4>
      </vt:variant>
      <vt:variant>
        <vt:lpwstr/>
      </vt:variant>
      <vt:variant>
        <vt:lpwstr>_Toc170725023</vt:lpwstr>
      </vt:variant>
      <vt:variant>
        <vt:i4>1048627</vt:i4>
      </vt:variant>
      <vt:variant>
        <vt:i4>416</vt:i4>
      </vt:variant>
      <vt:variant>
        <vt:i4>0</vt:i4>
      </vt:variant>
      <vt:variant>
        <vt:i4>5</vt:i4>
      </vt:variant>
      <vt:variant>
        <vt:lpwstr/>
      </vt:variant>
      <vt:variant>
        <vt:lpwstr>_Toc170725022</vt:lpwstr>
      </vt:variant>
      <vt:variant>
        <vt:i4>1048627</vt:i4>
      </vt:variant>
      <vt:variant>
        <vt:i4>410</vt:i4>
      </vt:variant>
      <vt:variant>
        <vt:i4>0</vt:i4>
      </vt:variant>
      <vt:variant>
        <vt:i4>5</vt:i4>
      </vt:variant>
      <vt:variant>
        <vt:lpwstr/>
      </vt:variant>
      <vt:variant>
        <vt:lpwstr>_Toc170725021</vt:lpwstr>
      </vt:variant>
      <vt:variant>
        <vt:i4>1048627</vt:i4>
      </vt:variant>
      <vt:variant>
        <vt:i4>404</vt:i4>
      </vt:variant>
      <vt:variant>
        <vt:i4>0</vt:i4>
      </vt:variant>
      <vt:variant>
        <vt:i4>5</vt:i4>
      </vt:variant>
      <vt:variant>
        <vt:lpwstr/>
      </vt:variant>
      <vt:variant>
        <vt:lpwstr>_Toc170725020</vt:lpwstr>
      </vt:variant>
      <vt:variant>
        <vt:i4>1245235</vt:i4>
      </vt:variant>
      <vt:variant>
        <vt:i4>398</vt:i4>
      </vt:variant>
      <vt:variant>
        <vt:i4>0</vt:i4>
      </vt:variant>
      <vt:variant>
        <vt:i4>5</vt:i4>
      </vt:variant>
      <vt:variant>
        <vt:lpwstr/>
      </vt:variant>
      <vt:variant>
        <vt:lpwstr>_Toc170725019</vt:lpwstr>
      </vt:variant>
      <vt:variant>
        <vt:i4>1245235</vt:i4>
      </vt:variant>
      <vt:variant>
        <vt:i4>392</vt:i4>
      </vt:variant>
      <vt:variant>
        <vt:i4>0</vt:i4>
      </vt:variant>
      <vt:variant>
        <vt:i4>5</vt:i4>
      </vt:variant>
      <vt:variant>
        <vt:lpwstr/>
      </vt:variant>
      <vt:variant>
        <vt:lpwstr>_Toc170725018</vt:lpwstr>
      </vt:variant>
      <vt:variant>
        <vt:i4>1245235</vt:i4>
      </vt:variant>
      <vt:variant>
        <vt:i4>386</vt:i4>
      </vt:variant>
      <vt:variant>
        <vt:i4>0</vt:i4>
      </vt:variant>
      <vt:variant>
        <vt:i4>5</vt:i4>
      </vt:variant>
      <vt:variant>
        <vt:lpwstr/>
      </vt:variant>
      <vt:variant>
        <vt:lpwstr>_Toc170725017</vt:lpwstr>
      </vt:variant>
      <vt:variant>
        <vt:i4>1245235</vt:i4>
      </vt:variant>
      <vt:variant>
        <vt:i4>380</vt:i4>
      </vt:variant>
      <vt:variant>
        <vt:i4>0</vt:i4>
      </vt:variant>
      <vt:variant>
        <vt:i4>5</vt:i4>
      </vt:variant>
      <vt:variant>
        <vt:lpwstr/>
      </vt:variant>
      <vt:variant>
        <vt:lpwstr>_Toc170725016</vt:lpwstr>
      </vt:variant>
      <vt:variant>
        <vt:i4>1245235</vt:i4>
      </vt:variant>
      <vt:variant>
        <vt:i4>374</vt:i4>
      </vt:variant>
      <vt:variant>
        <vt:i4>0</vt:i4>
      </vt:variant>
      <vt:variant>
        <vt:i4>5</vt:i4>
      </vt:variant>
      <vt:variant>
        <vt:lpwstr/>
      </vt:variant>
      <vt:variant>
        <vt:lpwstr>_Toc170725015</vt:lpwstr>
      </vt:variant>
      <vt:variant>
        <vt:i4>1245235</vt:i4>
      </vt:variant>
      <vt:variant>
        <vt:i4>368</vt:i4>
      </vt:variant>
      <vt:variant>
        <vt:i4>0</vt:i4>
      </vt:variant>
      <vt:variant>
        <vt:i4>5</vt:i4>
      </vt:variant>
      <vt:variant>
        <vt:lpwstr/>
      </vt:variant>
      <vt:variant>
        <vt:lpwstr>_Toc170725014</vt:lpwstr>
      </vt:variant>
      <vt:variant>
        <vt:i4>1245235</vt:i4>
      </vt:variant>
      <vt:variant>
        <vt:i4>362</vt:i4>
      </vt:variant>
      <vt:variant>
        <vt:i4>0</vt:i4>
      </vt:variant>
      <vt:variant>
        <vt:i4>5</vt:i4>
      </vt:variant>
      <vt:variant>
        <vt:lpwstr/>
      </vt:variant>
      <vt:variant>
        <vt:lpwstr>_Toc170725013</vt:lpwstr>
      </vt:variant>
      <vt:variant>
        <vt:i4>1245235</vt:i4>
      </vt:variant>
      <vt:variant>
        <vt:i4>356</vt:i4>
      </vt:variant>
      <vt:variant>
        <vt:i4>0</vt:i4>
      </vt:variant>
      <vt:variant>
        <vt:i4>5</vt:i4>
      </vt:variant>
      <vt:variant>
        <vt:lpwstr/>
      </vt:variant>
      <vt:variant>
        <vt:lpwstr>_Toc170725012</vt:lpwstr>
      </vt:variant>
      <vt:variant>
        <vt:i4>1245235</vt:i4>
      </vt:variant>
      <vt:variant>
        <vt:i4>350</vt:i4>
      </vt:variant>
      <vt:variant>
        <vt:i4>0</vt:i4>
      </vt:variant>
      <vt:variant>
        <vt:i4>5</vt:i4>
      </vt:variant>
      <vt:variant>
        <vt:lpwstr/>
      </vt:variant>
      <vt:variant>
        <vt:lpwstr>_Toc170725011</vt:lpwstr>
      </vt:variant>
      <vt:variant>
        <vt:i4>1245235</vt:i4>
      </vt:variant>
      <vt:variant>
        <vt:i4>344</vt:i4>
      </vt:variant>
      <vt:variant>
        <vt:i4>0</vt:i4>
      </vt:variant>
      <vt:variant>
        <vt:i4>5</vt:i4>
      </vt:variant>
      <vt:variant>
        <vt:lpwstr/>
      </vt:variant>
      <vt:variant>
        <vt:lpwstr>_Toc170725010</vt:lpwstr>
      </vt:variant>
      <vt:variant>
        <vt:i4>1179699</vt:i4>
      </vt:variant>
      <vt:variant>
        <vt:i4>338</vt:i4>
      </vt:variant>
      <vt:variant>
        <vt:i4>0</vt:i4>
      </vt:variant>
      <vt:variant>
        <vt:i4>5</vt:i4>
      </vt:variant>
      <vt:variant>
        <vt:lpwstr/>
      </vt:variant>
      <vt:variant>
        <vt:lpwstr>_Toc170725009</vt:lpwstr>
      </vt:variant>
      <vt:variant>
        <vt:i4>1179699</vt:i4>
      </vt:variant>
      <vt:variant>
        <vt:i4>332</vt:i4>
      </vt:variant>
      <vt:variant>
        <vt:i4>0</vt:i4>
      </vt:variant>
      <vt:variant>
        <vt:i4>5</vt:i4>
      </vt:variant>
      <vt:variant>
        <vt:lpwstr/>
      </vt:variant>
      <vt:variant>
        <vt:lpwstr>_Toc170725008</vt:lpwstr>
      </vt:variant>
      <vt:variant>
        <vt:i4>1179699</vt:i4>
      </vt:variant>
      <vt:variant>
        <vt:i4>326</vt:i4>
      </vt:variant>
      <vt:variant>
        <vt:i4>0</vt:i4>
      </vt:variant>
      <vt:variant>
        <vt:i4>5</vt:i4>
      </vt:variant>
      <vt:variant>
        <vt:lpwstr/>
      </vt:variant>
      <vt:variant>
        <vt:lpwstr>_Toc170725007</vt:lpwstr>
      </vt:variant>
      <vt:variant>
        <vt:i4>1179699</vt:i4>
      </vt:variant>
      <vt:variant>
        <vt:i4>320</vt:i4>
      </vt:variant>
      <vt:variant>
        <vt:i4>0</vt:i4>
      </vt:variant>
      <vt:variant>
        <vt:i4>5</vt:i4>
      </vt:variant>
      <vt:variant>
        <vt:lpwstr/>
      </vt:variant>
      <vt:variant>
        <vt:lpwstr>_Toc170725006</vt:lpwstr>
      </vt:variant>
      <vt:variant>
        <vt:i4>1179699</vt:i4>
      </vt:variant>
      <vt:variant>
        <vt:i4>314</vt:i4>
      </vt:variant>
      <vt:variant>
        <vt:i4>0</vt:i4>
      </vt:variant>
      <vt:variant>
        <vt:i4>5</vt:i4>
      </vt:variant>
      <vt:variant>
        <vt:lpwstr/>
      </vt:variant>
      <vt:variant>
        <vt:lpwstr>_Toc170725005</vt:lpwstr>
      </vt:variant>
      <vt:variant>
        <vt:i4>1179699</vt:i4>
      </vt:variant>
      <vt:variant>
        <vt:i4>308</vt:i4>
      </vt:variant>
      <vt:variant>
        <vt:i4>0</vt:i4>
      </vt:variant>
      <vt:variant>
        <vt:i4>5</vt:i4>
      </vt:variant>
      <vt:variant>
        <vt:lpwstr/>
      </vt:variant>
      <vt:variant>
        <vt:lpwstr>_Toc170725004</vt:lpwstr>
      </vt:variant>
      <vt:variant>
        <vt:i4>1179699</vt:i4>
      </vt:variant>
      <vt:variant>
        <vt:i4>302</vt:i4>
      </vt:variant>
      <vt:variant>
        <vt:i4>0</vt:i4>
      </vt:variant>
      <vt:variant>
        <vt:i4>5</vt:i4>
      </vt:variant>
      <vt:variant>
        <vt:lpwstr/>
      </vt:variant>
      <vt:variant>
        <vt:lpwstr>_Toc170725003</vt:lpwstr>
      </vt:variant>
      <vt:variant>
        <vt:i4>1179699</vt:i4>
      </vt:variant>
      <vt:variant>
        <vt:i4>296</vt:i4>
      </vt:variant>
      <vt:variant>
        <vt:i4>0</vt:i4>
      </vt:variant>
      <vt:variant>
        <vt:i4>5</vt:i4>
      </vt:variant>
      <vt:variant>
        <vt:lpwstr/>
      </vt:variant>
      <vt:variant>
        <vt:lpwstr>_Toc170725002</vt:lpwstr>
      </vt:variant>
      <vt:variant>
        <vt:i4>1179699</vt:i4>
      </vt:variant>
      <vt:variant>
        <vt:i4>290</vt:i4>
      </vt:variant>
      <vt:variant>
        <vt:i4>0</vt:i4>
      </vt:variant>
      <vt:variant>
        <vt:i4>5</vt:i4>
      </vt:variant>
      <vt:variant>
        <vt:lpwstr/>
      </vt:variant>
      <vt:variant>
        <vt:lpwstr>_Toc170725001</vt:lpwstr>
      </vt:variant>
      <vt:variant>
        <vt:i4>1179699</vt:i4>
      </vt:variant>
      <vt:variant>
        <vt:i4>284</vt:i4>
      </vt:variant>
      <vt:variant>
        <vt:i4>0</vt:i4>
      </vt:variant>
      <vt:variant>
        <vt:i4>5</vt:i4>
      </vt:variant>
      <vt:variant>
        <vt:lpwstr/>
      </vt:variant>
      <vt:variant>
        <vt:lpwstr>_Toc170725000</vt:lpwstr>
      </vt:variant>
      <vt:variant>
        <vt:i4>1703994</vt:i4>
      </vt:variant>
      <vt:variant>
        <vt:i4>278</vt:i4>
      </vt:variant>
      <vt:variant>
        <vt:i4>0</vt:i4>
      </vt:variant>
      <vt:variant>
        <vt:i4>5</vt:i4>
      </vt:variant>
      <vt:variant>
        <vt:lpwstr/>
      </vt:variant>
      <vt:variant>
        <vt:lpwstr>_Toc170724999</vt:lpwstr>
      </vt:variant>
      <vt:variant>
        <vt:i4>1703994</vt:i4>
      </vt:variant>
      <vt:variant>
        <vt:i4>272</vt:i4>
      </vt:variant>
      <vt:variant>
        <vt:i4>0</vt:i4>
      </vt:variant>
      <vt:variant>
        <vt:i4>5</vt:i4>
      </vt:variant>
      <vt:variant>
        <vt:lpwstr/>
      </vt:variant>
      <vt:variant>
        <vt:lpwstr>_Toc170724998</vt:lpwstr>
      </vt:variant>
      <vt:variant>
        <vt:i4>1703994</vt:i4>
      </vt:variant>
      <vt:variant>
        <vt:i4>266</vt:i4>
      </vt:variant>
      <vt:variant>
        <vt:i4>0</vt:i4>
      </vt:variant>
      <vt:variant>
        <vt:i4>5</vt:i4>
      </vt:variant>
      <vt:variant>
        <vt:lpwstr/>
      </vt:variant>
      <vt:variant>
        <vt:lpwstr>_Toc170724997</vt:lpwstr>
      </vt:variant>
      <vt:variant>
        <vt:i4>1703994</vt:i4>
      </vt:variant>
      <vt:variant>
        <vt:i4>260</vt:i4>
      </vt:variant>
      <vt:variant>
        <vt:i4>0</vt:i4>
      </vt:variant>
      <vt:variant>
        <vt:i4>5</vt:i4>
      </vt:variant>
      <vt:variant>
        <vt:lpwstr/>
      </vt:variant>
      <vt:variant>
        <vt:lpwstr>_Toc170724996</vt:lpwstr>
      </vt:variant>
      <vt:variant>
        <vt:i4>1703994</vt:i4>
      </vt:variant>
      <vt:variant>
        <vt:i4>254</vt:i4>
      </vt:variant>
      <vt:variant>
        <vt:i4>0</vt:i4>
      </vt:variant>
      <vt:variant>
        <vt:i4>5</vt:i4>
      </vt:variant>
      <vt:variant>
        <vt:lpwstr/>
      </vt:variant>
      <vt:variant>
        <vt:lpwstr>_Toc170724995</vt:lpwstr>
      </vt:variant>
      <vt:variant>
        <vt:i4>1703994</vt:i4>
      </vt:variant>
      <vt:variant>
        <vt:i4>248</vt:i4>
      </vt:variant>
      <vt:variant>
        <vt:i4>0</vt:i4>
      </vt:variant>
      <vt:variant>
        <vt:i4>5</vt:i4>
      </vt:variant>
      <vt:variant>
        <vt:lpwstr/>
      </vt:variant>
      <vt:variant>
        <vt:lpwstr>_Toc170724994</vt:lpwstr>
      </vt:variant>
      <vt:variant>
        <vt:i4>1703994</vt:i4>
      </vt:variant>
      <vt:variant>
        <vt:i4>242</vt:i4>
      </vt:variant>
      <vt:variant>
        <vt:i4>0</vt:i4>
      </vt:variant>
      <vt:variant>
        <vt:i4>5</vt:i4>
      </vt:variant>
      <vt:variant>
        <vt:lpwstr/>
      </vt:variant>
      <vt:variant>
        <vt:lpwstr>_Toc170724993</vt:lpwstr>
      </vt:variant>
      <vt:variant>
        <vt:i4>1703994</vt:i4>
      </vt:variant>
      <vt:variant>
        <vt:i4>236</vt:i4>
      </vt:variant>
      <vt:variant>
        <vt:i4>0</vt:i4>
      </vt:variant>
      <vt:variant>
        <vt:i4>5</vt:i4>
      </vt:variant>
      <vt:variant>
        <vt:lpwstr/>
      </vt:variant>
      <vt:variant>
        <vt:lpwstr>_Toc170724992</vt:lpwstr>
      </vt:variant>
      <vt:variant>
        <vt:i4>1703994</vt:i4>
      </vt:variant>
      <vt:variant>
        <vt:i4>230</vt:i4>
      </vt:variant>
      <vt:variant>
        <vt:i4>0</vt:i4>
      </vt:variant>
      <vt:variant>
        <vt:i4>5</vt:i4>
      </vt:variant>
      <vt:variant>
        <vt:lpwstr/>
      </vt:variant>
      <vt:variant>
        <vt:lpwstr>_Toc170724991</vt:lpwstr>
      </vt:variant>
      <vt:variant>
        <vt:i4>1703994</vt:i4>
      </vt:variant>
      <vt:variant>
        <vt:i4>224</vt:i4>
      </vt:variant>
      <vt:variant>
        <vt:i4>0</vt:i4>
      </vt:variant>
      <vt:variant>
        <vt:i4>5</vt:i4>
      </vt:variant>
      <vt:variant>
        <vt:lpwstr/>
      </vt:variant>
      <vt:variant>
        <vt:lpwstr>_Toc170724990</vt:lpwstr>
      </vt:variant>
      <vt:variant>
        <vt:i4>1769530</vt:i4>
      </vt:variant>
      <vt:variant>
        <vt:i4>218</vt:i4>
      </vt:variant>
      <vt:variant>
        <vt:i4>0</vt:i4>
      </vt:variant>
      <vt:variant>
        <vt:i4>5</vt:i4>
      </vt:variant>
      <vt:variant>
        <vt:lpwstr/>
      </vt:variant>
      <vt:variant>
        <vt:lpwstr>_Toc170724989</vt:lpwstr>
      </vt:variant>
      <vt:variant>
        <vt:i4>1769530</vt:i4>
      </vt:variant>
      <vt:variant>
        <vt:i4>212</vt:i4>
      </vt:variant>
      <vt:variant>
        <vt:i4>0</vt:i4>
      </vt:variant>
      <vt:variant>
        <vt:i4>5</vt:i4>
      </vt:variant>
      <vt:variant>
        <vt:lpwstr/>
      </vt:variant>
      <vt:variant>
        <vt:lpwstr>_Toc170724988</vt:lpwstr>
      </vt:variant>
      <vt:variant>
        <vt:i4>1769530</vt:i4>
      </vt:variant>
      <vt:variant>
        <vt:i4>206</vt:i4>
      </vt:variant>
      <vt:variant>
        <vt:i4>0</vt:i4>
      </vt:variant>
      <vt:variant>
        <vt:i4>5</vt:i4>
      </vt:variant>
      <vt:variant>
        <vt:lpwstr/>
      </vt:variant>
      <vt:variant>
        <vt:lpwstr>_Toc170724987</vt:lpwstr>
      </vt:variant>
      <vt:variant>
        <vt:i4>1769530</vt:i4>
      </vt:variant>
      <vt:variant>
        <vt:i4>200</vt:i4>
      </vt:variant>
      <vt:variant>
        <vt:i4>0</vt:i4>
      </vt:variant>
      <vt:variant>
        <vt:i4>5</vt:i4>
      </vt:variant>
      <vt:variant>
        <vt:lpwstr/>
      </vt:variant>
      <vt:variant>
        <vt:lpwstr>_Toc170724986</vt:lpwstr>
      </vt:variant>
      <vt:variant>
        <vt:i4>1769530</vt:i4>
      </vt:variant>
      <vt:variant>
        <vt:i4>194</vt:i4>
      </vt:variant>
      <vt:variant>
        <vt:i4>0</vt:i4>
      </vt:variant>
      <vt:variant>
        <vt:i4>5</vt:i4>
      </vt:variant>
      <vt:variant>
        <vt:lpwstr/>
      </vt:variant>
      <vt:variant>
        <vt:lpwstr>_Toc170724985</vt:lpwstr>
      </vt:variant>
      <vt:variant>
        <vt:i4>1769530</vt:i4>
      </vt:variant>
      <vt:variant>
        <vt:i4>188</vt:i4>
      </vt:variant>
      <vt:variant>
        <vt:i4>0</vt:i4>
      </vt:variant>
      <vt:variant>
        <vt:i4>5</vt:i4>
      </vt:variant>
      <vt:variant>
        <vt:lpwstr/>
      </vt:variant>
      <vt:variant>
        <vt:lpwstr>_Toc170724984</vt:lpwstr>
      </vt:variant>
      <vt:variant>
        <vt:i4>1769530</vt:i4>
      </vt:variant>
      <vt:variant>
        <vt:i4>182</vt:i4>
      </vt:variant>
      <vt:variant>
        <vt:i4>0</vt:i4>
      </vt:variant>
      <vt:variant>
        <vt:i4>5</vt:i4>
      </vt:variant>
      <vt:variant>
        <vt:lpwstr/>
      </vt:variant>
      <vt:variant>
        <vt:lpwstr>_Toc170724983</vt:lpwstr>
      </vt:variant>
      <vt:variant>
        <vt:i4>1769530</vt:i4>
      </vt:variant>
      <vt:variant>
        <vt:i4>176</vt:i4>
      </vt:variant>
      <vt:variant>
        <vt:i4>0</vt:i4>
      </vt:variant>
      <vt:variant>
        <vt:i4>5</vt:i4>
      </vt:variant>
      <vt:variant>
        <vt:lpwstr/>
      </vt:variant>
      <vt:variant>
        <vt:lpwstr>_Toc170724982</vt:lpwstr>
      </vt:variant>
      <vt:variant>
        <vt:i4>1769530</vt:i4>
      </vt:variant>
      <vt:variant>
        <vt:i4>170</vt:i4>
      </vt:variant>
      <vt:variant>
        <vt:i4>0</vt:i4>
      </vt:variant>
      <vt:variant>
        <vt:i4>5</vt:i4>
      </vt:variant>
      <vt:variant>
        <vt:lpwstr/>
      </vt:variant>
      <vt:variant>
        <vt:lpwstr>_Toc170724981</vt:lpwstr>
      </vt:variant>
      <vt:variant>
        <vt:i4>1769530</vt:i4>
      </vt:variant>
      <vt:variant>
        <vt:i4>164</vt:i4>
      </vt:variant>
      <vt:variant>
        <vt:i4>0</vt:i4>
      </vt:variant>
      <vt:variant>
        <vt:i4>5</vt:i4>
      </vt:variant>
      <vt:variant>
        <vt:lpwstr/>
      </vt:variant>
      <vt:variant>
        <vt:lpwstr>_Toc170724980</vt:lpwstr>
      </vt:variant>
      <vt:variant>
        <vt:i4>1310778</vt:i4>
      </vt:variant>
      <vt:variant>
        <vt:i4>158</vt:i4>
      </vt:variant>
      <vt:variant>
        <vt:i4>0</vt:i4>
      </vt:variant>
      <vt:variant>
        <vt:i4>5</vt:i4>
      </vt:variant>
      <vt:variant>
        <vt:lpwstr/>
      </vt:variant>
      <vt:variant>
        <vt:lpwstr>_Toc170724979</vt:lpwstr>
      </vt:variant>
      <vt:variant>
        <vt:i4>1310778</vt:i4>
      </vt:variant>
      <vt:variant>
        <vt:i4>152</vt:i4>
      </vt:variant>
      <vt:variant>
        <vt:i4>0</vt:i4>
      </vt:variant>
      <vt:variant>
        <vt:i4>5</vt:i4>
      </vt:variant>
      <vt:variant>
        <vt:lpwstr/>
      </vt:variant>
      <vt:variant>
        <vt:lpwstr>_Toc170724978</vt:lpwstr>
      </vt:variant>
      <vt:variant>
        <vt:i4>1310778</vt:i4>
      </vt:variant>
      <vt:variant>
        <vt:i4>146</vt:i4>
      </vt:variant>
      <vt:variant>
        <vt:i4>0</vt:i4>
      </vt:variant>
      <vt:variant>
        <vt:i4>5</vt:i4>
      </vt:variant>
      <vt:variant>
        <vt:lpwstr/>
      </vt:variant>
      <vt:variant>
        <vt:lpwstr>_Toc170724977</vt:lpwstr>
      </vt:variant>
      <vt:variant>
        <vt:i4>1310778</vt:i4>
      </vt:variant>
      <vt:variant>
        <vt:i4>140</vt:i4>
      </vt:variant>
      <vt:variant>
        <vt:i4>0</vt:i4>
      </vt:variant>
      <vt:variant>
        <vt:i4>5</vt:i4>
      </vt:variant>
      <vt:variant>
        <vt:lpwstr/>
      </vt:variant>
      <vt:variant>
        <vt:lpwstr>_Toc170724976</vt:lpwstr>
      </vt:variant>
      <vt:variant>
        <vt:i4>1310778</vt:i4>
      </vt:variant>
      <vt:variant>
        <vt:i4>134</vt:i4>
      </vt:variant>
      <vt:variant>
        <vt:i4>0</vt:i4>
      </vt:variant>
      <vt:variant>
        <vt:i4>5</vt:i4>
      </vt:variant>
      <vt:variant>
        <vt:lpwstr/>
      </vt:variant>
      <vt:variant>
        <vt:lpwstr>_Toc170724975</vt:lpwstr>
      </vt:variant>
      <vt:variant>
        <vt:i4>1310778</vt:i4>
      </vt:variant>
      <vt:variant>
        <vt:i4>128</vt:i4>
      </vt:variant>
      <vt:variant>
        <vt:i4>0</vt:i4>
      </vt:variant>
      <vt:variant>
        <vt:i4>5</vt:i4>
      </vt:variant>
      <vt:variant>
        <vt:lpwstr/>
      </vt:variant>
      <vt:variant>
        <vt:lpwstr>_Toc170724974</vt:lpwstr>
      </vt:variant>
      <vt:variant>
        <vt:i4>1310778</vt:i4>
      </vt:variant>
      <vt:variant>
        <vt:i4>122</vt:i4>
      </vt:variant>
      <vt:variant>
        <vt:i4>0</vt:i4>
      </vt:variant>
      <vt:variant>
        <vt:i4>5</vt:i4>
      </vt:variant>
      <vt:variant>
        <vt:lpwstr/>
      </vt:variant>
      <vt:variant>
        <vt:lpwstr>_Toc170724973</vt:lpwstr>
      </vt:variant>
      <vt:variant>
        <vt:i4>1310778</vt:i4>
      </vt:variant>
      <vt:variant>
        <vt:i4>116</vt:i4>
      </vt:variant>
      <vt:variant>
        <vt:i4>0</vt:i4>
      </vt:variant>
      <vt:variant>
        <vt:i4>5</vt:i4>
      </vt:variant>
      <vt:variant>
        <vt:lpwstr/>
      </vt:variant>
      <vt:variant>
        <vt:lpwstr>_Toc170724972</vt:lpwstr>
      </vt:variant>
      <vt:variant>
        <vt:i4>1310778</vt:i4>
      </vt:variant>
      <vt:variant>
        <vt:i4>110</vt:i4>
      </vt:variant>
      <vt:variant>
        <vt:i4>0</vt:i4>
      </vt:variant>
      <vt:variant>
        <vt:i4>5</vt:i4>
      </vt:variant>
      <vt:variant>
        <vt:lpwstr/>
      </vt:variant>
      <vt:variant>
        <vt:lpwstr>_Toc170724971</vt:lpwstr>
      </vt:variant>
      <vt:variant>
        <vt:i4>1310778</vt:i4>
      </vt:variant>
      <vt:variant>
        <vt:i4>104</vt:i4>
      </vt:variant>
      <vt:variant>
        <vt:i4>0</vt:i4>
      </vt:variant>
      <vt:variant>
        <vt:i4>5</vt:i4>
      </vt:variant>
      <vt:variant>
        <vt:lpwstr/>
      </vt:variant>
      <vt:variant>
        <vt:lpwstr>_Toc170724970</vt:lpwstr>
      </vt:variant>
      <vt:variant>
        <vt:i4>1376314</vt:i4>
      </vt:variant>
      <vt:variant>
        <vt:i4>98</vt:i4>
      </vt:variant>
      <vt:variant>
        <vt:i4>0</vt:i4>
      </vt:variant>
      <vt:variant>
        <vt:i4>5</vt:i4>
      </vt:variant>
      <vt:variant>
        <vt:lpwstr/>
      </vt:variant>
      <vt:variant>
        <vt:lpwstr>_Toc170724969</vt:lpwstr>
      </vt:variant>
      <vt:variant>
        <vt:i4>1376314</vt:i4>
      </vt:variant>
      <vt:variant>
        <vt:i4>92</vt:i4>
      </vt:variant>
      <vt:variant>
        <vt:i4>0</vt:i4>
      </vt:variant>
      <vt:variant>
        <vt:i4>5</vt:i4>
      </vt:variant>
      <vt:variant>
        <vt:lpwstr/>
      </vt:variant>
      <vt:variant>
        <vt:lpwstr>_Toc170724968</vt:lpwstr>
      </vt:variant>
      <vt:variant>
        <vt:i4>1376314</vt:i4>
      </vt:variant>
      <vt:variant>
        <vt:i4>86</vt:i4>
      </vt:variant>
      <vt:variant>
        <vt:i4>0</vt:i4>
      </vt:variant>
      <vt:variant>
        <vt:i4>5</vt:i4>
      </vt:variant>
      <vt:variant>
        <vt:lpwstr/>
      </vt:variant>
      <vt:variant>
        <vt:lpwstr>_Toc170724967</vt:lpwstr>
      </vt:variant>
      <vt:variant>
        <vt:i4>1376314</vt:i4>
      </vt:variant>
      <vt:variant>
        <vt:i4>80</vt:i4>
      </vt:variant>
      <vt:variant>
        <vt:i4>0</vt:i4>
      </vt:variant>
      <vt:variant>
        <vt:i4>5</vt:i4>
      </vt:variant>
      <vt:variant>
        <vt:lpwstr/>
      </vt:variant>
      <vt:variant>
        <vt:lpwstr>_Toc170724966</vt:lpwstr>
      </vt:variant>
      <vt:variant>
        <vt:i4>1376314</vt:i4>
      </vt:variant>
      <vt:variant>
        <vt:i4>74</vt:i4>
      </vt:variant>
      <vt:variant>
        <vt:i4>0</vt:i4>
      </vt:variant>
      <vt:variant>
        <vt:i4>5</vt:i4>
      </vt:variant>
      <vt:variant>
        <vt:lpwstr/>
      </vt:variant>
      <vt:variant>
        <vt:lpwstr>_Toc170724965</vt:lpwstr>
      </vt:variant>
      <vt:variant>
        <vt:i4>1376314</vt:i4>
      </vt:variant>
      <vt:variant>
        <vt:i4>68</vt:i4>
      </vt:variant>
      <vt:variant>
        <vt:i4>0</vt:i4>
      </vt:variant>
      <vt:variant>
        <vt:i4>5</vt:i4>
      </vt:variant>
      <vt:variant>
        <vt:lpwstr/>
      </vt:variant>
      <vt:variant>
        <vt:lpwstr>_Toc170724964</vt:lpwstr>
      </vt:variant>
      <vt:variant>
        <vt:i4>1376314</vt:i4>
      </vt:variant>
      <vt:variant>
        <vt:i4>62</vt:i4>
      </vt:variant>
      <vt:variant>
        <vt:i4>0</vt:i4>
      </vt:variant>
      <vt:variant>
        <vt:i4>5</vt:i4>
      </vt:variant>
      <vt:variant>
        <vt:lpwstr/>
      </vt:variant>
      <vt:variant>
        <vt:lpwstr>_Toc170724963</vt:lpwstr>
      </vt:variant>
      <vt:variant>
        <vt:i4>1376314</vt:i4>
      </vt:variant>
      <vt:variant>
        <vt:i4>56</vt:i4>
      </vt:variant>
      <vt:variant>
        <vt:i4>0</vt:i4>
      </vt:variant>
      <vt:variant>
        <vt:i4>5</vt:i4>
      </vt:variant>
      <vt:variant>
        <vt:lpwstr/>
      </vt:variant>
      <vt:variant>
        <vt:lpwstr>_Toc170724962</vt:lpwstr>
      </vt:variant>
      <vt:variant>
        <vt:i4>1376314</vt:i4>
      </vt:variant>
      <vt:variant>
        <vt:i4>50</vt:i4>
      </vt:variant>
      <vt:variant>
        <vt:i4>0</vt:i4>
      </vt:variant>
      <vt:variant>
        <vt:i4>5</vt:i4>
      </vt:variant>
      <vt:variant>
        <vt:lpwstr/>
      </vt:variant>
      <vt:variant>
        <vt:lpwstr>_Toc170724961</vt:lpwstr>
      </vt:variant>
      <vt:variant>
        <vt:i4>1376314</vt:i4>
      </vt:variant>
      <vt:variant>
        <vt:i4>44</vt:i4>
      </vt:variant>
      <vt:variant>
        <vt:i4>0</vt:i4>
      </vt:variant>
      <vt:variant>
        <vt:i4>5</vt:i4>
      </vt:variant>
      <vt:variant>
        <vt:lpwstr/>
      </vt:variant>
      <vt:variant>
        <vt:lpwstr>_Toc170724960</vt:lpwstr>
      </vt:variant>
      <vt:variant>
        <vt:i4>1441850</vt:i4>
      </vt:variant>
      <vt:variant>
        <vt:i4>38</vt:i4>
      </vt:variant>
      <vt:variant>
        <vt:i4>0</vt:i4>
      </vt:variant>
      <vt:variant>
        <vt:i4>5</vt:i4>
      </vt:variant>
      <vt:variant>
        <vt:lpwstr/>
      </vt:variant>
      <vt:variant>
        <vt:lpwstr>_Toc170724959</vt:lpwstr>
      </vt:variant>
      <vt:variant>
        <vt:i4>1441850</vt:i4>
      </vt:variant>
      <vt:variant>
        <vt:i4>32</vt:i4>
      </vt:variant>
      <vt:variant>
        <vt:i4>0</vt:i4>
      </vt:variant>
      <vt:variant>
        <vt:i4>5</vt:i4>
      </vt:variant>
      <vt:variant>
        <vt:lpwstr/>
      </vt:variant>
      <vt:variant>
        <vt:lpwstr>_Toc170724958</vt:lpwstr>
      </vt:variant>
      <vt:variant>
        <vt:i4>1441850</vt:i4>
      </vt:variant>
      <vt:variant>
        <vt:i4>26</vt:i4>
      </vt:variant>
      <vt:variant>
        <vt:i4>0</vt:i4>
      </vt:variant>
      <vt:variant>
        <vt:i4>5</vt:i4>
      </vt:variant>
      <vt:variant>
        <vt:lpwstr/>
      </vt:variant>
      <vt:variant>
        <vt:lpwstr>_Toc170724957</vt:lpwstr>
      </vt:variant>
      <vt:variant>
        <vt:i4>1441850</vt:i4>
      </vt:variant>
      <vt:variant>
        <vt:i4>20</vt:i4>
      </vt:variant>
      <vt:variant>
        <vt:i4>0</vt:i4>
      </vt:variant>
      <vt:variant>
        <vt:i4>5</vt:i4>
      </vt:variant>
      <vt:variant>
        <vt:lpwstr/>
      </vt:variant>
      <vt:variant>
        <vt:lpwstr>_Toc170724956</vt:lpwstr>
      </vt:variant>
      <vt:variant>
        <vt:i4>1441850</vt:i4>
      </vt:variant>
      <vt:variant>
        <vt:i4>14</vt:i4>
      </vt:variant>
      <vt:variant>
        <vt:i4>0</vt:i4>
      </vt:variant>
      <vt:variant>
        <vt:i4>5</vt:i4>
      </vt:variant>
      <vt:variant>
        <vt:lpwstr/>
      </vt:variant>
      <vt:variant>
        <vt:lpwstr>_Toc170724955</vt:lpwstr>
      </vt:variant>
      <vt:variant>
        <vt:i4>1441850</vt:i4>
      </vt:variant>
      <vt:variant>
        <vt:i4>8</vt:i4>
      </vt:variant>
      <vt:variant>
        <vt:i4>0</vt:i4>
      </vt:variant>
      <vt:variant>
        <vt:i4>5</vt:i4>
      </vt:variant>
      <vt:variant>
        <vt:lpwstr/>
      </vt:variant>
      <vt:variant>
        <vt:lpwstr>_Toc170724954</vt:lpwstr>
      </vt:variant>
      <vt:variant>
        <vt:i4>5242897</vt:i4>
      </vt:variant>
      <vt:variant>
        <vt:i4>0</vt:i4>
      </vt:variant>
      <vt:variant>
        <vt:i4>0</vt:i4>
      </vt:variant>
      <vt:variant>
        <vt:i4>5</vt:i4>
      </vt:variant>
      <vt:variant>
        <vt:lpwstr>http://www.jbaconsulting.com/</vt:lpwstr>
      </vt:variant>
      <vt:variant>
        <vt:lpwstr/>
      </vt:variant>
      <vt:variant>
        <vt:i4>5636169</vt:i4>
      </vt:variant>
      <vt:variant>
        <vt:i4>36</vt:i4>
      </vt:variant>
      <vt:variant>
        <vt:i4>0</vt:i4>
      </vt:variant>
      <vt:variant>
        <vt:i4>5</vt:i4>
      </vt:variant>
      <vt:variant>
        <vt:lpwstr>https://www.adeptnet.org.uk/documents/strategic-flood-risk-assessment-good-practice-guide</vt:lpwstr>
      </vt:variant>
      <vt:variant>
        <vt:lpwstr/>
      </vt:variant>
      <vt:variant>
        <vt:i4>5636169</vt:i4>
      </vt:variant>
      <vt:variant>
        <vt:i4>33</vt:i4>
      </vt:variant>
      <vt:variant>
        <vt:i4>0</vt:i4>
      </vt:variant>
      <vt:variant>
        <vt:i4>5</vt:i4>
      </vt:variant>
      <vt:variant>
        <vt:lpwstr>https://www.adeptnet.org.uk/documents/strategic-flood-risk-assessment-good-practice-guide</vt:lpwstr>
      </vt:variant>
      <vt:variant>
        <vt:lpwstr/>
      </vt:variant>
      <vt:variant>
        <vt:i4>5636169</vt:i4>
      </vt:variant>
      <vt:variant>
        <vt:i4>30</vt:i4>
      </vt:variant>
      <vt:variant>
        <vt:i4>0</vt:i4>
      </vt:variant>
      <vt:variant>
        <vt:i4>5</vt:i4>
      </vt:variant>
      <vt:variant>
        <vt:lpwstr>https://www.adeptnet.org.uk/documents/strategic-flood-risk-assessment-good-practice-guide</vt:lpwstr>
      </vt:variant>
      <vt:variant>
        <vt:lpwstr/>
      </vt:variant>
      <vt:variant>
        <vt:i4>5636169</vt:i4>
      </vt:variant>
      <vt:variant>
        <vt:i4>27</vt:i4>
      </vt:variant>
      <vt:variant>
        <vt:i4>0</vt:i4>
      </vt:variant>
      <vt:variant>
        <vt:i4>5</vt:i4>
      </vt:variant>
      <vt:variant>
        <vt:lpwstr>https://www.adeptnet.org.uk/documents/strategic-flood-risk-assessment-good-practice-guide</vt:lpwstr>
      </vt:variant>
      <vt:variant>
        <vt:lpwstr/>
      </vt:variant>
      <vt:variant>
        <vt:i4>5636169</vt:i4>
      </vt:variant>
      <vt:variant>
        <vt:i4>24</vt:i4>
      </vt:variant>
      <vt:variant>
        <vt:i4>0</vt:i4>
      </vt:variant>
      <vt:variant>
        <vt:i4>5</vt:i4>
      </vt:variant>
      <vt:variant>
        <vt:lpwstr>https://www.adeptnet.org.uk/documents/strategic-flood-risk-assessment-good-practice-guide</vt:lpwstr>
      </vt:variant>
      <vt:variant>
        <vt:lpwstr/>
      </vt:variant>
      <vt:variant>
        <vt:i4>5636169</vt:i4>
      </vt:variant>
      <vt:variant>
        <vt:i4>21</vt:i4>
      </vt:variant>
      <vt:variant>
        <vt:i4>0</vt:i4>
      </vt:variant>
      <vt:variant>
        <vt:i4>5</vt:i4>
      </vt:variant>
      <vt:variant>
        <vt:lpwstr>https://www.adeptnet.org.uk/documents/strategic-flood-risk-assessment-good-practice-guide</vt:lpwstr>
      </vt:variant>
      <vt:variant>
        <vt:lpwstr/>
      </vt:variant>
      <vt:variant>
        <vt:i4>5636169</vt:i4>
      </vt:variant>
      <vt:variant>
        <vt:i4>18</vt:i4>
      </vt:variant>
      <vt:variant>
        <vt:i4>0</vt:i4>
      </vt:variant>
      <vt:variant>
        <vt:i4>5</vt:i4>
      </vt:variant>
      <vt:variant>
        <vt:lpwstr>https://www.adeptnet.org.uk/documents/strategic-flood-risk-assessment-good-practice-guide</vt:lpwstr>
      </vt:variant>
      <vt:variant>
        <vt:lpwstr/>
      </vt:variant>
      <vt:variant>
        <vt:i4>8257659</vt:i4>
      </vt:variant>
      <vt:variant>
        <vt:i4>15</vt:i4>
      </vt:variant>
      <vt:variant>
        <vt:i4>0</vt:i4>
      </vt:variant>
      <vt:variant>
        <vt:i4>5</vt:i4>
      </vt:variant>
      <vt:variant>
        <vt:lpwstr>https://www.southtyneside.gov.uk/media/649/Surface-Water-Management-Plan-Final-Report/pdf/South_Tyneside_SWMP_Final_Report_April_2014.pdf?m=1635934683920</vt:lpwstr>
      </vt:variant>
      <vt:variant>
        <vt:lpwstr/>
      </vt:variant>
      <vt:variant>
        <vt:i4>4718659</vt:i4>
      </vt:variant>
      <vt:variant>
        <vt:i4>12</vt:i4>
      </vt:variant>
      <vt:variant>
        <vt:i4>0</vt:i4>
      </vt:variant>
      <vt:variant>
        <vt:i4>5</vt:i4>
      </vt:variant>
      <vt:variant>
        <vt:lpwstr>https://www.gov.uk/guidance/flood-risk-assessments-climate-change-allowances</vt:lpwstr>
      </vt:variant>
      <vt:variant>
        <vt:lpwstr/>
      </vt:variant>
      <vt:variant>
        <vt:i4>5636169</vt:i4>
      </vt:variant>
      <vt:variant>
        <vt:i4>9</vt:i4>
      </vt:variant>
      <vt:variant>
        <vt:i4>0</vt:i4>
      </vt:variant>
      <vt:variant>
        <vt:i4>5</vt:i4>
      </vt:variant>
      <vt:variant>
        <vt:lpwstr>https://www.adeptnet.org.uk/documents/strategic-flood-risk-assessment-good-practice-guide</vt:lpwstr>
      </vt:variant>
      <vt:variant>
        <vt:lpwstr/>
      </vt:variant>
      <vt:variant>
        <vt:i4>5832723</vt:i4>
      </vt:variant>
      <vt:variant>
        <vt:i4>6</vt:i4>
      </vt:variant>
      <vt:variant>
        <vt:i4>0</vt:i4>
      </vt:variant>
      <vt:variant>
        <vt:i4>5</vt:i4>
      </vt:variant>
      <vt:variant>
        <vt:lpwstr>https://www.gov.uk/guidance/local-planning-authorities-strategic-flood-risk-assessment</vt:lpwstr>
      </vt:variant>
      <vt:variant>
        <vt:lpwstr>level-2-strategic-flood-risk-assessment</vt:lpwstr>
      </vt:variant>
      <vt:variant>
        <vt:i4>1507397</vt:i4>
      </vt:variant>
      <vt:variant>
        <vt:i4>3</vt:i4>
      </vt:variant>
      <vt:variant>
        <vt:i4>0</vt:i4>
      </vt:variant>
      <vt:variant>
        <vt:i4>5</vt:i4>
      </vt:variant>
      <vt:variant>
        <vt:lpwstr>https://www.gov.uk/guidance/flood-risk-and-coastal-change</vt:lpwstr>
      </vt:variant>
      <vt:variant>
        <vt:lpwstr/>
      </vt:variant>
      <vt:variant>
        <vt:i4>6094926</vt:i4>
      </vt:variant>
      <vt:variant>
        <vt:i4>0</vt:i4>
      </vt:variant>
      <vt:variant>
        <vt:i4>0</vt:i4>
      </vt:variant>
      <vt:variant>
        <vt:i4>5</vt:i4>
      </vt:variant>
      <vt:variant>
        <vt:lpwstr>https://www.gov.uk/government/publications/national-planning-policy-framework--2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Thompson</dc:creator>
  <cp:keywords>20240204</cp:keywords>
  <dc:description/>
  <cp:lastModifiedBy>Matthew Clifford</cp:lastModifiedBy>
  <cp:revision>7</cp:revision>
  <cp:lastPrinted>2023-03-22T10:05:00Z</cp:lastPrinted>
  <dcterms:created xsi:type="dcterms:W3CDTF">2024-11-27T11:05:00Z</dcterms:created>
  <dcterms:modified xsi:type="dcterms:W3CDTF">2024-12-10T16:21:00Z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0x0101005A188BD7C898BB499570DB7223F12695</vt:lpwstr>
  </property>
</Properties>
</file>