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C6069" w14:textId="4D2FAEED" w:rsidR="000647D3" w:rsidRPr="00E35684" w:rsidRDefault="00E35684" w:rsidP="00E35684">
      <w:pPr>
        <w:rPr>
          <w:rFonts w:ascii="Arial" w:hAnsi="Arial" w:cs="Arial"/>
          <w:b/>
          <w:sz w:val="24"/>
          <w:szCs w:val="24"/>
        </w:rPr>
      </w:pPr>
      <w:r>
        <w:t xml:space="preserve">Appendix </w:t>
      </w:r>
      <w:r>
        <w:t xml:space="preserve">G                 </w:t>
      </w:r>
      <w:r w:rsidR="000647D3" w:rsidRPr="00E35684">
        <w:rPr>
          <w:rFonts w:ascii="Arial" w:hAnsi="Arial" w:cs="Arial"/>
          <w:b/>
          <w:sz w:val="24"/>
          <w:szCs w:val="24"/>
        </w:rPr>
        <w:t xml:space="preserve">A Guide to the CDM Health and Safety File </w:t>
      </w:r>
    </w:p>
    <w:p w14:paraId="0E3B6F9E" w14:textId="77777777" w:rsidR="000647D3" w:rsidRPr="001A06B1" w:rsidRDefault="000647D3" w:rsidP="000647D3">
      <w:pPr>
        <w:spacing w:before="100" w:beforeAutospacing="1"/>
        <w:rPr>
          <w:rFonts w:ascii="Arial" w:hAnsi="Arial" w:cs="Arial"/>
          <w:b/>
          <w:sz w:val="24"/>
          <w:szCs w:val="24"/>
        </w:rPr>
      </w:pPr>
      <w:r w:rsidRPr="001A06B1">
        <w:rPr>
          <w:rFonts w:ascii="Arial" w:hAnsi="Arial" w:cs="Arial"/>
          <w:b/>
          <w:sz w:val="24"/>
          <w:szCs w:val="24"/>
        </w:rPr>
        <w:t>Introduction</w:t>
      </w:r>
    </w:p>
    <w:p w14:paraId="1935C137" w14:textId="77777777" w:rsidR="000647D3" w:rsidRPr="001A06B1" w:rsidRDefault="000647D3" w:rsidP="000647D3">
      <w:pPr>
        <w:spacing w:after="120"/>
        <w:rPr>
          <w:rFonts w:ascii="Arial" w:hAnsi="Arial" w:cs="Arial"/>
          <w:sz w:val="24"/>
          <w:szCs w:val="24"/>
        </w:rPr>
      </w:pPr>
      <w:r w:rsidRPr="001A06B1">
        <w:rPr>
          <w:rFonts w:ascii="Arial" w:hAnsi="Arial" w:cs="Arial"/>
          <w:sz w:val="24"/>
          <w:szCs w:val="24"/>
        </w:rPr>
        <w:t xml:space="preserve">CDM requires that a Health and Safety File is created and maintained for every significant structure within the Council’s Property Portfolio. Whist CDM requires that the File contain </w:t>
      </w:r>
      <w:proofErr w:type="gramStart"/>
      <w:r w:rsidRPr="001A06B1">
        <w:rPr>
          <w:rFonts w:ascii="Arial" w:hAnsi="Arial" w:cs="Arial"/>
          <w:sz w:val="24"/>
          <w:szCs w:val="24"/>
        </w:rPr>
        <w:t>a number of</w:t>
      </w:r>
      <w:proofErr w:type="gramEnd"/>
      <w:r w:rsidRPr="001A06B1">
        <w:rPr>
          <w:rFonts w:ascii="Arial" w:hAnsi="Arial" w:cs="Arial"/>
          <w:sz w:val="24"/>
          <w:szCs w:val="24"/>
        </w:rPr>
        <w:t xml:space="preserve"> key elements, it is not prescriptive on the methods used to record, maintain or communicate that information.</w:t>
      </w:r>
    </w:p>
    <w:p w14:paraId="3E421307" w14:textId="77777777" w:rsidR="000647D3" w:rsidRPr="001A06B1" w:rsidRDefault="000647D3" w:rsidP="000647D3">
      <w:pPr>
        <w:spacing w:after="120"/>
        <w:rPr>
          <w:rFonts w:ascii="Arial" w:hAnsi="Arial" w:cs="Arial"/>
          <w:sz w:val="24"/>
          <w:szCs w:val="24"/>
        </w:rPr>
      </w:pPr>
      <w:r w:rsidRPr="001A06B1">
        <w:rPr>
          <w:rFonts w:ascii="Arial" w:hAnsi="Arial" w:cs="Arial"/>
          <w:sz w:val="24"/>
          <w:szCs w:val="24"/>
        </w:rPr>
        <w:t xml:space="preserve">The Health and Safety File may be combined with a Building or Structure Manual, provided important health and safety information does not become obscured.  </w:t>
      </w:r>
    </w:p>
    <w:p w14:paraId="07E0C84A" w14:textId="77777777" w:rsidR="000647D3" w:rsidRPr="001A06B1" w:rsidRDefault="000647D3" w:rsidP="000647D3">
      <w:pPr>
        <w:rPr>
          <w:rFonts w:ascii="Arial" w:hAnsi="Arial" w:cs="Arial"/>
          <w:b/>
          <w:sz w:val="24"/>
          <w:szCs w:val="24"/>
        </w:rPr>
      </w:pPr>
    </w:p>
    <w:p w14:paraId="55708311" w14:textId="77777777" w:rsidR="000647D3" w:rsidRPr="001A06B1" w:rsidRDefault="000647D3" w:rsidP="000647D3">
      <w:pPr>
        <w:rPr>
          <w:rFonts w:ascii="Arial" w:hAnsi="Arial" w:cs="Arial"/>
          <w:b/>
          <w:sz w:val="24"/>
          <w:szCs w:val="24"/>
        </w:rPr>
      </w:pPr>
      <w:r w:rsidRPr="001A06B1">
        <w:rPr>
          <w:rFonts w:ascii="Arial" w:hAnsi="Arial" w:cs="Arial"/>
          <w:b/>
          <w:sz w:val="24"/>
          <w:szCs w:val="24"/>
        </w:rPr>
        <w:t>Duty Holder Requirements</w:t>
      </w:r>
    </w:p>
    <w:p w14:paraId="58610841" w14:textId="77777777" w:rsidR="000647D3" w:rsidRPr="001A06B1" w:rsidRDefault="000647D3" w:rsidP="000647D3">
      <w:pPr>
        <w:spacing w:after="120"/>
        <w:rPr>
          <w:rFonts w:ascii="Arial" w:hAnsi="Arial" w:cs="Arial"/>
          <w:sz w:val="24"/>
          <w:szCs w:val="24"/>
        </w:rPr>
      </w:pPr>
      <w:r w:rsidRPr="001A06B1">
        <w:rPr>
          <w:rFonts w:ascii="Arial" w:hAnsi="Arial" w:cs="Arial"/>
          <w:sz w:val="24"/>
          <w:szCs w:val="24"/>
        </w:rPr>
        <w:t>The CDM Client has responsibility for developing the required format of Health and Safety Files, ensuring it is readily available to all who may need to refer to it, and for periodic review of the information within it for relevance and accuracy.</w:t>
      </w:r>
    </w:p>
    <w:p w14:paraId="1D8680BA" w14:textId="77777777" w:rsidR="000647D3" w:rsidRPr="001A06B1" w:rsidRDefault="000647D3" w:rsidP="000647D3">
      <w:pPr>
        <w:spacing w:after="120"/>
        <w:rPr>
          <w:rFonts w:ascii="Arial" w:hAnsi="Arial" w:cs="Arial"/>
          <w:sz w:val="24"/>
          <w:szCs w:val="24"/>
        </w:rPr>
      </w:pPr>
      <w:r w:rsidRPr="001A06B1">
        <w:rPr>
          <w:rFonts w:ascii="Arial" w:hAnsi="Arial" w:cs="Arial"/>
          <w:sz w:val="24"/>
          <w:szCs w:val="24"/>
        </w:rPr>
        <w:t>On a Project-by-Project basis, the Principal Designer and other Designers also have responsibility to ensure appropriate information is identified and included in the existing File (or create one in accordance with the Client’s requirements where the File does not already exist).</w:t>
      </w:r>
    </w:p>
    <w:p w14:paraId="4C05349D" w14:textId="77777777" w:rsidR="000647D3" w:rsidRPr="001A06B1" w:rsidRDefault="000647D3" w:rsidP="000647D3">
      <w:pPr>
        <w:spacing w:after="120"/>
        <w:rPr>
          <w:rFonts w:ascii="Arial" w:hAnsi="Arial" w:cs="Arial"/>
          <w:sz w:val="24"/>
          <w:szCs w:val="24"/>
        </w:rPr>
      </w:pPr>
      <w:r w:rsidRPr="001A06B1">
        <w:rPr>
          <w:rFonts w:ascii="Arial" w:hAnsi="Arial" w:cs="Arial"/>
          <w:sz w:val="24"/>
          <w:szCs w:val="24"/>
        </w:rPr>
        <w:t>In a South Tyneside Council context, Asset Management will have a duty to maintain Health and Safety Files. The following approach is recommended:</w:t>
      </w:r>
    </w:p>
    <w:tbl>
      <w:tblPr>
        <w:tblStyle w:val="TableGrid"/>
        <w:tblW w:w="0" w:type="auto"/>
        <w:tblLook w:val="04A0" w:firstRow="1" w:lastRow="0" w:firstColumn="1" w:lastColumn="0" w:noHBand="0" w:noVBand="1"/>
      </w:tblPr>
      <w:tblGrid>
        <w:gridCol w:w="2940"/>
        <w:gridCol w:w="6302"/>
      </w:tblGrid>
      <w:tr w:rsidR="000647D3" w:rsidRPr="001A06B1" w14:paraId="519855C0" w14:textId="77777777" w:rsidTr="00C4609D">
        <w:tc>
          <w:tcPr>
            <w:tcW w:w="3080" w:type="dxa"/>
            <w:shd w:val="clear" w:color="auto" w:fill="D9D9D9" w:themeFill="background1" w:themeFillShade="D9"/>
          </w:tcPr>
          <w:p w14:paraId="7EC04B17" w14:textId="77777777" w:rsidR="000647D3" w:rsidRPr="001A06B1" w:rsidRDefault="000647D3" w:rsidP="00C4609D">
            <w:pPr>
              <w:spacing w:after="120"/>
              <w:jc w:val="center"/>
              <w:rPr>
                <w:rFonts w:ascii="Arial" w:hAnsi="Arial" w:cs="Arial"/>
                <w:b/>
                <w:sz w:val="24"/>
                <w:szCs w:val="24"/>
              </w:rPr>
            </w:pPr>
            <w:r w:rsidRPr="001A06B1">
              <w:rPr>
                <w:rFonts w:ascii="Arial" w:hAnsi="Arial" w:cs="Arial"/>
                <w:b/>
                <w:sz w:val="24"/>
                <w:szCs w:val="24"/>
              </w:rPr>
              <w:t>Council Service</w:t>
            </w:r>
          </w:p>
        </w:tc>
        <w:tc>
          <w:tcPr>
            <w:tcW w:w="6809" w:type="dxa"/>
            <w:shd w:val="clear" w:color="auto" w:fill="D9D9D9" w:themeFill="background1" w:themeFillShade="D9"/>
          </w:tcPr>
          <w:p w14:paraId="320DAC50" w14:textId="77777777" w:rsidR="000647D3" w:rsidRPr="001A06B1" w:rsidRDefault="000647D3" w:rsidP="00C4609D">
            <w:pPr>
              <w:spacing w:after="120"/>
              <w:jc w:val="center"/>
              <w:rPr>
                <w:rFonts w:ascii="Arial" w:hAnsi="Arial" w:cs="Arial"/>
                <w:b/>
                <w:sz w:val="24"/>
                <w:szCs w:val="24"/>
              </w:rPr>
            </w:pPr>
            <w:r w:rsidRPr="001A06B1">
              <w:rPr>
                <w:rFonts w:ascii="Arial" w:hAnsi="Arial" w:cs="Arial"/>
                <w:b/>
                <w:sz w:val="24"/>
                <w:szCs w:val="24"/>
              </w:rPr>
              <w:t>Health and Safety File maintenance via:</w:t>
            </w:r>
          </w:p>
        </w:tc>
      </w:tr>
      <w:tr w:rsidR="000647D3" w:rsidRPr="001A06B1" w14:paraId="14A439D2" w14:textId="77777777" w:rsidTr="00C4609D">
        <w:tc>
          <w:tcPr>
            <w:tcW w:w="3080" w:type="dxa"/>
          </w:tcPr>
          <w:p w14:paraId="5C1E74AD" w14:textId="77777777" w:rsidR="000647D3" w:rsidRPr="001A06B1" w:rsidRDefault="000647D3" w:rsidP="00C4609D">
            <w:pPr>
              <w:spacing w:after="120"/>
              <w:rPr>
                <w:rFonts w:ascii="Arial" w:hAnsi="Arial" w:cs="Arial"/>
                <w:b/>
                <w:sz w:val="24"/>
                <w:szCs w:val="24"/>
              </w:rPr>
            </w:pPr>
            <w:r w:rsidRPr="001A06B1">
              <w:rPr>
                <w:rFonts w:ascii="Arial" w:hAnsi="Arial" w:cs="Arial"/>
                <w:b/>
                <w:sz w:val="24"/>
                <w:szCs w:val="24"/>
              </w:rPr>
              <w:t>Asset Management</w:t>
            </w:r>
          </w:p>
        </w:tc>
        <w:tc>
          <w:tcPr>
            <w:tcW w:w="6809" w:type="dxa"/>
          </w:tcPr>
          <w:p w14:paraId="176EE718" w14:textId="77777777" w:rsidR="000647D3" w:rsidRPr="001A06B1" w:rsidRDefault="000647D3" w:rsidP="00C4609D">
            <w:pPr>
              <w:spacing w:after="120"/>
              <w:rPr>
                <w:rFonts w:ascii="Arial" w:hAnsi="Arial" w:cs="Arial"/>
                <w:sz w:val="24"/>
                <w:szCs w:val="24"/>
              </w:rPr>
            </w:pPr>
            <w:r w:rsidRPr="001A06B1">
              <w:rPr>
                <w:rFonts w:ascii="Arial" w:hAnsi="Arial" w:cs="Arial"/>
                <w:sz w:val="24"/>
                <w:szCs w:val="24"/>
              </w:rPr>
              <w:t xml:space="preserve">Maintain Health and Safety File for every significant structure </w:t>
            </w:r>
            <w:r w:rsidRPr="001A06B1">
              <w:rPr>
                <w:rFonts w:ascii="Arial" w:hAnsi="Arial" w:cs="Arial"/>
                <w:sz w:val="24"/>
                <w:szCs w:val="24"/>
                <w:vertAlign w:val="superscript"/>
              </w:rPr>
              <w:t>(1)</w:t>
            </w:r>
            <w:r w:rsidRPr="001A06B1">
              <w:rPr>
                <w:rFonts w:ascii="Arial" w:hAnsi="Arial" w:cs="Arial"/>
                <w:sz w:val="24"/>
                <w:szCs w:val="24"/>
              </w:rPr>
              <w:t xml:space="preserve"> operated by South Tyneside Council and all associated supported Trusts, Schools, Management Committees and Partner Organisations. </w:t>
            </w:r>
          </w:p>
        </w:tc>
      </w:tr>
    </w:tbl>
    <w:p w14:paraId="7B4AE64E" w14:textId="77777777" w:rsidR="000647D3" w:rsidRPr="00CE4C53" w:rsidRDefault="000647D3" w:rsidP="000647D3">
      <w:pPr>
        <w:pStyle w:val="ListParagraph"/>
        <w:numPr>
          <w:ilvl w:val="0"/>
          <w:numId w:val="2"/>
        </w:numPr>
        <w:ind w:left="426" w:hanging="524"/>
        <w:rPr>
          <w:rStyle w:val="Hyperlink"/>
          <w:rFonts w:ascii="Arial" w:hAnsi="Arial" w:cs="Arial"/>
          <w:color w:val="auto"/>
          <w:sz w:val="24"/>
          <w:szCs w:val="24"/>
          <w:u w:val="none"/>
        </w:rPr>
      </w:pPr>
      <w:r w:rsidRPr="001A06B1">
        <w:rPr>
          <w:rFonts w:ascii="Arial" w:hAnsi="Arial" w:cs="Arial"/>
          <w:sz w:val="24"/>
          <w:szCs w:val="24"/>
        </w:rPr>
        <w:t xml:space="preserve">“Structure” is as defined in the </w:t>
      </w:r>
      <w:hyperlink r:id="rId5" w:history="1">
        <w:r w:rsidRPr="001A06B1">
          <w:rPr>
            <w:rStyle w:val="Hyperlink"/>
            <w:rFonts w:ascii="Arial" w:hAnsi="Arial" w:cs="Arial"/>
            <w:sz w:val="24"/>
            <w:szCs w:val="24"/>
          </w:rPr>
          <w:t>CDM 2015 Regulations</w:t>
        </w:r>
      </w:hyperlink>
    </w:p>
    <w:p w14:paraId="0372474F" w14:textId="77777777" w:rsidR="000647D3" w:rsidRPr="00CE4C53" w:rsidRDefault="000647D3" w:rsidP="000647D3">
      <w:pPr>
        <w:pStyle w:val="ListParagraph"/>
        <w:ind w:left="426"/>
        <w:rPr>
          <w:rFonts w:ascii="Arial" w:hAnsi="Arial" w:cs="Arial"/>
          <w:sz w:val="24"/>
          <w:szCs w:val="24"/>
        </w:rPr>
      </w:pPr>
    </w:p>
    <w:p w14:paraId="522656AC" w14:textId="77777777" w:rsidR="000647D3" w:rsidRPr="001A06B1" w:rsidRDefault="000647D3" w:rsidP="000647D3">
      <w:pPr>
        <w:rPr>
          <w:rFonts w:ascii="Arial" w:hAnsi="Arial" w:cs="Arial"/>
          <w:b/>
          <w:sz w:val="24"/>
          <w:szCs w:val="24"/>
        </w:rPr>
      </w:pPr>
      <w:r w:rsidRPr="001A06B1">
        <w:rPr>
          <w:rFonts w:ascii="Arial" w:hAnsi="Arial" w:cs="Arial"/>
          <w:b/>
          <w:sz w:val="24"/>
          <w:szCs w:val="24"/>
        </w:rPr>
        <w:t>Health and Safety File Requirements</w:t>
      </w:r>
    </w:p>
    <w:p w14:paraId="23D7EE6F" w14:textId="77777777" w:rsidR="000647D3" w:rsidRPr="001A06B1" w:rsidRDefault="000647D3" w:rsidP="000647D3">
      <w:pPr>
        <w:rPr>
          <w:rFonts w:ascii="Arial" w:hAnsi="Arial" w:cs="Arial"/>
          <w:sz w:val="24"/>
          <w:szCs w:val="24"/>
        </w:rPr>
      </w:pPr>
      <w:r w:rsidRPr="001A06B1">
        <w:rPr>
          <w:rFonts w:ascii="Arial" w:hAnsi="Arial" w:cs="Arial"/>
          <w:sz w:val="24"/>
          <w:szCs w:val="24"/>
        </w:rPr>
        <w:t xml:space="preserve">The Health and Safety File informs those involved in any future construction work and those maintaining, </w:t>
      </w:r>
      <w:proofErr w:type="gramStart"/>
      <w:r w:rsidRPr="001A06B1">
        <w:rPr>
          <w:rFonts w:ascii="Arial" w:hAnsi="Arial" w:cs="Arial"/>
          <w:sz w:val="24"/>
          <w:szCs w:val="24"/>
        </w:rPr>
        <w:t>refurbishing</w:t>
      </w:r>
      <w:proofErr w:type="gramEnd"/>
      <w:r w:rsidRPr="001A06B1">
        <w:rPr>
          <w:rFonts w:ascii="Arial" w:hAnsi="Arial" w:cs="Arial"/>
          <w:sz w:val="24"/>
          <w:szCs w:val="24"/>
        </w:rPr>
        <w:t xml:space="preserve"> or cleaning the structure about residual key health and safety risk, and any arrangements or procedures to be followed. The File may be combined with a Buildings Manual but must not become obscured within it.</w:t>
      </w:r>
    </w:p>
    <w:p w14:paraId="2DE2EC05" w14:textId="77777777" w:rsidR="000647D3" w:rsidRPr="001A06B1" w:rsidRDefault="000647D3" w:rsidP="000647D3">
      <w:pPr>
        <w:rPr>
          <w:rFonts w:ascii="Arial" w:hAnsi="Arial" w:cs="Arial"/>
          <w:sz w:val="24"/>
          <w:szCs w:val="24"/>
        </w:rPr>
      </w:pPr>
      <w:r w:rsidRPr="001A06B1">
        <w:rPr>
          <w:rFonts w:ascii="Arial" w:hAnsi="Arial" w:cs="Arial"/>
          <w:sz w:val="24"/>
          <w:szCs w:val="24"/>
        </w:rPr>
        <w:t xml:space="preserve">There should be enough detail to allow the likely risks to be identified and addressed by those carrying out the work. The file should not include things that will be of no help when planning future construction work such as pre-construction information, the construction phase plan, contractual documents, safety method statements etc. Information must be in a convenient form, clear, </w:t>
      </w:r>
      <w:proofErr w:type="gramStart"/>
      <w:r w:rsidRPr="001A06B1">
        <w:rPr>
          <w:rFonts w:ascii="Arial" w:hAnsi="Arial" w:cs="Arial"/>
          <w:sz w:val="24"/>
          <w:szCs w:val="24"/>
        </w:rPr>
        <w:t>concise</w:t>
      </w:r>
      <w:proofErr w:type="gramEnd"/>
      <w:r w:rsidRPr="001A06B1">
        <w:rPr>
          <w:rFonts w:ascii="Arial" w:hAnsi="Arial" w:cs="Arial"/>
          <w:sz w:val="24"/>
          <w:szCs w:val="24"/>
        </w:rPr>
        <w:t xml:space="preserve"> and easily understandable.</w:t>
      </w:r>
    </w:p>
    <w:p w14:paraId="75855188" w14:textId="77777777" w:rsidR="000647D3" w:rsidRPr="001A06B1" w:rsidRDefault="000647D3" w:rsidP="000647D3">
      <w:pPr>
        <w:rPr>
          <w:rFonts w:ascii="Arial" w:hAnsi="Arial" w:cs="Arial"/>
          <w:b/>
          <w:sz w:val="24"/>
          <w:szCs w:val="24"/>
        </w:rPr>
      </w:pPr>
      <w:r w:rsidRPr="001A06B1">
        <w:rPr>
          <w:rFonts w:ascii="Arial" w:hAnsi="Arial" w:cs="Arial"/>
          <w:b/>
          <w:sz w:val="24"/>
          <w:szCs w:val="24"/>
        </w:rPr>
        <w:lastRenderedPageBreak/>
        <w:t>The Health and Safety File will include the 8 elements given below:</w:t>
      </w:r>
    </w:p>
    <w:tbl>
      <w:tblPr>
        <w:tblStyle w:val="TableGrid"/>
        <w:tblW w:w="0" w:type="auto"/>
        <w:tblLook w:val="04A0" w:firstRow="1" w:lastRow="0" w:firstColumn="1" w:lastColumn="0" w:noHBand="0" w:noVBand="1"/>
      </w:tblPr>
      <w:tblGrid>
        <w:gridCol w:w="710"/>
        <w:gridCol w:w="4080"/>
        <w:gridCol w:w="4452"/>
      </w:tblGrid>
      <w:tr w:rsidR="000647D3" w:rsidRPr="001A06B1" w14:paraId="0AF915DF" w14:textId="77777777" w:rsidTr="00C4609D">
        <w:tc>
          <w:tcPr>
            <w:tcW w:w="9889" w:type="dxa"/>
            <w:gridSpan w:val="3"/>
          </w:tcPr>
          <w:p w14:paraId="1695C6D2" w14:textId="77777777" w:rsidR="000647D3" w:rsidRPr="001A06B1" w:rsidRDefault="000647D3" w:rsidP="00C4609D">
            <w:pPr>
              <w:jc w:val="center"/>
              <w:rPr>
                <w:rFonts w:ascii="Arial" w:hAnsi="Arial" w:cs="Arial"/>
                <w:b/>
                <w:sz w:val="24"/>
                <w:szCs w:val="24"/>
              </w:rPr>
            </w:pPr>
            <w:r>
              <w:rPr>
                <w:rFonts w:ascii="Arial" w:hAnsi="Arial" w:cs="Arial"/>
                <w:b/>
                <w:sz w:val="24"/>
                <w:szCs w:val="24"/>
              </w:rPr>
              <w:t>Table 7</w:t>
            </w:r>
          </w:p>
        </w:tc>
      </w:tr>
      <w:tr w:rsidR="000647D3" w:rsidRPr="001A06B1" w14:paraId="70E47486" w14:textId="77777777" w:rsidTr="00C4609D">
        <w:tc>
          <w:tcPr>
            <w:tcW w:w="710" w:type="dxa"/>
          </w:tcPr>
          <w:p w14:paraId="10C8CC9A" w14:textId="77777777" w:rsidR="000647D3" w:rsidRPr="001A06B1" w:rsidRDefault="000647D3" w:rsidP="00C4609D">
            <w:pPr>
              <w:jc w:val="center"/>
              <w:rPr>
                <w:rFonts w:ascii="Arial" w:hAnsi="Arial" w:cs="Arial"/>
                <w:b/>
                <w:sz w:val="24"/>
                <w:szCs w:val="24"/>
              </w:rPr>
            </w:pPr>
            <w:r w:rsidRPr="001A06B1">
              <w:rPr>
                <w:rFonts w:ascii="Arial" w:hAnsi="Arial" w:cs="Arial"/>
                <w:b/>
                <w:sz w:val="24"/>
                <w:szCs w:val="24"/>
              </w:rPr>
              <w:t>Item</w:t>
            </w:r>
          </w:p>
        </w:tc>
        <w:tc>
          <w:tcPr>
            <w:tcW w:w="4395" w:type="dxa"/>
          </w:tcPr>
          <w:p w14:paraId="025DF974" w14:textId="77777777" w:rsidR="000647D3" w:rsidRPr="001A06B1" w:rsidRDefault="000647D3" w:rsidP="00C4609D">
            <w:pPr>
              <w:jc w:val="center"/>
              <w:rPr>
                <w:rFonts w:ascii="Arial" w:hAnsi="Arial" w:cs="Arial"/>
                <w:b/>
                <w:sz w:val="24"/>
                <w:szCs w:val="24"/>
              </w:rPr>
            </w:pPr>
            <w:r w:rsidRPr="001A06B1">
              <w:rPr>
                <w:rFonts w:ascii="Arial" w:hAnsi="Arial" w:cs="Arial"/>
                <w:b/>
                <w:sz w:val="24"/>
                <w:szCs w:val="24"/>
              </w:rPr>
              <w:t>Description</w:t>
            </w:r>
          </w:p>
        </w:tc>
        <w:tc>
          <w:tcPr>
            <w:tcW w:w="4784" w:type="dxa"/>
          </w:tcPr>
          <w:p w14:paraId="6A3791E2" w14:textId="77777777" w:rsidR="000647D3" w:rsidRPr="001A06B1" w:rsidRDefault="000647D3" w:rsidP="00C4609D">
            <w:pPr>
              <w:jc w:val="center"/>
              <w:rPr>
                <w:rFonts w:ascii="Arial" w:hAnsi="Arial" w:cs="Arial"/>
                <w:b/>
                <w:sz w:val="24"/>
                <w:szCs w:val="24"/>
              </w:rPr>
            </w:pPr>
            <w:r w:rsidRPr="001A06B1">
              <w:rPr>
                <w:rFonts w:ascii="Arial" w:hAnsi="Arial" w:cs="Arial"/>
                <w:b/>
                <w:sz w:val="24"/>
                <w:szCs w:val="24"/>
              </w:rPr>
              <w:t>Guidance</w:t>
            </w:r>
          </w:p>
        </w:tc>
      </w:tr>
      <w:tr w:rsidR="000647D3" w:rsidRPr="001A06B1" w14:paraId="23814358" w14:textId="77777777" w:rsidTr="00C4609D">
        <w:tc>
          <w:tcPr>
            <w:tcW w:w="710" w:type="dxa"/>
          </w:tcPr>
          <w:p w14:paraId="07573F54" w14:textId="77777777" w:rsidR="000647D3" w:rsidRPr="001A06B1" w:rsidRDefault="000647D3" w:rsidP="00C4609D">
            <w:pPr>
              <w:rPr>
                <w:rFonts w:ascii="Arial" w:hAnsi="Arial" w:cs="Arial"/>
                <w:sz w:val="24"/>
                <w:szCs w:val="24"/>
              </w:rPr>
            </w:pPr>
            <w:r w:rsidRPr="001A06B1">
              <w:rPr>
                <w:rFonts w:ascii="Arial" w:hAnsi="Arial" w:cs="Arial"/>
                <w:sz w:val="24"/>
                <w:szCs w:val="24"/>
              </w:rPr>
              <w:t>1</w:t>
            </w:r>
          </w:p>
        </w:tc>
        <w:tc>
          <w:tcPr>
            <w:tcW w:w="4395" w:type="dxa"/>
          </w:tcPr>
          <w:p w14:paraId="39253CBA" w14:textId="77777777" w:rsidR="000647D3" w:rsidRPr="001A06B1" w:rsidRDefault="000647D3" w:rsidP="00C4609D">
            <w:pPr>
              <w:rPr>
                <w:rFonts w:ascii="Arial" w:hAnsi="Arial" w:cs="Arial"/>
                <w:sz w:val="24"/>
                <w:szCs w:val="24"/>
              </w:rPr>
            </w:pPr>
            <w:r w:rsidRPr="001A06B1">
              <w:rPr>
                <w:rFonts w:ascii="Arial" w:hAnsi="Arial" w:cs="Arial"/>
                <w:sz w:val="24"/>
                <w:szCs w:val="24"/>
              </w:rPr>
              <w:t>When the File was last updated (with a brief description of the Project carried out at that time)</w:t>
            </w:r>
          </w:p>
        </w:tc>
        <w:tc>
          <w:tcPr>
            <w:tcW w:w="4784" w:type="dxa"/>
          </w:tcPr>
          <w:p w14:paraId="649782C9" w14:textId="77777777" w:rsidR="000647D3" w:rsidRPr="001A06B1" w:rsidRDefault="000647D3" w:rsidP="00C4609D">
            <w:pPr>
              <w:rPr>
                <w:rFonts w:ascii="Arial" w:hAnsi="Arial" w:cs="Arial"/>
                <w:sz w:val="24"/>
                <w:szCs w:val="24"/>
              </w:rPr>
            </w:pPr>
            <w:r w:rsidRPr="001A06B1">
              <w:rPr>
                <w:rFonts w:ascii="Arial" w:hAnsi="Arial" w:cs="Arial"/>
                <w:sz w:val="24"/>
                <w:szCs w:val="24"/>
              </w:rPr>
              <w:t>Files may also be updated following a routine review. Item 1. Should record that review, along with the record of the last Project which altered the File.</w:t>
            </w:r>
          </w:p>
        </w:tc>
      </w:tr>
      <w:tr w:rsidR="000647D3" w:rsidRPr="001A06B1" w14:paraId="33FE6D7D" w14:textId="77777777" w:rsidTr="00C4609D">
        <w:tc>
          <w:tcPr>
            <w:tcW w:w="710" w:type="dxa"/>
          </w:tcPr>
          <w:p w14:paraId="31015725" w14:textId="77777777" w:rsidR="000647D3" w:rsidRPr="001A06B1" w:rsidRDefault="000647D3" w:rsidP="00C4609D">
            <w:pPr>
              <w:rPr>
                <w:rFonts w:ascii="Arial" w:hAnsi="Arial" w:cs="Arial"/>
                <w:sz w:val="24"/>
                <w:szCs w:val="24"/>
              </w:rPr>
            </w:pPr>
            <w:r w:rsidRPr="001A06B1">
              <w:rPr>
                <w:rFonts w:ascii="Arial" w:hAnsi="Arial" w:cs="Arial"/>
                <w:sz w:val="24"/>
                <w:szCs w:val="24"/>
              </w:rPr>
              <w:t>2</w:t>
            </w:r>
          </w:p>
        </w:tc>
        <w:tc>
          <w:tcPr>
            <w:tcW w:w="4395" w:type="dxa"/>
          </w:tcPr>
          <w:p w14:paraId="1B78E78F" w14:textId="77777777" w:rsidR="000647D3" w:rsidRPr="001A06B1" w:rsidRDefault="000647D3" w:rsidP="00C4609D">
            <w:pPr>
              <w:rPr>
                <w:rFonts w:ascii="Arial" w:hAnsi="Arial" w:cs="Arial"/>
                <w:sz w:val="24"/>
                <w:szCs w:val="24"/>
              </w:rPr>
            </w:pPr>
            <w:r w:rsidRPr="001A06B1">
              <w:rPr>
                <w:rFonts w:ascii="Arial" w:hAnsi="Arial" w:cs="Arial"/>
                <w:sz w:val="24"/>
                <w:szCs w:val="24"/>
              </w:rPr>
              <w:t>Any hazards that have not been eliminated through the design and construction processes, and how they have been addressed.</w:t>
            </w:r>
          </w:p>
        </w:tc>
        <w:tc>
          <w:tcPr>
            <w:tcW w:w="4784" w:type="dxa"/>
          </w:tcPr>
          <w:p w14:paraId="08580682" w14:textId="77777777" w:rsidR="000647D3" w:rsidRPr="001A06B1" w:rsidRDefault="000647D3" w:rsidP="00C4609D">
            <w:pPr>
              <w:rPr>
                <w:rFonts w:ascii="Arial" w:hAnsi="Arial" w:cs="Arial"/>
                <w:sz w:val="24"/>
                <w:szCs w:val="24"/>
              </w:rPr>
            </w:pPr>
            <w:r w:rsidRPr="001A06B1">
              <w:rPr>
                <w:rFonts w:ascii="Arial" w:hAnsi="Arial" w:cs="Arial"/>
                <w:sz w:val="24"/>
                <w:szCs w:val="24"/>
              </w:rPr>
              <w:t xml:space="preserve">e.g. inclusion </w:t>
            </w:r>
            <w:proofErr w:type="gramStart"/>
            <w:r w:rsidRPr="001A06B1">
              <w:rPr>
                <w:rFonts w:ascii="Arial" w:hAnsi="Arial" w:cs="Arial"/>
                <w:sz w:val="24"/>
                <w:szCs w:val="24"/>
              </w:rPr>
              <w:t>of ,</w:t>
            </w:r>
            <w:proofErr w:type="gramEnd"/>
            <w:r w:rsidRPr="001A06B1">
              <w:rPr>
                <w:rFonts w:ascii="Arial" w:hAnsi="Arial" w:cs="Arial"/>
                <w:sz w:val="24"/>
                <w:szCs w:val="24"/>
              </w:rPr>
              <w:t xml:space="preserve"> or appropriate cross-reference to, asbestos management plans, contaminated land surveys, structural surveys.</w:t>
            </w:r>
          </w:p>
        </w:tc>
      </w:tr>
      <w:tr w:rsidR="000647D3" w:rsidRPr="001A06B1" w14:paraId="0786DC4F" w14:textId="77777777" w:rsidTr="00C4609D">
        <w:tc>
          <w:tcPr>
            <w:tcW w:w="710" w:type="dxa"/>
          </w:tcPr>
          <w:p w14:paraId="42BB1A18" w14:textId="77777777" w:rsidR="000647D3" w:rsidRPr="001A06B1" w:rsidRDefault="000647D3" w:rsidP="00C4609D">
            <w:pPr>
              <w:rPr>
                <w:rFonts w:ascii="Arial" w:hAnsi="Arial" w:cs="Arial"/>
                <w:sz w:val="24"/>
                <w:szCs w:val="24"/>
              </w:rPr>
            </w:pPr>
            <w:r w:rsidRPr="001A06B1">
              <w:rPr>
                <w:rFonts w:ascii="Arial" w:hAnsi="Arial" w:cs="Arial"/>
                <w:sz w:val="24"/>
                <w:szCs w:val="24"/>
              </w:rPr>
              <w:t>3</w:t>
            </w:r>
          </w:p>
        </w:tc>
        <w:tc>
          <w:tcPr>
            <w:tcW w:w="4395" w:type="dxa"/>
          </w:tcPr>
          <w:p w14:paraId="1EE4E1B6" w14:textId="77777777" w:rsidR="000647D3" w:rsidRPr="001A06B1" w:rsidRDefault="000647D3" w:rsidP="00C4609D">
            <w:pPr>
              <w:rPr>
                <w:rFonts w:ascii="Arial" w:hAnsi="Arial" w:cs="Arial"/>
                <w:sz w:val="24"/>
                <w:szCs w:val="24"/>
              </w:rPr>
            </w:pPr>
            <w:r w:rsidRPr="001A06B1">
              <w:rPr>
                <w:rFonts w:ascii="Arial" w:hAnsi="Arial" w:cs="Arial"/>
                <w:sz w:val="24"/>
                <w:szCs w:val="24"/>
              </w:rPr>
              <w:t>Key structural principles for the structure</w:t>
            </w:r>
          </w:p>
        </w:tc>
        <w:tc>
          <w:tcPr>
            <w:tcW w:w="4784" w:type="dxa"/>
          </w:tcPr>
          <w:p w14:paraId="4DB3D889" w14:textId="77777777" w:rsidR="000647D3" w:rsidRPr="001A06B1" w:rsidRDefault="000647D3" w:rsidP="00C4609D">
            <w:pPr>
              <w:rPr>
                <w:rFonts w:ascii="Arial" w:hAnsi="Arial" w:cs="Arial"/>
                <w:sz w:val="24"/>
                <w:szCs w:val="24"/>
              </w:rPr>
            </w:pPr>
            <w:proofErr w:type="gramStart"/>
            <w:r w:rsidRPr="001A06B1">
              <w:rPr>
                <w:rFonts w:ascii="Arial" w:hAnsi="Arial" w:cs="Arial"/>
                <w:sz w:val="24"/>
                <w:szCs w:val="24"/>
              </w:rPr>
              <w:t>e.g.</w:t>
            </w:r>
            <w:proofErr w:type="gramEnd"/>
            <w:r w:rsidRPr="001A06B1">
              <w:rPr>
                <w:rFonts w:ascii="Arial" w:hAnsi="Arial" w:cs="Arial"/>
                <w:sz w:val="24"/>
                <w:szCs w:val="24"/>
              </w:rPr>
              <w:t xml:space="preserve"> bracing, sources of substantial stored energy, including pre- or post-tensioned members and safe working loads for floors and roofs.</w:t>
            </w:r>
          </w:p>
        </w:tc>
      </w:tr>
      <w:tr w:rsidR="000647D3" w:rsidRPr="001A06B1" w14:paraId="17180458" w14:textId="77777777" w:rsidTr="00C4609D">
        <w:tc>
          <w:tcPr>
            <w:tcW w:w="710" w:type="dxa"/>
          </w:tcPr>
          <w:p w14:paraId="5BBE82B0" w14:textId="77777777" w:rsidR="000647D3" w:rsidRPr="001A06B1" w:rsidRDefault="000647D3" w:rsidP="00C4609D">
            <w:pPr>
              <w:rPr>
                <w:rFonts w:ascii="Arial" w:hAnsi="Arial" w:cs="Arial"/>
                <w:sz w:val="24"/>
                <w:szCs w:val="24"/>
              </w:rPr>
            </w:pPr>
            <w:r w:rsidRPr="001A06B1">
              <w:rPr>
                <w:rFonts w:ascii="Arial" w:hAnsi="Arial" w:cs="Arial"/>
                <w:sz w:val="24"/>
                <w:szCs w:val="24"/>
              </w:rPr>
              <w:t>4</w:t>
            </w:r>
          </w:p>
        </w:tc>
        <w:tc>
          <w:tcPr>
            <w:tcW w:w="4395" w:type="dxa"/>
          </w:tcPr>
          <w:p w14:paraId="36A8786C" w14:textId="77777777" w:rsidR="000647D3" w:rsidRPr="001A06B1" w:rsidRDefault="000647D3" w:rsidP="00C4609D">
            <w:pPr>
              <w:rPr>
                <w:rFonts w:ascii="Arial" w:hAnsi="Arial" w:cs="Arial"/>
                <w:sz w:val="24"/>
                <w:szCs w:val="24"/>
              </w:rPr>
            </w:pPr>
            <w:r w:rsidRPr="001A06B1">
              <w:rPr>
                <w:rFonts w:ascii="Arial" w:hAnsi="Arial" w:cs="Arial"/>
                <w:sz w:val="24"/>
                <w:szCs w:val="24"/>
              </w:rPr>
              <w:t>Hazardous materials used (or otherwise identified)</w:t>
            </w:r>
          </w:p>
        </w:tc>
        <w:tc>
          <w:tcPr>
            <w:tcW w:w="4784" w:type="dxa"/>
          </w:tcPr>
          <w:p w14:paraId="7820A2F2" w14:textId="77777777" w:rsidR="000647D3" w:rsidRPr="001A06B1" w:rsidRDefault="000647D3" w:rsidP="00C4609D">
            <w:pPr>
              <w:rPr>
                <w:rFonts w:ascii="Arial" w:hAnsi="Arial" w:cs="Arial"/>
                <w:sz w:val="24"/>
                <w:szCs w:val="24"/>
              </w:rPr>
            </w:pPr>
            <w:proofErr w:type="gramStart"/>
            <w:r w:rsidRPr="001A06B1">
              <w:rPr>
                <w:rFonts w:ascii="Arial" w:hAnsi="Arial" w:cs="Arial"/>
                <w:sz w:val="24"/>
                <w:szCs w:val="24"/>
              </w:rPr>
              <w:t>e.g.</w:t>
            </w:r>
            <w:proofErr w:type="gramEnd"/>
            <w:r w:rsidRPr="001A06B1">
              <w:rPr>
                <w:rFonts w:ascii="Arial" w:hAnsi="Arial" w:cs="Arial"/>
                <w:sz w:val="24"/>
                <w:szCs w:val="24"/>
              </w:rPr>
              <w:t xml:space="preserve"> special coatings which may be hazardous to health if mechanically removed. Reference to the age of the building will give some indication of the likelihood of historic use of lead paints, horsehair, etc.</w:t>
            </w:r>
          </w:p>
        </w:tc>
      </w:tr>
      <w:tr w:rsidR="000647D3" w:rsidRPr="001A06B1" w14:paraId="6D0DE075" w14:textId="77777777" w:rsidTr="00C4609D">
        <w:tc>
          <w:tcPr>
            <w:tcW w:w="710" w:type="dxa"/>
          </w:tcPr>
          <w:p w14:paraId="0F6B6323" w14:textId="77777777" w:rsidR="000647D3" w:rsidRPr="001A06B1" w:rsidRDefault="000647D3" w:rsidP="00C4609D">
            <w:pPr>
              <w:rPr>
                <w:rFonts w:ascii="Arial" w:hAnsi="Arial" w:cs="Arial"/>
                <w:sz w:val="24"/>
                <w:szCs w:val="24"/>
              </w:rPr>
            </w:pPr>
            <w:r w:rsidRPr="001A06B1">
              <w:rPr>
                <w:rFonts w:ascii="Arial" w:hAnsi="Arial" w:cs="Arial"/>
                <w:sz w:val="24"/>
                <w:szCs w:val="24"/>
              </w:rPr>
              <w:t>5</w:t>
            </w:r>
          </w:p>
        </w:tc>
        <w:tc>
          <w:tcPr>
            <w:tcW w:w="4395" w:type="dxa"/>
          </w:tcPr>
          <w:p w14:paraId="25C6EDEA" w14:textId="77777777" w:rsidR="000647D3" w:rsidRPr="001A06B1" w:rsidRDefault="000647D3" w:rsidP="00C4609D">
            <w:pPr>
              <w:rPr>
                <w:rFonts w:ascii="Arial" w:hAnsi="Arial" w:cs="Arial"/>
                <w:sz w:val="24"/>
                <w:szCs w:val="24"/>
              </w:rPr>
            </w:pPr>
            <w:r w:rsidRPr="001A06B1">
              <w:rPr>
                <w:rFonts w:ascii="Arial" w:hAnsi="Arial" w:cs="Arial"/>
                <w:sz w:val="24"/>
                <w:szCs w:val="24"/>
              </w:rPr>
              <w:t xml:space="preserve">Information regarding the removal or dismantling of installed plant and equipment </w:t>
            </w:r>
          </w:p>
        </w:tc>
        <w:tc>
          <w:tcPr>
            <w:tcW w:w="4784" w:type="dxa"/>
          </w:tcPr>
          <w:p w14:paraId="5BA1E653" w14:textId="77777777" w:rsidR="000647D3" w:rsidRPr="001A06B1" w:rsidRDefault="000647D3" w:rsidP="00C4609D">
            <w:pPr>
              <w:rPr>
                <w:rFonts w:ascii="Arial" w:hAnsi="Arial" w:cs="Arial"/>
                <w:sz w:val="24"/>
                <w:szCs w:val="24"/>
              </w:rPr>
            </w:pPr>
            <w:proofErr w:type="gramStart"/>
            <w:r w:rsidRPr="001A06B1">
              <w:rPr>
                <w:rFonts w:ascii="Arial" w:hAnsi="Arial" w:cs="Arial"/>
                <w:sz w:val="24"/>
                <w:szCs w:val="24"/>
              </w:rPr>
              <w:t>e.g.</w:t>
            </w:r>
            <w:proofErr w:type="gramEnd"/>
            <w:r w:rsidRPr="001A06B1">
              <w:rPr>
                <w:rFonts w:ascii="Arial" w:hAnsi="Arial" w:cs="Arial"/>
                <w:sz w:val="24"/>
                <w:szCs w:val="24"/>
              </w:rPr>
              <w:t xml:space="preserve"> any special arrangements for lifting such equipment. Reference to information already contained within Operating and Maintenance Manuals may be appropriate.</w:t>
            </w:r>
          </w:p>
        </w:tc>
      </w:tr>
      <w:tr w:rsidR="000647D3" w:rsidRPr="001A06B1" w14:paraId="648E51CD" w14:textId="77777777" w:rsidTr="00C4609D">
        <w:tc>
          <w:tcPr>
            <w:tcW w:w="710" w:type="dxa"/>
          </w:tcPr>
          <w:p w14:paraId="4868CE55" w14:textId="77777777" w:rsidR="000647D3" w:rsidRPr="001A06B1" w:rsidRDefault="000647D3" w:rsidP="00C4609D">
            <w:pPr>
              <w:rPr>
                <w:rFonts w:ascii="Arial" w:hAnsi="Arial" w:cs="Arial"/>
                <w:sz w:val="24"/>
                <w:szCs w:val="24"/>
              </w:rPr>
            </w:pPr>
            <w:r w:rsidRPr="001A06B1">
              <w:rPr>
                <w:rFonts w:ascii="Arial" w:hAnsi="Arial" w:cs="Arial"/>
                <w:sz w:val="24"/>
                <w:szCs w:val="24"/>
              </w:rPr>
              <w:t>6</w:t>
            </w:r>
          </w:p>
        </w:tc>
        <w:tc>
          <w:tcPr>
            <w:tcW w:w="4395" w:type="dxa"/>
          </w:tcPr>
          <w:p w14:paraId="77C06705" w14:textId="77777777" w:rsidR="000647D3" w:rsidRPr="001A06B1" w:rsidRDefault="000647D3" w:rsidP="00C4609D">
            <w:pPr>
              <w:rPr>
                <w:rFonts w:ascii="Arial" w:hAnsi="Arial" w:cs="Arial"/>
                <w:sz w:val="24"/>
                <w:szCs w:val="24"/>
              </w:rPr>
            </w:pPr>
            <w:r w:rsidRPr="001A06B1">
              <w:rPr>
                <w:rFonts w:ascii="Arial" w:hAnsi="Arial" w:cs="Arial"/>
                <w:sz w:val="24"/>
                <w:szCs w:val="24"/>
              </w:rPr>
              <w:t>Information about equipment provided for cleaning or maintaining the structure</w:t>
            </w:r>
          </w:p>
        </w:tc>
        <w:tc>
          <w:tcPr>
            <w:tcW w:w="4784" w:type="dxa"/>
          </w:tcPr>
          <w:p w14:paraId="2B3D2A59" w14:textId="77777777" w:rsidR="000647D3" w:rsidRPr="001A06B1" w:rsidRDefault="000647D3" w:rsidP="00C4609D">
            <w:pPr>
              <w:rPr>
                <w:rFonts w:ascii="Arial" w:hAnsi="Arial" w:cs="Arial"/>
                <w:sz w:val="24"/>
                <w:szCs w:val="24"/>
              </w:rPr>
            </w:pPr>
            <w:r w:rsidRPr="001A06B1">
              <w:rPr>
                <w:rFonts w:ascii="Arial" w:hAnsi="Arial" w:cs="Arial"/>
                <w:sz w:val="24"/>
                <w:szCs w:val="24"/>
              </w:rPr>
              <w:t>Access arrangements, permission or permit requirements, records of test, inspection, etc.</w:t>
            </w:r>
          </w:p>
        </w:tc>
      </w:tr>
      <w:tr w:rsidR="000647D3" w:rsidRPr="001A06B1" w14:paraId="54A3C936" w14:textId="77777777" w:rsidTr="00C4609D">
        <w:tc>
          <w:tcPr>
            <w:tcW w:w="710" w:type="dxa"/>
          </w:tcPr>
          <w:p w14:paraId="42E50B86" w14:textId="77777777" w:rsidR="000647D3" w:rsidRPr="001A06B1" w:rsidRDefault="000647D3" w:rsidP="00C4609D">
            <w:pPr>
              <w:rPr>
                <w:rFonts w:ascii="Arial" w:hAnsi="Arial" w:cs="Arial"/>
                <w:sz w:val="24"/>
                <w:szCs w:val="24"/>
              </w:rPr>
            </w:pPr>
            <w:r w:rsidRPr="001A06B1">
              <w:rPr>
                <w:rFonts w:ascii="Arial" w:hAnsi="Arial" w:cs="Arial"/>
                <w:sz w:val="24"/>
                <w:szCs w:val="24"/>
              </w:rPr>
              <w:t>7</w:t>
            </w:r>
          </w:p>
        </w:tc>
        <w:tc>
          <w:tcPr>
            <w:tcW w:w="4395" w:type="dxa"/>
          </w:tcPr>
          <w:p w14:paraId="67F7FCA7" w14:textId="77777777" w:rsidR="000647D3" w:rsidRPr="001A06B1" w:rsidRDefault="000647D3" w:rsidP="00C4609D">
            <w:pPr>
              <w:rPr>
                <w:rFonts w:ascii="Arial" w:hAnsi="Arial" w:cs="Arial"/>
                <w:sz w:val="24"/>
                <w:szCs w:val="24"/>
              </w:rPr>
            </w:pPr>
            <w:r w:rsidRPr="001A06B1">
              <w:rPr>
                <w:rFonts w:ascii="Arial" w:hAnsi="Arial" w:cs="Arial"/>
                <w:sz w:val="24"/>
                <w:szCs w:val="24"/>
              </w:rPr>
              <w:t xml:space="preserve">The nature, </w:t>
            </w:r>
            <w:proofErr w:type="gramStart"/>
            <w:r w:rsidRPr="001A06B1">
              <w:rPr>
                <w:rFonts w:ascii="Arial" w:hAnsi="Arial" w:cs="Arial"/>
                <w:sz w:val="24"/>
                <w:szCs w:val="24"/>
              </w:rPr>
              <w:t>location</w:t>
            </w:r>
            <w:proofErr w:type="gramEnd"/>
            <w:r w:rsidRPr="001A06B1">
              <w:rPr>
                <w:rFonts w:ascii="Arial" w:hAnsi="Arial" w:cs="Arial"/>
                <w:sz w:val="24"/>
                <w:szCs w:val="24"/>
              </w:rPr>
              <w:t xml:space="preserve"> and markings of significant services </w:t>
            </w:r>
          </w:p>
        </w:tc>
        <w:tc>
          <w:tcPr>
            <w:tcW w:w="4784" w:type="dxa"/>
          </w:tcPr>
          <w:p w14:paraId="2FA47EDE" w14:textId="77777777" w:rsidR="000647D3" w:rsidRPr="001A06B1" w:rsidRDefault="000647D3" w:rsidP="00C4609D">
            <w:pPr>
              <w:rPr>
                <w:rFonts w:ascii="Arial" w:hAnsi="Arial" w:cs="Arial"/>
                <w:sz w:val="24"/>
                <w:szCs w:val="24"/>
              </w:rPr>
            </w:pPr>
            <w:r w:rsidRPr="001A06B1">
              <w:rPr>
                <w:rFonts w:ascii="Arial" w:hAnsi="Arial" w:cs="Arial"/>
                <w:sz w:val="24"/>
                <w:szCs w:val="24"/>
              </w:rPr>
              <w:t>Including underground cables; gas supply equipment; fire-fighting services etc. – referencing appropriate drawings and schematics.</w:t>
            </w:r>
          </w:p>
        </w:tc>
      </w:tr>
      <w:tr w:rsidR="000647D3" w:rsidRPr="001A06B1" w14:paraId="447DE96F" w14:textId="77777777" w:rsidTr="00C4609D">
        <w:tc>
          <w:tcPr>
            <w:tcW w:w="710" w:type="dxa"/>
          </w:tcPr>
          <w:p w14:paraId="2A6B1029" w14:textId="77777777" w:rsidR="000647D3" w:rsidRPr="001A06B1" w:rsidRDefault="000647D3" w:rsidP="00C4609D">
            <w:pPr>
              <w:rPr>
                <w:rFonts w:ascii="Arial" w:hAnsi="Arial" w:cs="Arial"/>
                <w:sz w:val="24"/>
                <w:szCs w:val="24"/>
              </w:rPr>
            </w:pPr>
            <w:r w:rsidRPr="001A06B1">
              <w:rPr>
                <w:rFonts w:ascii="Arial" w:hAnsi="Arial" w:cs="Arial"/>
                <w:sz w:val="24"/>
                <w:szCs w:val="24"/>
              </w:rPr>
              <w:t>8</w:t>
            </w:r>
          </w:p>
        </w:tc>
        <w:tc>
          <w:tcPr>
            <w:tcW w:w="4395" w:type="dxa"/>
          </w:tcPr>
          <w:p w14:paraId="6857ABD1" w14:textId="77777777" w:rsidR="000647D3" w:rsidRPr="001A06B1" w:rsidRDefault="000647D3" w:rsidP="00C4609D">
            <w:pPr>
              <w:rPr>
                <w:rFonts w:ascii="Arial" w:hAnsi="Arial" w:cs="Arial"/>
                <w:sz w:val="24"/>
                <w:szCs w:val="24"/>
              </w:rPr>
            </w:pPr>
            <w:r w:rsidRPr="001A06B1">
              <w:rPr>
                <w:rFonts w:ascii="Arial" w:hAnsi="Arial" w:cs="Arial"/>
                <w:sz w:val="24"/>
                <w:szCs w:val="24"/>
              </w:rPr>
              <w:t xml:space="preserve">Key information about the building, its plant and equipment </w:t>
            </w:r>
          </w:p>
        </w:tc>
        <w:tc>
          <w:tcPr>
            <w:tcW w:w="4784" w:type="dxa"/>
          </w:tcPr>
          <w:p w14:paraId="0667503D" w14:textId="77777777" w:rsidR="000647D3" w:rsidRPr="001A06B1" w:rsidRDefault="000647D3" w:rsidP="00C4609D">
            <w:pPr>
              <w:rPr>
                <w:rFonts w:ascii="Arial" w:hAnsi="Arial" w:cs="Arial"/>
                <w:sz w:val="24"/>
                <w:szCs w:val="24"/>
              </w:rPr>
            </w:pPr>
            <w:proofErr w:type="gramStart"/>
            <w:r w:rsidRPr="001A06B1">
              <w:rPr>
                <w:rFonts w:ascii="Arial" w:hAnsi="Arial" w:cs="Arial"/>
                <w:sz w:val="24"/>
                <w:szCs w:val="24"/>
              </w:rPr>
              <w:t>e.g.</w:t>
            </w:r>
            <w:proofErr w:type="gramEnd"/>
            <w:r w:rsidRPr="001A06B1">
              <w:rPr>
                <w:rFonts w:ascii="Arial" w:hAnsi="Arial" w:cs="Arial"/>
                <w:sz w:val="24"/>
                <w:szCs w:val="24"/>
              </w:rPr>
              <w:t xml:space="preserve"> identification and the means of safe access to and from service voids, confined spaces, roofs etc.</w:t>
            </w:r>
          </w:p>
        </w:tc>
      </w:tr>
    </w:tbl>
    <w:p w14:paraId="2D7126C9" w14:textId="77777777" w:rsidR="000647D3" w:rsidRDefault="000647D3" w:rsidP="000647D3">
      <w:pPr>
        <w:rPr>
          <w:rFonts w:ascii="Arial" w:hAnsi="Arial" w:cs="Arial"/>
          <w:b/>
          <w:sz w:val="24"/>
          <w:szCs w:val="24"/>
        </w:rPr>
      </w:pPr>
    </w:p>
    <w:p w14:paraId="68E9B03A" w14:textId="77777777" w:rsidR="000647D3" w:rsidRPr="001A06B1" w:rsidRDefault="000647D3" w:rsidP="000647D3">
      <w:pPr>
        <w:rPr>
          <w:rFonts w:ascii="Arial" w:hAnsi="Arial" w:cs="Arial"/>
          <w:b/>
          <w:sz w:val="24"/>
          <w:szCs w:val="24"/>
        </w:rPr>
      </w:pPr>
      <w:r w:rsidRPr="001A06B1">
        <w:rPr>
          <w:rFonts w:ascii="Arial" w:hAnsi="Arial" w:cs="Arial"/>
          <w:b/>
          <w:sz w:val="24"/>
          <w:szCs w:val="24"/>
        </w:rPr>
        <w:t>Reviewing the Health and Safety File</w:t>
      </w:r>
    </w:p>
    <w:p w14:paraId="681A9EA6" w14:textId="77777777" w:rsidR="000647D3" w:rsidRPr="001A06B1" w:rsidRDefault="000647D3" w:rsidP="000647D3">
      <w:pPr>
        <w:rPr>
          <w:rFonts w:ascii="Arial" w:hAnsi="Arial" w:cs="Arial"/>
          <w:sz w:val="24"/>
          <w:szCs w:val="24"/>
        </w:rPr>
      </w:pPr>
      <w:r w:rsidRPr="001A06B1">
        <w:rPr>
          <w:rFonts w:ascii="Arial" w:hAnsi="Arial" w:cs="Arial"/>
          <w:sz w:val="24"/>
          <w:szCs w:val="24"/>
        </w:rPr>
        <w:t>The CDM Client should review Files periodically to:</w:t>
      </w:r>
    </w:p>
    <w:p w14:paraId="604530A0" w14:textId="77777777" w:rsidR="000647D3" w:rsidRPr="001A06B1" w:rsidRDefault="000647D3" w:rsidP="000647D3">
      <w:pPr>
        <w:pStyle w:val="ListParagraph"/>
        <w:numPr>
          <w:ilvl w:val="0"/>
          <w:numId w:val="1"/>
        </w:numPr>
        <w:rPr>
          <w:rFonts w:ascii="Arial" w:hAnsi="Arial" w:cs="Arial"/>
          <w:sz w:val="24"/>
          <w:szCs w:val="24"/>
        </w:rPr>
      </w:pPr>
      <w:r w:rsidRPr="001A06B1">
        <w:rPr>
          <w:rFonts w:ascii="Arial" w:hAnsi="Arial" w:cs="Arial"/>
          <w:sz w:val="24"/>
          <w:szCs w:val="24"/>
        </w:rPr>
        <w:t xml:space="preserve">Ensure the information remains valid and relevant. </w:t>
      </w:r>
    </w:p>
    <w:p w14:paraId="596760A9" w14:textId="77777777" w:rsidR="000647D3" w:rsidRPr="001A06B1" w:rsidRDefault="000647D3" w:rsidP="000647D3">
      <w:pPr>
        <w:pStyle w:val="ListParagraph"/>
        <w:numPr>
          <w:ilvl w:val="0"/>
          <w:numId w:val="1"/>
        </w:numPr>
        <w:rPr>
          <w:rFonts w:ascii="Arial" w:hAnsi="Arial" w:cs="Arial"/>
          <w:sz w:val="24"/>
          <w:szCs w:val="24"/>
        </w:rPr>
      </w:pPr>
      <w:r w:rsidRPr="001A06B1">
        <w:rPr>
          <w:rFonts w:ascii="Arial" w:hAnsi="Arial" w:cs="Arial"/>
          <w:sz w:val="24"/>
          <w:szCs w:val="24"/>
        </w:rPr>
        <w:t xml:space="preserve">Confirm the File has been updated to reflect recent Project </w:t>
      </w:r>
      <w:proofErr w:type="gramStart"/>
      <w:r w:rsidRPr="001A06B1">
        <w:rPr>
          <w:rFonts w:ascii="Arial" w:hAnsi="Arial" w:cs="Arial"/>
          <w:sz w:val="24"/>
          <w:szCs w:val="24"/>
        </w:rPr>
        <w:t>issues</w:t>
      </w:r>
      <w:proofErr w:type="gramEnd"/>
    </w:p>
    <w:p w14:paraId="6DF41ADE" w14:textId="77777777" w:rsidR="000647D3" w:rsidRPr="001A06B1" w:rsidRDefault="000647D3" w:rsidP="000647D3">
      <w:pPr>
        <w:pStyle w:val="ListParagraph"/>
        <w:numPr>
          <w:ilvl w:val="0"/>
          <w:numId w:val="1"/>
        </w:numPr>
        <w:rPr>
          <w:rFonts w:ascii="Arial" w:hAnsi="Arial" w:cs="Arial"/>
          <w:sz w:val="24"/>
          <w:szCs w:val="24"/>
        </w:rPr>
      </w:pPr>
      <w:r w:rsidRPr="001A06B1">
        <w:rPr>
          <w:rFonts w:ascii="Arial" w:hAnsi="Arial" w:cs="Arial"/>
          <w:sz w:val="24"/>
          <w:szCs w:val="24"/>
        </w:rPr>
        <w:t xml:space="preserve">Evaluate the scope of cumulative minor works on fixed systems – this may warrant a refresh of as-built drawings and schematics for key </w:t>
      </w:r>
      <w:proofErr w:type="gramStart"/>
      <w:r w:rsidRPr="001A06B1">
        <w:rPr>
          <w:rFonts w:ascii="Arial" w:hAnsi="Arial" w:cs="Arial"/>
          <w:sz w:val="24"/>
          <w:szCs w:val="24"/>
        </w:rPr>
        <w:t>services</w:t>
      </w:r>
      <w:proofErr w:type="gramEnd"/>
    </w:p>
    <w:p w14:paraId="48B7B0EE" w14:textId="77777777" w:rsidR="000647D3" w:rsidRDefault="000647D3" w:rsidP="000647D3">
      <w:pPr>
        <w:rPr>
          <w:rFonts w:ascii="Arial" w:hAnsi="Arial" w:cs="Arial"/>
          <w:sz w:val="24"/>
          <w:szCs w:val="24"/>
        </w:rPr>
      </w:pPr>
      <w:r w:rsidRPr="001A06B1">
        <w:rPr>
          <w:rFonts w:ascii="Arial" w:hAnsi="Arial" w:cs="Arial"/>
          <w:sz w:val="24"/>
          <w:szCs w:val="24"/>
        </w:rPr>
        <w:t xml:space="preserve">Frequency of review will be dependent on the complexity of the structure and the frequency and scope of all construction-related work. </w:t>
      </w:r>
    </w:p>
    <w:p w14:paraId="2B223BB4" w14:textId="77777777" w:rsidR="00E86757" w:rsidRDefault="00E86757"/>
    <w:sectPr w:rsidR="00E86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D62"/>
    <w:multiLevelType w:val="hybridMultilevel"/>
    <w:tmpl w:val="2076C0BC"/>
    <w:lvl w:ilvl="0" w:tplc="44B088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E525F"/>
    <w:multiLevelType w:val="hybridMultilevel"/>
    <w:tmpl w:val="1ABAD2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10845"/>
    <w:multiLevelType w:val="hybridMultilevel"/>
    <w:tmpl w:val="E8F0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183420">
    <w:abstractNumId w:val="2"/>
  </w:num>
  <w:num w:numId="2" w16cid:durableId="834540927">
    <w:abstractNumId w:val="0"/>
  </w:num>
  <w:num w:numId="3" w16cid:durableId="1683244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097F"/>
    <w:rsid w:val="000647D3"/>
    <w:rsid w:val="0058097F"/>
    <w:rsid w:val="00B513D5"/>
    <w:rsid w:val="00B74935"/>
    <w:rsid w:val="00E35684"/>
    <w:rsid w:val="00E8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D56A"/>
  <w15:chartTrackingRefBased/>
  <w15:docId w15:val="{E273FA48-A1E8-4BCF-AEEA-CB3B29D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D3"/>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47D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7D3"/>
    <w:pPr>
      <w:ind w:left="720"/>
      <w:contextualSpacing/>
    </w:pPr>
  </w:style>
  <w:style w:type="character" w:styleId="Hyperlink">
    <w:name w:val="Hyperlink"/>
    <w:basedOn w:val="DefaultParagraphFont"/>
    <w:uiPriority w:val="99"/>
    <w:unhideWhenUsed/>
    <w:rsid w:val="00064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lation.gov.uk/uksi/2015/51/introduction/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Turbitt</dc:creator>
  <cp:keywords/>
  <dc:description/>
  <cp:lastModifiedBy>John Turbitt</cp:lastModifiedBy>
  <cp:revision>3</cp:revision>
  <dcterms:created xsi:type="dcterms:W3CDTF">2023-07-12T14:24:00Z</dcterms:created>
  <dcterms:modified xsi:type="dcterms:W3CDTF">2023-08-15T10:50:00Z</dcterms:modified>
</cp:coreProperties>
</file>