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18DE0" w14:textId="611AAA51" w:rsidR="00065C98" w:rsidRDefault="005A3F7F" w:rsidP="005A3F7F">
      <w:pPr>
        <w:pStyle w:val="Heading1"/>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0ACB6F6F" wp14:editId="1C897A04">
            <wp:extent cx="1975485" cy="65214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652145"/>
                    </a:xfrm>
                    <a:prstGeom prst="rect">
                      <a:avLst/>
                    </a:prstGeom>
                    <a:noFill/>
                  </pic:spPr>
                </pic:pic>
              </a:graphicData>
            </a:graphic>
          </wp:inline>
        </w:drawing>
      </w:r>
    </w:p>
    <w:p w14:paraId="5CA447CA" w14:textId="77777777" w:rsidR="00065C98" w:rsidRDefault="00065C98">
      <w:bookmarkStart w:id="0" w:name="_GoBack"/>
      <w:bookmarkEnd w:id="0"/>
    </w:p>
    <w:p w14:paraId="2562EF79" w14:textId="77777777" w:rsidR="00065C98" w:rsidRDefault="00065C98">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5F89AC54" w14:textId="23A24106" w:rsidR="00065C98" w:rsidRDefault="00805D64">
      <w:pPr>
        <w:pStyle w:val="Heading1"/>
        <w:jc w:val="left"/>
      </w:pPr>
      <w:r>
        <w:rPr>
          <w:noProof/>
          <w:lang w:val="en-US"/>
        </w:rPr>
        <mc:AlternateContent>
          <mc:Choice Requires="wps">
            <w:drawing>
              <wp:anchor distT="0" distB="0" distL="114300" distR="114300" simplePos="0" relativeHeight="251656704" behindDoc="0" locked="0" layoutInCell="1" allowOverlap="1" wp14:anchorId="4C3D3446" wp14:editId="67AE4537">
                <wp:simplePos x="0" y="0"/>
                <wp:positionH relativeFrom="column">
                  <wp:posOffset>17145</wp:posOffset>
                </wp:positionH>
                <wp:positionV relativeFrom="paragraph">
                  <wp:posOffset>53340</wp:posOffset>
                </wp:positionV>
                <wp:extent cx="6172200" cy="0"/>
                <wp:effectExtent l="13335" t="19685" r="15240" b="184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73E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48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" strokecolor="#030" strokeweight="2pt"/>
            </w:pict>
          </mc:Fallback>
        </mc:AlternateContent>
      </w:r>
      <w:r w:rsidR="00065C98">
        <w:tab/>
      </w:r>
      <w:r w:rsidR="00065C98">
        <w:tab/>
      </w:r>
      <w:r w:rsidR="00065C98">
        <w:tab/>
      </w:r>
      <w:r w:rsidR="00065C98">
        <w:tab/>
      </w:r>
      <w:r w:rsidR="00065C98">
        <w:tab/>
      </w:r>
      <w:r w:rsidR="00065C98">
        <w:tab/>
      </w:r>
    </w:p>
    <w:p w14:paraId="3FA4F545" w14:textId="77777777" w:rsidR="00065C98" w:rsidRDefault="00065C98">
      <w:pPr>
        <w:pStyle w:val="Heading8"/>
        <w:rPr>
          <w:rFonts w:ascii="Times New Roman" w:hAnsi="Times New Roman"/>
          <w:color w:val="003300"/>
          <w:sz w:val="48"/>
        </w:rPr>
      </w:pPr>
      <w:r>
        <w:rPr>
          <w:rFonts w:ascii="Times New Roman" w:hAnsi="Times New Roman"/>
          <w:color w:val="003300"/>
          <w:sz w:val="48"/>
        </w:rPr>
        <w:t>1.2 ELECTED MEMBER CONSULTATION</w:t>
      </w:r>
    </w:p>
    <w:p w14:paraId="36624157" w14:textId="77777777" w:rsidR="00065C98" w:rsidRDefault="00065C98">
      <w:pPr>
        <w:jc w:val="center"/>
        <w:rPr>
          <w:rFonts w:ascii="Arial" w:hAnsi="Arial" w:cs="Arial"/>
          <w:b/>
        </w:rPr>
      </w:pPr>
    </w:p>
    <w:p w14:paraId="7271884F" w14:textId="77777777" w:rsidR="00065C98" w:rsidRDefault="00065C98">
      <w:pPr>
        <w:jc w:val="center"/>
        <w:rPr>
          <w:rFonts w:ascii="Arial" w:hAnsi="Arial" w:cs="Arial"/>
          <w:b/>
        </w:rPr>
      </w:pPr>
    </w:p>
    <w:p w14:paraId="08873983" w14:textId="77777777" w:rsidR="00065C98" w:rsidRDefault="00065C98">
      <w:pPr>
        <w:jc w:val="center"/>
        <w:rPr>
          <w:rFonts w:ascii="Arial" w:hAnsi="Arial" w:cs="Arial"/>
          <w:b/>
        </w:rPr>
      </w:pPr>
    </w:p>
    <w:p w14:paraId="46B5FEFA" w14:textId="77777777" w:rsidR="00065C98" w:rsidRDefault="00065C98">
      <w:pPr>
        <w:rPr>
          <w:rFonts w:ascii="Arial" w:hAnsi="Arial" w:cs="Arial"/>
          <w:bCs/>
          <w:sz w:val="22"/>
        </w:rPr>
      </w:pPr>
      <w:r>
        <w:rPr>
          <w:rFonts w:ascii="Arial" w:hAnsi="Arial" w:cs="Arial"/>
          <w:bCs/>
          <w:sz w:val="22"/>
        </w:rPr>
        <w:t>Corporate Arrangements</w:t>
      </w:r>
    </w:p>
    <w:p w14:paraId="4F0392FD" w14:textId="55C53DD2" w:rsidR="00065C98" w:rsidRDefault="00805D64">
      <w:pPr>
        <w:jc w:val="center"/>
        <w:rPr>
          <w:rFonts w:ascii="Arial" w:hAnsi="Arial" w:cs="Arial"/>
          <w:b/>
        </w:rPr>
      </w:pPr>
      <w:r>
        <w:rPr>
          <w:rFonts w:ascii="Arial" w:hAnsi="Arial" w:cs="Arial"/>
          <w:b/>
          <w:noProof/>
          <w:lang w:val="en-US"/>
        </w:rPr>
        <mc:AlternateContent>
          <mc:Choice Requires="wps">
            <w:drawing>
              <wp:anchor distT="0" distB="0" distL="114300" distR="114300" simplePos="0" relativeHeight="251657728" behindDoc="0" locked="0" layoutInCell="1" allowOverlap="1" wp14:anchorId="630B4FDF" wp14:editId="0927C535">
                <wp:simplePos x="0" y="0"/>
                <wp:positionH relativeFrom="column">
                  <wp:posOffset>17145</wp:posOffset>
                </wp:positionH>
                <wp:positionV relativeFrom="paragraph">
                  <wp:posOffset>158750</wp:posOffset>
                </wp:positionV>
                <wp:extent cx="6172200" cy="0"/>
                <wp:effectExtent l="13335" t="10795" r="571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742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pt" to="48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" strokecolor="#030"/>
            </w:pict>
          </mc:Fallback>
        </mc:AlternateContent>
      </w:r>
    </w:p>
    <w:p w14:paraId="572AC967" w14:textId="77777777" w:rsidR="00065C98" w:rsidRDefault="00065C98">
      <w:pPr>
        <w:ind w:hanging="142"/>
        <w:jc w:val="center"/>
        <w:rPr>
          <w:rFonts w:ascii="Arial" w:hAnsi="Arial" w:cs="Arial"/>
          <w:b/>
          <w:sz w:val="22"/>
        </w:rPr>
      </w:pPr>
    </w:p>
    <w:p w14:paraId="1F7D57ED" w14:textId="77777777" w:rsidR="00065C98" w:rsidRDefault="00065C98">
      <w:pPr>
        <w:ind w:hanging="142"/>
        <w:rPr>
          <w:rFonts w:ascii="Arial" w:hAnsi="Arial" w:cs="Arial"/>
          <w:b/>
          <w:sz w:val="22"/>
        </w:rPr>
      </w:pPr>
    </w:p>
    <w:p w14:paraId="26A2DAF8" w14:textId="77777777" w:rsidR="00065C98" w:rsidRDefault="00065C98" w:rsidP="00B05094">
      <w:pPr>
        <w:pStyle w:val="PlainText"/>
        <w:jc w:val="both"/>
        <w:rPr>
          <w:rFonts w:ascii="Arial" w:eastAsia="MS Mincho" w:hAnsi="Arial" w:cs="Arial"/>
          <w:sz w:val="22"/>
        </w:rPr>
      </w:pPr>
      <w:r>
        <w:rPr>
          <w:rFonts w:ascii="Arial" w:eastAsia="MS Mincho" w:hAnsi="Arial" w:cs="Arial"/>
          <w:sz w:val="22"/>
        </w:rPr>
        <w:t xml:space="preserve">As part of the corporate management process with Elected Members a Central Health and Safety Forum exists and meets quarterly to provide and promote consultation and co-operation between the Council and its employees on health and safety issues and to keep under review the operation of the Council's Corporate Health and Safety Policy in accordance with the following terms of reference: </w:t>
      </w:r>
    </w:p>
    <w:p w14:paraId="50B71497" w14:textId="77777777" w:rsidR="00065C98" w:rsidRDefault="00065C98" w:rsidP="00B05094">
      <w:pPr>
        <w:pStyle w:val="PlainText"/>
        <w:jc w:val="both"/>
        <w:rPr>
          <w:rFonts w:ascii="Arial" w:eastAsia="MS Mincho" w:hAnsi="Arial" w:cs="Arial"/>
          <w:sz w:val="22"/>
        </w:rPr>
      </w:pPr>
    </w:p>
    <w:p w14:paraId="1A9DBD0C"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To keep under review the operation of the Council's Health and Safety at Work Policy and the measures taken Council wide to ensure the proper implementation of the policy.</w:t>
      </w:r>
    </w:p>
    <w:p w14:paraId="306A472F" w14:textId="77777777" w:rsidR="00065C98" w:rsidRDefault="00065C98" w:rsidP="00B05094">
      <w:pPr>
        <w:pStyle w:val="PlainText"/>
        <w:tabs>
          <w:tab w:val="num" w:pos="360"/>
        </w:tabs>
        <w:ind w:left="360" w:hanging="360"/>
        <w:jc w:val="both"/>
        <w:rPr>
          <w:rFonts w:ascii="Arial" w:eastAsia="MS Mincho" w:hAnsi="Arial" w:cs="Arial"/>
          <w:sz w:val="22"/>
        </w:rPr>
      </w:pPr>
    </w:p>
    <w:p w14:paraId="78399709"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 xml:space="preserve">To promote cooperation between the Council and </w:t>
      </w:r>
      <w:r w:rsidR="00E52A13">
        <w:rPr>
          <w:rFonts w:ascii="Arial" w:eastAsia="MS Mincho" w:hAnsi="Arial" w:cs="Arial"/>
          <w:sz w:val="22"/>
        </w:rPr>
        <w:t>their</w:t>
      </w:r>
      <w:r>
        <w:rPr>
          <w:rFonts w:ascii="Arial" w:eastAsia="MS Mincho" w:hAnsi="Arial" w:cs="Arial"/>
          <w:sz w:val="22"/>
        </w:rPr>
        <w:t xml:space="preserve"> employees in instigating, developing and carrying out measures to ensure the progressive improvement in the health and safety performance of all </w:t>
      </w:r>
      <w:r w:rsidR="00B9192C">
        <w:rPr>
          <w:rFonts w:ascii="Arial" w:eastAsia="MS Mincho" w:hAnsi="Arial" w:cs="Arial"/>
          <w:sz w:val="22"/>
        </w:rPr>
        <w:t>Corporate Groups</w:t>
      </w:r>
      <w:r>
        <w:rPr>
          <w:rFonts w:ascii="Arial" w:eastAsia="MS Mincho" w:hAnsi="Arial" w:cs="Arial"/>
          <w:sz w:val="22"/>
        </w:rPr>
        <w:t xml:space="preserve"> of the Council.</w:t>
      </w:r>
    </w:p>
    <w:p w14:paraId="5464209D" w14:textId="77777777" w:rsidR="00065C98" w:rsidRDefault="00065C98" w:rsidP="00B05094">
      <w:pPr>
        <w:pStyle w:val="PlainText"/>
        <w:tabs>
          <w:tab w:val="num" w:pos="360"/>
        </w:tabs>
        <w:ind w:left="360" w:hanging="360"/>
        <w:jc w:val="both"/>
        <w:rPr>
          <w:rFonts w:ascii="Arial" w:eastAsia="MS Mincho" w:hAnsi="Arial" w:cs="Arial"/>
          <w:sz w:val="22"/>
        </w:rPr>
      </w:pPr>
    </w:p>
    <w:p w14:paraId="20441A0D"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To discuss with Heads of Service, Senior Managers and Safety Representatives of the appropriate trade unions matters which affect the health, safety and welfare of employees of the Council.</w:t>
      </w:r>
    </w:p>
    <w:p w14:paraId="6FA83797" w14:textId="77777777" w:rsidR="00065C98" w:rsidRDefault="00065C98" w:rsidP="00B05094">
      <w:pPr>
        <w:pStyle w:val="PlainText"/>
        <w:tabs>
          <w:tab w:val="num" w:pos="360"/>
        </w:tabs>
        <w:ind w:left="360" w:hanging="360"/>
        <w:jc w:val="both"/>
        <w:rPr>
          <w:rFonts w:ascii="Arial" w:eastAsia="MS Mincho" w:hAnsi="Arial" w:cs="Arial"/>
          <w:sz w:val="22"/>
        </w:rPr>
      </w:pPr>
    </w:p>
    <w:p w14:paraId="23699804"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 xml:space="preserve">To consider the implications for the Council's operations of any changes to Health and Safety legislation and to report them to the </w:t>
      </w:r>
      <w:r w:rsidR="00882646">
        <w:rPr>
          <w:rFonts w:ascii="Arial" w:eastAsia="MS Mincho" w:hAnsi="Arial" w:cs="Arial"/>
          <w:sz w:val="22"/>
        </w:rPr>
        <w:t xml:space="preserve">Strategic Leadership Group, </w:t>
      </w:r>
      <w:r w:rsidR="00FD0988">
        <w:rPr>
          <w:rFonts w:ascii="Arial" w:eastAsia="MS Mincho" w:hAnsi="Arial" w:cs="Arial"/>
          <w:sz w:val="22"/>
        </w:rPr>
        <w:t>a</w:t>
      </w:r>
      <w:r>
        <w:rPr>
          <w:rFonts w:ascii="Arial" w:eastAsia="MS Mincho" w:hAnsi="Arial" w:cs="Arial"/>
          <w:sz w:val="22"/>
        </w:rPr>
        <w:t>nd</w:t>
      </w:r>
      <w:r w:rsidR="00FD0988">
        <w:rPr>
          <w:rFonts w:ascii="Arial" w:eastAsia="MS Mincho" w:hAnsi="Arial" w:cs="Arial"/>
          <w:sz w:val="22"/>
        </w:rPr>
        <w:t>,</w:t>
      </w:r>
      <w:r>
        <w:rPr>
          <w:rFonts w:ascii="Arial" w:eastAsia="MS Mincho" w:hAnsi="Arial" w:cs="Arial"/>
          <w:sz w:val="22"/>
        </w:rPr>
        <w:t xml:space="preserve"> where necessary</w:t>
      </w:r>
      <w:r w:rsidR="00FD0988">
        <w:rPr>
          <w:rFonts w:ascii="Arial" w:eastAsia="MS Mincho" w:hAnsi="Arial" w:cs="Arial"/>
          <w:sz w:val="22"/>
        </w:rPr>
        <w:t xml:space="preserve"> </w:t>
      </w:r>
      <w:r>
        <w:rPr>
          <w:rFonts w:ascii="Arial" w:eastAsia="MS Mincho" w:hAnsi="Arial" w:cs="Arial"/>
          <w:sz w:val="22"/>
        </w:rPr>
        <w:t xml:space="preserve">Cabinet. </w:t>
      </w:r>
    </w:p>
    <w:p w14:paraId="24F9842E" w14:textId="77777777" w:rsidR="00065C98" w:rsidRDefault="00065C98" w:rsidP="00B05094">
      <w:pPr>
        <w:pStyle w:val="PlainText"/>
        <w:tabs>
          <w:tab w:val="num" w:pos="360"/>
        </w:tabs>
        <w:ind w:left="360" w:hanging="360"/>
        <w:jc w:val="both"/>
        <w:rPr>
          <w:rFonts w:ascii="Arial" w:eastAsia="MS Mincho" w:hAnsi="Arial" w:cs="Arial"/>
          <w:sz w:val="22"/>
        </w:rPr>
      </w:pPr>
    </w:p>
    <w:p w14:paraId="1350B16E"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 xml:space="preserve">To consider regular reports from </w:t>
      </w:r>
      <w:r w:rsidR="00B9192C">
        <w:rPr>
          <w:rFonts w:ascii="Arial" w:eastAsia="MS Mincho" w:hAnsi="Arial" w:cs="Arial"/>
          <w:sz w:val="22"/>
        </w:rPr>
        <w:t>Corporate Groups</w:t>
      </w:r>
      <w:r>
        <w:rPr>
          <w:rFonts w:ascii="Arial" w:eastAsia="MS Mincho" w:hAnsi="Arial" w:cs="Arial"/>
          <w:sz w:val="22"/>
        </w:rPr>
        <w:t xml:space="preserve"> on the effectiveness of action taken to plan, organise, control, monitor and review preventative measures. </w:t>
      </w:r>
    </w:p>
    <w:p w14:paraId="19B37ED6" w14:textId="77777777" w:rsidR="00065C98" w:rsidRDefault="00065C98" w:rsidP="00B05094">
      <w:pPr>
        <w:pStyle w:val="PlainText"/>
        <w:jc w:val="both"/>
        <w:rPr>
          <w:rFonts w:ascii="Arial" w:eastAsia="MS Mincho" w:hAnsi="Arial" w:cs="Arial"/>
          <w:sz w:val="22"/>
        </w:rPr>
      </w:pPr>
    </w:p>
    <w:p w14:paraId="1615A239"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To consider reports by the Trade Unions on Health and Safety matters and to consider more detailed reports from the H R Service L</w:t>
      </w:r>
      <w:r w:rsidR="00B97DD5">
        <w:rPr>
          <w:rFonts w:ascii="Arial" w:eastAsia="MS Mincho" w:hAnsi="Arial" w:cs="Arial"/>
          <w:sz w:val="22"/>
        </w:rPr>
        <w:t xml:space="preserve">ead   or the </w:t>
      </w:r>
      <w:r w:rsidR="007F44BF">
        <w:rPr>
          <w:rFonts w:ascii="Arial" w:eastAsia="MS Mincho" w:hAnsi="Arial" w:cs="Arial"/>
          <w:sz w:val="22"/>
        </w:rPr>
        <w:t xml:space="preserve">Occupational Health and Safety </w:t>
      </w:r>
      <w:proofErr w:type="gramStart"/>
      <w:r w:rsidR="007F44BF">
        <w:rPr>
          <w:rFonts w:ascii="Arial" w:eastAsia="MS Mincho" w:hAnsi="Arial" w:cs="Arial"/>
          <w:sz w:val="22"/>
        </w:rPr>
        <w:t>M</w:t>
      </w:r>
      <w:r w:rsidR="00B97DD5">
        <w:rPr>
          <w:rFonts w:ascii="Arial" w:eastAsia="MS Mincho" w:hAnsi="Arial" w:cs="Arial"/>
          <w:sz w:val="22"/>
        </w:rPr>
        <w:t>anager</w:t>
      </w:r>
      <w:r>
        <w:rPr>
          <w:rFonts w:ascii="Arial" w:eastAsia="MS Mincho" w:hAnsi="Arial" w:cs="Arial"/>
          <w:sz w:val="22"/>
        </w:rPr>
        <w:t xml:space="preserve">  of</w:t>
      </w:r>
      <w:proofErr w:type="gramEnd"/>
      <w:r>
        <w:rPr>
          <w:rFonts w:ascii="Arial" w:eastAsia="MS Mincho" w:hAnsi="Arial" w:cs="Arial"/>
          <w:sz w:val="22"/>
        </w:rPr>
        <w:t xml:space="preserve"> any serious incidents or issues relating to the Council’s statutory duties.</w:t>
      </w:r>
    </w:p>
    <w:p w14:paraId="56FD2D50" w14:textId="77777777" w:rsidR="00065C98" w:rsidRDefault="00065C98" w:rsidP="00B05094">
      <w:pPr>
        <w:pStyle w:val="PlainText"/>
        <w:tabs>
          <w:tab w:val="num" w:pos="360"/>
        </w:tabs>
        <w:ind w:left="360" w:hanging="360"/>
        <w:jc w:val="both"/>
        <w:rPr>
          <w:rFonts w:ascii="Arial" w:eastAsia="MS Mincho" w:hAnsi="Arial" w:cs="Arial"/>
          <w:sz w:val="22"/>
        </w:rPr>
      </w:pPr>
    </w:p>
    <w:p w14:paraId="49C03047" w14:textId="77777777" w:rsidR="00065C98" w:rsidRDefault="00065C98" w:rsidP="00B05094">
      <w:pPr>
        <w:pStyle w:val="PlainText"/>
        <w:numPr>
          <w:ilvl w:val="0"/>
          <w:numId w:val="1"/>
        </w:numPr>
        <w:jc w:val="both"/>
        <w:rPr>
          <w:rFonts w:ascii="Arial" w:eastAsia="MS Mincho" w:hAnsi="Arial" w:cs="Arial"/>
          <w:color w:val="003300"/>
          <w:sz w:val="22"/>
        </w:rPr>
      </w:pPr>
      <w:r>
        <w:rPr>
          <w:rFonts w:ascii="Arial" w:eastAsia="MS Mincho" w:hAnsi="Arial" w:cs="Arial"/>
          <w:sz w:val="22"/>
        </w:rPr>
        <w:t xml:space="preserve">To consider reports from </w:t>
      </w:r>
      <w:r w:rsidR="00B9192C">
        <w:rPr>
          <w:rFonts w:ascii="Arial" w:eastAsia="MS Mincho" w:hAnsi="Arial" w:cs="Arial"/>
          <w:sz w:val="22"/>
        </w:rPr>
        <w:t>Corporate Group</w:t>
      </w:r>
      <w:r>
        <w:rPr>
          <w:rFonts w:ascii="Arial" w:eastAsia="MS Mincho" w:hAnsi="Arial" w:cs="Arial"/>
          <w:sz w:val="22"/>
        </w:rPr>
        <w:t xml:space="preserve"> Health and Safety Committees on relevant issues which it has not been possible to resolve at a local level.</w:t>
      </w:r>
    </w:p>
    <w:p w14:paraId="6D08E1F1" w14:textId="77777777" w:rsidR="00065C98" w:rsidRDefault="00065C98"/>
    <w:sectPr w:rsidR="00065C98">
      <w:headerReference w:type="default" r:id="rId8"/>
      <w:footerReference w:type="default" r:id="rId9"/>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B3F06" w14:textId="77777777" w:rsidR="00E752DA" w:rsidRDefault="00E752DA">
      <w:r>
        <w:separator/>
      </w:r>
    </w:p>
  </w:endnote>
  <w:endnote w:type="continuationSeparator" w:id="0">
    <w:p w14:paraId="45C9671F" w14:textId="77777777" w:rsidR="00E752DA" w:rsidRDefault="00E7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lic">
    <w:altName w:val="Courier New"/>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5DFA" w14:textId="30848D9F" w:rsidR="00065C98" w:rsidRDefault="00805D64">
    <w:pPr>
      <w:pStyle w:val="Footer"/>
      <w:rPr>
        <w:rFonts w:ascii="Arial" w:hAnsi="Arial" w:cs="Arial"/>
        <w:b/>
        <w:bCs/>
        <w:sz w:val="20"/>
      </w:rPr>
    </w:pPr>
    <w:r>
      <w:rPr>
        <w:noProof/>
        <w:sz w:val="20"/>
        <w:lang w:val="en-US"/>
      </w:rPr>
      <mc:AlternateContent>
        <mc:Choice Requires="wps">
          <w:drawing>
            <wp:anchor distT="0" distB="0" distL="114300" distR="114300" simplePos="0" relativeHeight="251658240" behindDoc="0" locked="0" layoutInCell="1" allowOverlap="1" wp14:anchorId="34839A64" wp14:editId="1ABBC516">
              <wp:simplePos x="0" y="0"/>
              <wp:positionH relativeFrom="column">
                <wp:posOffset>0</wp:posOffset>
              </wp:positionH>
              <wp:positionV relativeFrom="paragraph">
                <wp:posOffset>-30480</wp:posOffset>
              </wp:positionV>
              <wp:extent cx="6172200" cy="0"/>
              <wp:effectExtent l="34290" t="32385" r="32385"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24A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" strokecolor="#030" strokeweight="4.5pt">
              <v:stroke linestyle="thickThin"/>
            </v:line>
          </w:pict>
        </mc:Fallback>
      </mc:AlternateContent>
    </w:r>
  </w:p>
  <w:p w14:paraId="77F71A68" w14:textId="77777777" w:rsidR="00065C98" w:rsidRDefault="00065C98">
    <w:pPr>
      <w:pStyle w:val="Footer"/>
      <w:jc w:val="center"/>
      <w:rPr>
        <w:rFonts w:ascii="Arial" w:hAnsi="Arial" w:cs="Arial"/>
        <w:b/>
        <w:bCs/>
        <w:sz w:val="20"/>
      </w:rPr>
    </w:pPr>
  </w:p>
  <w:p w14:paraId="5DBCF8C6" w14:textId="77777777" w:rsidR="00065C98" w:rsidRDefault="00065C98">
    <w:pPr>
      <w:pStyle w:val="Footer"/>
      <w:rPr>
        <w:rFonts w:ascii="Arial" w:hAnsi="Arial" w:cs="Arial"/>
        <w:b/>
        <w:bCs/>
        <w:sz w:val="20"/>
      </w:rPr>
    </w:pPr>
    <w:r>
      <w:rPr>
        <w:rFonts w:ascii="Arial" w:hAnsi="Arial" w:cs="Arial"/>
        <w:b/>
        <w:bCs/>
        <w:sz w:val="20"/>
      </w:rPr>
      <w:t>Health &amp; Safety Team, H R Services</w:t>
    </w:r>
  </w:p>
  <w:p w14:paraId="35A09A79" w14:textId="77777777" w:rsidR="00065C98" w:rsidRDefault="00065C98">
    <w:pPr>
      <w:pStyle w:val="Footer"/>
      <w:rPr>
        <w:rFonts w:ascii="Arial" w:hAnsi="Arial" w:cs="Arial"/>
        <w:b/>
        <w:bCs/>
        <w:sz w:val="20"/>
      </w:rPr>
    </w:pPr>
    <w:r>
      <w:rPr>
        <w:rFonts w:ascii="Arial" w:hAnsi="Arial" w:cs="Arial"/>
        <w:b/>
        <w:bCs/>
        <w:sz w:val="20"/>
      </w:rPr>
      <w:tab/>
    </w:r>
  </w:p>
  <w:p w14:paraId="6D52E5ED" w14:textId="77777777" w:rsidR="00065C98" w:rsidRDefault="00065C98">
    <w:pPr>
      <w:pStyle w:val="Footer"/>
      <w:jc w:val="center"/>
      <w:rPr>
        <w:rFonts w:ascii="Arial" w:hAnsi="Arial" w:cs="Arial"/>
        <w:b/>
        <w:bCs/>
        <w:sz w:val="20"/>
      </w:rPr>
    </w:pPr>
    <w:r>
      <w:rPr>
        <w:rFonts w:ascii="Arial" w:hAnsi="Arial" w:cs="Arial"/>
        <w:b/>
        <w:bCs/>
        <w:sz w:val="20"/>
        <w:lang w:val="en-US"/>
      </w:rPr>
      <w:t xml:space="preserve">Page </w:t>
    </w:r>
    <w:r>
      <w:rPr>
        <w:rFonts w:ascii="Arial" w:hAnsi="Arial" w:cs="Arial"/>
        <w:b/>
        <w:bCs/>
        <w:sz w:val="20"/>
        <w:lang w:val="en-US"/>
      </w:rPr>
      <w:fldChar w:fldCharType="begin"/>
    </w:r>
    <w:r>
      <w:rPr>
        <w:rFonts w:ascii="Arial" w:hAnsi="Arial" w:cs="Arial"/>
        <w:b/>
        <w:bCs/>
        <w:sz w:val="20"/>
        <w:lang w:val="en-US"/>
      </w:rPr>
      <w:instrText xml:space="preserve"> PAGE </w:instrText>
    </w:r>
    <w:r>
      <w:rPr>
        <w:rFonts w:ascii="Arial" w:hAnsi="Arial" w:cs="Arial"/>
        <w:b/>
        <w:bCs/>
        <w:sz w:val="20"/>
        <w:lang w:val="en-US"/>
      </w:rPr>
      <w:fldChar w:fldCharType="separate"/>
    </w:r>
    <w:r w:rsidR="00B05094">
      <w:rPr>
        <w:rFonts w:ascii="Arial" w:hAnsi="Arial" w:cs="Arial"/>
        <w:b/>
        <w:bCs/>
        <w:noProof/>
        <w:sz w:val="20"/>
        <w:lang w:val="en-US"/>
      </w:rPr>
      <w:t>1</w:t>
    </w:r>
    <w:r>
      <w:rPr>
        <w:rFonts w:ascii="Arial" w:hAnsi="Arial" w:cs="Arial"/>
        <w:b/>
        <w:bCs/>
        <w:sz w:val="20"/>
        <w:lang w:val="en-US"/>
      </w:rPr>
      <w:fldChar w:fldCharType="end"/>
    </w:r>
    <w:r>
      <w:rPr>
        <w:rFonts w:ascii="Arial" w:hAnsi="Arial" w:cs="Arial"/>
        <w:b/>
        <w:bCs/>
        <w:sz w:val="20"/>
        <w:lang w:val="en-US"/>
      </w:rPr>
      <w:t xml:space="preserve"> of </w:t>
    </w:r>
    <w:r>
      <w:rPr>
        <w:rFonts w:ascii="Arial" w:hAnsi="Arial" w:cs="Arial"/>
        <w:b/>
        <w:bCs/>
        <w:sz w:val="20"/>
        <w:lang w:val="en-US"/>
      </w:rPr>
      <w:fldChar w:fldCharType="begin"/>
    </w:r>
    <w:r>
      <w:rPr>
        <w:rFonts w:ascii="Arial" w:hAnsi="Arial" w:cs="Arial"/>
        <w:b/>
        <w:bCs/>
        <w:sz w:val="20"/>
        <w:lang w:val="en-US"/>
      </w:rPr>
      <w:instrText xml:space="preserve"> NUMPAGES </w:instrText>
    </w:r>
    <w:r>
      <w:rPr>
        <w:rFonts w:ascii="Arial" w:hAnsi="Arial" w:cs="Arial"/>
        <w:b/>
        <w:bCs/>
        <w:sz w:val="20"/>
        <w:lang w:val="en-US"/>
      </w:rPr>
      <w:fldChar w:fldCharType="separate"/>
    </w:r>
    <w:r w:rsidR="00B05094">
      <w:rPr>
        <w:rFonts w:ascii="Arial" w:hAnsi="Arial" w:cs="Arial"/>
        <w:b/>
        <w:bCs/>
        <w:noProof/>
        <w:sz w:val="20"/>
        <w:lang w:val="en-US"/>
      </w:rPr>
      <w:t>1</w:t>
    </w:r>
    <w:r>
      <w:rPr>
        <w:rFonts w:ascii="Arial" w:hAnsi="Arial" w:cs="Arial"/>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4142C" w14:textId="77777777" w:rsidR="00E752DA" w:rsidRDefault="00E752DA">
      <w:r>
        <w:separator/>
      </w:r>
    </w:p>
  </w:footnote>
  <w:footnote w:type="continuationSeparator" w:id="0">
    <w:p w14:paraId="2C8C73B6" w14:textId="77777777" w:rsidR="00E752DA" w:rsidRDefault="00E7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2703" w14:textId="77777777" w:rsidR="00065C98" w:rsidRDefault="00065C98">
    <w:pPr>
      <w:pStyle w:val="Header"/>
      <w:tabs>
        <w:tab w:val="clear" w:pos="8306"/>
        <w:tab w:val="right" w:pos="9720"/>
      </w:tabs>
      <w:rPr>
        <w:rFonts w:ascii="Arial" w:hAnsi="Arial" w:cs="Arial"/>
        <w:sz w:val="16"/>
      </w:rPr>
    </w:pPr>
    <w:r>
      <w:rPr>
        <w:rFonts w:ascii="Arial" w:hAnsi="Arial" w:cs="Arial"/>
        <w:sz w:val="16"/>
      </w:rPr>
      <w:tab/>
      <w:t xml:space="preserve">                                                                                  </w:t>
    </w:r>
  </w:p>
  <w:p w14:paraId="40B675FB" w14:textId="77777777" w:rsidR="00065C98" w:rsidRDefault="00065C98">
    <w:pPr>
      <w:pStyle w:val="Header"/>
      <w:tabs>
        <w:tab w:val="clear" w:pos="8306"/>
        <w:tab w:val="right" w:pos="9720"/>
      </w:tabs>
      <w:rPr>
        <w:i/>
        <w:iCs/>
        <w:sz w:val="20"/>
      </w:rPr>
    </w:pPr>
    <w:r>
      <w:rPr>
        <w:i/>
        <w:iCs/>
        <w:sz w:val="20"/>
      </w:rPr>
      <w:t xml:space="preserve">                     </w:t>
    </w:r>
    <w:r>
      <w:rPr>
        <w:i/>
        <w:iCs/>
        <w:sz w:val="20"/>
      </w:rPr>
      <w:tab/>
    </w:r>
  </w:p>
  <w:p w14:paraId="32D8FA7F" w14:textId="0C8FE5A8" w:rsidR="00065C98" w:rsidRDefault="00805D64">
    <w:pPr>
      <w:pStyle w:val="Header"/>
      <w:rPr>
        <w:i/>
        <w:iCs/>
        <w:sz w:val="20"/>
      </w:rPr>
    </w:pPr>
    <w:r>
      <w:rPr>
        <w:i/>
        <w:iCs/>
        <w:noProof/>
        <w:sz w:val="20"/>
        <w:lang w:val="en-US"/>
      </w:rPr>
      <mc:AlternateContent>
        <mc:Choice Requires="wps">
          <w:drawing>
            <wp:anchor distT="0" distB="0" distL="114300" distR="114300" simplePos="0" relativeHeight="251657216" behindDoc="0" locked="0" layoutInCell="1" allowOverlap="1" wp14:anchorId="776D3B29" wp14:editId="21CE90A6">
              <wp:simplePos x="0" y="0"/>
              <wp:positionH relativeFrom="column">
                <wp:posOffset>0</wp:posOffset>
              </wp:positionH>
              <wp:positionV relativeFrom="paragraph">
                <wp:posOffset>-1270</wp:posOffset>
              </wp:positionV>
              <wp:extent cx="6172200" cy="0"/>
              <wp:effectExtent l="34290" t="35560" r="32385" b="311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815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" strokecolor="#03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B312C"/>
    <w:multiLevelType w:val="hybridMultilevel"/>
    <w:tmpl w:val="1FD0B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EC"/>
    <w:rsid w:val="00065C98"/>
    <w:rsid w:val="00126CCE"/>
    <w:rsid w:val="00254D53"/>
    <w:rsid w:val="0027338F"/>
    <w:rsid w:val="00445E6C"/>
    <w:rsid w:val="005A3F7F"/>
    <w:rsid w:val="006357BF"/>
    <w:rsid w:val="006B5C08"/>
    <w:rsid w:val="006E5888"/>
    <w:rsid w:val="00744A5A"/>
    <w:rsid w:val="007F44BF"/>
    <w:rsid w:val="00805D64"/>
    <w:rsid w:val="00882646"/>
    <w:rsid w:val="0098434B"/>
    <w:rsid w:val="009F5A97"/>
    <w:rsid w:val="00A71606"/>
    <w:rsid w:val="00AE13C0"/>
    <w:rsid w:val="00B01BEC"/>
    <w:rsid w:val="00B05094"/>
    <w:rsid w:val="00B9192C"/>
    <w:rsid w:val="00B97DD5"/>
    <w:rsid w:val="00D74CEB"/>
    <w:rsid w:val="00E52A13"/>
    <w:rsid w:val="00E752DA"/>
    <w:rsid w:val="00FB1257"/>
    <w:rsid w:val="00FD0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3EE830"/>
  <w15:chartTrackingRefBased/>
  <w15:docId w15:val="{71FDEE9D-32B0-4C62-8F27-A079A5B0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8">
    <w:name w:val="heading 8"/>
    <w:basedOn w:val="Normal"/>
    <w:next w:val="Normal"/>
    <w:qFormat/>
    <w:pPr>
      <w:keepNext/>
      <w:outlineLvl w:val="7"/>
    </w:pPr>
    <w:rPr>
      <w:rFonts w:ascii="Arial" w:hAnsi="Arial" w:cs="Arial"/>
      <w:b/>
      <w:i/>
      <w:i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FD0988"/>
    <w:rPr>
      <w:rFonts w:ascii="Tahoma" w:hAnsi="Tahoma" w:cs="Tahoma"/>
      <w:sz w:val="16"/>
      <w:szCs w:val="16"/>
    </w:rPr>
  </w:style>
  <w:style w:type="character" w:customStyle="1" w:styleId="BalloonTextChar">
    <w:name w:val="Balloon Text Char"/>
    <w:link w:val="BalloonText"/>
    <w:uiPriority w:val="99"/>
    <w:semiHidden/>
    <w:rsid w:val="00FD09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Tyneside MBC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ICT&amp;E-Government Service</dc:creator>
  <cp:keywords/>
  <cp:lastModifiedBy>Michael Taylor</cp:lastModifiedBy>
  <cp:revision>3</cp:revision>
  <dcterms:created xsi:type="dcterms:W3CDTF">2021-02-04T09:56:00Z</dcterms:created>
  <dcterms:modified xsi:type="dcterms:W3CDTF">2021-03-22T15:28:00Z</dcterms:modified>
</cp:coreProperties>
</file>