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C867" w14:textId="77777777" w:rsidR="00862C96" w:rsidRDefault="00862C96">
      <w:pPr>
        <w:rPr>
          <w:b/>
          <w:bCs/>
          <w:sz w:val="96"/>
          <w:szCs w:val="96"/>
        </w:rPr>
      </w:pPr>
    </w:p>
    <w:p w14:paraId="5A7A3D79" w14:textId="4C340893" w:rsidR="00862C96" w:rsidRDefault="00862C96" w:rsidP="00D412C2">
      <w:pPr>
        <w:jc w:val="center"/>
        <w:rPr>
          <w:b/>
          <w:bCs/>
          <w:sz w:val="96"/>
          <w:szCs w:val="96"/>
        </w:rPr>
      </w:pPr>
      <w:bookmarkStart w:id="0" w:name="_Hlk163558443"/>
      <w:r>
        <w:rPr>
          <w:noProof/>
        </w:rPr>
        <w:drawing>
          <wp:inline distT="0" distB="0" distL="0" distR="0" wp14:anchorId="0339D229" wp14:editId="00391D5B">
            <wp:extent cx="4681938" cy="3175000"/>
            <wp:effectExtent l="0" t="0" r="4445" b="6350"/>
            <wp:docPr id="2028172205" name="Picture 1" descr="A group of people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72205" name="Picture 1" descr="A group of people with colorful circles&#10;&#10;Description automatically generated"/>
                    <pic:cNvPicPr/>
                  </pic:nvPicPr>
                  <pic:blipFill>
                    <a:blip r:embed="rId8"/>
                    <a:stretch>
                      <a:fillRect/>
                    </a:stretch>
                  </pic:blipFill>
                  <pic:spPr>
                    <a:xfrm>
                      <a:off x="0" y="0"/>
                      <a:ext cx="4684909" cy="3177015"/>
                    </a:xfrm>
                    <a:prstGeom prst="rect">
                      <a:avLst/>
                    </a:prstGeom>
                  </pic:spPr>
                </pic:pic>
              </a:graphicData>
            </a:graphic>
          </wp:inline>
        </w:drawing>
      </w:r>
    </w:p>
    <w:p w14:paraId="1CB78B1F" w14:textId="77777777" w:rsidR="00D412C2" w:rsidRPr="00D412C2" w:rsidRDefault="00D412C2" w:rsidP="00D412C2">
      <w:pPr>
        <w:jc w:val="center"/>
        <w:rPr>
          <w:b/>
          <w:bCs/>
          <w:sz w:val="72"/>
          <w:szCs w:val="72"/>
        </w:rPr>
      </w:pPr>
    </w:p>
    <w:p w14:paraId="6A29F727" w14:textId="31C17528" w:rsidR="008450BF" w:rsidRPr="00E66865" w:rsidRDefault="00862C96" w:rsidP="00D412C2">
      <w:pPr>
        <w:jc w:val="center"/>
        <w:rPr>
          <w:b/>
          <w:bCs/>
          <w:color w:val="2F5496" w:themeColor="accent1" w:themeShade="BF"/>
          <w:sz w:val="72"/>
          <w:szCs w:val="72"/>
        </w:rPr>
      </w:pPr>
      <w:r w:rsidRPr="00E66865">
        <w:rPr>
          <w:b/>
          <w:bCs/>
          <w:color w:val="2F5496" w:themeColor="accent1" w:themeShade="BF"/>
          <w:sz w:val="72"/>
          <w:szCs w:val="72"/>
        </w:rPr>
        <w:t>Strategic Plan 202</w:t>
      </w:r>
      <w:r w:rsidR="007C7C17" w:rsidRPr="00E66865">
        <w:rPr>
          <w:b/>
          <w:bCs/>
          <w:color w:val="2F5496" w:themeColor="accent1" w:themeShade="BF"/>
          <w:sz w:val="72"/>
          <w:szCs w:val="72"/>
        </w:rPr>
        <w:t>4</w:t>
      </w:r>
      <w:r w:rsidRPr="00E66865">
        <w:rPr>
          <w:b/>
          <w:bCs/>
          <w:color w:val="2F5496" w:themeColor="accent1" w:themeShade="BF"/>
          <w:sz w:val="72"/>
          <w:szCs w:val="72"/>
        </w:rPr>
        <w:t xml:space="preserve"> – 202</w:t>
      </w:r>
      <w:r w:rsidR="007C7C17" w:rsidRPr="00E66865">
        <w:rPr>
          <w:b/>
          <w:bCs/>
          <w:color w:val="2F5496" w:themeColor="accent1" w:themeShade="BF"/>
          <w:sz w:val="72"/>
          <w:szCs w:val="72"/>
        </w:rPr>
        <w:t>7</w:t>
      </w:r>
    </w:p>
    <w:p w14:paraId="660D903B" w14:textId="77777777" w:rsidR="00862C96" w:rsidRDefault="00862C96">
      <w:pPr>
        <w:rPr>
          <w:b/>
          <w:bCs/>
          <w:sz w:val="96"/>
          <w:szCs w:val="96"/>
        </w:rPr>
      </w:pPr>
    </w:p>
    <w:p w14:paraId="70BCC8B1" w14:textId="77777777" w:rsidR="00862C96" w:rsidRPr="00862C96" w:rsidRDefault="00862C96">
      <w:pPr>
        <w:rPr>
          <w:b/>
          <w:bCs/>
          <w:sz w:val="24"/>
          <w:szCs w:val="24"/>
        </w:rPr>
      </w:pPr>
    </w:p>
    <w:tbl>
      <w:tblPr>
        <w:tblStyle w:val="TableGrid"/>
        <w:tblW w:w="0" w:type="auto"/>
        <w:tblLook w:val="04A0" w:firstRow="1" w:lastRow="0" w:firstColumn="1" w:lastColumn="0" w:noHBand="0" w:noVBand="1"/>
      </w:tblPr>
      <w:tblGrid>
        <w:gridCol w:w="1271"/>
        <w:gridCol w:w="1701"/>
        <w:gridCol w:w="1559"/>
      </w:tblGrid>
      <w:tr w:rsidR="0045159B" w14:paraId="435070E3" w14:textId="77777777" w:rsidTr="0045159B">
        <w:tc>
          <w:tcPr>
            <w:tcW w:w="1271" w:type="dxa"/>
          </w:tcPr>
          <w:p w14:paraId="19D08280" w14:textId="25F11FA4" w:rsidR="0045159B" w:rsidRDefault="0045159B">
            <w:pPr>
              <w:rPr>
                <w:b/>
                <w:szCs w:val="24"/>
              </w:rPr>
            </w:pPr>
            <w:r>
              <w:rPr>
                <w:b/>
                <w:szCs w:val="24"/>
              </w:rPr>
              <w:t>Version</w:t>
            </w:r>
          </w:p>
        </w:tc>
        <w:tc>
          <w:tcPr>
            <w:tcW w:w="1701" w:type="dxa"/>
          </w:tcPr>
          <w:p w14:paraId="6F2B27D0" w14:textId="51F1D1BA" w:rsidR="0045159B" w:rsidRDefault="0045159B">
            <w:pPr>
              <w:rPr>
                <w:b/>
                <w:szCs w:val="24"/>
              </w:rPr>
            </w:pPr>
            <w:r>
              <w:rPr>
                <w:b/>
                <w:szCs w:val="24"/>
              </w:rPr>
              <w:t>Date</w:t>
            </w:r>
          </w:p>
        </w:tc>
        <w:tc>
          <w:tcPr>
            <w:tcW w:w="1559" w:type="dxa"/>
          </w:tcPr>
          <w:p w14:paraId="65A3430F" w14:textId="5D8FFBDF" w:rsidR="0045159B" w:rsidRDefault="0045159B">
            <w:pPr>
              <w:rPr>
                <w:b/>
                <w:szCs w:val="24"/>
              </w:rPr>
            </w:pPr>
            <w:r>
              <w:rPr>
                <w:b/>
                <w:szCs w:val="24"/>
              </w:rPr>
              <w:t>Review Date</w:t>
            </w:r>
          </w:p>
        </w:tc>
      </w:tr>
      <w:tr w:rsidR="0045159B" w:rsidRPr="0045159B" w14:paraId="0DA5F83B" w14:textId="77777777" w:rsidTr="0045159B">
        <w:tc>
          <w:tcPr>
            <w:tcW w:w="1271" w:type="dxa"/>
          </w:tcPr>
          <w:p w14:paraId="257D2E74" w14:textId="6884CB05" w:rsidR="0045159B" w:rsidRPr="0045159B" w:rsidRDefault="0045159B">
            <w:pPr>
              <w:rPr>
                <w:bCs/>
                <w:szCs w:val="24"/>
              </w:rPr>
            </w:pPr>
            <w:r>
              <w:rPr>
                <w:bCs/>
                <w:szCs w:val="24"/>
              </w:rPr>
              <w:t>Draft</w:t>
            </w:r>
          </w:p>
        </w:tc>
        <w:tc>
          <w:tcPr>
            <w:tcW w:w="1701" w:type="dxa"/>
          </w:tcPr>
          <w:p w14:paraId="4E6BEAF0" w14:textId="336D8AFE" w:rsidR="0045159B" w:rsidRPr="0045159B" w:rsidRDefault="0045159B">
            <w:pPr>
              <w:rPr>
                <w:bCs/>
                <w:szCs w:val="24"/>
              </w:rPr>
            </w:pPr>
            <w:r>
              <w:rPr>
                <w:bCs/>
                <w:szCs w:val="24"/>
              </w:rPr>
              <w:t>January 2024</w:t>
            </w:r>
          </w:p>
        </w:tc>
        <w:tc>
          <w:tcPr>
            <w:tcW w:w="1559" w:type="dxa"/>
          </w:tcPr>
          <w:p w14:paraId="1D20C804" w14:textId="77777777" w:rsidR="0045159B" w:rsidRPr="0045159B" w:rsidRDefault="0045159B">
            <w:pPr>
              <w:rPr>
                <w:bCs/>
                <w:szCs w:val="24"/>
              </w:rPr>
            </w:pPr>
          </w:p>
        </w:tc>
      </w:tr>
      <w:tr w:rsidR="006008DE" w:rsidRPr="0045159B" w14:paraId="7EA1162E" w14:textId="77777777" w:rsidTr="0045159B">
        <w:tc>
          <w:tcPr>
            <w:tcW w:w="1271" w:type="dxa"/>
          </w:tcPr>
          <w:p w14:paraId="1E813A69" w14:textId="29DBECAD" w:rsidR="006008DE" w:rsidRDefault="006008DE">
            <w:pPr>
              <w:rPr>
                <w:bCs/>
                <w:szCs w:val="24"/>
              </w:rPr>
            </w:pPr>
            <w:r>
              <w:rPr>
                <w:bCs/>
                <w:szCs w:val="24"/>
              </w:rPr>
              <w:t>Version 1</w:t>
            </w:r>
          </w:p>
        </w:tc>
        <w:tc>
          <w:tcPr>
            <w:tcW w:w="1701" w:type="dxa"/>
          </w:tcPr>
          <w:p w14:paraId="5EAAA390" w14:textId="780E1A5E" w:rsidR="006008DE" w:rsidRDefault="006008DE">
            <w:pPr>
              <w:rPr>
                <w:bCs/>
                <w:szCs w:val="24"/>
              </w:rPr>
            </w:pPr>
            <w:r>
              <w:rPr>
                <w:bCs/>
                <w:szCs w:val="24"/>
              </w:rPr>
              <w:t>April 2024</w:t>
            </w:r>
          </w:p>
        </w:tc>
        <w:tc>
          <w:tcPr>
            <w:tcW w:w="1559" w:type="dxa"/>
          </w:tcPr>
          <w:p w14:paraId="5351A7D9" w14:textId="77777777" w:rsidR="006008DE" w:rsidRPr="0045159B" w:rsidRDefault="006008DE">
            <w:pPr>
              <w:rPr>
                <w:bCs/>
                <w:szCs w:val="24"/>
              </w:rPr>
            </w:pPr>
          </w:p>
        </w:tc>
      </w:tr>
      <w:bookmarkEnd w:id="0"/>
    </w:tbl>
    <w:p w14:paraId="4982D9D4" w14:textId="181CCB6D" w:rsidR="00D412C2" w:rsidRDefault="00D412C2">
      <w:pPr>
        <w:rPr>
          <w:b/>
          <w:szCs w:val="24"/>
        </w:rPr>
      </w:pPr>
      <w:r>
        <w:rPr>
          <w:b/>
          <w:szCs w:val="24"/>
        </w:rPr>
        <w:br w:type="page"/>
      </w:r>
    </w:p>
    <w:p w14:paraId="3D7FC244" w14:textId="77777777" w:rsidR="000326F1" w:rsidRDefault="000326F1" w:rsidP="003B3C2C">
      <w:pPr>
        <w:spacing w:after="0" w:line="240" w:lineRule="auto"/>
        <w:rPr>
          <w:rFonts w:ascii="Arial" w:eastAsia="Arial" w:hAnsi="Arial" w:cs="Arial"/>
          <w:b/>
          <w:color w:val="000000"/>
          <w:kern w:val="0"/>
          <w:sz w:val="36"/>
          <w:szCs w:val="36"/>
          <w:lang w:eastAsia="en-GB"/>
          <w14:ligatures w14:val="none"/>
        </w:rPr>
      </w:pPr>
      <w:r w:rsidRPr="003B3C2C">
        <w:rPr>
          <w:rFonts w:ascii="Arial" w:eastAsia="Arial" w:hAnsi="Arial" w:cs="Arial"/>
          <w:b/>
          <w:color w:val="000000"/>
          <w:kern w:val="0"/>
          <w:sz w:val="36"/>
          <w:szCs w:val="36"/>
          <w:lang w:eastAsia="en-GB"/>
          <w14:ligatures w14:val="none"/>
        </w:rPr>
        <w:lastRenderedPageBreak/>
        <w:t>Contents</w:t>
      </w:r>
    </w:p>
    <w:p w14:paraId="682F9EBF" w14:textId="77777777" w:rsidR="00B47118" w:rsidRDefault="00B47118" w:rsidP="003B3C2C">
      <w:pPr>
        <w:spacing w:after="0" w:line="240" w:lineRule="auto"/>
        <w:rPr>
          <w:rFonts w:ascii="Arial" w:eastAsia="Arial" w:hAnsi="Arial" w:cs="Arial"/>
          <w:b/>
          <w:color w:val="000000"/>
          <w:kern w:val="0"/>
          <w:sz w:val="36"/>
          <w:szCs w:val="36"/>
          <w:lang w:eastAsia="en-GB"/>
          <w14:ligatures w14:val="none"/>
        </w:rPr>
      </w:pPr>
    </w:p>
    <w:tbl>
      <w:tblPr>
        <w:tblStyle w:val="TableGrid"/>
        <w:tblW w:w="0" w:type="auto"/>
        <w:tblLook w:val="04A0" w:firstRow="1" w:lastRow="0" w:firstColumn="1" w:lastColumn="0" w:noHBand="0" w:noVBand="1"/>
      </w:tblPr>
      <w:tblGrid>
        <w:gridCol w:w="704"/>
        <w:gridCol w:w="5306"/>
        <w:gridCol w:w="581"/>
      </w:tblGrid>
      <w:tr w:rsidR="00B47118" w:rsidRPr="006352DE" w14:paraId="7DD94729" w14:textId="77777777" w:rsidTr="00C91A91">
        <w:tc>
          <w:tcPr>
            <w:tcW w:w="704" w:type="dxa"/>
          </w:tcPr>
          <w:p w14:paraId="1ECC109C" w14:textId="77777777" w:rsidR="00B47118" w:rsidRPr="006352DE" w:rsidRDefault="00B47118" w:rsidP="00C91A91">
            <w:pPr>
              <w:rPr>
                <w:b/>
                <w:sz w:val="36"/>
                <w:szCs w:val="36"/>
              </w:rPr>
            </w:pPr>
            <w:r w:rsidRPr="006352DE">
              <w:rPr>
                <w:b/>
                <w:sz w:val="36"/>
                <w:szCs w:val="36"/>
              </w:rPr>
              <w:t>1.</w:t>
            </w:r>
          </w:p>
        </w:tc>
        <w:tc>
          <w:tcPr>
            <w:tcW w:w="5306" w:type="dxa"/>
          </w:tcPr>
          <w:p w14:paraId="15A5E952" w14:textId="77777777" w:rsidR="00B47118" w:rsidRPr="006352DE" w:rsidRDefault="00B47118" w:rsidP="00C91A91">
            <w:pPr>
              <w:rPr>
                <w:b/>
                <w:sz w:val="36"/>
                <w:szCs w:val="36"/>
              </w:rPr>
            </w:pPr>
            <w:r w:rsidRPr="006352DE">
              <w:rPr>
                <w:b/>
                <w:sz w:val="36"/>
                <w:szCs w:val="36"/>
              </w:rPr>
              <w:t>Introduction</w:t>
            </w:r>
          </w:p>
        </w:tc>
        <w:tc>
          <w:tcPr>
            <w:tcW w:w="506" w:type="dxa"/>
          </w:tcPr>
          <w:p w14:paraId="18F4AE8E" w14:textId="77777777" w:rsidR="00B47118" w:rsidRPr="006352DE" w:rsidRDefault="00B47118" w:rsidP="00C91A91">
            <w:pPr>
              <w:rPr>
                <w:b/>
                <w:sz w:val="36"/>
                <w:szCs w:val="36"/>
              </w:rPr>
            </w:pPr>
            <w:r w:rsidRPr="006352DE">
              <w:rPr>
                <w:b/>
                <w:sz w:val="36"/>
                <w:szCs w:val="36"/>
              </w:rPr>
              <w:t>3</w:t>
            </w:r>
          </w:p>
        </w:tc>
      </w:tr>
      <w:tr w:rsidR="00B47118" w:rsidRPr="006352DE" w14:paraId="7D016480" w14:textId="77777777" w:rsidTr="00C91A91">
        <w:tc>
          <w:tcPr>
            <w:tcW w:w="704" w:type="dxa"/>
          </w:tcPr>
          <w:p w14:paraId="138BFE56" w14:textId="77777777" w:rsidR="00B47118" w:rsidRPr="006352DE" w:rsidRDefault="00B47118" w:rsidP="00C91A91">
            <w:pPr>
              <w:rPr>
                <w:b/>
                <w:sz w:val="36"/>
                <w:szCs w:val="36"/>
              </w:rPr>
            </w:pPr>
            <w:r w:rsidRPr="006352DE">
              <w:rPr>
                <w:b/>
                <w:sz w:val="36"/>
                <w:szCs w:val="36"/>
              </w:rPr>
              <w:t>2.</w:t>
            </w:r>
          </w:p>
        </w:tc>
        <w:tc>
          <w:tcPr>
            <w:tcW w:w="5306" w:type="dxa"/>
          </w:tcPr>
          <w:p w14:paraId="7CA8E841" w14:textId="77777777" w:rsidR="00B47118" w:rsidRPr="006352DE" w:rsidRDefault="00B47118" w:rsidP="00C91A91">
            <w:pPr>
              <w:rPr>
                <w:b/>
                <w:sz w:val="36"/>
                <w:szCs w:val="36"/>
              </w:rPr>
            </w:pPr>
            <w:r w:rsidRPr="006352DE">
              <w:rPr>
                <w:b/>
                <w:sz w:val="36"/>
                <w:szCs w:val="36"/>
              </w:rPr>
              <w:t>Ab</w:t>
            </w:r>
            <w:r>
              <w:rPr>
                <w:b/>
                <w:sz w:val="36"/>
                <w:szCs w:val="36"/>
              </w:rPr>
              <w:t>o</w:t>
            </w:r>
            <w:r w:rsidRPr="006352DE">
              <w:rPr>
                <w:b/>
                <w:sz w:val="36"/>
                <w:szCs w:val="36"/>
              </w:rPr>
              <w:t>ut South Tyneside</w:t>
            </w:r>
          </w:p>
        </w:tc>
        <w:tc>
          <w:tcPr>
            <w:tcW w:w="506" w:type="dxa"/>
          </w:tcPr>
          <w:p w14:paraId="76E2FC99" w14:textId="77777777" w:rsidR="00B47118" w:rsidRPr="006352DE" w:rsidRDefault="00B47118" w:rsidP="00C91A91">
            <w:pPr>
              <w:rPr>
                <w:b/>
                <w:sz w:val="36"/>
                <w:szCs w:val="36"/>
              </w:rPr>
            </w:pPr>
            <w:r w:rsidRPr="006352DE">
              <w:rPr>
                <w:b/>
                <w:sz w:val="36"/>
                <w:szCs w:val="36"/>
              </w:rPr>
              <w:t>4</w:t>
            </w:r>
          </w:p>
        </w:tc>
      </w:tr>
      <w:tr w:rsidR="00B47118" w:rsidRPr="006352DE" w14:paraId="534C6818" w14:textId="77777777" w:rsidTr="00C91A91">
        <w:tc>
          <w:tcPr>
            <w:tcW w:w="704" w:type="dxa"/>
          </w:tcPr>
          <w:p w14:paraId="39798A7F" w14:textId="77777777" w:rsidR="00B47118" w:rsidRPr="006352DE" w:rsidRDefault="00B47118" w:rsidP="00C91A91">
            <w:pPr>
              <w:rPr>
                <w:b/>
                <w:sz w:val="36"/>
                <w:szCs w:val="36"/>
              </w:rPr>
            </w:pPr>
            <w:r w:rsidRPr="006352DE">
              <w:rPr>
                <w:b/>
                <w:sz w:val="36"/>
                <w:szCs w:val="36"/>
              </w:rPr>
              <w:t>3.</w:t>
            </w:r>
          </w:p>
        </w:tc>
        <w:tc>
          <w:tcPr>
            <w:tcW w:w="5306" w:type="dxa"/>
          </w:tcPr>
          <w:p w14:paraId="06C2F7B1" w14:textId="77777777" w:rsidR="00B47118" w:rsidRPr="006352DE" w:rsidRDefault="00B47118" w:rsidP="00C91A91">
            <w:pPr>
              <w:rPr>
                <w:b/>
                <w:sz w:val="36"/>
                <w:szCs w:val="36"/>
              </w:rPr>
            </w:pPr>
            <w:r>
              <w:rPr>
                <w:b/>
                <w:sz w:val="36"/>
                <w:szCs w:val="36"/>
              </w:rPr>
              <w:t>The Role of the SAB</w:t>
            </w:r>
          </w:p>
        </w:tc>
        <w:tc>
          <w:tcPr>
            <w:tcW w:w="506" w:type="dxa"/>
          </w:tcPr>
          <w:p w14:paraId="00A4F4B5" w14:textId="77777777" w:rsidR="00B47118" w:rsidRPr="006352DE" w:rsidRDefault="00B47118" w:rsidP="00C91A91">
            <w:pPr>
              <w:rPr>
                <w:b/>
                <w:sz w:val="36"/>
                <w:szCs w:val="36"/>
              </w:rPr>
            </w:pPr>
            <w:r>
              <w:rPr>
                <w:b/>
                <w:sz w:val="36"/>
                <w:szCs w:val="36"/>
              </w:rPr>
              <w:t>6</w:t>
            </w:r>
          </w:p>
        </w:tc>
      </w:tr>
      <w:tr w:rsidR="00B47118" w:rsidRPr="006352DE" w14:paraId="1FC5BB9A" w14:textId="77777777" w:rsidTr="00C91A91">
        <w:tc>
          <w:tcPr>
            <w:tcW w:w="704" w:type="dxa"/>
          </w:tcPr>
          <w:p w14:paraId="35423E3B" w14:textId="77777777" w:rsidR="00B47118" w:rsidRPr="006352DE" w:rsidRDefault="00B47118" w:rsidP="00C91A91">
            <w:pPr>
              <w:rPr>
                <w:b/>
                <w:sz w:val="36"/>
                <w:szCs w:val="36"/>
              </w:rPr>
            </w:pPr>
            <w:r w:rsidRPr="006352DE">
              <w:rPr>
                <w:b/>
                <w:sz w:val="36"/>
                <w:szCs w:val="36"/>
              </w:rPr>
              <w:t>4.</w:t>
            </w:r>
          </w:p>
        </w:tc>
        <w:tc>
          <w:tcPr>
            <w:tcW w:w="5306" w:type="dxa"/>
          </w:tcPr>
          <w:p w14:paraId="495A36BF" w14:textId="77777777" w:rsidR="00B47118" w:rsidRPr="006352DE" w:rsidRDefault="00B47118" w:rsidP="00C91A91">
            <w:pPr>
              <w:rPr>
                <w:b/>
                <w:sz w:val="36"/>
                <w:szCs w:val="36"/>
              </w:rPr>
            </w:pPr>
            <w:r w:rsidRPr="006352DE">
              <w:rPr>
                <w:b/>
                <w:sz w:val="36"/>
                <w:szCs w:val="36"/>
              </w:rPr>
              <w:t>Our Vision</w:t>
            </w:r>
          </w:p>
        </w:tc>
        <w:tc>
          <w:tcPr>
            <w:tcW w:w="506" w:type="dxa"/>
          </w:tcPr>
          <w:p w14:paraId="24F32B02" w14:textId="77777777" w:rsidR="00B47118" w:rsidRPr="006352DE" w:rsidRDefault="00B47118" w:rsidP="00C91A91">
            <w:pPr>
              <w:rPr>
                <w:b/>
                <w:sz w:val="36"/>
                <w:szCs w:val="36"/>
              </w:rPr>
            </w:pPr>
            <w:r>
              <w:rPr>
                <w:b/>
                <w:sz w:val="36"/>
                <w:szCs w:val="36"/>
              </w:rPr>
              <w:t>7</w:t>
            </w:r>
          </w:p>
        </w:tc>
      </w:tr>
      <w:tr w:rsidR="00B47118" w:rsidRPr="006352DE" w14:paraId="44580D00" w14:textId="77777777" w:rsidTr="00C91A91">
        <w:tc>
          <w:tcPr>
            <w:tcW w:w="704" w:type="dxa"/>
          </w:tcPr>
          <w:p w14:paraId="7FBACE8B" w14:textId="77777777" w:rsidR="00B47118" w:rsidRPr="006352DE" w:rsidRDefault="00B47118" w:rsidP="00C91A91">
            <w:pPr>
              <w:rPr>
                <w:b/>
                <w:sz w:val="36"/>
                <w:szCs w:val="36"/>
              </w:rPr>
            </w:pPr>
            <w:r w:rsidRPr="006352DE">
              <w:rPr>
                <w:b/>
                <w:sz w:val="36"/>
                <w:szCs w:val="36"/>
              </w:rPr>
              <w:t>5.</w:t>
            </w:r>
          </w:p>
        </w:tc>
        <w:tc>
          <w:tcPr>
            <w:tcW w:w="5306" w:type="dxa"/>
          </w:tcPr>
          <w:p w14:paraId="3C92B544" w14:textId="77777777" w:rsidR="00B47118" w:rsidRPr="006352DE" w:rsidRDefault="00B47118" w:rsidP="00C91A91">
            <w:pPr>
              <w:rPr>
                <w:b/>
                <w:sz w:val="36"/>
                <w:szCs w:val="36"/>
              </w:rPr>
            </w:pPr>
            <w:r>
              <w:rPr>
                <w:b/>
                <w:sz w:val="36"/>
                <w:szCs w:val="36"/>
              </w:rPr>
              <w:t>Our Values</w:t>
            </w:r>
          </w:p>
        </w:tc>
        <w:tc>
          <w:tcPr>
            <w:tcW w:w="506" w:type="dxa"/>
          </w:tcPr>
          <w:p w14:paraId="6340B476" w14:textId="77777777" w:rsidR="00B47118" w:rsidRPr="006352DE" w:rsidRDefault="00B47118" w:rsidP="00C91A91">
            <w:pPr>
              <w:rPr>
                <w:b/>
                <w:sz w:val="36"/>
                <w:szCs w:val="36"/>
              </w:rPr>
            </w:pPr>
            <w:r>
              <w:rPr>
                <w:b/>
                <w:sz w:val="36"/>
                <w:szCs w:val="36"/>
              </w:rPr>
              <w:t>8</w:t>
            </w:r>
          </w:p>
        </w:tc>
      </w:tr>
      <w:tr w:rsidR="00B47118" w:rsidRPr="006352DE" w14:paraId="5E440501" w14:textId="77777777" w:rsidTr="00C91A91">
        <w:tc>
          <w:tcPr>
            <w:tcW w:w="704" w:type="dxa"/>
          </w:tcPr>
          <w:p w14:paraId="00F795B1" w14:textId="77777777" w:rsidR="00B47118" w:rsidRPr="006352DE" w:rsidRDefault="00B47118" w:rsidP="00C91A91">
            <w:pPr>
              <w:rPr>
                <w:b/>
                <w:sz w:val="36"/>
                <w:szCs w:val="36"/>
              </w:rPr>
            </w:pPr>
            <w:r>
              <w:rPr>
                <w:b/>
                <w:sz w:val="36"/>
                <w:szCs w:val="36"/>
              </w:rPr>
              <w:t>6.</w:t>
            </w:r>
          </w:p>
        </w:tc>
        <w:tc>
          <w:tcPr>
            <w:tcW w:w="5306" w:type="dxa"/>
          </w:tcPr>
          <w:p w14:paraId="35364EDD" w14:textId="77777777" w:rsidR="00B47118" w:rsidRPr="006352DE" w:rsidRDefault="00B47118" w:rsidP="00C91A91">
            <w:pPr>
              <w:rPr>
                <w:b/>
                <w:sz w:val="36"/>
                <w:szCs w:val="36"/>
              </w:rPr>
            </w:pPr>
            <w:r>
              <w:rPr>
                <w:b/>
                <w:sz w:val="36"/>
                <w:szCs w:val="36"/>
              </w:rPr>
              <w:t>Strategic Aims</w:t>
            </w:r>
          </w:p>
        </w:tc>
        <w:tc>
          <w:tcPr>
            <w:tcW w:w="506" w:type="dxa"/>
          </w:tcPr>
          <w:p w14:paraId="7F7C4A86" w14:textId="77777777" w:rsidR="00B47118" w:rsidRPr="006352DE" w:rsidRDefault="00B47118" w:rsidP="00C91A91">
            <w:pPr>
              <w:rPr>
                <w:b/>
                <w:sz w:val="36"/>
                <w:szCs w:val="36"/>
              </w:rPr>
            </w:pPr>
            <w:r>
              <w:rPr>
                <w:b/>
                <w:sz w:val="36"/>
                <w:szCs w:val="36"/>
              </w:rPr>
              <w:t>9</w:t>
            </w:r>
          </w:p>
        </w:tc>
      </w:tr>
      <w:tr w:rsidR="00B47118" w14:paraId="0E7A885E" w14:textId="77777777" w:rsidTr="00C91A91">
        <w:tc>
          <w:tcPr>
            <w:tcW w:w="704" w:type="dxa"/>
          </w:tcPr>
          <w:p w14:paraId="7280E56E" w14:textId="77777777" w:rsidR="00B47118" w:rsidRDefault="00B47118" w:rsidP="00C91A91">
            <w:pPr>
              <w:rPr>
                <w:b/>
                <w:sz w:val="36"/>
                <w:szCs w:val="36"/>
              </w:rPr>
            </w:pPr>
            <w:r>
              <w:rPr>
                <w:b/>
                <w:sz w:val="36"/>
                <w:szCs w:val="36"/>
              </w:rPr>
              <w:t>7.</w:t>
            </w:r>
          </w:p>
        </w:tc>
        <w:tc>
          <w:tcPr>
            <w:tcW w:w="5306" w:type="dxa"/>
          </w:tcPr>
          <w:p w14:paraId="55EEA6A5" w14:textId="77777777" w:rsidR="00B47118" w:rsidRDefault="00B47118" w:rsidP="00C91A91">
            <w:pPr>
              <w:rPr>
                <w:b/>
                <w:sz w:val="36"/>
                <w:szCs w:val="36"/>
              </w:rPr>
            </w:pPr>
            <w:r>
              <w:rPr>
                <w:b/>
                <w:sz w:val="36"/>
                <w:szCs w:val="36"/>
              </w:rPr>
              <w:t>The Board’s Planning Cycle</w:t>
            </w:r>
          </w:p>
        </w:tc>
        <w:tc>
          <w:tcPr>
            <w:tcW w:w="506" w:type="dxa"/>
          </w:tcPr>
          <w:p w14:paraId="3F7BE12E" w14:textId="77777777" w:rsidR="00B47118" w:rsidRDefault="00B47118" w:rsidP="00C91A91">
            <w:pPr>
              <w:rPr>
                <w:b/>
                <w:sz w:val="36"/>
                <w:szCs w:val="36"/>
              </w:rPr>
            </w:pPr>
            <w:r>
              <w:rPr>
                <w:b/>
                <w:sz w:val="36"/>
                <w:szCs w:val="36"/>
              </w:rPr>
              <w:t>10</w:t>
            </w:r>
          </w:p>
        </w:tc>
      </w:tr>
      <w:tr w:rsidR="00B47118" w14:paraId="1798C3EA" w14:textId="77777777" w:rsidTr="00C91A91">
        <w:tc>
          <w:tcPr>
            <w:tcW w:w="704" w:type="dxa"/>
          </w:tcPr>
          <w:p w14:paraId="0DCE2BC8" w14:textId="77777777" w:rsidR="00B47118" w:rsidRDefault="00B47118" w:rsidP="00C91A91">
            <w:pPr>
              <w:rPr>
                <w:b/>
                <w:sz w:val="36"/>
                <w:szCs w:val="36"/>
              </w:rPr>
            </w:pPr>
            <w:r>
              <w:rPr>
                <w:b/>
                <w:sz w:val="36"/>
                <w:szCs w:val="36"/>
              </w:rPr>
              <w:t>8.</w:t>
            </w:r>
          </w:p>
        </w:tc>
        <w:tc>
          <w:tcPr>
            <w:tcW w:w="5306" w:type="dxa"/>
          </w:tcPr>
          <w:p w14:paraId="397262E3" w14:textId="77777777" w:rsidR="00B47118" w:rsidRDefault="00B47118" w:rsidP="00C91A91">
            <w:pPr>
              <w:rPr>
                <w:b/>
                <w:sz w:val="36"/>
                <w:szCs w:val="36"/>
              </w:rPr>
            </w:pPr>
            <w:r>
              <w:rPr>
                <w:b/>
                <w:sz w:val="36"/>
                <w:szCs w:val="36"/>
              </w:rPr>
              <w:t>Governance Arrangements</w:t>
            </w:r>
          </w:p>
        </w:tc>
        <w:tc>
          <w:tcPr>
            <w:tcW w:w="506" w:type="dxa"/>
          </w:tcPr>
          <w:p w14:paraId="74486006" w14:textId="77777777" w:rsidR="00B47118" w:rsidRDefault="00B47118" w:rsidP="00C91A91">
            <w:pPr>
              <w:rPr>
                <w:b/>
                <w:sz w:val="36"/>
                <w:szCs w:val="36"/>
              </w:rPr>
            </w:pPr>
            <w:r>
              <w:rPr>
                <w:b/>
                <w:sz w:val="36"/>
                <w:szCs w:val="36"/>
              </w:rPr>
              <w:t>11</w:t>
            </w:r>
          </w:p>
        </w:tc>
      </w:tr>
      <w:tr w:rsidR="00B47118" w14:paraId="34FC8FEF" w14:textId="77777777" w:rsidTr="00C91A91">
        <w:tc>
          <w:tcPr>
            <w:tcW w:w="704" w:type="dxa"/>
          </w:tcPr>
          <w:p w14:paraId="5AA093B1" w14:textId="77777777" w:rsidR="00B47118" w:rsidRDefault="00B47118" w:rsidP="00C91A91">
            <w:pPr>
              <w:rPr>
                <w:b/>
                <w:sz w:val="36"/>
                <w:szCs w:val="36"/>
              </w:rPr>
            </w:pPr>
            <w:r>
              <w:rPr>
                <w:b/>
                <w:sz w:val="36"/>
                <w:szCs w:val="36"/>
              </w:rPr>
              <w:t>9.</w:t>
            </w:r>
          </w:p>
        </w:tc>
        <w:tc>
          <w:tcPr>
            <w:tcW w:w="5306" w:type="dxa"/>
          </w:tcPr>
          <w:p w14:paraId="5D4EC32B" w14:textId="77777777" w:rsidR="00B47118" w:rsidRDefault="00B47118" w:rsidP="00C91A91">
            <w:pPr>
              <w:rPr>
                <w:b/>
                <w:sz w:val="36"/>
                <w:szCs w:val="36"/>
              </w:rPr>
            </w:pPr>
            <w:r>
              <w:rPr>
                <w:b/>
                <w:sz w:val="36"/>
                <w:szCs w:val="36"/>
              </w:rPr>
              <w:t>STSAB On a Page</w:t>
            </w:r>
          </w:p>
        </w:tc>
        <w:tc>
          <w:tcPr>
            <w:tcW w:w="506" w:type="dxa"/>
          </w:tcPr>
          <w:p w14:paraId="31A2289B" w14:textId="77777777" w:rsidR="00B47118" w:rsidRDefault="00B47118" w:rsidP="00C91A91">
            <w:pPr>
              <w:rPr>
                <w:b/>
                <w:sz w:val="36"/>
                <w:szCs w:val="36"/>
              </w:rPr>
            </w:pPr>
            <w:r>
              <w:rPr>
                <w:b/>
                <w:sz w:val="36"/>
                <w:szCs w:val="36"/>
              </w:rPr>
              <w:t>12</w:t>
            </w:r>
          </w:p>
        </w:tc>
      </w:tr>
      <w:tr w:rsidR="00B47118" w14:paraId="74B9F2A6" w14:textId="77777777" w:rsidTr="00C91A91">
        <w:tc>
          <w:tcPr>
            <w:tcW w:w="704" w:type="dxa"/>
          </w:tcPr>
          <w:p w14:paraId="582AA48E" w14:textId="77777777" w:rsidR="00B47118" w:rsidRDefault="00B47118" w:rsidP="00C91A91">
            <w:pPr>
              <w:rPr>
                <w:b/>
                <w:sz w:val="36"/>
                <w:szCs w:val="36"/>
              </w:rPr>
            </w:pPr>
            <w:r>
              <w:rPr>
                <w:b/>
                <w:sz w:val="36"/>
                <w:szCs w:val="36"/>
              </w:rPr>
              <w:t>10.</w:t>
            </w:r>
          </w:p>
        </w:tc>
        <w:tc>
          <w:tcPr>
            <w:tcW w:w="5306" w:type="dxa"/>
          </w:tcPr>
          <w:p w14:paraId="76F7C887" w14:textId="77777777" w:rsidR="00B47118" w:rsidRDefault="00B47118" w:rsidP="00C91A91">
            <w:pPr>
              <w:rPr>
                <w:b/>
                <w:sz w:val="36"/>
                <w:szCs w:val="36"/>
              </w:rPr>
            </w:pPr>
            <w:r>
              <w:rPr>
                <w:b/>
                <w:sz w:val="36"/>
                <w:szCs w:val="36"/>
              </w:rPr>
              <w:t>Business Plan – Goals</w:t>
            </w:r>
          </w:p>
        </w:tc>
        <w:tc>
          <w:tcPr>
            <w:tcW w:w="506" w:type="dxa"/>
          </w:tcPr>
          <w:p w14:paraId="1AD4E74B" w14:textId="77777777" w:rsidR="00B47118" w:rsidRDefault="00B47118" w:rsidP="00C91A91">
            <w:pPr>
              <w:rPr>
                <w:b/>
                <w:sz w:val="36"/>
                <w:szCs w:val="36"/>
              </w:rPr>
            </w:pPr>
            <w:r>
              <w:rPr>
                <w:b/>
                <w:sz w:val="36"/>
                <w:szCs w:val="36"/>
              </w:rPr>
              <w:t>13</w:t>
            </w:r>
          </w:p>
        </w:tc>
      </w:tr>
    </w:tbl>
    <w:p w14:paraId="49B423BE" w14:textId="77777777" w:rsidR="00B47118" w:rsidRPr="003B3C2C" w:rsidRDefault="00B47118" w:rsidP="003B3C2C">
      <w:pPr>
        <w:spacing w:after="0" w:line="240" w:lineRule="auto"/>
        <w:rPr>
          <w:rFonts w:ascii="Arial" w:eastAsia="Arial" w:hAnsi="Arial" w:cs="Arial"/>
          <w:b/>
          <w:color w:val="000000"/>
          <w:kern w:val="0"/>
          <w:sz w:val="36"/>
          <w:szCs w:val="36"/>
          <w:lang w:eastAsia="en-GB"/>
          <w14:ligatures w14:val="none"/>
        </w:rPr>
      </w:pPr>
    </w:p>
    <w:p w14:paraId="30AFC589" w14:textId="77777777" w:rsidR="006352DE" w:rsidRDefault="006352DE">
      <w:pPr>
        <w:rPr>
          <w:b/>
          <w:szCs w:val="24"/>
        </w:rPr>
      </w:pPr>
    </w:p>
    <w:p w14:paraId="34C559DB" w14:textId="41B0A4D1" w:rsidR="000326F1" w:rsidRDefault="000326F1">
      <w:pPr>
        <w:rPr>
          <w:b/>
          <w:szCs w:val="24"/>
        </w:rPr>
      </w:pPr>
      <w:r>
        <w:rPr>
          <w:b/>
          <w:szCs w:val="24"/>
        </w:rPr>
        <w:br w:type="page"/>
      </w:r>
    </w:p>
    <w:p w14:paraId="6C829D76" w14:textId="681253C6" w:rsidR="004905A2" w:rsidRPr="000326F1" w:rsidRDefault="000326F1" w:rsidP="000326F1">
      <w:pPr>
        <w:pStyle w:val="Heading1"/>
        <w:ind w:left="567" w:hanging="577"/>
        <w:rPr>
          <w:sz w:val="36"/>
          <w:szCs w:val="36"/>
        </w:rPr>
      </w:pPr>
      <w:r w:rsidRPr="000326F1">
        <w:rPr>
          <w:sz w:val="36"/>
          <w:szCs w:val="36"/>
        </w:rPr>
        <w:lastRenderedPageBreak/>
        <w:t>1.</w:t>
      </w:r>
      <w:r w:rsidRPr="000326F1">
        <w:rPr>
          <w:sz w:val="36"/>
          <w:szCs w:val="36"/>
        </w:rPr>
        <w:tab/>
      </w:r>
      <w:r w:rsidR="004905A2" w:rsidRPr="000326F1">
        <w:rPr>
          <w:sz w:val="36"/>
          <w:szCs w:val="36"/>
        </w:rPr>
        <w:t>Introduction</w:t>
      </w:r>
    </w:p>
    <w:p w14:paraId="69DF9886" w14:textId="77777777" w:rsidR="004905A2" w:rsidRPr="000326F1" w:rsidRDefault="004905A2" w:rsidP="004905A2">
      <w:pPr>
        <w:spacing w:after="18" w:line="256" w:lineRule="auto"/>
        <w:ind w:left="5"/>
        <w:rPr>
          <w:rFonts w:ascii="Arial" w:hAnsi="Arial" w:cs="Arial"/>
          <w:sz w:val="24"/>
          <w:szCs w:val="24"/>
        </w:rPr>
      </w:pPr>
    </w:p>
    <w:p w14:paraId="40DA5E83" w14:textId="1C71BBA5" w:rsidR="003C7777" w:rsidRDefault="003C7777" w:rsidP="003C7777">
      <w:pPr>
        <w:spacing w:after="18" w:line="256" w:lineRule="auto"/>
        <w:ind w:left="567" w:right="-188" w:hanging="562"/>
        <w:jc w:val="both"/>
        <w:rPr>
          <w:rFonts w:ascii="Arial" w:hAnsi="Arial" w:cs="Arial"/>
          <w:sz w:val="24"/>
          <w:szCs w:val="24"/>
        </w:rPr>
      </w:pPr>
      <w:r>
        <w:rPr>
          <w:rFonts w:ascii="Arial" w:hAnsi="Arial" w:cs="Arial"/>
          <w:sz w:val="24"/>
          <w:szCs w:val="24"/>
        </w:rPr>
        <w:t>1.1</w:t>
      </w:r>
      <w:r>
        <w:rPr>
          <w:rFonts w:ascii="Arial" w:hAnsi="Arial" w:cs="Arial"/>
          <w:sz w:val="24"/>
          <w:szCs w:val="24"/>
        </w:rPr>
        <w:tab/>
      </w:r>
      <w:r w:rsidR="004905A2" w:rsidRPr="000326F1">
        <w:rPr>
          <w:rFonts w:ascii="Arial" w:hAnsi="Arial" w:cs="Arial"/>
          <w:sz w:val="24"/>
          <w:szCs w:val="24"/>
        </w:rPr>
        <w:t>I am pleased to present our Strategic Plan for the</w:t>
      </w:r>
      <w:r w:rsidR="005E5F7D" w:rsidRPr="000326F1">
        <w:rPr>
          <w:rFonts w:ascii="Arial" w:hAnsi="Arial" w:cs="Arial"/>
          <w:sz w:val="24"/>
          <w:szCs w:val="24"/>
        </w:rPr>
        <w:t xml:space="preserve"> South Tyneside </w:t>
      </w:r>
      <w:r w:rsidR="004905A2" w:rsidRPr="000326F1">
        <w:rPr>
          <w:rFonts w:ascii="Arial" w:hAnsi="Arial" w:cs="Arial"/>
          <w:sz w:val="24"/>
          <w:szCs w:val="24"/>
        </w:rPr>
        <w:t>Safeguarding Adults Board</w:t>
      </w:r>
      <w:r w:rsidR="00822DE7">
        <w:rPr>
          <w:rFonts w:ascii="Arial" w:hAnsi="Arial" w:cs="Arial"/>
          <w:sz w:val="24"/>
          <w:szCs w:val="24"/>
        </w:rPr>
        <w:t xml:space="preserve"> (SAB)</w:t>
      </w:r>
      <w:r w:rsidR="004905A2" w:rsidRPr="000326F1">
        <w:rPr>
          <w:rFonts w:ascii="Arial" w:hAnsi="Arial" w:cs="Arial"/>
          <w:sz w:val="24"/>
          <w:szCs w:val="24"/>
        </w:rPr>
        <w:t xml:space="preserve"> for 202</w:t>
      </w:r>
      <w:r w:rsidR="0056649C">
        <w:rPr>
          <w:rFonts w:ascii="Arial" w:hAnsi="Arial" w:cs="Arial"/>
          <w:sz w:val="24"/>
          <w:szCs w:val="24"/>
        </w:rPr>
        <w:t>4</w:t>
      </w:r>
      <w:r w:rsidR="004905A2" w:rsidRPr="000326F1">
        <w:rPr>
          <w:rFonts w:ascii="Arial" w:hAnsi="Arial" w:cs="Arial"/>
          <w:sz w:val="24"/>
          <w:szCs w:val="24"/>
        </w:rPr>
        <w:t xml:space="preserve"> – 202</w:t>
      </w:r>
      <w:r w:rsidR="0056649C">
        <w:rPr>
          <w:rFonts w:ascii="Arial" w:hAnsi="Arial" w:cs="Arial"/>
          <w:sz w:val="24"/>
          <w:szCs w:val="24"/>
        </w:rPr>
        <w:t>7</w:t>
      </w:r>
      <w:r w:rsidR="004905A2" w:rsidRPr="000326F1">
        <w:rPr>
          <w:rFonts w:ascii="Arial" w:hAnsi="Arial" w:cs="Arial"/>
          <w:sz w:val="24"/>
          <w:szCs w:val="24"/>
        </w:rPr>
        <w:t xml:space="preserve">. This strategic plan is a statement of the SAB’s vision and strategic aims over the next three years and details how we will work as a partnership to keep people safe from abuse and neglect. </w:t>
      </w:r>
    </w:p>
    <w:p w14:paraId="0D8A04B0" w14:textId="77777777" w:rsidR="003C7777" w:rsidRDefault="003C7777" w:rsidP="003C7777">
      <w:pPr>
        <w:spacing w:after="18" w:line="256" w:lineRule="auto"/>
        <w:ind w:left="567" w:right="-188" w:hanging="562"/>
        <w:jc w:val="both"/>
        <w:rPr>
          <w:rFonts w:ascii="Arial" w:hAnsi="Arial" w:cs="Arial"/>
          <w:sz w:val="24"/>
          <w:szCs w:val="24"/>
        </w:rPr>
      </w:pPr>
    </w:p>
    <w:p w14:paraId="5280938D" w14:textId="7122C987" w:rsidR="003C7777" w:rsidRDefault="003C7777" w:rsidP="003C7777">
      <w:pPr>
        <w:spacing w:after="18" w:line="256" w:lineRule="auto"/>
        <w:ind w:left="567" w:right="-188" w:hanging="562"/>
        <w:jc w:val="both"/>
        <w:rPr>
          <w:rFonts w:ascii="Arial" w:hAnsi="Arial" w:cs="Arial"/>
          <w:sz w:val="24"/>
          <w:szCs w:val="24"/>
        </w:rPr>
      </w:pPr>
      <w:r>
        <w:rPr>
          <w:rFonts w:ascii="Arial" w:hAnsi="Arial" w:cs="Arial"/>
          <w:sz w:val="24"/>
          <w:szCs w:val="24"/>
        </w:rPr>
        <w:t>1.2</w:t>
      </w:r>
      <w:r>
        <w:rPr>
          <w:rFonts w:ascii="Arial" w:hAnsi="Arial" w:cs="Arial"/>
          <w:sz w:val="24"/>
          <w:szCs w:val="24"/>
        </w:rPr>
        <w:tab/>
      </w:r>
      <w:r w:rsidR="004905A2" w:rsidRPr="000326F1">
        <w:rPr>
          <w:rFonts w:ascii="Arial" w:hAnsi="Arial" w:cs="Arial"/>
          <w:sz w:val="24"/>
          <w:szCs w:val="24"/>
        </w:rPr>
        <w:t xml:space="preserve">The Care Act 2014 sets out the statutory responsibilities of SABs to work together to safeguard adults to reduce/negate the risk of abuse and neglect. As chair of the SAB I am keen to ensure that people who live and work locally in </w:t>
      </w:r>
      <w:r w:rsidR="003836CA" w:rsidRPr="000326F1">
        <w:rPr>
          <w:rFonts w:ascii="Arial" w:hAnsi="Arial" w:cs="Arial"/>
          <w:sz w:val="24"/>
          <w:szCs w:val="24"/>
        </w:rPr>
        <w:t xml:space="preserve">South </w:t>
      </w:r>
      <w:proofErr w:type="gramStart"/>
      <w:r w:rsidR="003836CA" w:rsidRPr="000326F1">
        <w:rPr>
          <w:rFonts w:ascii="Arial" w:hAnsi="Arial" w:cs="Arial"/>
          <w:sz w:val="24"/>
          <w:szCs w:val="24"/>
        </w:rPr>
        <w:t xml:space="preserve">Tyneside </w:t>
      </w:r>
      <w:r w:rsidR="004905A2" w:rsidRPr="000326F1">
        <w:rPr>
          <w:rFonts w:ascii="Arial" w:hAnsi="Arial" w:cs="Arial"/>
          <w:sz w:val="24"/>
          <w:szCs w:val="24"/>
        </w:rPr>
        <w:t xml:space="preserve"> are</w:t>
      </w:r>
      <w:proofErr w:type="gramEnd"/>
      <w:r w:rsidR="004905A2" w:rsidRPr="000326F1">
        <w:rPr>
          <w:rFonts w:ascii="Arial" w:hAnsi="Arial" w:cs="Arial"/>
          <w:sz w:val="24"/>
          <w:szCs w:val="24"/>
        </w:rPr>
        <w:t xml:space="preserve"> clear about our vision and the important role the SAB has to play in supporting a</w:t>
      </w:r>
      <w:r w:rsidR="0063641A">
        <w:rPr>
          <w:rFonts w:ascii="Arial" w:hAnsi="Arial" w:cs="Arial"/>
          <w:sz w:val="24"/>
          <w:szCs w:val="24"/>
        </w:rPr>
        <w:t xml:space="preserve">n </w:t>
      </w:r>
      <w:r w:rsidR="004905A2" w:rsidRPr="000326F1">
        <w:rPr>
          <w:rFonts w:ascii="Arial" w:hAnsi="Arial" w:cs="Arial"/>
          <w:sz w:val="24"/>
          <w:szCs w:val="24"/>
        </w:rPr>
        <w:t>effective partnership response to abuse and neglect.</w:t>
      </w:r>
      <w:r w:rsidR="0063641A">
        <w:rPr>
          <w:rFonts w:ascii="Arial" w:hAnsi="Arial" w:cs="Arial"/>
          <w:sz w:val="24"/>
          <w:szCs w:val="24"/>
        </w:rPr>
        <w:t xml:space="preserve"> </w:t>
      </w:r>
      <w:r w:rsidR="004905A2" w:rsidRPr="0063641A">
        <w:rPr>
          <w:rFonts w:ascii="Arial" w:hAnsi="Arial" w:cs="Arial"/>
          <w:b/>
          <w:bCs/>
          <w:sz w:val="24"/>
          <w:szCs w:val="24"/>
        </w:rPr>
        <w:t>Safeguarding is everyone’s business</w:t>
      </w:r>
      <w:r w:rsidR="004905A2" w:rsidRPr="000326F1">
        <w:rPr>
          <w:rFonts w:ascii="Arial" w:hAnsi="Arial" w:cs="Arial"/>
          <w:sz w:val="24"/>
          <w:szCs w:val="24"/>
        </w:rPr>
        <w:t xml:space="preserve">. By helping people to understand what abuse and neglect is, how to report concerns and what steps agencies will take to respond to these concerns we aim to build resilience and empower our communities. </w:t>
      </w:r>
    </w:p>
    <w:p w14:paraId="65F52583" w14:textId="77777777" w:rsidR="003C7777" w:rsidRDefault="003C7777" w:rsidP="003C7777">
      <w:pPr>
        <w:spacing w:after="18" w:line="256" w:lineRule="auto"/>
        <w:ind w:left="567" w:right="-188" w:hanging="562"/>
        <w:jc w:val="both"/>
        <w:rPr>
          <w:rFonts w:ascii="Arial" w:hAnsi="Arial" w:cs="Arial"/>
          <w:sz w:val="24"/>
          <w:szCs w:val="24"/>
        </w:rPr>
      </w:pPr>
    </w:p>
    <w:p w14:paraId="57FB1CAA" w14:textId="0361A528" w:rsidR="004905A2" w:rsidRPr="000326F1" w:rsidRDefault="003C7777" w:rsidP="003C7777">
      <w:pPr>
        <w:spacing w:after="18" w:line="256" w:lineRule="auto"/>
        <w:ind w:left="567" w:right="-188" w:hanging="562"/>
        <w:jc w:val="both"/>
        <w:rPr>
          <w:rFonts w:ascii="Arial" w:hAnsi="Arial" w:cs="Arial"/>
          <w:sz w:val="24"/>
          <w:szCs w:val="24"/>
        </w:rPr>
      </w:pPr>
      <w:r>
        <w:rPr>
          <w:rFonts w:ascii="Arial" w:hAnsi="Arial" w:cs="Arial"/>
          <w:sz w:val="24"/>
          <w:szCs w:val="24"/>
        </w:rPr>
        <w:t>1.3</w:t>
      </w:r>
      <w:r>
        <w:rPr>
          <w:rFonts w:ascii="Arial" w:hAnsi="Arial" w:cs="Arial"/>
          <w:sz w:val="24"/>
          <w:szCs w:val="24"/>
        </w:rPr>
        <w:tab/>
      </w:r>
      <w:r w:rsidR="004905A2" w:rsidRPr="000326F1">
        <w:rPr>
          <w:rFonts w:ascii="Arial" w:hAnsi="Arial" w:cs="Arial"/>
          <w:sz w:val="24"/>
          <w:szCs w:val="24"/>
        </w:rPr>
        <w:t xml:space="preserve">Our strategic aims/priorities for the next three years will be delivered through our annual business plan, which will be reviewed and revised regularly to ensure we are achieving what we said we would do and that safeguarding needs are being addressed across </w:t>
      </w:r>
      <w:r w:rsidR="00777DA4">
        <w:rPr>
          <w:rFonts w:ascii="Arial" w:hAnsi="Arial" w:cs="Arial"/>
          <w:sz w:val="24"/>
          <w:szCs w:val="24"/>
        </w:rPr>
        <w:t>South Tyneside</w:t>
      </w:r>
      <w:r w:rsidR="004905A2" w:rsidRPr="000326F1">
        <w:rPr>
          <w:rFonts w:ascii="Arial" w:hAnsi="Arial" w:cs="Arial"/>
          <w:sz w:val="24"/>
          <w:szCs w:val="24"/>
        </w:rPr>
        <w:t xml:space="preserve">. </w:t>
      </w:r>
    </w:p>
    <w:p w14:paraId="578790AE" w14:textId="77777777" w:rsidR="004905A2" w:rsidRPr="000326F1" w:rsidRDefault="004905A2" w:rsidP="004905A2">
      <w:pPr>
        <w:spacing w:after="18" w:line="256" w:lineRule="auto"/>
        <w:ind w:left="5"/>
        <w:rPr>
          <w:rFonts w:ascii="Arial" w:hAnsi="Arial" w:cs="Arial"/>
          <w:sz w:val="24"/>
          <w:szCs w:val="24"/>
        </w:rPr>
      </w:pPr>
    </w:p>
    <w:p w14:paraId="06C644C5" w14:textId="77777777" w:rsidR="004905A2" w:rsidRPr="003C7777" w:rsidRDefault="004905A2" w:rsidP="004905A2">
      <w:pPr>
        <w:spacing w:after="18" w:line="256" w:lineRule="auto"/>
        <w:ind w:left="5"/>
        <w:rPr>
          <w:rFonts w:ascii="Arial" w:hAnsi="Arial" w:cs="Arial"/>
          <w:b/>
          <w:bCs/>
          <w:sz w:val="24"/>
          <w:szCs w:val="24"/>
        </w:rPr>
      </w:pPr>
      <w:r w:rsidRPr="003C7777">
        <w:rPr>
          <w:rFonts w:ascii="Arial" w:hAnsi="Arial" w:cs="Arial"/>
          <w:b/>
          <w:bCs/>
          <w:sz w:val="24"/>
          <w:szCs w:val="24"/>
        </w:rPr>
        <w:t xml:space="preserve">Steve Chapman </w:t>
      </w:r>
    </w:p>
    <w:p w14:paraId="7F490012" w14:textId="77777777" w:rsidR="004905A2" w:rsidRPr="003C7777" w:rsidRDefault="004905A2" w:rsidP="004905A2">
      <w:pPr>
        <w:spacing w:after="18" w:line="256" w:lineRule="auto"/>
        <w:ind w:left="5"/>
        <w:rPr>
          <w:rFonts w:ascii="Arial" w:hAnsi="Arial" w:cs="Arial"/>
          <w:b/>
          <w:bCs/>
          <w:sz w:val="24"/>
          <w:szCs w:val="24"/>
        </w:rPr>
      </w:pPr>
      <w:r w:rsidRPr="003C7777">
        <w:rPr>
          <w:rFonts w:ascii="Arial" w:hAnsi="Arial" w:cs="Arial"/>
          <w:b/>
          <w:bCs/>
          <w:sz w:val="24"/>
          <w:szCs w:val="24"/>
        </w:rPr>
        <w:t>Independent Chair</w:t>
      </w:r>
    </w:p>
    <w:p w14:paraId="2E94AFD2" w14:textId="14948D1A" w:rsidR="004905A2" w:rsidRPr="003C7777" w:rsidRDefault="003836CA" w:rsidP="004905A2">
      <w:pPr>
        <w:spacing w:after="18" w:line="256" w:lineRule="auto"/>
        <w:ind w:left="5"/>
        <w:rPr>
          <w:rFonts w:ascii="Arial" w:hAnsi="Arial" w:cs="Arial"/>
          <w:b/>
          <w:bCs/>
          <w:sz w:val="24"/>
          <w:szCs w:val="24"/>
        </w:rPr>
      </w:pPr>
      <w:r w:rsidRPr="003C7777">
        <w:rPr>
          <w:rFonts w:ascii="Arial" w:hAnsi="Arial" w:cs="Arial"/>
          <w:b/>
          <w:bCs/>
          <w:sz w:val="24"/>
          <w:szCs w:val="24"/>
        </w:rPr>
        <w:t xml:space="preserve">South Tyneside </w:t>
      </w:r>
      <w:r w:rsidR="004905A2" w:rsidRPr="003C7777">
        <w:rPr>
          <w:rFonts w:ascii="Arial" w:hAnsi="Arial" w:cs="Arial"/>
          <w:b/>
          <w:bCs/>
          <w:sz w:val="24"/>
          <w:szCs w:val="24"/>
        </w:rPr>
        <w:t>Safeguarding Adults Board</w:t>
      </w:r>
    </w:p>
    <w:p w14:paraId="1C19E7D2" w14:textId="77777777" w:rsidR="00D9774F" w:rsidRDefault="00D9774F" w:rsidP="004905A2">
      <w:pPr>
        <w:spacing w:line="256" w:lineRule="auto"/>
        <w:rPr>
          <w:rFonts w:eastAsia="Calibri"/>
          <w:szCs w:val="24"/>
        </w:rPr>
      </w:pPr>
    </w:p>
    <w:p w14:paraId="1281A2FB" w14:textId="77777777" w:rsidR="00D9774F" w:rsidRDefault="00D9774F" w:rsidP="004905A2">
      <w:pPr>
        <w:spacing w:line="256" w:lineRule="auto"/>
        <w:rPr>
          <w:rFonts w:eastAsia="Calibri"/>
          <w:szCs w:val="24"/>
        </w:rPr>
      </w:pPr>
    </w:p>
    <w:p w14:paraId="0F4AA016" w14:textId="77777777" w:rsidR="00D9774F" w:rsidRDefault="00D9774F" w:rsidP="004905A2">
      <w:pPr>
        <w:spacing w:line="256" w:lineRule="auto"/>
        <w:rPr>
          <w:rFonts w:eastAsia="Calibri"/>
          <w:szCs w:val="24"/>
        </w:rPr>
      </w:pPr>
    </w:p>
    <w:p w14:paraId="4A9403DA" w14:textId="77777777" w:rsidR="00D9774F" w:rsidRDefault="00D9774F" w:rsidP="004905A2">
      <w:pPr>
        <w:spacing w:line="256" w:lineRule="auto"/>
        <w:rPr>
          <w:rFonts w:eastAsia="Calibri"/>
          <w:szCs w:val="24"/>
        </w:rPr>
      </w:pPr>
    </w:p>
    <w:p w14:paraId="4BE5AC69" w14:textId="77777777" w:rsidR="00D9774F" w:rsidRDefault="00D9774F" w:rsidP="004905A2">
      <w:pPr>
        <w:spacing w:line="256" w:lineRule="auto"/>
        <w:rPr>
          <w:rFonts w:eastAsia="Calibri"/>
          <w:szCs w:val="24"/>
        </w:rPr>
      </w:pPr>
    </w:p>
    <w:p w14:paraId="2CFA4E1E" w14:textId="77777777" w:rsidR="00D9774F" w:rsidRDefault="00D9774F" w:rsidP="004905A2">
      <w:pPr>
        <w:spacing w:line="256" w:lineRule="auto"/>
        <w:rPr>
          <w:rFonts w:eastAsia="Calibri"/>
          <w:szCs w:val="24"/>
        </w:rPr>
      </w:pPr>
    </w:p>
    <w:p w14:paraId="50E5A2DE" w14:textId="77777777" w:rsidR="00D9774F" w:rsidRDefault="00D9774F" w:rsidP="004905A2">
      <w:pPr>
        <w:spacing w:line="256" w:lineRule="auto"/>
        <w:rPr>
          <w:rFonts w:eastAsia="Calibri"/>
          <w:szCs w:val="24"/>
        </w:rPr>
      </w:pPr>
    </w:p>
    <w:p w14:paraId="3EAD9FE9" w14:textId="77777777" w:rsidR="00D9774F" w:rsidRDefault="00D9774F" w:rsidP="004905A2">
      <w:pPr>
        <w:spacing w:line="256" w:lineRule="auto"/>
        <w:rPr>
          <w:rFonts w:eastAsia="Calibri"/>
          <w:szCs w:val="24"/>
        </w:rPr>
      </w:pPr>
    </w:p>
    <w:p w14:paraId="16804628" w14:textId="77777777" w:rsidR="00D9774F" w:rsidRDefault="00D9774F" w:rsidP="004905A2">
      <w:pPr>
        <w:spacing w:line="256" w:lineRule="auto"/>
        <w:rPr>
          <w:rFonts w:eastAsia="Calibri"/>
          <w:szCs w:val="24"/>
        </w:rPr>
      </w:pPr>
    </w:p>
    <w:p w14:paraId="4F6F40FC" w14:textId="77777777" w:rsidR="00D9774F" w:rsidRDefault="00D9774F" w:rsidP="004905A2">
      <w:pPr>
        <w:spacing w:line="256" w:lineRule="auto"/>
        <w:rPr>
          <w:rFonts w:eastAsia="Calibri"/>
          <w:szCs w:val="24"/>
        </w:rPr>
      </w:pPr>
    </w:p>
    <w:p w14:paraId="412F2796" w14:textId="77777777" w:rsidR="00D9774F" w:rsidRDefault="00D9774F" w:rsidP="004905A2">
      <w:pPr>
        <w:spacing w:line="256" w:lineRule="auto"/>
        <w:rPr>
          <w:rFonts w:eastAsia="Calibri"/>
          <w:szCs w:val="24"/>
        </w:rPr>
      </w:pPr>
    </w:p>
    <w:p w14:paraId="4929D4BA" w14:textId="77777777" w:rsidR="00D9774F" w:rsidRDefault="00D9774F" w:rsidP="004905A2">
      <w:pPr>
        <w:spacing w:line="256" w:lineRule="auto"/>
        <w:rPr>
          <w:rFonts w:eastAsia="Calibri"/>
          <w:szCs w:val="24"/>
        </w:rPr>
      </w:pPr>
    </w:p>
    <w:p w14:paraId="04E9E91D" w14:textId="77777777" w:rsidR="00D9774F" w:rsidRDefault="00D9774F" w:rsidP="004905A2">
      <w:pPr>
        <w:spacing w:line="256" w:lineRule="auto"/>
        <w:rPr>
          <w:rFonts w:eastAsia="Calibri"/>
          <w:szCs w:val="24"/>
        </w:rPr>
      </w:pPr>
    </w:p>
    <w:p w14:paraId="59692C25" w14:textId="77777777" w:rsidR="00D9774F" w:rsidRDefault="00D9774F" w:rsidP="004905A2">
      <w:pPr>
        <w:spacing w:line="256" w:lineRule="auto"/>
        <w:rPr>
          <w:rFonts w:eastAsia="Calibri"/>
          <w:szCs w:val="24"/>
        </w:rPr>
      </w:pPr>
    </w:p>
    <w:p w14:paraId="1F085D6E" w14:textId="77777777" w:rsidR="00A913FC" w:rsidRDefault="00A913FC">
      <w:pPr>
        <w:rPr>
          <w:rFonts w:ascii="Arial" w:eastAsia="Arial" w:hAnsi="Arial" w:cs="Arial"/>
          <w:b/>
          <w:color w:val="000000"/>
          <w:kern w:val="0"/>
          <w:sz w:val="36"/>
          <w:szCs w:val="36"/>
          <w:lang w:eastAsia="en-GB"/>
          <w14:ligatures w14:val="none"/>
        </w:rPr>
      </w:pPr>
      <w:r>
        <w:rPr>
          <w:sz w:val="36"/>
          <w:szCs w:val="36"/>
        </w:rPr>
        <w:br w:type="page"/>
      </w:r>
    </w:p>
    <w:p w14:paraId="41AAB7DE" w14:textId="5C360270" w:rsidR="00D9774F" w:rsidRPr="003C7777" w:rsidRDefault="003C7777" w:rsidP="003C7777">
      <w:pPr>
        <w:pStyle w:val="Heading1"/>
        <w:spacing w:after="0" w:line="240" w:lineRule="auto"/>
        <w:ind w:left="567" w:right="-330" w:hanging="577"/>
        <w:jc w:val="both"/>
        <w:rPr>
          <w:sz w:val="36"/>
          <w:szCs w:val="36"/>
        </w:rPr>
      </w:pPr>
      <w:r>
        <w:rPr>
          <w:sz w:val="36"/>
          <w:szCs w:val="36"/>
        </w:rPr>
        <w:lastRenderedPageBreak/>
        <w:t>2.</w:t>
      </w:r>
      <w:r>
        <w:rPr>
          <w:sz w:val="36"/>
          <w:szCs w:val="36"/>
        </w:rPr>
        <w:tab/>
      </w:r>
      <w:r w:rsidRPr="003C7777">
        <w:rPr>
          <w:sz w:val="36"/>
          <w:szCs w:val="36"/>
        </w:rPr>
        <w:t>About South</w:t>
      </w:r>
      <w:r>
        <w:rPr>
          <w:sz w:val="36"/>
          <w:szCs w:val="36"/>
        </w:rPr>
        <w:t xml:space="preserve"> </w:t>
      </w:r>
      <w:r w:rsidRPr="003C7777">
        <w:rPr>
          <w:sz w:val="36"/>
          <w:szCs w:val="36"/>
        </w:rPr>
        <w:t xml:space="preserve">Tyneside </w:t>
      </w:r>
    </w:p>
    <w:p w14:paraId="3705E9D7" w14:textId="77777777" w:rsidR="003C7777" w:rsidRDefault="003C7777" w:rsidP="003C7777">
      <w:pPr>
        <w:spacing w:after="0" w:line="240" w:lineRule="auto"/>
        <w:ind w:right="-330"/>
        <w:jc w:val="both"/>
        <w:rPr>
          <w:rFonts w:ascii="Arial" w:hAnsi="Arial" w:cs="Arial"/>
          <w:sz w:val="24"/>
          <w:szCs w:val="24"/>
        </w:rPr>
      </w:pPr>
    </w:p>
    <w:p w14:paraId="1929D9BE" w14:textId="45390429" w:rsidR="004905A2" w:rsidRDefault="003C7777" w:rsidP="008B1653">
      <w:pPr>
        <w:spacing w:after="0" w:line="240" w:lineRule="auto"/>
        <w:ind w:left="567" w:right="-330" w:hanging="567"/>
        <w:jc w:val="both"/>
        <w:rPr>
          <w:rFonts w:ascii="Arial" w:hAnsi="Arial" w:cs="Arial"/>
          <w:sz w:val="24"/>
          <w:szCs w:val="24"/>
        </w:rPr>
      </w:pPr>
      <w:r>
        <w:rPr>
          <w:rFonts w:ascii="Arial" w:hAnsi="Arial" w:cs="Arial"/>
          <w:sz w:val="24"/>
          <w:szCs w:val="24"/>
        </w:rPr>
        <w:t>2.1</w:t>
      </w:r>
      <w:r>
        <w:rPr>
          <w:rFonts w:ascii="Arial" w:hAnsi="Arial" w:cs="Arial"/>
          <w:sz w:val="24"/>
          <w:szCs w:val="24"/>
        </w:rPr>
        <w:tab/>
      </w:r>
      <w:r w:rsidR="00D412C2" w:rsidRPr="003C7777">
        <w:rPr>
          <w:rFonts w:ascii="Arial" w:hAnsi="Arial" w:cs="Arial"/>
          <w:sz w:val="24"/>
          <w:szCs w:val="24"/>
        </w:rPr>
        <w:t xml:space="preserve">South Tyneside covers an area of 64 sq.km and includes the towns of South Shields, Hebburn and Jarrow, and the villages of Boldon, </w:t>
      </w:r>
      <w:proofErr w:type="spellStart"/>
      <w:r w:rsidR="00D412C2" w:rsidRPr="003C7777">
        <w:rPr>
          <w:rFonts w:ascii="Arial" w:hAnsi="Arial" w:cs="Arial"/>
          <w:sz w:val="24"/>
          <w:szCs w:val="24"/>
        </w:rPr>
        <w:t>Cleadon</w:t>
      </w:r>
      <w:proofErr w:type="spellEnd"/>
      <w:r w:rsidR="00D412C2" w:rsidRPr="003C7777">
        <w:rPr>
          <w:rFonts w:ascii="Arial" w:hAnsi="Arial" w:cs="Arial"/>
          <w:sz w:val="24"/>
          <w:szCs w:val="24"/>
        </w:rPr>
        <w:t xml:space="preserve"> and Whitburn.</w:t>
      </w:r>
    </w:p>
    <w:p w14:paraId="12A83FB2" w14:textId="77777777" w:rsidR="008B1653" w:rsidRDefault="008B1653" w:rsidP="008B1653">
      <w:pPr>
        <w:spacing w:after="0" w:line="240" w:lineRule="auto"/>
        <w:ind w:left="567" w:right="-330" w:hanging="567"/>
        <w:jc w:val="both"/>
        <w:rPr>
          <w:rFonts w:ascii="Arial" w:hAnsi="Arial" w:cs="Arial"/>
          <w:sz w:val="24"/>
          <w:szCs w:val="24"/>
        </w:rPr>
      </w:pPr>
    </w:p>
    <w:tbl>
      <w:tblPr>
        <w:tblStyle w:val="TableGrid"/>
        <w:tblW w:w="9067" w:type="dxa"/>
        <w:tblInd w:w="567" w:type="dxa"/>
        <w:tblLook w:val="04A0" w:firstRow="1" w:lastRow="0" w:firstColumn="1" w:lastColumn="0" w:noHBand="0" w:noVBand="1"/>
      </w:tblPr>
      <w:tblGrid>
        <w:gridCol w:w="4239"/>
        <w:gridCol w:w="4828"/>
      </w:tblGrid>
      <w:tr w:rsidR="00454CB5" w14:paraId="260BE1DF" w14:textId="77777777" w:rsidTr="00454CB5">
        <w:trPr>
          <w:trHeight w:val="3022"/>
        </w:trPr>
        <w:tc>
          <w:tcPr>
            <w:tcW w:w="4239" w:type="dxa"/>
            <w:tcBorders>
              <w:top w:val="nil"/>
              <w:left w:val="nil"/>
              <w:bottom w:val="single" w:sz="4" w:space="0" w:color="auto"/>
            </w:tcBorders>
          </w:tcPr>
          <w:p w14:paraId="7F7933D5" w14:textId="77777777" w:rsidR="00454CB5" w:rsidRDefault="00454CB5" w:rsidP="00892E56">
            <w:pPr>
              <w:ind w:right="186"/>
              <w:rPr>
                <w:rFonts w:eastAsia="Calibri"/>
                <w:szCs w:val="24"/>
              </w:rPr>
            </w:pPr>
            <w:r w:rsidRPr="008B1653">
              <w:rPr>
                <w:rFonts w:eastAsia="Calibri"/>
                <w:b/>
                <w:bCs/>
                <w:color w:val="538135" w:themeColor="accent6" w:themeShade="BF"/>
                <w:sz w:val="56"/>
                <w:szCs w:val="56"/>
              </w:rPr>
              <w:t>76.</w:t>
            </w:r>
            <w:r>
              <w:rPr>
                <w:rFonts w:eastAsia="Calibri"/>
                <w:b/>
                <w:bCs/>
                <w:color w:val="538135" w:themeColor="accent6" w:themeShade="BF"/>
                <w:sz w:val="56"/>
                <w:szCs w:val="56"/>
              </w:rPr>
              <w:t>4</w:t>
            </w:r>
            <w:r>
              <w:rPr>
                <w:rFonts w:eastAsia="Calibri"/>
                <w:b/>
                <w:bCs/>
                <w:color w:val="538135" w:themeColor="accent6" w:themeShade="BF"/>
                <w:sz w:val="56"/>
                <w:szCs w:val="56"/>
              </w:rPr>
              <w:tab/>
            </w:r>
            <w:r w:rsidRPr="008B1653">
              <w:rPr>
                <w:rFonts w:eastAsia="Calibri"/>
                <w:b/>
                <w:bCs/>
                <w:color w:val="538135" w:themeColor="accent6" w:themeShade="BF"/>
                <w:sz w:val="56"/>
                <w:szCs w:val="56"/>
              </w:rPr>
              <w:t>81.2</w:t>
            </w:r>
          </w:p>
          <w:p w14:paraId="67C66E15" w14:textId="77777777" w:rsidR="00454CB5" w:rsidRPr="008B1653" w:rsidRDefault="00454CB5" w:rsidP="00892E56">
            <w:pPr>
              <w:ind w:right="186"/>
              <w:rPr>
                <w:rFonts w:eastAsia="Calibri"/>
                <w:b/>
                <w:bCs/>
                <w:color w:val="538135" w:themeColor="accent6" w:themeShade="BF"/>
                <w:sz w:val="28"/>
                <w:szCs w:val="28"/>
              </w:rPr>
            </w:pPr>
            <w:r w:rsidRPr="008B1653">
              <w:rPr>
                <w:rFonts w:eastAsia="Calibri"/>
                <w:b/>
                <w:bCs/>
                <w:color w:val="538135" w:themeColor="accent6" w:themeShade="BF"/>
                <w:sz w:val="28"/>
                <w:szCs w:val="28"/>
              </w:rPr>
              <w:t>years men    women</w:t>
            </w:r>
          </w:p>
          <w:p w14:paraId="427A17A3" w14:textId="77777777" w:rsidR="00454CB5" w:rsidRPr="008B1653" w:rsidRDefault="00454CB5" w:rsidP="00892E56">
            <w:pPr>
              <w:ind w:right="186"/>
              <w:rPr>
                <w:rFonts w:eastAsia="Calibri"/>
                <w:b/>
                <w:bCs/>
                <w:color w:val="538135" w:themeColor="accent6" w:themeShade="BF"/>
                <w:sz w:val="28"/>
                <w:szCs w:val="28"/>
              </w:rPr>
            </w:pPr>
            <w:r w:rsidRPr="008B1653">
              <w:rPr>
                <w:rFonts w:eastAsia="Calibri"/>
                <w:b/>
                <w:bCs/>
                <w:color w:val="538135" w:themeColor="accent6" w:themeShade="BF"/>
                <w:sz w:val="28"/>
                <w:szCs w:val="28"/>
              </w:rPr>
              <w:t xml:space="preserve">is the average life expectancy for a resident of South </w:t>
            </w:r>
            <w:proofErr w:type="gramStart"/>
            <w:r w:rsidRPr="008B1653">
              <w:rPr>
                <w:rFonts w:eastAsia="Calibri"/>
                <w:b/>
                <w:bCs/>
                <w:color w:val="538135" w:themeColor="accent6" w:themeShade="BF"/>
                <w:sz w:val="28"/>
                <w:szCs w:val="28"/>
              </w:rPr>
              <w:t>Tyneside</w:t>
            </w:r>
            <w:proofErr w:type="gramEnd"/>
          </w:p>
          <w:p w14:paraId="60E9934B" w14:textId="77777777" w:rsidR="00454CB5" w:rsidRPr="00B6575E" w:rsidRDefault="00454CB5" w:rsidP="00892E56">
            <w:pPr>
              <w:ind w:right="186"/>
              <w:rPr>
                <w:rFonts w:eastAsia="Calibri"/>
                <w:szCs w:val="24"/>
              </w:rPr>
            </w:pPr>
            <w:r>
              <w:rPr>
                <w:rFonts w:eastAsia="Calibri"/>
                <w:szCs w:val="24"/>
              </w:rPr>
              <w:t>This compares poorly to 79.4 average for a man and 83.1 for a woman nationally – which represents a life expectancy gap of 3 years for men and 1.9 years for women.</w:t>
            </w:r>
          </w:p>
          <w:p w14:paraId="20692933" w14:textId="77777777" w:rsidR="00454CB5" w:rsidRDefault="00454CB5" w:rsidP="00892E56">
            <w:pPr>
              <w:ind w:right="-330"/>
              <w:rPr>
                <w:rFonts w:ascii="Arial" w:hAnsi="Arial" w:cs="Arial"/>
                <w:sz w:val="24"/>
                <w:szCs w:val="24"/>
              </w:rPr>
            </w:pPr>
          </w:p>
        </w:tc>
        <w:tc>
          <w:tcPr>
            <w:tcW w:w="4828" w:type="dxa"/>
            <w:vMerge w:val="restart"/>
            <w:tcBorders>
              <w:top w:val="nil"/>
              <w:right w:val="nil"/>
            </w:tcBorders>
          </w:tcPr>
          <w:p w14:paraId="530083FF" w14:textId="77777777" w:rsidR="00454CB5" w:rsidRPr="00892E56" w:rsidRDefault="00454CB5" w:rsidP="008B1653">
            <w:pPr>
              <w:ind w:right="-330"/>
              <w:jc w:val="both"/>
              <w:rPr>
                <w:rFonts w:eastAsia="Calibri"/>
                <w:b/>
                <w:bCs/>
                <w:kern w:val="2"/>
                <w:szCs w:val="24"/>
                <w14:ligatures w14:val="standardContextual"/>
              </w:rPr>
            </w:pPr>
            <w:r w:rsidRPr="00892E56">
              <w:rPr>
                <w:rFonts w:eastAsia="Calibri"/>
                <w:b/>
                <w:bCs/>
                <w:kern w:val="2"/>
                <w:szCs w:val="24"/>
                <w14:ligatures w14:val="standardContextual"/>
              </w:rPr>
              <w:t xml:space="preserve">Health and Disability in Older Age </w:t>
            </w:r>
          </w:p>
          <w:p w14:paraId="1B30F875" w14:textId="77777777" w:rsidR="00454CB5" w:rsidRPr="00892E56" w:rsidRDefault="00454CB5" w:rsidP="00892E56">
            <w:pPr>
              <w:ind w:right="186"/>
              <w:rPr>
                <w:rFonts w:eastAsia="Calibri"/>
                <w:b/>
                <w:bCs/>
                <w:color w:val="538135" w:themeColor="accent6" w:themeShade="BF"/>
                <w:sz w:val="28"/>
                <w:szCs w:val="28"/>
              </w:rPr>
            </w:pPr>
            <w:r w:rsidRPr="00892E56">
              <w:rPr>
                <w:rFonts w:eastAsia="Calibri"/>
                <w:b/>
                <w:bCs/>
                <w:color w:val="538135" w:themeColor="accent6" w:themeShade="BF"/>
                <w:sz w:val="28"/>
                <w:szCs w:val="28"/>
              </w:rPr>
              <w:t>Of South Tyneside’s over 65s:</w:t>
            </w:r>
          </w:p>
          <w:p w14:paraId="33CBD93A" w14:textId="70819AAF" w:rsidR="00454CB5" w:rsidRDefault="00454CB5" w:rsidP="00892E56">
            <w:pPr>
              <w:ind w:right="186"/>
              <w:rPr>
                <w:rFonts w:ascii="Arial" w:hAnsi="Arial" w:cs="Arial"/>
                <w:sz w:val="24"/>
                <w:szCs w:val="24"/>
              </w:rPr>
            </w:pPr>
            <w:r w:rsidRPr="00892E56">
              <w:rPr>
                <w:rFonts w:eastAsia="Calibri"/>
                <w:b/>
                <w:bCs/>
                <w:color w:val="538135" w:themeColor="accent6" w:themeShade="BF"/>
                <w:sz w:val="56"/>
                <w:szCs w:val="56"/>
              </w:rPr>
              <w:t>18%      54%</w:t>
            </w:r>
          </w:p>
          <w:p w14:paraId="2626B7C7" w14:textId="6C24549E" w:rsidR="00454CB5" w:rsidRPr="00892E56" w:rsidRDefault="00454CB5" w:rsidP="00892E56">
            <w:pPr>
              <w:ind w:right="186"/>
              <w:rPr>
                <w:rFonts w:eastAsia="Calibri"/>
                <w:b/>
                <w:bCs/>
                <w:color w:val="538135" w:themeColor="accent6" w:themeShade="BF"/>
                <w:sz w:val="28"/>
                <w:szCs w:val="28"/>
              </w:rPr>
            </w:pPr>
            <w:r w:rsidRPr="00892E56">
              <w:rPr>
                <w:rFonts w:eastAsia="Calibri"/>
                <w:b/>
                <w:bCs/>
                <w:color w:val="538135" w:themeColor="accent6" w:themeShade="BF"/>
                <w:sz w:val="28"/>
                <w:szCs w:val="28"/>
              </w:rPr>
              <w:t xml:space="preserve">Have impaired    have some </w:t>
            </w:r>
            <w:proofErr w:type="gramStart"/>
            <w:r w:rsidRPr="00892E56">
              <w:rPr>
                <w:rFonts w:eastAsia="Calibri"/>
                <w:b/>
                <w:bCs/>
                <w:color w:val="538135" w:themeColor="accent6" w:themeShade="BF"/>
                <w:sz w:val="28"/>
                <w:szCs w:val="28"/>
              </w:rPr>
              <w:t>hearing</w:t>
            </w:r>
            <w:proofErr w:type="gramEnd"/>
            <w:r w:rsidRPr="00892E56">
              <w:rPr>
                <w:rFonts w:eastAsia="Calibri"/>
                <w:b/>
                <w:bCs/>
                <w:color w:val="538135" w:themeColor="accent6" w:themeShade="BF"/>
                <w:sz w:val="28"/>
                <w:szCs w:val="28"/>
              </w:rPr>
              <w:t xml:space="preserve"> </w:t>
            </w:r>
          </w:p>
          <w:p w14:paraId="4F3BB7DD" w14:textId="77777777" w:rsidR="00454CB5" w:rsidRDefault="00454CB5" w:rsidP="00892E56">
            <w:pPr>
              <w:ind w:right="186"/>
              <w:rPr>
                <w:rFonts w:eastAsia="Calibri"/>
                <w:b/>
                <w:bCs/>
                <w:color w:val="538135" w:themeColor="accent6" w:themeShade="BF"/>
                <w:sz w:val="28"/>
                <w:szCs w:val="28"/>
              </w:rPr>
            </w:pPr>
            <w:r w:rsidRPr="00892E56">
              <w:rPr>
                <w:rFonts w:eastAsia="Calibri"/>
                <w:b/>
                <w:bCs/>
                <w:color w:val="538135" w:themeColor="accent6" w:themeShade="BF"/>
                <w:sz w:val="28"/>
                <w:szCs w:val="28"/>
              </w:rPr>
              <w:t>Mobility               loss</w:t>
            </w:r>
          </w:p>
          <w:p w14:paraId="4012E467" w14:textId="2EBEABAB" w:rsidR="00454CB5" w:rsidRDefault="00454CB5" w:rsidP="00892E56">
            <w:pPr>
              <w:ind w:right="186"/>
              <w:rPr>
                <w:rFonts w:eastAsia="Calibri"/>
                <w:b/>
                <w:bCs/>
                <w:color w:val="538135" w:themeColor="accent6" w:themeShade="BF"/>
                <w:sz w:val="56"/>
                <w:szCs w:val="56"/>
              </w:rPr>
            </w:pPr>
            <w:r>
              <w:rPr>
                <w:noProof/>
              </w:rPr>
              <mc:AlternateContent>
                <mc:Choice Requires="wps">
                  <w:drawing>
                    <wp:anchor distT="0" distB="0" distL="114300" distR="114300" simplePos="0" relativeHeight="251689984" behindDoc="0" locked="0" layoutInCell="1" allowOverlap="1" wp14:anchorId="468E4612" wp14:editId="76675692">
                      <wp:simplePos x="0" y="0"/>
                      <wp:positionH relativeFrom="column">
                        <wp:posOffset>-7261</wp:posOffset>
                      </wp:positionH>
                      <wp:positionV relativeFrom="paragraph">
                        <wp:posOffset>131942</wp:posOffset>
                      </wp:positionV>
                      <wp:extent cx="1160891" cy="906449"/>
                      <wp:effectExtent l="0" t="0" r="1270" b="8255"/>
                      <wp:wrapNone/>
                      <wp:docPr id="465377993" name="Text Box 2"/>
                      <wp:cNvGraphicFramePr/>
                      <a:graphic xmlns:a="http://schemas.openxmlformats.org/drawingml/2006/main">
                        <a:graphicData uri="http://schemas.microsoft.com/office/word/2010/wordprocessingShape">
                          <wps:wsp>
                            <wps:cNvSpPr txBox="1"/>
                            <wps:spPr>
                              <a:xfrm>
                                <a:off x="0" y="0"/>
                                <a:ext cx="1160891" cy="906449"/>
                              </a:xfrm>
                              <a:prstGeom prst="rect">
                                <a:avLst/>
                              </a:prstGeom>
                              <a:solidFill>
                                <a:schemeClr val="lt1"/>
                              </a:solidFill>
                              <a:ln w="6350">
                                <a:noFill/>
                              </a:ln>
                            </wps:spPr>
                            <wps:txbx>
                              <w:txbxContent>
                                <w:p w14:paraId="6A089498" w14:textId="200AAB87" w:rsidR="00454CB5" w:rsidRDefault="00454CB5">
                                  <w:r>
                                    <w:rPr>
                                      <w:noProof/>
                                    </w:rPr>
                                    <w:drawing>
                                      <wp:inline distT="0" distB="0" distL="0" distR="0" wp14:anchorId="54632220" wp14:editId="763D0467">
                                        <wp:extent cx="971550" cy="884111"/>
                                        <wp:effectExtent l="0" t="0" r="0" b="0"/>
                                        <wp:docPr id="1571359661" name="Picture 1571359661" descr="A grey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98032" name="Picture 1" descr="A grey logo with a white background&#10;&#10;Description automatically generated"/>
                                                <pic:cNvPicPr/>
                                              </pic:nvPicPr>
                                              <pic:blipFill>
                                                <a:blip r:embed="rId9"/>
                                                <a:stretch>
                                                  <a:fillRect/>
                                                </a:stretch>
                                              </pic:blipFill>
                                              <pic:spPr>
                                                <a:xfrm>
                                                  <a:off x="0" y="0"/>
                                                  <a:ext cx="971550" cy="8841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E4612" id="_x0000_t202" coordsize="21600,21600" o:spt="202" path="m,l,21600r21600,l21600,xe">
                      <v:stroke joinstyle="miter"/>
                      <v:path gradientshapeok="t" o:connecttype="rect"/>
                    </v:shapetype>
                    <v:shape id="Text Box 2" o:spid="_x0000_s1026" type="#_x0000_t202" style="position:absolute;margin-left:-.55pt;margin-top:10.4pt;width:91.4pt;height:71.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" fillcolor="white [3201]" stroked="f" strokeweight=".5pt">
                      <v:textbox>
                        <w:txbxContent>
                          <w:p w14:paraId="6A089498" w14:textId="200AAB87" w:rsidR="00454CB5" w:rsidRDefault="00454CB5">
                            <w:r>
                              <w:rPr>
                                <w:noProof/>
                              </w:rPr>
                              <w:drawing>
                                <wp:inline distT="0" distB="0" distL="0" distR="0" wp14:anchorId="54632220" wp14:editId="763D0467">
                                  <wp:extent cx="971550" cy="884111"/>
                                  <wp:effectExtent l="0" t="0" r="0" b="0"/>
                                  <wp:docPr id="1571359661" name="Picture 1571359661" descr="A grey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98032" name="Picture 1" descr="A grey logo with a white background&#10;&#10;Description automatically generated"/>
                                          <pic:cNvPicPr/>
                                        </pic:nvPicPr>
                                        <pic:blipFill>
                                          <a:blip r:embed="rId9"/>
                                          <a:stretch>
                                            <a:fillRect/>
                                          </a:stretch>
                                        </pic:blipFill>
                                        <pic:spPr>
                                          <a:xfrm>
                                            <a:off x="0" y="0"/>
                                            <a:ext cx="971550" cy="884111"/>
                                          </a:xfrm>
                                          <a:prstGeom prst="rect">
                                            <a:avLst/>
                                          </a:prstGeom>
                                        </pic:spPr>
                                      </pic:pic>
                                    </a:graphicData>
                                  </a:graphic>
                                </wp:inline>
                              </w:drawing>
                            </w:r>
                          </w:p>
                        </w:txbxContent>
                      </v:textbox>
                    </v:shape>
                  </w:pict>
                </mc:Fallback>
              </mc:AlternateContent>
            </w:r>
            <w:r>
              <w:rPr>
                <w:rFonts w:eastAsia="Calibri"/>
                <w:b/>
                <w:bCs/>
                <w:color w:val="538135" w:themeColor="accent6" w:themeShade="BF"/>
                <w:sz w:val="56"/>
                <w:szCs w:val="56"/>
              </w:rPr>
              <w:t xml:space="preserve">               9</w:t>
            </w:r>
            <w:r w:rsidRPr="00892E56">
              <w:rPr>
                <w:rFonts w:eastAsia="Calibri"/>
                <w:b/>
                <w:bCs/>
                <w:color w:val="538135" w:themeColor="accent6" w:themeShade="BF"/>
                <w:sz w:val="56"/>
                <w:szCs w:val="56"/>
              </w:rPr>
              <w:t>%</w:t>
            </w:r>
          </w:p>
          <w:p w14:paraId="232D25BE" w14:textId="77777777"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                               Have a moderate or </w:t>
            </w:r>
          </w:p>
          <w:p w14:paraId="7B5A6671" w14:textId="77777777"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                               severe visual </w:t>
            </w:r>
          </w:p>
          <w:p w14:paraId="7D5E4F0F" w14:textId="1AC11E41" w:rsidR="00454CB5" w:rsidRPr="00892E56" w:rsidRDefault="00454CB5" w:rsidP="00892E56">
            <w:pPr>
              <w:ind w:right="186"/>
              <w:rPr>
                <w:rFonts w:ascii="Arial" w:hAnsi="Arial" w:cs="Arial"/>
                <w:sz w:val="24"/>
                <w:szCs w:val="24"/>
              </w:rPr>
            </w:pPr>
            <w:r>
              <w:rPr>
                <w:rFonts w:eastAsia="Calibri"/>
                <w:b/>
                <w:bCs/>
                <w:color w:val="538135" w:themeColor="accent6" w:themeShade="BF"/>
                <w:sz w:val="28"/>
                <w:szCs w:val="28"/>
              </w:rPr>
              <w:t xml:space="preserve">                               impairment</w:t>
            </w:r>
          </w:p>
        </w:tc>
      </w:tr>
      <w:tr w:rsidR="00454CB5" w14:paraId="34089372" w14:textId="77777777" w:rsidTr="00454CB5">
        <w:trPr>
          <w:trHeight w:val="812"/>
        </w:trPr>
        <w:tc>
          <w:tcPr>
            <w:tcW w:w="4239" w:type="dxa"/>
            <w:vMerge w:val="restart"/>
            <w:tcBorders>
              <w:left w:val="nil"/>
            </w:tcBorders>
          </w:tcPr>
          <w:p w14:paraId="341AB0CC" w14:textId="77777777" w:rsidR="00454CB5" w:rsidRDefault="00454CB5" w:rsidP="00892E56">
            <w:pPr>
              <w:ind w:right="186"/>
              <w:rPr>
                <w:rFonts w:eastAsia="Calibri"/>
                <w:szCs w:val="24"/>
              </w:rPr>
            </w:pPr>
            <w:r>
              <w:rPr>
                <w:rFonts w:eastAsia="Calibri"/>
                <w:b/>
                <w:bCs/>
                <w:color w:val="538135" w:themeColor="accent6" w:themeShade="BF"/>
                <w:sz w:val="56"/>
                <w:szCs w:val="56"/>
              </w:rPr>
              <w:t>57.3</w:t>
            </w:r>
            <w:r>
              <w:rPr>
                <w:rFonts w:eastAsia="Calibri"/>
                <w:b/>
                <w:bCs/>
                <w:color w:val="538135" w:themeColor="accent6" w:themeShade="BF"/>
                <w:sz w:val="56"/>
                <w:szCs w:val="56"/>
              </w:rPr>
              <w:tab/>
              <w:t>58.9</w:t>
            </w:r>
          </w:p>
          <w:p w14:paraId="7EFD5D4B" w14:textId="77777777" w:rsidR="00454CB5" w:rsidRPr="008B1653" w:rsidRDefault="00454CB5" w:rsidP="00892E56">
            <w:pPr>
              <w:ind w:right="186"/>
              <w:rPr>
                <w:rFonts w:eastAsia="Calibri"/>
                <w:b/>
                <w:bCs/>
                <w:color w:val="538135" w:themeColor="accent6" w:themeShade="BF"/>
                <w:sz w:val="28"/>
                <w:szCs w:val="28"/>
              </w:rPr>
            </w:pPr>
            <w:r w:rsidRPr="008B1653">
              <w:rPr>
                <w:rFonts w:eastAsia="Calibri"/>
                <w:b/>
                <w:bCs/>
                <w:color w:val="538135" w:themeColor="accent6" w:themeShade="BF"/>
                <w:sz w:val="28"/>
                <w:szCs w:val="28"/>
              </w:rPr>
              <w:t>years men    women</w:t>
            </w:r>
          </w:p>
          <w:p w14:paraId="58F1089F" w14:textId="77777777" w:rsidR="00454CB5" w:rsidRPr="008B1653" w:rsidRDefault="00454CB5" w:rsidP="00892E56">
            <w:pPr>
              <w:ind w:right="187"/>
              <w:rPr>
                <w:rFonts w:eastAsia="Calibri"/>
                <w:b/>
                <w:bCs/>
                <w:color w:val="538135" w:themeColor="accent6" w:themeShade="BF"/>
                <w:sz w:val="28"/>
                <w:szCs w:val="28"/>
              </w:rPr>
            </w:pPr>
            <w:r>
              <w:rPr>
                <w:rFonts w:eastAsia="Calibri"/>
                <w:b/>
                <w:bCs/>
                <w:color w:val="538135" w:themeColor="accent6" w:themeShade="BF"/>
                <w:sz w:val="28"/>
                <w:szCs w:val="28"/>
              </w:rPr>
              <w:t xml:space="preserve">is the average number of years after birth a person can expect live healthily, prior to having any activity-limiting health </w:t>
            </w:r>
            <w:proofErr w:type="gramStart"/>
            <w:r>
              <w:rPr>
                <w:rFonts w:eastAsia="Calibri"/>
                <w:b/>
                <w:bCs/>
                <w:color w:val="538135" w:themeColor="accent6" w:themeShade="BF"/>
                <w:sz w:val="28"/>
                <w:szCs w:val="28"/>
              </w:rPr>
              <w:t>conditions</w:t>
            </w:r>
            <w:proofErr w:type="gramEnd"/>
          </w:p>
          <w:p w14:paraId="31E497B3" w14:textId="77777777" w:rsidR="00454CB5" w:rsidRPr="00B6575E" w:rsidRDefault="00454CB5" w:rsidP="00892E56">
            <w:pPr>
              <w:ind w:right="186"/>
              <w:rPr>
                <w:rFonts w:eastAsia="Calibri"/>
                <w:szCs w:val="24"/>
              </w:rPr>
            </w:pPr>
            <w:r>
              <w:rPr>
                <w:rFonts w:eastAsia="Calibri"/>
                <w:szCs w:val="24"/>
              </w:rPr>
              <w:t>This compares to 63.2 years for a man and 63.5 years for a woman nationally and 59.1 years for a woman regionally.</w:t>
            </w:r>
          </w:p>
          <w:p w14:paraId="0DC09058" w14:textId="77777777" w:rsidR="00454CB5" w:rsidRPr="00454CB5" w:rsidRDefault="00454CB5" w:rsidP="00892E56">
            <w:pPr>
              <w:ind w:right="-330"/>
              <w:rPr>
                <w:rFonts w:eastAsia="Calibri"/>
                <w:b/>
                <w:bCs/>
                <w:color w:val="538135" w:themeColor="accent6" w:themeShade="BF"/>
                <w:sz w:val="20"/>
                <w:szCs w:val="20"/>
              </w:rPr>
            </w:pPr>
          </w:p>
        </w:tc>
        <w:tc>
          <w:tcPr>
            <w:tcW w:w="4828" w:type="dxa"/>
            <w:vMerge/>
            <w:tcBorders>
              <w:bottom w:val="single" w:sz="4" w:space="0" w:color="auto"/>
              <w:right w:val="nil"/>
            </w:tcBorders>
          </w:tcPr>
          <w:p w14:paraId="2F6E42E2" w14:textId="77777777" w:rsidR="00454CB5" w:rsidRPr="00892E56" w:rsidRDefault="00454CB5" w:rsidP="008B1653">
            <w:pPr>
              <w:ind w:right="-330"/>
              <w:jc w:val="both"/>
              <w:rPr>
                <w:rFonts w:eastAsia="Calibri"/>
                <w:b/>
                <w:bCs/>
                <w:szCs w:val="24"/>
              </w:rPr>
            </w:pPr>
          </w:p>
        </w:tc>
      </w:tr>
      <w:tr w:rsidR="00454CB5" w14:paraId="4920AD55" w14:textId="77777777" w:rsidTr="00454CB5">
        <w:trPr>
          <w:trHeight w:val="276"/>
        </w:trPr>
        <w:tc>
          <w:tcPr>
            <w:tcW w:w="4239" w:type="dxa"/>
            <w:vMerge/>
            <w:tcBorders>
              <w:left w:val="nil"/>
              <w:bottom w:val="single" w:sz="4" w:space="0" w:color="auto"/>
            </w:tcBorders>
          </w:tcPr>
          <w:p w14:paraId="30E4DF63" w14:textId="77777777" w:rsidR="00454CB5" w:rsidRDefault="00454CB5" w:rsidP="00892E56">
            <w:pPr>
              <w:ind w:right="-330"/>
              <w:rPr>
                <w:rFonts w:ascii="Arial" w:hAnsi="Arial" w:cs="Arial"/>
                <w:sz w:val="24"/>
                <w:szCs w:val="24"/>
              </w:rPr>
            </w:pPr>
          </w:p>
        </w:tc>
        <w:tc>
          <w:tcPr>
            <w:tcW w:w="4828" w:type="dxa"/>
            <w:vMerge w:val="restart"/>
            <w:tcBorders>
              <w:bottom w:val="nil"/>
              <w:right w:val="nil"/>
            </w:tcBorders>
          </w:tcPr>
          <w:p w14:paraId="52BEE3A8" w14:textId="353939B7" w:rsidR="00454CB5" w:rsidRPr="00892E56" w:rsidRDefault="00454CB5" w:rsidP="00892E56">
            <w:pPr>
              <w:ind w:right="-330"/>
              <w:jc w:val="both"/>
              <w:rPr>
                <w:rFonts w:eastAsia="Calibri"/>
                <w:b/>
                <w:bCs/>
                <w:kern w:val="2"/>
                <w:szCs w:val="24"/>
                <w14:ligatures w14:val="standardContextual"/>
              </w:rPr>
            </w:pPr>
            <w:r>
              <w:rPr>
                <w:rFonts w:eastAsia="Calibri"/>
                <w:b/>
                <w:bCs/>
                <w:kern w:val="2"/>
                <w:szCs w:val="24"/>
                <w14:ligatures w14:val="standardContextual"/>
              </w:rPr>
              <w:t>Dementia</w:t>
            </w:r>
          </w:p>
          <w:p w14:paraId="5E516963" w14:textId="4CD865B8" w:rsidR="00454CB5" w:rsidRDefault="00454CB5" w:rsidP="00892E56">
            <w:pPr>
              <w:ind w:right="186"/>
              <w:rPr>
                <w:rFonts w:eastAsia="Calibri"/>
                <w:b/>
                <w:bCs/>
                <w:color w:val="538135" w:themeColor="accent6" w:themeShade="BF"/>
                <w:sz w:val="56"/>
                <w:szCs w:val="56"/>
              </w:rPr>
            </w:pPr>
            <w:r>
              <w:rPr>
                <w:noProof/>
              </w:rPr>
              <mc:AlternateContent>
                <mc:Choice Requires="wps">
                  <w:drawing>
                    <wp:anchor distT="0" distB="0" distL="114300" distR="114300" simplePos="0" relativeHeight="251692032" behindDoc="0" locked="0" layoutInCell="1" allowOverlap="1" wp14:anchorId="037EFB88" wp14:editId="75710F47">
                      <wp:simplePos x="0" y="0"/>
                      <wp:positionH relativeFrom="column">
                        <wp:posOffset>1686974</wp:posOffset>
                      </wp:positionH>
                      <wp:positionV relativeFrom="paragraph">
                        <wp:posOffset>383733</wp:posOffset>
                      </wp:positionV>
                      <wp:extent cx="1160891" cy="1121134"/>
                      <wp:effectExtent l="0" t="0" r="1270" b="3175"/>
                      <wp:wrapNone/>
                      <wp:docPr id="1814461035" name="Text Box 2"/>
                      <wp:cNvGraphicFramePr/>
                      <a:graphic xmlns:a="http://schemas.openxmlformats.org/drawingml/2006/main">
                        <a:graphicData uri="http://schemas.microsoft.com/office/word/2010/wordprocessingShape">
                          <wps:wsp>
                            <wps:cNvSpPr txBox="1"/>
                            <wps:spPr>
                              <a:xfrm>
                                <a:off x="0" y="0"/>
                                <a:ext cx="1160891" cy="1121134"/>
                              </a:xfrm>
                              <a:prstGeom prst="rect">
                                <a:avLst/>
                              </a:prstGeom>
                              <a:solidFill>
                                <a:sysClr val="window" lastClr="FFFFFF"/>
                              </a:solidFill>
                              <a:ln w="6350">
                                <a:noFill/>
                              </a:ln>
                            </wps:spPr>
                            <wps:txbx>
                              <w:txbxContent>
                                <w:p w14:paraId="4AEC1384" w14:textId="2E3991AF" w:rsidR="00454CB5" w:rsidRDefault="00454CB5" w:rsidP="00892E56">
                                  <w:r>
                                    <w:rPr>
                                      <w:noProof/>
                                    </w:rPr>
                                    <w:drawing>
                                      <wp:inline distT="0" distB="0" distL="0" distR="0" wp14:anchorId="7196C1AF" wp14:editId="45EB76FC">
                                        <wp:extent cx="850789" cy="1125836"/>
                                        <wp:effectExtent l="0" t="0" r="6985" b="0"/>
                                        <wp:docPr id="224039077" name="Picture 224039077" descr="A silhouette of a head with a tangled line in the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47288" name="Picture 1" descr="A silhouette of a head with a tangled line in the brain&#10;&#10;Description automatically generated"/>
                                                <pic:cNvPicPr/>
                                              </pic:nvPicPr>
                                              <pic:blipFill>
                                                <a:blip r:embed="rId10"/>
                                                <a:stretch>
                                                  <a:fillRect/>
                                                </a:stretch>
                                              </pic:blipFill>
                                              <pic:spPr>
                                                <a:xfrm>
                                                  <a:off x="0" y="0"/>
                                                  <a:ext cx="853583" cy="11295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EFB88" id="_x0000_s1027" type="#_x0000_t202" style="position:absolute;margin-left:132.85pt;margin-top:30.2pt;width:91.4pt;height:88.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" fillcolor="window" stroked="f" strokeweight=".5pt">
                      <v:textbox>
                        <w:txbxContent>
                          <w:p w14:paraId="4AEC1384" w14:textId="2E3991AF" w:rsidR="00454CB5" w:rsidRDefault="00454CB5" w:rsidP="00892E56">
                            <w:r>
                              <w:rPr>
                                <w:noProof/>
                              </w:rPr>
                              <w:drawing>
                                <wp:inline distT="0" distB="0" distL="0" distR="0" wp14:anchorId="7196C1AF" wp14:editId="45EB76FC">
                                  <wp:extent cx="850789" cy="1125836"/>
                                  <wp:effectExtent l="0" t="0" r="6985" b="0"/>
                                  <wp:docPr id="224039077" name="Picture 224039077" descr="A silhouette of a head with a tangled line in the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47288" name="Picture 1" descr="A silhouette of a head with a tangled line in the brain&#10;&#10;Description automatically generated"/>
                                          <pic:cNvPicPr/>
                                        </pic:nvPicPr>
                                        <pic:blipFill>
                                          <a:blip r:embed="rId10"/>
                                          <a:stretch>
                                            <a:fillRect/>
                                          </a:stretch>
                                        </pic:blipFill>
                                        <pic:spPr>
                                          <a:xfrm>
                                            <a:off x="0" y="0"/>
                                            <a:ext cx="853583" cy="1129533"/>
                                          </a:xfrm>
                                          <a:prstGeom prst="rect">
                                            <a:avLst/>
                                          </a:prstGeom>
                                        </pic:spPr>
                                      </pic:pic>
                                    </a:graphicData>
                                  </a:graphic>
                                </wp:inline>
                              </w:drawing>
                            </w:r>
                          </w:p>
                        </w:txbxContent>
                      </v:textbox>
                    </v:shape>
                  </w:pict>
                </mc:Fallback>
              </mc:AlternateContent>
            </w:r>
            <w:r w:rsidRPr="00892E56">
              <w:rPr>
                <w:rFonts w:eastAsia="Calibri"/>
                <w:b/>
                <w:bCs/>
                <w:color w:val="538135" w:themeColor="accent6" w:themeShade="BF"/>
                <w:sz w:val="56"/>
                <w:szCs w:val="56"/>
              </w:rPr>
              <w:t xml:space="preserve">18%      </w:t>
            </w:r>
          </w:p>
          <w:p w14:paraId="003076C2" w14:textId="746F9099" w:rsidR="00454CB5" w:rsidRDefault="00454CB5" w:rsidP="00892E56">
            <w:pPr>
              <w:ind w:right="186"/>
              <w:rPr>
                <w:rFonts w:eastAsia="Calibri"/>
                <w:b/>
                <w:bCs/>
                <w:color w:val="538135" w:themeColor="accent6" w:themeShade="BF"/>
                <w:sz w:val="28"/>
                <w:szCs w:val="28"/>
              </w:rPr>
            </w:pPr>
            <w:r w:rsidRPr="00892E56">
              <w:rPr>
                <w:rFonts w:eastAsia="Calibri"/>
                <w:b/>
                <w:bCs/>
                <w:color w:val="538135" w:themeColor="accent6" w:themeShade="BF"/>
                <w:sz w:val="28"/>
                <w:szCs w:val="28"/>
              </w:rPr>
              <w:t>Of South Tyneside</w:t>
            </w:r>
          </w:p>
          <w:p w14:paraId="35D20DED" w14:textId="2DF937A4"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residents aged </w:t>
            </w:r>
            <w:proofErr w:type="gramStart"/>
            <w:r>
              <w:rPr>
                <w:rFonts w:eastAsia="Calibri"/>
                <w:b/>
                <w:bCs/>
                <w:color w:val="538135" w:themeColor="accent6" w:themeShade="BF"/>
                <w:sz w:val="28"/>
                <w:szCs w:val="28"/>
              </w:rPr>
              <w:t>65</w:t>
            </w:r>
            <w:proofErr w:type="gramEnd"/>
          </w:p>
          <w:p w14:paraId="6ADB63F2" w14:textId="240784D0"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or over are </w:t>
            </w:r>
            <w:proofErr w:type="gramStart"/>
            <w:r>
              <w:rPr>
                <w:rFonts w:eastAsia="Calibri"/>
                <w:b/>
                <w:bCs/>
                <w:color w:val="538135" w:themeColor="accent6" w:themeShade="BF"/>
                <w:sz w:val="28"/>
                <w:szCs w:val="28"/>
              </w:rPr>
              <w:t>estimated</w:t>
            </w:r>
            <w:proofErr w:type="gramEnd"/>
          </w:p>
          <w:p w14:paraId="5C80F313" w14:textId="50B209F3"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to have dementia</w:t>
            </w:r>
          </w:p>
          <w:p w14:paraId="5EB52FFF" w14:textId="77777777" w:rsidR="00454CB5" w:rsidRDefault="00454CB5" w:rsidP="00892E56">
            <w:pPr>
              <w:ind w:right="186"/>
              <w:rPr>
                <w:rFonts w:eastAsia="Calibri"/>
                <w:b/>
                <w:bCs/>
                <w:color w:val="538135" w:themeColor="accent6" w:themeShade="BF"/>
                <w:sz w:val="28"/>
                <w:szCs w:val="28"/>
              </w:rPr>
            </w:pPr>
          </w:p>
          <w:p w14:paraId="735E982C" w14:textId="77777777" w:rsidR="00454CB5" w:rsidRDefault="00454CB5" w:rsidP="00892E56">
            <w:pPr>
              <w:ind w:right="186"/>
              <w:rPr>
                <w:rFonts w:eastAsia="Calibri"/>
                <w:b/>
                <w:bCs/>
                <w:color w:val="538135" w:themeColor="accent6" w:themeShade="BF"/>
                <w:sz w:val="28"/>
                <w:szCs w:val="28"/>
              </w:rPr>
            </w:pPr>
          </w:p>
          <w:p w14:paraId="2A022675" w14:textId="651F0DBA"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estimated </w:t>
            </w:r>
            <w:proofErr w:type="gramStart"/>
            <w:r>
              <w:rPr>
                <w:rFonts w:eastAsia="Calibri"/>
                <w:b/>
                <w:bCs/>
                <w:color w:val="538135" w:themeColor="accent6" w:themeShade="BF"/>
                <w:sz w:val="28"/>
                <w:szCs w:val="28"/>
              </w:rPr>
              <w:t>dementia</w:t>
            </w:r>
            <w:proofErr w:type="gramEnd"/>
          </w:p>
          <w:p w14:paraId="1A26566C" w14:textId="0C9297F2"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diagnosis rate </w:t>
            </w:r>
            <w:proofErr w:type="gramStart"/>
            <w:r>
              <w:rPr>
                <w:rFonts w:eastAsia="Calibri"/>
                <w:b/>
                <w:bCs/>
                <w:color w:val="538135" w:themeColor="accent6" w:themeShade="BF"/>
                <w:sz w:val="28"/>
                <w:szCs w:val="28"/>
              </w:rPr>
              <w:t>is</w:t>
            </w:r>
            <w:proofErr w:type="gramEnd"/>
          </w:p>
          <w:p w14:paraId="01C15C67" w14:textId="6C25B515" w:rsidR="00454CB5" w:rsidRDefault="00454CB5" w:rsidP="00892E56">
            <w:pPr>
              <w:ind w:right="186"/>
              <w:rPr>
                <w:rFonts w:eastAsia="Calibri"/>
                <w:b/>
                <w:bCs/>
                <w:color w:val="538135" w:themeColor="accent6" w:themeShade="BF"/>
                <w:sz w:val="56"/>
                <w:szCs w:val="56"/>
              </w:rPr>
            </w:pPr>
            <w:r w:rsidRPr="00454CB5">
              <w:rPr>
                <w:rFonts w:eastAsia="Calibri"/>
                <w:b/>
                <w:bCs/>
                <w:color w:val="538135" w:themeColor="accent6" w:themeShade="BF"/>
                <w:sz w:val="56"/>
                <w:szCs w:val="56"/>
              </w:rPr>
              <w:t>69.1%</w:t>
            </w:r>
          </w:p>
          <w:p w14:paraId="11D9383A" w14:textId="35D08769" w:rsidR="00454CB5" w:rsidRPr="00454CB5" w:rsidRDefault="00454CB5" w:rsidP="00892E56">
            <w:pPr>
              <w:ind w:right="186"/>
              <w:rPr>
                <w:rFonts w:eastAsia="Calibri"/>
                <w:kern w:val="2"/>
                <w:szCs w:val="24"/>
                <w14:ligatures w14:val="standardContextual"/>
              </w:rPr>
            </w:pPr>
            <w:proofErr w:type="gramStart"/>
            <w:r w:rsidRPr="00454CB5">
              <w:rPr>
                <w:rFonts w:eastAsia="Calibri"/>
                <w:kern w:val="2"/>
                <w:szCs w:val="24"/>
                <w14:ligatures w14:val="standardContextual"/>
              </w:rPr>
              <w:t>Similar to</w:t>
            </w:r>
            <w:proofErr w:type="gramEnd"/>
            <w:r w:rsidRPr="00454CB5">
              <w:rPr>
                <w:rFonts w:eastAsia="Calibri"/>
                <w:kern w:val="2"/>
                <w:szCs w:val="24"/>
                <w14:ligatures w14:val="standardContextual"/>
              </w:rPr>
              <w:t xml:space="preserve"> the national rate of 63% and regional rate of 69.6%</w:t>
            </w:r>
          </w:p>
          <w:p w14:paraId="575A955B" w14:textId="77777777" w:rsidR="00454CB5" w:rsidRDefault="00454CB5" w:rsidP="008B1653">
            <w:pPr>
              <w:ind w:right="-330"/>
              <w:jc w:val="both"/>
              <w:rPr>
                <w:rFonts w:ascii="Arial" w:hAnsi="Arial" w:cs="Arial"/>
                <w:sz w:val="24"/>
                <w:szCs w:val="24"/>
              </w:rPr>
            </w:pPr>
          </w:p>
        </w:tc>
      </w:tr>
      <w:tr w:rsidR="00454CB5" w14:paraId="53268ADD" w14:textId="77777777" w:rsidTr="00454CB5">
        <w:tc>
          <w:tcPr>
            <w:tcW w:w="4239" w:type="dxa"/>
            <w:tcBorders>
              <w:left w:val="nil"/>
              <w:bottom w:val="nil"/>
            </w:tcBorders>
          </w:tcPr>
          <w:p w14:paraId="741AF4AC" w14:textId="2CD6BE34" w:rsidR="00454CB5" w:rsidRPr="00892E56" w:rsidRDefault="00454CB5" w:rsidP="00892E56">
            <w:pPr>
              <w:ind w:right="186"/>
              <w:rPr>
                <w:rFonts w:eastAsia="Calibri"/>
                <w:kern w:val="2"/>
                <w:szCs w:val="24"/>
                <w14:ligatures w14:val="standardContextual"/>
              </w:rPr>
            </w:pPr>
            <w:r w:rsidRPr="00892E56">
              <w:rPr>
                <w:rFonts w:eastAsia="Calibri"/>
                <w:kern w:val="2"/>
                <w:szCs w:val="24"/>
                <w14:ligatures w14:val="standardContextual"/>
              </w:rPr>
              <w:t xml:space="preserve">Life expectancy varies considerably by </w:t>
            </w:r>
            <w:proofErr w:type="gramStart"/>
            <w:r w:rsidRPr="00892E56">
              <w:rPr>
                <w:rFonts w:eastAsia="Calibri"/>
                <w:kern w:val="2"/>
                <w:szCs w:val="24"/>
                <w14:ligatures w14:val="standardContextual"/>
              </w:rPr>
              <w:t>ward</w:t>
            </w:r>
            <w:proofErr w:type="gramEnd"/>
          </w:p>
          <w:p w14:paraId="4EA9D8AE" w14:textId="508D477B" w:rsidR="00454CB5" w:rsidRDefault="00454CB5" w:rsidP="00892E56">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For men, it ranges from 71.4 years in Primrose to 82.7 years for men in </w:t>
            </w:r>
            <w:proofErr w:type="spellStart"/>
            <w:r>
              <w:rPr>
                <w:rFonts w:eastAsia="Calibri"/>
                <w:b/>
                <w:bCs/>
                <w:color w:val="538135" w:themeColor="accent6" w:themeShade="BF"/>
                <w:sz w:val="28"/>
                <w:szCs w:val="28"/>
              </w:rPr>
              <w:t>Cleadon</w:t>
            </w:r>
            <w:proofErr w:type="spellEnd"/>
            <w:r>
              <w:rPr>
                <w:rFonts w:eastAsia="Calibri"/>
                <w:b/>
                <w:bCs/>
                <w:color w:val="538135" w:themeColor="accent6" w:themeShade="BF"/>
                <w:sz w:val="28"/>
                <w:szCs w:val="28"/>
              </w:rPr>
              <w:t xml:space="preserve"> and East Boldon </w:t>
            </w:r>
            <w:r w:rsidRPr="00892E56">
              <w:rPr>
                <w:rFonts w:eastAsia="Calibri"/>
                <w:kern w:val="2"/>
                <w:szCs w:val="24"/>
                <w14:ligatures w14:val="standardContextual"/>
              </w:rPr>
              <w:t xml:space="preserve">– </w:t>
            </w:r>
            <w:proofErr w:type="gramStart"/>
            <w:r w:rsidRPr="00892E56">
              <w:rPr>
                <w:rFonts w:eastAsia="Calibri"/>
                <w:kern w:val="2"/>
                <w:szCs w:val="24"/>
                <w14:ligatures w14:val="standardContextual"/>
              </w:rPr>
              <w:t>1.3 year</w:t>
            </w:r>
            <w:proofErr w:type="gramEnd"/>
            <w:r w:rsidRPr="00892E56">
              <w:rPr>
                <w:rFonts w:eastAsia="Calibri"/>
                <w:kern w:val="2"/>
                <w:szCs w:val="24"/>
                <w14:ligatures w14:val="standardContextual"/>
              </w:rPr>
              <w:t xml:space="preserve"> difference</w:t>
            </w:r>
          </w:p>
          <w:p w14:paraId="05A67797" w14:textId="5CFC4DAC" w:rsidR="00454CB5" w:rsidRPr="00892E56" w:rsidRDefault="00454CB5" w:rsidP="00892E56">
            <w:pPr>
              <w:ind w:right="186"/>
              <w:rPr>
                <w:rFonts w:eastAsia="Calibri"/>
                <w:kern w:val="2"/>
                <w:szCs w:val="24"/>
                <w14:ligatures w14:val="standardContextual"/>
              </w:rPr>
            </w:pPr>
            <w:r>
              <w:rPr>
                <w:rFonts w:eastAsia="Calibri"/>
                <w:b/>
                <w:bCs/>
                <w:color w:val="538135" w:themeColor="accent6" w:themeShade="BF"/>
                <w:sz w:val="28"/>
                <w:szCs w:val="28"/>
              </w:rPr>
              <w:t xml:space="preserve">For women, it ranges from 78.3 years in Hebburn North to 88 years in Horsley Hill </w:t>
            </w:r>
            <w:r w:rsidRPr="00892E56">
              <w:rPr>
                <w:rFonts w:eastAsia="Calibri"/>
                <w:kern w:val="2"/>
                <w:szCs w:val="24"/>
                <w14:ligatures w14:val="standardContextual"/>
              </w:rPr>
              <w:t xml:space="preserve">– a </w:t>
            </w:r>
            <w:proofErr w:type="gramStart"/>
            <w:r w:rsidRPr="00892E56">
              <w:rPr>
                <w:rFonts w:eastAsia="Calibri"/>
                <w:kern w:val="2"/>
                <w:szCs w:val="24"/>
                <w14:ligatures w14:val="standardContextual"/>
              </w:rPr>
              <w:t>9.7 year</w:t>
            </w:r>
            <w:proofErr w:type="gramEnd"/>
            <w:r w:rsidRPr="00892E56">
              <w:rPr>
                <w:rFonts w:eastAsia="Calibri"/>
                <w:kern w:val="2"/>
                <w:szCs w:val="24"/>
                <w14:ligatures w14:val="standardContextual"/>
              </w:rPr>
              <w:t xml:space="preserve"> difference</w:t>
            </w:r>
          </w:p>
        </w:tc>
        <w:tc>
          <w:tcPr>
            <w:tcW w:w="4828" w:type="dxa"/>
            <w:vMerge/>
            <w:tcBorders>
              <w:bottom w:val="nil"/>
              <w:right w:val="nil"/>
            </w:tcBorders>
          </w:tcPr>
          <w:p w14:paraId="5E4689EF" w14:textId="77777777" w:rsidR="00454CB5" w:rsidRDefault="00454CB5" w:rsidP="008B1653">
            <w:pPr>
              <w:ind w:right="-330"/>
              <w:jc w:val="both"/>
              <w:rPr>
                <w:rFonts w:ascii="Arial" w:hAnsi="Arial" w:cs="Arial"/>
                <w:sz w:val="24"/>
                <w:szCs w:val="24"/>
              </w:rPr>
            </w:pPr>
          </w:p>
        </w:tc>
      </w:tr>
    </w:tbl>
    <w:p w14:paraId="2FD1DB84" w14:textId="77777777" w:rsidR="008B1653" w:rsidRDefault="008B1653" w:rsidP="008B1653">
      <w:pPr>
        <w:spacing w:after="0" w:line="240" w:lineRule="auto"/>
        <w:ind w:left="567" w:right="-330" w:hanging="567"/>
        <w:jc w:val="both"/>
        <w:rPr>
          <w:rFonts w:ascii="Arial" w:hAnsi="Arial" w:cs="Arial"/>
          <w:sz w:val="24"/>
          <w:szCs w:val="24"/>
        </w:rPr>
      </w:pPr>
    </w:p>
    <w:p w14:paraId="2F1F0AA0" w14:textId="77777777" w:rsidR="008B1653" w:rsidRDefault="008B1653">
      <w:pPr>
        <w:rPr>
          <w:sz w:val="36"/>
          <w:szCs w:val="36"/>
        </w:rPr>
      </w:pPr>
    </w:p>
    <w:p w14:paraId="745A49B9" w14:textId="77777777" w:rsidR="00454CB5" w:rsidRDefault="00454CB5">
      <w:pPr>
        <w:rPr>
          <w:sz w:val="36"/>
          <w:szCs w:val="36"/>
        </w:rPr>
      </w:pPr>
      <w:r>
        <w:rPr>
          <w:sz w:val="36"/>
          <w:szCs w:val="36"/>
        </w:rPr>
        <w:br w:type="page"/>
      </w:r>
    </w:p>
    <w:tbl>
      <w:tblPr>
        <w:tblStyle w:val="TableGrid"/>
        <w:tblW w:w="9776" w:type="dxa"/>
        <w:tblInd w:w="-142" w:type="dxa"/>
        <w:tblLook w:val="04A0" w:firstRow="1" w:lastRow="0" w:firstColumn="1" w:lastColumn="0" w:noHBand="0" w:noVBand="1"/>
      </w:tblPr>
      <w:tblGrid>
        <w:gridCol w:w="4513"/>
        <w:gridCol w:w="5263"/>
      </w:tblGrid>
      <w:tr w:rsidR="00677C01" w:rsidRPr="00892E56" w14:paraId="7A964C0B" w14:textId="77777777" w:rsidTr="00677C01">
        <w:trPr>
          <w:trHeight w:val="1843"/>
        </w:trPr>
        <w:tc>
          <w:tcPr>
            <w:tcW w:w="4678" w:type="dxa"/>
            <w:vMerge w:val="restart"/>
            <w:tcBorders>
              <w:top w:val="nil"/>
              <w:left w:val="nil"/>
              <w:bottom w:val="single" w:sz="4" w:space="0" w:color="auto"/>
            </w:tcBorders>
          </w:tcPr>
          <w:p w14:paraId="24B1C311" w14:textId="5FBAE196" w:rsidR="00677C01" w:rsidRPr="001208DF" w:rsidRDefault="00677C01" w:rsidP="000C62EE">
            <w:pPr>
              <w:ind w:right="186"/>
              <w:rPr>
                <w:rFonts w:eastAsia="Calibri"/>
                <w:b/>
                <w:bCs/>
                <w:kern w:val="2"/>
                <w:szCs w:val="24"/>
                <w14:ligatures w14:val="standardContextual"/>
              </w:rPr>
            </w:pPr>
            <w:r>
              <w:rPr>
                <w:noProof/>
              </w:rPr>
              <w:lastRenderedPageBreak/>
              <mc:AlternateContent>
                <mc:Choice Requires="wps">
                  <w:drawing>
                    <wp:anchor distT="0" distB="0" distL="114300" distR="114300" simplePos="0" relativeHeight="251700224" behindDoc="0" locked="0" layoutInCell="1" allowOverlap="1" wp14:anchorId="6297D558" wp14:editId="0D641AE5">
                      <wp:simplePos x="0" y="0"/>
                      <wp:positionH relativeFrom="column">
                        <wp:posOffset>1421020</wp:posOffset>
                      </wp:positionH>
                      <wp:positionV relativeFrom="paragraph">
                        <wp:posOffset>0</wp:posOffset>
                      </wp:positionV>
                      <wp:extent cx="1327453" cy="1176793"/>
                      <wp:effectExtent l="0" t="0" r="6350" b="4445"/>
                      <wp:wrapNone/>
                      <wp:docPr id="83113943" name="Text Box 2"/>
                      <wp:cNvGraphicFramePr/>
                      <a:graphic xmlns:a="http://schemas.openxmlformats.org/drawingml/2006/main">
                        <a:graphicData uri="http://schemas.microsoft.com/office/word/2010/wordprocessingShape">
                          <wps:wsp>
                            <wps:cNvSpPr txBox="1"/>
                            <wps:spPr>
                              <a:xfrm>
                                <a:off x="0" y="0"/>
                                <a:ext cx="1327453" cy="1176793"/>
                              </a:xfrm>
                              <a:prstGeom prst="rect">
                                <a:avLst/>
                              </a:prstGeom>
                              <a:solidFill>
                                <a:schemeClr val="lt1"/>
                              </a:solidFill>
                              <a:ln w="6350">
                                <a:noFill/>
                              </a:ln>
                            </wps:spPr>
                            <wps:txbx>
                              <w:txbxContent>
                                <w:p w14:paraId="648002F5" w14:textId="0DB145D1" w:rsidR="00677C01" w:rsidRDefault="00677C01" w:rsidP="001208DF">
                                  <w:r>
                                    <w:rPr>
                                      <w:noProof/>
                                    </w:rPr>
                                    <w:drawing>
                                      <wp:inline distT="0" distB="0" distL="0" distR="0" wp14:anchorId="64D027C8" wp14:editId="3B650F39">
                                        <wp:extent cx="1272208" cy="1203174"/>
                                        <wp:effectExtent l="0" t="0" r="4445" b="0"/>
                                        <wp:docPr id="638126845" name="Picture 63812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58260" name=""/>
                                                <pic:cNvPicPr/>
                                              </pic:nvPicPr>
                                              <pic:blipFill>
                                                <a:blip r:embed="rId11"/>
                                                <a:stretch>
                                                  <a:fillRect/>
                                                </a:stretch>
                                              </pic:blipFill>
                                              <pic:spPr>
                                                <a:xfrm>
                                                  <a:off x="0" y="0"/>
                                                  <a:ext cx="1277078" cy="1207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D558" id="_x0000_s1028" type="#_x0000_t202" style="position:absolute;margin-left:111.9pt;margin-top:0;width:104.5pt;height:9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" fillcolor="white [3201]" stroked="f" strokeweight=".5pt">
                      <v:textbox>
                        <w:txbxContent>
                          <w:p w14:paraId="648002F5" w14:textId="0DB145D1" w:rsidR="00677C01" w:rsidRDefault="00677C01" w:rsidP="001208DF">
                            <w:r>
                              <w:rPr>
                                <w:noProof/>
                              </w:rPr>
                              <w:drawing>
                                <wp:inline distT="0" distB="0" distL="0" distR="0" wp14:anchorId="64D027C8" wp14:editId="3B650F39">
                                  <wp:extent cx="1272208" cy="1203174"/>
                                  <wp:effectExtent l="0" t="0" r="4445" b="0"/>
                                  <wp:docPr id="638126845" name="Picture 63812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58260" name=""/>
                                          <pic:cNvPicPr/>
                                        </pic:nvPicPr>
                                        <pic:blipFill>
                                          <a:blip r:embed="rId11"/>
                                          <a:stretch>
                                            <a:fillRect/>
                                          </a:stretch>
                                        </pic:blipFill>
                                        <pic:spPr>
                                          <a:xfrm>
                                            <a:off x="0" y="0"/>
                                            <a:ext cx="1277078" cy="1207780"/>
                                          </a:xfrm>
                                          <a:prstGeom prst="rect">
                                            <a:avLst/>
                                          </a:prstGeom>
                                        </pic:spPr>
                                      </pic:pic>
                                    </a:graphicData>
                                  </a:graphic>
                                </wp:inline>
                              </w:drawing>
                            </w:r>
                          </w:p>
                        </w:txbxContent>
                      </v:textbox>
                    </v:shape>
                  </w:pict>
                </mc:Fallback>
              </mc:AlternateContent>
            </w:r>
            <w:r w:rsidRPr="001208DF">
              <w:rPr>
                <w:rFonts w:eastAsia="Calibri"/>
                <w:b/>
                <w:bCs/>
                <w:kern w:val="2"/>
                <w:szCs w:val="24"/>
                <w14:ligatures w14:val="standardContextual"/>
              </w:rPr>
              <w:t>Frailty and Falls</w:t>
            </w:r>
          </w:p>
          <w:p w14:paraId="4A3E129B" w14:textId="38B19FD6" w:rsidR="00677C01" w:rsidRDefault="00677C01" w:rsidP="000C62EE">
            <w:pPr>
              <w:ind w:right="186"/>
              <w:rPr>
                <w:rFonts w:eastAsia="Calibri"/>
                <w:b/>
                <w:bCs/>
                <w:color w:val="538135" w:themeColor="accent6" w:themeShade="BF"/>
                <w:sz w:val="56"/>
                <w:szCs w:val="56"/>
              </w:rPr>
            </w:pPr>
            <w:r>
              <w:rPr>
                <w:rFonts w:eastAsia="Calibri"/>
                <w:b/>
                <w:bCs/>
                <w:color w:val="538135" w:themeColor="accent6" w:themeShade="BF"/>
                <w:sz w:val="56"/>
                <w:szCs w:val="56"/>
              </w:rPr>
              <w:t xml:space="preserve">685 </w:t>
            </w:r>
            <w:proofErr w:type="gramStart"/>
            <w:r w:rsidRPr="001208DF">
              <w:rPr>
                <w:rFonts w:eastAsia="Calibri"/>
                <w:b/>
                <w:bCs/>
                <w:color w:val="538135" w:themeColor="accent6" w:themeShade="BF"/>
                <w:sz w:val="28"/>
                <w:szCs w:val="28"/>
              </w:rPr>
              <w:t>emergency</w:t>
            </w:r>
            <w:proofErr w:type="gramEnd"/>
            <w:r w:rsidRPr="001208DF">
              <w:rPr>
                <w:rFonts w:eastAsia="Calibri"/>
                <w:b/>
                <w:bCs/>
                <w:color w:val="538135" w:themeColor="accent6" w:themeShade="BF"/>
                <w:sz w:val="28"/>
                <w:szCs w:val="28"/>
              </w:rPr>
              <w:t xml:space="preserve"> </w:t>
            </w:r>
          </w:p>
          <w:p w14:paraId="5BB67669" w14:textId="40B52E6F" w:rsidR="00677C01" w:rsidRDefault="00677C01" w:rsidP="000C62EE">
            <w:pPr>
              <w:ind w:right="186"/>
              <w:rPr>
                <w:rFonts w:eastAsia="Calibri"/>
                <w:b/>
                <w:bCs/>
                <w:color w:val="538135" w:themeColor="accent6" w:themeShade="BF"/>
                <w:sz w:val="28"/>
                <w:szCs w:val="28"/>
              </w:rPr>
            </w:pPr>
            <w:r w:rsidRPr="001208DF">
              <w:rPr>
                <w:rFonts w:eastAsia="Calibri"/>
                <w:b/>
                <w:bCs/>
                <w:color w:val="538135" w:themeColor="accent6" w:themeShade="BF"/>
                <w:sz w:val="28"/>
                <w:szCs w:val="28"/>
              </w:rPr>
              <w:t xml:space="preserve">Hospital admissions </w:t>
            </w:r>
          </w:p>
          <w:p w14:paraId="76D0BCA9" w14:textId="77777777" w:rsidR="00677C01" w:rsidRDefault="00677C01" w:rsidP="000C62EE">
            <w:pPr>
              <w:ind w:right="186"/>
              <w:rPr>
                <w:rFonts w:eastAsia="Calibri"/>
                <w:b/>
                <w:bCs/>
                <w:color w:val="538135" w:themeColor="accent6" w:themeShade="BF"/>
                <w:sz w:val="28"/>
                <w:szCs w:val="28"/>
              </w:rPr>
            </w:pPr>
            <w:r w:rsidRPr="001208DF">
              <w:rPr>
                <w:rFonts w:eastAsia="Calibri"/>
                <w:b/>
                <w:bCs/>
                <w:color w:val="538135" w:themeColor="accent6" w:themeShade="BF"/>
                <w:sz w:val="28"/>
                <w:szCs w:val="28"/>
              </w:rPr>
              <w:t xml:space="preserve">due to falls in </w:t>
            </w:r>
            <w:proofErr w:type="gramStart"/>
            <w:r w:rsidRPr="001208DF">
              <w:rPr>
                <w:rFonts w:eastAsia="Calibri"/>
                <w:b/>
                <w:bCs/>
                <w:color w:val="538135" w:themeColor="accent6" w:themeShade="BF"/>
                <w:sz w:val="28"/>
                <w:szCs w:val="28"/>
              </w:rPr>
              <w:t>people</w:t>
            </w:r>
            <w:proofErr w:type="gramEnd"/>
            <w:r>
              <w:rPr>
                <w:rFonts w:eastAsia="Calibri"/>
                <w:b/>
                <w:bCs/>
                <w:color w:val="538135" w:themeColor="accent6" w:themeShade="BF"/>
                <w:sz w:val="28"/>
                <w:szCs w:val="28"/>
              </w:rPr>
              <w:t xml:space="preserve"> </w:t>
            </w:r>
          </w:p>
          <w:p w14:paraId="4FC9E800" w14:textId="77777777" w:rsidR="00677C01" w:rsidRDefault="00677C01" w:rsidP="000C62EE">
            <w:pPr>
              <w:ind w:right="186"/>
              <w:rPr>
                <w:rFonts w:eastAsia="Calibri"/>
                <w:b/>
                <w:bCs/>
                <w:color w:val="538135" w:themeColor="accent6" w:themeShade="BF"/>
                <w:sz w:val="28"/>
                <w:szCs w:val="28"/>
              </w:rPr>
            </w:pPr>
            <w:r>
              <w:rPr>
                <w:rFonts w:eastAsia="Calibri"/>
                <w:b/>
                <w:bCs/>
                <w:color w:val="538135" w:themeColor="accent6" w:themeShade="BF"/>
                <w:sz w:val="28"/>
                <w:szCs w:val="28"/>
              </w:rPr>
              <w:t>a</w:t>
            </w:r>
            <w:r w:rsidRPr="001208DF">
              <w:rPr>
                <w:rFonts w:eastAsia="Calibri"/>
                <w:b/>
                <w:bCs/>
                <w:color w:val="538135" w:themeColor="accent6" w:themeShade="BF"/>
                <w:sz w:val="28"/>
                <w:szCs w:val="28"/>
              </w:rPr>
              <w:t xml:space="preserve">ged 65 and over in </w:t>
            </w:r>
          </w:p>
          <w:p w14:paraId="3F87155B" w14:textId="40E2970F" w:rsidR="00677C01" w:rsidRPr="001208DF" w:rsidRDefault="00677C01" w:rsidP="000C62EE">
            <w:pPr>
              <w:ind w:right="186"/>
              <w:rPr>
                <w:rFonts w:eastAsia="Calibri"/>
                <w:b/>
                <w:bCs/>
                <w:color w:val="538135" w:themeColor="accent6" w:themeShade="BF"/>
                <w:sz w:val="28"/>
                <w:szCs w:val="28"/>
              </w:rPr>
            </w:pPr>
            <w:r w:rsidRPr="001208DF">
              <w:rPr>
                <w:rFonts w:eastAsia="Calibri"/>
                <w:b/>
                <w:bCs/>
                <w:color w:val="538135" w:themeColor="accent6" w:themeShade="BF"/>
                <w:sz w:val="28"/>
                <w:szCs w:val="28"/>
              </w:rPr>
              <w:t>South Tyneside in 2021/22, a rate of 2,236 per 100,000</w:t>
            </w:r>
          </w:p>
          <w:p w14:paraId="2836B1BF" w14:textId="682F4715" w:rsidR="00677C01" w:rsidRPr="00B6575E" w:rsidRDefault="009D1A28" w:rsidP="000C62EE">
            <w:pPr>
              <w:ind w:right="186"/>
              <w:rPr>
                <w:rFonts w:eastAsia="Calibri"/>
                <w:szCs w:val="24"/>
              </w:rPr>
            </w:pPr>
            <w:r>
              <w:rPr>
                <w:rFonts w:eastAsia="Calibri"/>
                <w:szCs w:val="24"/>
              </w:rPr>
              <w:t xml:space="preserve">Compared to </w:t>
            </w:r>
            <w:r w:rsidR="00677C01">
              <w:rPr>
                <w:rFonts w:eastAsia="Calibri"/>
                <w:szCs w:val="24"/>
              </w:rPr>
              <w:t>the national rate of 2,100 per 100,000</w:t>
            </w:r>
          </w:p>
          <w:p w14:paraId="21ACA88B" w14:textId="77777777" w:rsidR="00677C01" w:rsidRDefault="00677C01" w:rsidP="000C62EE">
            <w:pPr>
              <w:ind w:right="186"/>
              <w:rPr>
                <w:rFonts w:eastAsia="Calibri"/>
                <w:b/>
                <w:bCs/>
                <w:color w:val="538135" w:themeColor="accent6" w:themeShade="BF"/>
                <w:sz w:val="28"/>
                <w:szCs w:val="28"/>
              </w:rPr>
            </w:pPr>
          </w:p>
          <w:p w14:paraId="5BC6D20C" w14:textId="3E42BF2B" w:rsidR="00677C01" w:rsidRPr="0056649C" w:rsidRDefault="00677C01" w:rsidP="000C62EE">
            <w:pPr>
              <w:ind w:right="186"/>
              <w:rPr>
                <w:rFonts w:eastAsia="Calibri"/>
                <w:color w:val="538135" w:themeColor="accent6" w:themeShade="BF"/>
                <w:sz w:val="28"/>
                <w:szCs w:val="28"/>
              </w:rPr>
            </w:pPr>
            <w:r w:rsidRPr="0056649C">
              <w:rPr>
                <w:rFonts w:eastAsia="Calibri"/>
                <w:color w:val="538135" w:themeColor="accent6" w:themeShade="BF"/>
                <w:sz w:val="28"/>
                <w:szCs w:val="28"/>
              </w:rPr>
              <w:t xml:space="preserve">Emergency hospital admissions due to falls were notably higher in the age group 65-79, with a rate of </w:t>
            </w:r>
          </w:p>
          <w:p w14:paraId="7574F79D" w14:textId="0F7A1371" w:rsidR="00677C01" w:rsidRPr="0056649C" w:rsidRDefault="00321337" w:rsidP="000C62EE">
            <w:pPr>
              <w:ind w:right="186"/>
              <w:rPr>
                <w:rFonts w:eastAsia="Calibri"/>
                <w:color w:val="538135" w:themeColor="accent6" w:themeShade="BF"/>
                <w:sz w:val="28"/>
                <w:szCs w:val="28"/>
              </w:rPr>
            </w:pPr>
            <w:r>
              <w:rPr>
                <w:rFonts w:eastAsia="Calibri"/>
                <w:color w:val="538135" w:themeColor="accent6" w:themeShade="BF"/>
                <w:sz w:val="56"/>
                <w:szCs w:val="56"/>
              </w:rPr>
              <w:t>1</w:t>
            </w:r>
            <w:r w:rsidR="00CE01B6">
              <w:rPr>
                <w:rFonts w:eastAsia="Calibri"/>
                <w:color w:val="538135" w:themeColor="accent6" w:themeShade="BF"/>
                <w:sz w:val="56"/>
                <w:szCs w:val="56"/>
              </w:rPr>
              <w:t xml:space="preserve">132 </w:t>
            </w:r>
            <w:r w:rsidR="00677C01" w:rsidRPr="0056649C">
              <w:rPr>
                <w:rFonts w:eastAsia="Calibri"/>
                <w:color w:val="538135" w:themeColor="accent6" w:themeShade="BF"/>
                <w:sz w:val="28"/>
                <w:szCs w:val="28"/>
              </w:rPr>
              <w:t>admissions per 100,000</w:t>
            </w:r>
          </w:p>
          <w:p w14:paraId="234C3966" w14:textId="77777777" w:rsidR="00677C01" w:rsidRPr="0056649C" w:rsidRDefault="00677C01" w:rsidP="000C62EE">
            <w:pPr>
              <w:ind w:right="186"/>
              <w:rPr>
                <w:rFonts w:eastAsia="Calibri"/>
                <w:szCs w:val="24"/>
              </w:rPr>
            </w:pPr>
            <w:r w:rsidRPr="0056649C">
              <w:rPr>
                <w:rFonts w:eastAsia="Calibri"/>
                <w:szCs w:val="24"/>
              </w:rPr>
              <w:t xml:space="preserve">Compared to 993 per 100,000 nationally </w:t>
            </w:r>
          </w:p>
          <w:p w14:paraId="554DB2F8" w14:textId="77777777" w:rsidR="00677C01" w:rsidRDefault="00677C01" w:rsidP="000C62EE">
            <w:pPr>
              <w:ind w:right="-330"/>
              <w:rPr>
                <w:rFonts w:ascii="Arial" w:hAnsi="Arial" w:cs="Arial"/>
                <w:sz w:val="24"/>
                <w:szCs w:val="24"/>
              </w:rPr>
            </w:pPr>
          </w:p>
        </w:tc>
        <w:tc>
          <w:tcPr>
            <w:tcW w:w="5098" w:type="dxa"/>
            <w:tcBorders>
              <w:top w:val="nil"/>
              <w:bottom w:val="single" w:sz="4" w:space="0" w:color="auto"/>
              <w:right w:val="nil"/>
            </w:tcBorders>
          </w:tcPr>
          <w:p w14:paraId="0DC0E6A0" w14:textId="2C09339C" w:rsidR="00677C01" w:rsidRPr="00892E56" w:rsidRDefault="00677C01" w:rsidP="00DB4477">
            <w:pPr>
              <w:ind w:right="186"/>
              <w:rPr>
                <w:rFonts w:ascii="Arial" w:hAnsi="Arial" w:cs="Arial"/>
                <w:sz w:val="24"/>
                <w:szCs w:val="24"/>
              </w:rPr>
            </w:pPr>
            <w:r>
              <w:rPr>
                <w:rFonts w:eastAsia="Calibri"/>
                <w:b/>
                <w:bCs/>
                <w:color w:val="538135" w:themeColor="accent6" w:themeShade="BF"/>
                <w:sz w:val="56"/>
                <w:szCs w:val="56"/>
              </w:rPr>
              <w:t>57.3</w:t>
            </w:r>
            <w:proofErr w:type="gramStart"/>
            <w:r w:rsidRPr="00892E56">
              <w:rPr>
                <w:rFonts w:eastAsia="Calibri"/>
                <w:b/>
                <w:bCs/>
                <w:color w:val="538135" w:themeColor="accent6" w:themeShade="BF"/>
                <w:sz w:val="56"/>
                <w:szCs w:val="56"/>
              </w:rPr>
              <w:t xml:space="preserve">%  </w:t>
            </w:r>
            <w:r w:rsidRPr="004D4368">
              <w:rPr>
                <w:rFonts w:eastAsia="Calibri"/>
                <w:b/>
                <w:bCs/>
                <w:color w:val="538135" w:themeColor="accent6" w:themeShade="BF"/>
                <w:sz w:val="28"/>
                <w:szCs w:val="28"/>
              </w:rPr>
              <w:t>o</w:t>
            </w:r>
            <w:r w:rsidRPr="00DB4477">
              <w:rPr>
                <w:rFonts w:eastAsia="Calibri"/>
                <w:b/>
                <w:bCs/>
                <w:color w:val="538135" w:themeColor="accent6" w:themeShade="BF"/>
                <w:sz w:val="28"/>
                <w:szCs w:val="28"/>
              </w:rPr>
              <w:t>f</w:t>
            </w:r>
            <w:proofErr w:type="gramEnd"/>
            <w:r w:rsidRPr="00DB4477">
              <w:rPr>
                <w:rFonts w:eastAsia="Calibri"/>
                <w:b/>
                <w:bCs/>
                <w:color w:val="538135" w:themeColor="accent6" w:themeShade="BF"/>
                <w:sz w:val="28"/>
                <w:szCs w:val="28"/>
              </w:rPr>
              <w:t xml:space="preserve"> people aged 65 and over were still at home 91 days after discharge from hospital into reablement services    </w:t>
            </w:r>
          </w:p>
          <w:p w14:paraId="1D2048D1" w14:textId="746AB228" w:rsidR="00677C01" w:rsidRPr="00892E56" w:rsidRDefault="00677C01" w:rsidP="000C62EE">
            <w:pPr>
              <w:ind w:right="186"/>
              <w:rPr>
                <w:rFonts w:ascii="Arial" w:hAnsi="Arial" w:cs="Arial"/>
                <w:sz w:val="24"/>
                <w:szCs w:val="24"/>
              </w:rPr>
            </w:pPr>
            <w:r w:rsidRPr="004D4368">
              <w:rPr>
                <w:rFonts w:eastAsia="Calibri"/>
                <w:kern w:val="2"/>
                <w:szCs w:val="24"/>
                <w14:ligatures w14:val="standardContextual"/>
              </w:rPr>
              <w:t>Much lower than the 79.1% nationally.</w:t>
            </w:r>
          </w:p>
        </w:tc>
      </w:tr>
      <w:tr w:rsidR="00677C01" w14:paraId="69DE8F14" w14:textId="77777777" w:rsidTr="00677C01">
        <w:trPr>
          <w:trHeight w:val="276"/>
        </w:trPr>
        <w:tc>
          <w:tcPr>
            <w:tcW w:w="4678" w:type="dxa"/>
            <w:vMerge/>
            <w:tcBorders>
              <w:left w:val="nil"/>
              <w:bottom w:val="single" w:sz="4" w:space="0" w:color="auto"/>
            </w:tcBorders>
          </w:tcPr>
          <w:p w14:paraId="2E816094" w14:textId="77777777" w:rsidR="00677C01" w:rsidRDefault="00677C01" w:rsidP="000C62EE">
            <w:pPr>
              <w:ind w:right="-330"/>
              <w:rPr>
                <w:rFonts w:ascii="Arial" w:hAnsi="Arial" w:cs="Arial"/>
                <w:sz w:val="24"/>
                <w:szCs w:val="24"/>
              </w:rPr>
            </w:pPr>
          </w:p>
        </w:tc>
        <w:tc>
          <w:tcPr>
            <w:tcW w:w="5098" w:type="dxa"/>
            <w:vMerge w:val="restart"/>
            <w:tcBorders>
              <w:right w:val="nil"/>
            </w:tcBorders>
          </w:tcPr>
          <w:p w14:paraId="3462DA7E" w14:textId="5F7DD774" w:rsidR="00677C01" w:rsidRPr="00892E56" w:rsidRDefault="00677C01" w:rsidP="000C62EE">
            <w:pPr>
              <w:ind w:right="-330"/>
              <w:jc w:val="both"/>
              <w:rPr>
                <w:rFonts w:eastAsia="Calibri"/>
                <w:b/>
                <w:bCs/>
                <w:kern w:val="2"/>
                <w:szCs w:val="24"/>
                <w14:ligatures w14:val="standardContextual"/>
              </w:rPr>
            </w:pPr>
            <w:r>
              <w:rPr>
                <w:noProof/>
              </w:rPr>
              <mc:AlternateContent>
                <mc:Choice Requires="wps">
                  <w:drawing>
                    <wp:anchor distT="0" distB="0" distL="114300" distR="114300" simplePos="0" relativeHeight="251703296" behindDoc="0" locked="0" layoutInCell="1" allowOverlap="1" wp14:anchorId="6592057B" wp14:editId="47F64046">
                      <wp:simplePos x="0" y="0"/>
                      <wp:positionH relativeFrom="column">
                        <wp:posOffset>2033574</wp:posOffset>
                      </wp:positionH>
                      <wp:positionV relativeFrom="paragraph">
                        <wp:posOffset>147265</wp:posOffset>
                      </wp:positionV>
                      <wp:extent cx="1335819" cy="1176793"/>
                      <wp:effectExtent l="0" t="0" r="0" b="4445"/>
                      <wp:wrapNone/>
                      <wp:docPr id="1357040001" name="Text Box 2"/>
                      <wp:cNvGraphicFramePr/>
                      <a:graphic xmlns:a="http://schemas.openxmlformats.org/drawingml/2006/main">
                        <a:graphicData uri="http://schemas.microsoft.com/office/word/2010/wordprocessingShape">
                          <wps:wsp>
                            <wps:cNvSpPr txBox="1"/>
                            <wps:spPr>
                              <a:xfrm>
                                <a:off x="0" y="0"/>
                                <a:ext cx="1335819" cy="1176793"/>
                              </a:xfrm>
                              <a:prstGeom prst="rect">
                                <a:avLst/>
                              </a:prstGeom>
                              <a:solidFill>
                                <a:sysClr val="window" lastClr="FFFFFF"/>
                              </a:solidFill>
                              <a:ln w="6350">
                                <a:noFill/>
                              </a:ln>
                            </wps:spPr>
                            <wps:txbx>
                              <w:txbxContent>
                                <w:p w14:paraId="2A311114" w14:textId="34007A3F" w:rsidR="00677C01" w:rsidRDefault="00677C01" w:rsidP="004D4368">
                                  <w:r>
                                    <w:rPr>
                                      <w:noProof/>
                                    </w:rPr>
                                    <w:drawing>
                                      <wp:inline distT="0" distB="0" distL="0" distR="0" wp14:anchorId="115E83A1" wp14:editId="6644D067">
                                        <wp:extent cx="1146175" cy="846455"/>
                                        <wp:effectExtent l="0" t="0" r="0" b="0"/>
                                        <wp:docPr id="1906717007" name="Picture 190671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88068" name=""/>
                                                <pic:cNvPicPr/>
                                              </pic:nvPicPr>
                                              <pic:blipFill>
                                                <a:blip r:embed="rId12"/>
                                                <a:stretch>
                                                  <a:fillRect/>
                                                </a:stretch>
                                              </pic:blipFill>
                                              <pic:spPr>
                                                <a:xfrm>
                                                  <a:off x="0" y="0"/>
                                                  <a:ext cx="1146175" cy="846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2057B" id="_x0000_s1029" type="#_x0000_t202" style="position:absolute;left:0;text-align:left;margin-left:160.1pt;margin-top:11.6pt;width:105.2pt;height:9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" fillcolor="window" stroked="f" strokeweight=".5pt">
                      <v:textbox>
                        <w:txbxContent>
                          <w:p w14:paraId="2A311114" w14:textId="34007A3F" w:rsidR="00677C01" w:rsidRDefault="00677C01" w:rsidP="004D4368">
                            <w:r>
                              <w:rPr>
                                <w:noProof/>
                              </w:rPr>
                              <w:drawing>
                                <wp:inline distT="0" distB="0" distL="0" distR="0" wp14:anchorId="115E83A1" wp14:editId="6644D067">
                                  <wp:extent cx="1146175" cy="846455"/>
                                  <wp:effectExtent l="0" t="0" r="0" b="0"/>
                                  <wp:docPr id="1906717007" name="Picture 190671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88068" name=""/>
                                          <pic:cNvPicPr/>
                                        </pic:nvPicPr>
                                        <pic:blipFill>
                                          <a:blip r:embed="rId12"/>
                                          <a:stretch>
                                            <a:fillRect/>
                                          </a:stretch>
                                        </pic:blipFill>
                                        <pic:spPr>
                                          <a:xfrm>
                                            <a:off x="0" y="0"/>
                                            <a:ext cx="1146175" cy="846455"/>
                                          </a:xfrm>
                                          <a:prstGeom prst="rect">
                                            <a:avLst/>
                                          </a:prstGeom>
                                        </pic:spPr>
                                      </pic:pic>
                                    </a:graphicData>
                                  </a:graphic>
                                </wp:inline>
                              </w:drawing>
                            </w:r>
                          </w:p>
                        </w:txbxContent>
                      </v:textbox>
                    </v:shape>
                  </w:pict>
                </mc:Fallback>
              </mc:AlternateContent>
            </w:r>
          </w:p>
          <w:p w14:paraId="4F64ED9D" w14:textId="61325B8D" w:rsidR="00677C01" w:rsidRDefault="00677C01" w:rsidP="000C62EE">
            <w:pPr>
              <w:ind w:right="186"/>
              <w:rPr>
                <w:rFonts w:eastAsia="Calibri"/>
                <w:b/>
                <w:bCs/>
                <w:color w:val="538135" w:themeColor="accent6" w:themeShade="BF"/>
                <w:sz w:val="56"/>
                <w:szCs w:val="56"/>
              </w:rPr>
            </w:pPr>
            <w:r>
              <w:rPr>
                <w:rFonts w:eastAsia="Calibri"/>
                <w:b/>
                <w:bCs/>
                <w:color w:val="538135" w:themeColor="accent6" w:themeShade="BF"/>
                <w:sz w:val="56"/>
                <w:szCs w:val="56"/>
              </w:rPr>
              <w:t>67.3</w:t>
            </w:r>
            <w:r w:rsidRPr="00892E56">
              <w:rPr>
                <w:rFonts w:eastAsia="Calibri"/>
                <w:b/>
                <w:bCs/>
                <w:color w:val="538135" w:themeColor="accent6" w:themeShade="BF"/>
                <w:sz w:val="56"/>
                <w:szCs w:val="56"/>
              </w:rPr>
              <w:t xml:space="preserve">%      </w:t>
            </w:r>
          </w:p>
          <w:p w14:paraId="477756BF" w14:textId="47E4DC4F" w:rsidR="00677C01" w:rsidRDefault="00677C01" w:rsidP="004D4368">
            <w:pPr>
              <w:ind w:right="186"/>
              <w:rPr>
                <w:rFonts w:eastAsia="Calibri"/>
                <w:b/>
                <w:bCs/>
                <w:color w:val="538135" w:themeColor="accent6" w:themeShade="BF"/>
                <w:sz w:val="28"/>
                <w:szCs w:val="28"/>
              </w:rPr>
            </w:pPr>
            <w:r w:rsidRPr="00892E56">
              <w:rPr>
                <w:rFonts w:eastAsia="Calibri"/>
                <w:b/>
                <w:bCs/>
                <w:color w:val="538135" w:themeColor="accent6" w:themeShade="BF"/>
                <w:sz w:val="28"/>
                <w:szCs w:val="28"/>
              </w:rPr>
              <w:t xml:space="preserve">Of </w:t>
            </w:r>
            <w:r>
              <w:rPr>
                <w:rFonts w:eastAsia="Calibri"/>
                <w:b/>
                <w:bCs/>
                <w:color w:val="538135" w:themeColor="accent6" w:themeShade="BF"/>
                <w:sz w:val="28"/>
                <w:szCs w:val="28"/>
              </w:rPr>
              <w:t>Adult Social Care</w:t>
            </w:r>
          </w:p>
          <w:p w14:paraId="0A5E570A" w14:textId="6C0C325D"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Service users </w:t>
            </w:r>
            <w:proofErr w:type="gramStart"/>
            <w:r>
              <w:rPr>
                <w:rFonts w:eastAsia="Calibri"/>
                <w:b/>
                <w:bCs/>
                <w:color w:val="538135" w:themeColor="accent6" w:themeShade="BF"/>
                <w:sz w:val="28"/>
                <w:szCs w:val="28"/>
              </w:rPr>
              <w:t>aged</w:t>
            </w:r>
            <w:proofErr w:type="gramEnd"/>
          </w:p>
          <w:p w14:paraId="7F0A35BB" w14:textId="77777777"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65+ are satisfied with </w:t>
            </w:r>
            <w:proofErr w:type="gramStart"/>
            <w:r>
              <w:rPr>
                <w:rFonts w:eastAsia="Calibri"/>
                <w:b/>
                <w:bCs/>
                <w:color w:val="538135" w:themeColor="accent6" w:themeShade="BF"/>
                <w:sz w:val="28"/>
                <w:szCs w:val="28"/>
              </w:rPr>
              <w:t>their</w:t>
            </w:r>
            <w:proofErr w:type="gramEnd"/>
            <w:r>
              <w:rPr>
                <w:rFonts w:eastAsia="Calibri"/>
                <w:b/>
                <w:bCs/>
                <w:color w:val="538135" w:themeColor="accent6" w:themeShade="BF"/>
                <w:sz w:val="28"/>
                <w:szCs w:val="28"/>
              </w:rPr>
              <w:t xml:space="preserve"> </w:t>
            </w:r>
          </w:p>
          <w:p w14:paraId="5E84F3DE" w14:textId="45BC506D"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care and support </w:t>
            </w:r>
            <w:proofErr w:type="gramStart"/>
            <w:r>
              <w:rPr>
                <w:rFonts w:eastAsia="Calibri"/>
                <w:b/>
                <w:bCs/>
                <w:color w:val="538135" w:themeColor="accent6" w:themeShade="BF"/>
                <w:sz w:val="28"/>
                <w:szCs w:val="28"/>
              </w:rPr>
              <w:t>services</w:t>
            </w:r>
            <w:proofErr w:type="gramEnd"/>
          </w:p>
          <w:p w14:paraId="604B20F7" w14:textId="267CE116" w:rsidR="00677C01" w:rsidRDefault="00677C01" w:rsidP="004D4368">
            <w:pPr>
              <w:ind w:right="186"/>
              <w:rPr>
                <w:rFonts w:eastAsia="Calibri"/>
                <w:kern w:val="2"/>
                <w:szCs w:val="24"/>
                <w14:ligatures w14:val="standardContextual"/>
              </w:rPr>
            </w:pPr>
            <w:r w:rsidRPr="004D4368">
              <w:rPr>
                <w:rFonts w:eastAsia="Calibri"/>
                <w:kern w:val="2"/>
                <w:szCs w:val="24"/>
                <w14:ligatures w14:val="standardContextual"/>
              </w:rPr>
              <w:t>Higher than the national rate of 63.9%</w:t>
            </w:r>
          </w:p>
          <w:p w14:paraId="769E1201" w14:textId="77777777" w:rsidR="00677C01" w:rsidRDefault="00677C01" w:rsidP="004D4368">
            <w:pPr>
              <w:ind w:right="186"/>
              <w:rPr>
                <w:rFonts w:eastAsia="Calibri"/>
                <w:kern w:val="2"/>
                <w:szCs w:val="24"/>
                <w14:ligatures w14:val="standardContextual"/>
              </w:rPr>
            </w:pPr>
          </w:p>
          <w:p w14:paraId="6152BFBE" w14:textId="369F87E0" w:rsidR="00677C01" w:rsidRPr="00677C01" w:rsidRDefault="00677C01" w:rsidP="00677C01">
            <w:pPr>
              <w:ind w:right="186"/>
              <w:rPr>
                <w:rFonts w:eastAsia="Calibri"/>
                <w:b/>
                <w:bCs/>
                <w:color w:val="538135" w:themeColor="accent6" w:themeShade="BF"/>
                <w:sz w:val="56"/>
                <w:szCs w:val="56"/>
              </w:rPr>
            </w:pPr>
            <w:r>
              <w:rPr>
                <w:rFonts w:eastAsia="Calibri"/>
                <w:b/>
                <w:bCs/>
                <w:color w:val="538135" w:themeColor="accent6" w:themeShade="BF"/>
                <w:sz w:val="56"/>
                <w:szCs w:val="56"/>
              </w:rPr>
              <w:t>67.8</w:t>
            </w:r>
            <w:r w:rsidRPr="00892E56">
              <w:rPr>
                <w:rFonts w:eastAsia="Calibri"/>
                <w:b/>
                <w:bCs/>
                <w:color w:val="538135" w:themeColor="accent6" w:themeShade="BF"/>
                <w:sz w:val="56"/>
                <w:szCs w:val="56"/>
              </w:rPr>
              <w:t>%</w:t>
            </w:r>
            <w:r>
              <w:rPr>
                <w:rFonts w:eastAsia="Calibri"/>
                <w:b/>
                <w:bCs/>
                <w:color w:val="538135" w:themeColor="accent6" w:themeShade="BF"/>
                <w:sz w:val="56"/>
                <w:szCs w:val="56"/>
              </w:rPr>
              <w:t xml:space="preserve"> </w:t>
            </w:r>
            <w:r>
              <w:rPr>
                <w:rFonts w:eastAsia="Calibri"/>
                <w:b/>
                <w:bCs/>
                <w:color w:val="538135" w:themeColor="accent6" w:themeShade="BF"/>
                <w:sz w:val="28"/>
                <w:szCs w:val="28"/>
              </w:rPr>
              <w:t>o</w:t>
            </w:r>
            <w:r w:rsidRPr="00892E56">
              <w:rPr>
                <w:rFonts w:eastAsia="Calibri"/>
                <w:b/>
                <w:bCs/>
                <w:color w:val="538135" w:themeColor="accent6" w:themeShade="BF"/>
                <w:sz w:val="28"/>
                <w:szCs w:val="28"/>
              </w:rPr>
              <w:t xml:space="preserve">f </w:t>
            </w:r>
            <w:r>
              <w:rPr>
                <w:rFonts w:eastAsia="Calibri"/>
                <w:b/>
                <w:bCs/>
                <w:color w:val="538135" w:themeColor="accent6" w:themeShade="BF"/>
                <w:sz w:val="28"/>
                <w:szCs w:val="28"/>
              </w:rPr>
              <w:t xml:space="preserve">Adult Social Care service users aged 65+ feel that they have control over their daily </w:t>
            </w:r>
            <w:proofErr w:type="gramStart"/>
            <w:r>
              <w:rPr>
                <w:rFonts w:eastAsia="Calibri"/>
                <w:b/>
                <w:bCs/>
                <w:color w:val="538135" w:themeColor="accent6" w:themeShade="BF"/>
                <w:sz w:val="28"/>
                <w:szCs w:val="28"/>
              </w:rPr>
              <w:t>lives</w:t>
            </w:r>
            <w:proofErr w:type="gramEnd"/>
          </w:p>
          <w:p w14:paraId="3E92BFC1" w14:textId="6D8B9905" w:rsidR="00677C01" w:rsidRPr="004D4368" w:rsidRDefault="00677C01" w:rsidP="00677C01">
            <w:pPr>
              <w:ind w:right="186"/>
              <w:rPr>
                <w:rFonts w:eastAsia="Calibri"/>
                <w:kern w:val="2"/>
                <w:szCs w:val="24"/>
                <w14:ligatures w14:val="standardContextual"/>
              </w:rPr>
            </w:pPr>
            <w:r>
              <w:rPr>
                <w:rFonts w:eastAsia="Calibri"/>
                <w:kern w:val="2"/>
                <w:szCs w:val="24"/>
                <w14:ligatures w14:val="standardContextual"/>
              </w:rPr>
              <w:t>A slightly lower proportion than those nationally (74%).</w:t>
            </w:r>
          </w:p>
          <w:p w14:paraId="7EB2C843" w14:textId="77777777" w:rsidR="00677C01" w:rsidRDefault="00677C01" w:rsidP="004D4368">
            <w:pPr>
              <w:ind w:right="186"/>
              <w:rPr>
                <w:rFonts w:eastAsia="Calibri"/>
                <w:kern w:val="2"/>
                <w:szCs w:val="24"/>
                <w14:ligatures w14:val="standardContextual"/>
              </w:rPr>
            </w:pPr>
          </w:p>
          <w:p w14:paraId="76F71A1F" w14:textId="4797F23A" w:rsidR="00677C01" w:rsidRPr="00677C01" w:rsidRDefault="00677C01" w:rsidP="004D4368">
            <w:pPr>
              <w:ind w:right="186"/>
              <w:rPr>
                <w:rFonts w:eastAsia="Calibri"/>
                <w:b/>
                <w:bCs/>
                <w:kern w:val="2"/>
                <w:szCs w:val="24"/>
                <w14:ligatures w14:val="standardContextual"/>
              </w:rPr>
            </w:pPr>
            <w:r w:rsidRPr="00677C01">
              <w:rPr>
                <w:rFonts w:eastAsia="Calibri"/>
                <w:b/>
                <w:bCs/>
                <w:kern w:val="2"/>
                <w:szCs w:val="24"/>
                <w14:ligatures w14:val="standardContextual"/>
              </w:rPr>
              <w:t>Preventable and Premature Mortality</w:t>
            </w:r>
          </w:p>
          <w:p w14:paraId="0F2468BF" w14:textId="5E711507" w:rsidR="00677C01" w:rsidRPr="00677C01" w:rsidRDefault="00677C01" w:rsidP="00677C01">
            <w:pPr>
              <w:ind w:right="186"/>
              <w:rPr>
                <w:rFonts w:eastAsia="Calibri"/>
                <w:b/>
                <w:bCs/>
                <w:color w:val="538135" w:themeColor="accent6" w:themeShade="BF"/>
                <w:sz w:val="56"/>
                <w:szCs w:val="56"/>
              </w:rPr>
            </w:pPr>
            <w:r>
              <w:rPr>
                <w:rFonts w:eastAsia="Calibri"/>
                <w:b/>
                <w:bCs/>
                <w:color w:val="538135" w:themeColor="accent6" w:themeShade="BF"/>
                <w:sz w:val="56"/>
                <w:szCs w:val="56"/>
              </w:rPr>
              <w:t xml:space="preserve">454.6 </w:t>
            </w:r>
            <w:r>
              <w:rPr>
                <w:rFonts w:eastAsia="Calibri"/>
                <w:b/>
                <w:bCs/>
                <w:color w:val="538135" w:themeColor="accent6" w:themeShade="BF"/>
                <w:sz w:val="28"/>
                <w:szCs w:val="28"/>
              </w:rPr>
              <w:t xml:space="preserve">per 100,000 is the under 75 mortality </w:t>
            </w:r>
            <w:proofErr w:type="gramStart"/>
            <w:r>
              <w:rPr>
                <w:rFonts w:eastAsia="Calibri"/>
                <w:b/>
                <w:bCs/>
                <w:color w:val="538135" w:themeColor="accent6" w:themeShade="BF"/>
                <w:sz w:val="28"/>
                <w:szCs w:val="28"/>
              </w:rPr>
              <w:t>rate</w:t>
            </w:r>
            <w:proofErr w:type="gramEnd"/>
            <w:r>
              <w:rPr>
                <w:rFonts w:eastAsia="Calibri"/>
                <w:b/>
                <w:bCs/>
                <w:color w:val="538135" w:themeColor="accent6" w:themeShade="BF"/>
                <w:sz w:val="28"/>
                <w:szCs w:val="28"/>
              </w:rPr>
              <w:t xml:space="preserve"> from all causes</w:t>
            </w:r>
          </w:p>
          <w:p w14:paraId="349514A4" w14:textId="77777777" w:rsidR="00677C01" w:rsidRDefault="00677C01" w:rsidP="004D4368">
            <w:pPr>
              <w:ind w:right="186"/>
              <w:rPr>
                <w:rFonts w:eastAsia="Calibri"/>
                <w:kern w:val="2"/>
                <w:szCs w:val="24"/>
                <w14:ligatures w14:val="standardContextual"/>
              </w:rPr>
            </w:pPr>
            <w:r>
              <w:rPr>
                <w:rFonts w:eastAsia="Calibri"/>
                <w:kern w:val="2"/>
                <w:szCs w:val="24"/>
                <w14:ligatures w14:val="standardContextual"/>
              </w:rPr>
              <w:t>Significantly worse than the England rate of 363.4.</w:t>
            </w:r>
          </w:p>
          <w:p w14:paraId="4AB7076A" w14:textId="77777777" w:rsidR="00677C01" w:rsidRDefault="00677C01" w:rsidP="004D4368">
            <w:pPr>
              <w:ind w:right="186"/>
              <w:rPr>
                <w:rFonts w:eastAsia="Calibri"/>
                <w:kern w:val="2"/>
                <w:szCs w:val="24"/>
                <w14:ligatures w14:val="standardContextual"/>
              </w:rPr>
            </w:pPr>
          </w:p>
          <w:p w14:paraId="5818C6DD" w14:textId="77777777" w:rsidR="00677C01" w:rsidRPr="00677C01" w:rsidRDefault="00677C01" w:rsidP="004D4368">
            <w:pPr>
              <w:ind w:right="186"/>
              <w:rPr>
                <w:rFonts w:eastAsia="Calibri"/>
                <w:kern w:val="2"/>
                <w:szCs w:val="24"/>
                <w14:ligatures w14:val="standardContextual"/>
              </w:rPr>
            </w:pPr>
            <w:r>
              <w:rPr>
                <w:noProof/>
              </w:rPr>
              <w:drawing>
                <wp:inline distT="0" distB="0" distL="0" distR="0" wp14:anchorId="32BF1E2E" wp14:editId="1715A042">
                  <wp:extent cx="3085106" cy="765810"/>
                  <wp:effectExtent l="0" t="0" r="1270" b="0"/>
                  <wp:docPr id="6208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6864" name=""/>
                          <pic:cNvPicPr/>
                        </pic:nvPicPr>
                        <pic:blipFill>
                          <a:blip r:embed="rId13"/>
                          <a:stretch>
                            <a:fillRect/>
                          </a:stretch>
                        </pic:blipFill>
                        <pic:spPr>
                          <a:xfrm>
                            <a:off x="0" y="0"/>
                            <a:ext cx="3103747" cy="770437"/>
                          </a:xfrm>
                          <a:prstGeom prst="rect">
                            <a:avLst/>
                          </a:prstGeom>
                        </pic:spPr>
                      </pic:pic>
                    </a:graphicData>
                  </a:graphic>
                </wp:inline>
              </w:drawing>
            </w:r>
          </w:p>
          <w:p w14:paraId="6FB399B9" w14:textId="77777777" w:rsidR="00677C01" w:rsidRDefault="00677C01" w:rsidP="00677C01">
            <w:pPr>
              <w:ind w:right="186"/>
              <w:rPr>
                <w:rFonts w:eastAsia="Calibri"/>
                <w:b/>
                <w:bCs/>
                <w:color w:val="538135" w:themeColor="accent6" w:themeShade="BF"/>
                <w:sz w:val="28"/>
                <w:szCs w:val="28"/>
              </w:rPr>
            </w:pPr>
          </w:p>
          <w:p w14:paraId="499200CC" w14:textId="044F426A" w:rsidR="00677C01" w:rsidRDefault="00677C01" w:rsidP="00677C01">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The under 75 mortality </w:t>
            </w:r>
            <w:proofErr w:type="gramStart"/>
            <w:r>
              <w:rPr>
                <w:rFonts w:eastAsia="Calibri"/>
                <w:b/>
                <w:bCs/>
                <w:color w:val="538135" w:themeColor="accent6" w:themeShade="BF"/>
                <w:sz w:val="28"/>
                <w:szCs w:val="28"/>
              </w:rPr>
              <w:t>rate</w:t>
            </w:r>
            <w:proofErr w:type="gramEnd"/>
            <w:r>
              <w:rPr>
                <w:rFonts w:eastAsia="Calibri"/>
                <w:b/>
                <w:bCs/>
                <w:color w:val="538135" w:themeColor="accent6" w:themeShade="BF"/>
                <w:sz w:val="28"/>
                <w:szCs w:val="28"/>
              </w:rPr>
              <w:t xml:space="preserve"> from causes considered preventable is at </w:t>
            </w:r>
          </w:p>
          <w:p w14:paraId="01357D43" w14:textId="77777777" w:rsidR="00677C01" w:rsidRPr="00677C01" w:rsidRDefault="00677C01" w:rsidP="00677C01">
            <w:pPr>
              <w:ind w:right="186"/>
              <w:rPr>
                <w:rFonts w:eastAsia="Calibri"/>
                <w:b/>
                <w:bCs/>
                <w:color w:val="538135" w:themeColor="accent6" w:themeShade="BF"/>
                <w:sz w:val="56"/>
                <w:szCs w:val="56"/>
              </w:rPr>
            </w:pPr>
            <w:r w:rsidRPr="00677C01">
              <w:rPr>
                <w:rFonts w:eastAsia="Calibri"/>
                <w:b/>
                <w:bCs/>
                <w:color w:val="538135" w:themeColor="accent6" w:themeShade="BF"/>
                <w:sz w:val="56"/>
                <w:szCs w:val="56"/>
              </w:rPr>
              <w:t>251.7</w:t>
            </w:r>
            <w:r>
              <w:rPr>
                <w:rFonts w:eastAsia="Calibri"/>
                <w:b/>
                <w:bCs/>
                <w:color w:val="538135" w:themeColor="accent6" w:themeShade="BF"/>
                <w:sz w:val="28"/>
                <w:szCs w:val="28"/>
              </w:rPr>
              <w:t xml:space="preserve"> per 100,000</w:t>
            </w:r>
            <w:r w:rsidRPr="00892E56">
              <w:rPr>
                <w:rFonts w:eastAsia="Calibri"/>
                <w:b/>
                <w:bCs/>
                <w:color w:val="538135" w:themeColor="accent6" w:themeShade="BF"/>
                <w:sz w:val="28"/>
                <w:szCs w:val="28"/>
              </w:rPr>
              <w:t xml:space="preserve">f </w:t>
            </w:r>
            <w:r>
              <w:rPr>
                <w:rFonts w:eastAsia="Calibri"/>
                <w:b/>
                <w:bCs/>
                <w:color w:val="538135" w:themeColor="accent6" w:themeShade="BF"/>
                <w:sz w:val="28"/>
                <w:szCs w:val="28"/>
              </w:rPr>
              <w:t xml:space="preserve">per 100,000 </w:t>
            </w:r>
          </w:p>
          <w:p w14:paraId="7C131D12" w14:textId="77777777" w:rsidR="00677C01" w:rsidRDefault="00677C01" w:rsidP="00677C01">
            <w:pPr>
              <w:ind w:right="186"/>
              <w:rPr>
                <w:rFonts w:eastAsia="Calibri"/>
                <w:kern w:val="2"/>
                <w:szCs w:val="24"/>
                <w14:ligatures w14:val="standardContextual"/>
              </w:rPr>
            </w:pPr>
            <w:r>
              <w:rPr>
                <w:rFonts w:eastAsia="Calibri"/>
                <w:kern w:val="2"/>
                <w:szCs w:val="24"/>
                <w14:ligatures w14:val="standardContextual"/>
              </w:rPr>
              <w:t>Worse than the England rate of 183.2 per 100,000</w:t>
            </w:r>
          </w:p>
          <w:p w14:paraId="76F681CD" w14:textId="39274642" w:rsidR="00677C01" w:rsidRPr="00677C01" w:rsidRDefault="00677C01" w:rsidP="000C62EE">
            <w:pPr>
              <w:ind w:right="-330"/>
              <w:jc w:val="both"/>
              <w:rPr>
                <w:rFonts w:eastAsia="Calibri"/>
                <w:kern w:val="2"/>
                <w:szCs w:val="24"/>
                <w14:ligatures w14:val="standardContextual"/>
              </w:rPr>
            </w:pPr>
          </w:p>
        </w:tc>
      </w:tr>
      <w:tr w:rsidR="00677C01" w14:paraId="226A49A4" w14:textId="77777777" w:rsidTr="00677C01">
        <w:trPr>
          <w:trHeight w:val="4109"/>
        </w:trPr>
        <w:tc>
          <w:tcPr>
            <w:tcW w:w="4678" w:type="dxa"/>
            <w:tcBorders>
              <w:left w:val="nil"/>
            </w:tcBorders>
          </w:tcPr>
          <w:p w14:paraId="7E5C4FD6" w14:textId="7BA679CD" w:rsidR="00677C01" w:rsidRDefault="00677C01" w:rsidP="004D4368">
            <w:pPr>
              <w:ind w:right="186"/>
              <w:rPr>
                <w:rFonts w:eastAsia="Calibri"/>
                <w:b/>
                <w:bCs/>
                <w:color w:val="538135" w:themeColor="accent6" w:themeShade="BF"/>
                <w:sz w:val="28"/>
                <w:szCs w:val="28"/>
              </w:rPr>
            </w:pPr>
            <w:r w:rsidRPr="004D4368">
              <w:rPr>
                <w:rFonts w:eastAsia="Calibri"/>
                <w:b/>
                <w:bCs/>
                <w:color w:val="538135" w:themeColor="accent6" w:themeShade="BF"/>
                <w:sz w:val="56"/>
                <w:szCs w:val="56"/>
              </w:rPr>
              <w:t xml:space="preserve">195 </w:t>
            </w:r>
            <w:r>
              <w:rPr>
                <w:rFonts w:eastAsia="Calibri"/>
                <w:b/>
                <w:bCs/>
                <w:color w:val="538135" w:themeColor="accent6" w:themeShade="BF"/>
                <w:sz w:val="28"/>
                <w:szCs w:val="28"/>
              </w:rPr>
              <w:t xml:space="preserve">hip fractures in over 65s, a rate of 640 hip fractures per 100,000 people aged 65 or </w:t>
            </w:r>
            <w:proofErr w:type="gramStart"/>
            <w:r>
              <w:rPr>
                <w:rFonts w:eastAsia="Calibri"/>
                <w:b/>
                <w:bCs/>
                <w:color w:val="538135" w:themeColor="accent6" w:themeShade="BF"/>
                <w:sz w:val="28"/>
                <w:szCs w:val="28"/>
              </w:rPr>
              <w:t>over</w:t>
            </w:r>
            <w:proofErr w:type="gramEnd"/>
          </w:p>
          <w:p w14:paraId="366FC53F" w14:textId="5052A7A6" w:rsidR="00677C01" w:rsidRDefault="00677C01" w:rsidP="004D4368">
            <w:pPr>
              <w:ind w:right="186"/>
              <w:rPr>
                <w:rFonts w:eastAsia="Calibri"/>
                <w:kern w:val="2"/>
                <w:szCs w:val="24"/>
                <w14:ligatures w14:val="standardContextual"/>
              </w:rPr>
            </w:pPr>
            <w:r>
              <w:rPr>
                <w:rFonts w:eastAsia="Calibri"/>
                <w:szCs w:val="24"/>
              </w:rPr>
              <w:t>Slightly higher than national average of 551</w:t>
            </w:r>
          </w:p>
          <w:p w14:paraId="43A6AAAE" w14:textId="77777777" w:rsidR="00677C01" w:rsidRDefault="00677C01" w:rsidP="004D4368">
            <w:pPr>
              <w:ind w:right="186"/>
              <w:rPr>
                <w:rFonts w:eastAsia="Calibri"/>
                <w:kern w:val="2"/>
                <w:szCs w:val="24"/>
                <w14:ligatures w14:val="standardContextual"/>
              </w:rPr>
            </w:pPr>
          </w:p>
          <w:p w14:paraId="3C2EF4E2" w14:textId="565B26B8" w:rsidR="00677C01" w:rsidRPr="004D4368" w:rsidRDefault="00677C01" w:rsidP="004D4368">
            <w:pPr>
              <w:ind w:right="186"/>
              <w:rPr>
                <w:rFonts w:eastAsia="Calibri"/>
                <w:b/>
                <w:bCs/>
                <w:color w:val="538135" w:themeColor="accent6" w:themeShade="BF"/>
                <w:sz w:val="28"/>
                <w:szCs w:val="28"/>
              </w:rPr>
            </w:pPr>
            <w:r w:rsidRPr="004D4368">
              <w:rPr>
                <w:rFonts w:eastAsia="Calibri"/>
                <w:b/>
                <w:bCs/>
                <w:color w:val="538135" w:themeColor="accent6" w:themeShade="BF"/>
                <w:sz w:val="28"/>
                <w:szCs w:val="28"/>
              </w:rPr>
              <w:t xml:space="preserve">Hip fractures occurred in numbers higher than the national average in those aged 65-79, with a rate of </w:t>
            </w:r>
            <w:r w:rsidRPr="004D4368">
              <w:rPr>
                <w:rFonts w:eastAsia="Calibri"/>
                <w:b/>
                <w:bCs/>
                <w:color w:val="538135" w:themeColor="accent6" w:themeShade="BF"/>
                <w:sz w:val="56"/>
                <w:szCs w:val="56"/>
              </w:rPr>
              <w:t xml:space="preserve">265 </w:t>
            </w:r>
            <w:r w:rsidRPr="004D4368">
              <w:rPr>
                <w:rFonts w:eastAsia="Calibri"/>
                <w:b/>
                <w:bCs/>
                <w:color w:val="538135" w:themeColor="accent6" w:themeShade="BF"/>
                <w:sz w:val="28"/>
                <w:szCs w:val="28"/>
              </w:rPr>
              <w:t xml:space="preserve">admissions per </w:t>
            </w:r>
            <w:proofErr w:type="gramStart"/>
            <w:r w:rsidRPr="004D4368">
              <w:rPr>
                <w:rFonts w:eastAsia="Calibri"/>
                <w:b/>
                <w:bCs/>
                <w:color w:val="538135" w:themeColor="accent6" w:themeShade="BF"/>
                <w:sz w:val="28"/>
                <w:szCs w:val="28"/>
              </w:rPr>
              <w:t>100,000</w:t>
            </w:r>
            <w:proofErr w:type="gramEnd"/>
          </w:p>
          <w:p w14:paraId="4B9BF7EB" w14:textId="4AA789DA" w:rsidR="00677C01" w:rsidRPr="00B6575E" w:rsidRDefault="00677C01" w:rsidP="004D4368">
            <w:pPr>
              <w:ind w:right="186"/>
              <w:rPr>
                <w:rFonts w:eastAsia="Calibri"/>
                <w:szCs w:val="24"/>
              </w:rPr>
            </w:pPr>
            <w:r>
              <w:rPr>
                <w:rFonts w:eastAsia="Calibri"/>
                <w:szCs w:val="24"/>
              </w:rPr>
              <w:t>Compared to 236 per 100,000 nationally.</w:t>
            </w:r>
          </w:p>
          <w:p w14:paraId="12172808" w14:textId="5F6D477C" w:rsidR="00677C01" w:rsidRPr="00892E56" w:rsidRDefault="00677C01" w:rsidP="000C62EE">
            <w:pPr>
              <w:ind w:right="186"/>
              <w:rPr>
                <w:rFonts w:eastAsia="Calibri"/>
                <w:kern w:val="2"/>
                <w:szCs w:val="24"/>
                <w14:ligatures w14:val="standardContextual"/>
              </w:rPr>
            </w:pPr>
          </w:p>
        </w:tc>
        <w:tc>
          <w:tcPr>
            <w:tcW w:w="5098" w:type="dxa"/>
            <w:vMerge/>
            <w:tcBorders>
              <w:right w:val="nil"/>
            </w:tcBorders>
          </w:tcPr>
          <w:p w14:paraId="1D6763BF" w14:textId="77777777" w:rsidR="00677C01" w:rsidRDefault="00677C01" w:rsidP="000C62EE">
            <w:pPr>
              <w:ind w:right="-330"/>
              <w:jc w:val="both"/>
              <w:rPr>
                <w:rFonts w:ascii="Arial" w:hAnsi="Arial" w:cs="Arial"/>
                <w:sz w:val="24"/>
                <w:szCs w:val="24"/>
              </w:rPr>
            </w:pPr>
          </w:p>
        </w:tc>
      </w:tr>
      <w:tr w:rsidR="00677C01" w14:paraId="7E088C8C" w14:textId="77777777" w:rsidTr="00677C01">
        <w:tc>
          <w:tcPr>
            <w:tcW w:w="4678" w:type="dxa"/>
            <w:tcBorders>
              <w:left w:val="nil"/>
              <w:bottom w:val="nil"/>
            </w:tcBorders>
          </w:tcPr>
          <w:p w14:paraId="5F462543" w14:textId="303D8A11" w:rsidR="00677C01" w:rsidRDefault="00677C01" w:rsidP="004D4368">
            <w:pPr>
              <w:ind w:right="186"/>
              <w:rPr>
                <w:rFonts w:eastAsia="Calibri"/>
                <w:b/>
                <w:bCs/>
                <w:kern w:val="2"/>
                <w:szCs w:val="24"/>
                <w14:ligatures w14:val="standardContextual"/>
              </w:rPr>
            </w:pPr>
            <w:r>
              <w:rPr>
                <w:rFonts w:eastAsia="Calibri"/>
                <w:b/>
                <w:bCs/>
                <w:kern w:val="2"/>
                <w:szCs w:val="24"/>
                <w14:ligatures w14:val="standardContextual"/>
              </w:rPr>
              <w:t>People who draw upon</w:t>
            </w:r>
          </w:p>
          <w:p w14:paraId="79AD5083" w14:textId="2546BD37" w:rsidR="00677C01" w:rsidRPr="001208DF" w:rsidRDefault="00677C01" w:rsidP="004D4368">
            <w:pPr>
              <w:ind w:right="186"/>
              <w:rPr>
                <w:rFonts w:eastAsia="Calibri"/>
                <w:b/>
                <w:bCs/>
                <w:kern w:val="2"/>
                <w:szCs w:val="24"/>
                <w14:ligatures w14:val="standardContextual"/>
              </w:rPr>
            </w:pPr>
            <w:r>
              <w:rPr>
                <w:rFonts w:eastAsia="Calibri"/>
                <w:b/>
                <w:bCs/>
                <w:kern w:val="2"/>
                <w:szCs w:val="24"/>
                <w14:ligatures w14:val="standardContextual"/>
              </w:rPr>
              <w:t>Adult Social Care Support</w:t>
            </w:r>
          </w:p>
          <w:p w14:paraId="466DD013" w14:textId="25D59AAF" w:rsidR="00677C01" w:rsidRDefault="00677C01" w:rsidP="004D4368">
            <w:pPr>
              <w:ind w:right="186"/>
              <w:rPr>
                <w:rFonts w:eastAsia="Calibri"/>
                <w:b/>
                <w:bCs/>
                <w:color w:val="538135" w:themeColor="accent6" w:themeShade="BF"/>
                <w:sz w:val="56"/>
                <w:szCs w:val="56"/>
              </w:rPr>
            </w:pPr>
            <w:r>
              <w:rPr>
                <w:noProof/>
              </w:rPr>
              <mc:AlternateContent>
                <mc:Choice Requires="wps">
                  <w:drawing>
                    <wp:anchor distT="0" distB="0" distL="114300" distR="114300" simplePos="0" relativeHeight="251702272" behindDoc="0" locked="0" layoutInCell="1" allowOverlap="1" wp14:anchorId="0A61713C" wp14:editId="54687FA8">
                      <wp:simplePos x="0" y="0"/>
                      <wp:positionH relativeFrom="column">
                        <wp:posOffset>1508484</wp:posOffset>
                      </wp:positionH>
                      <wp:positionV relativeFrom="paragraph">
                        <wp:posOffset>96630</wp:posOffset>
                      </wp:positionV>
                      <wp:extent cx="1216549" cy="1176793"/>
                      <wp:effectExtent l="0" t="0" r="3175" b="4445"/>
                      <wp:wrapNone/>
                      <wp:docPr id="189927637" name="Text Box 2"/>
                      <wp:cNvGraphicFramePr/>
                      <a:graphic xmlns:a="http://schemas.openxmlformats.org/drawingml/2006/main">
                        <a:graphicData uri="http://schemas.microsoft.com/office/word/2010/wordprocessingShape">
                          <wps:wsp>
                            <wps:cNvSpPr txBox="1"/>
                            <wps:spPr>
                              <a:xfrm>
                                <a:off x="0" y="0"/>
                                <a:ext cx="1216549" cy="1176793"/>
                              </a:xfrm>
                              <a:prstGeom prst="rect">
                                <a:avLst/>
                              </a:prstGeom>
                              <a:solidFill>
                                <a:schemeClr val="lt1"/>
                              </a:solidFill>
                              <a:ln w="6350">
                                <a:noFill/>
                              </a:ln>
                            </wps:spPr>
                            <wps:txbx>
                              <w:txbxContent>
                                <w:p w14:paraId="7100E234" w14:textId="1603DAD1" w:rsidR="00677C01" w:rsidRDefault="00677C01" w:rsidP="004D4368">
                                  <w:r>
                                    <w:rPr>
                                      <w:noProof/>
                                    </w:rPr>
                                    <w:drawing>
                                      <wp:inline distT="0" distB="0" distL="0" distR="0" wp14:anchorId="2CEE4BC9" wp14:editId="36DE46C1">
                                        <wp:extent cx="1065475" cy="1279323"/>
                                        <wp:effectExtent l="0" t="0" r="1905" b="0"/>
                                        <wp:docPr id="1965849247" name="Picture 196584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79142" name=""/>
                                                <pic:cNvPicPr/>
                                              </pic:nvPicPr>
                                              <pic:blipFill>
                                                <a:blip r:embed="rId14"/>
                                                <a:stretch>
                                                  <a:fillRect/>
                                                </a:stretch>
                                              </pic:blipFill>
                                              <pic:spPr>
                                                <a:xfrm>
                                                  <a:off x="0" y="0"/>
                                                  <a:ext cx="1067183" cy="12813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713C" id="_x0000_s1030" type="#_x0000_t202" style="position:absolute;margin-left:118.8pt;margin-top:7.6pt;width:95.8pt;height:9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" fillcolor="white [3201]" stroked="f" strokeweight=".5pt">
                      <v:textbox>
                        <w:txbxContent>
                          <w:p w14:paraId="7100E234" w14:textId="1603DAD1" w:rsidR="00677C01" w:rsidRDefault="00677C01" w:rsidP="004D4368">
                            <w:r>
                              <w:rPr>
                                <w:noProof/>
                              </w:rPr>
                              <w:drawing>
                                <wp:inline distT="0" distB="0" distL="0" distR="0" wp14:anchorId="2CEE4BC9" wp14:editId="36DE46C1">
                                  <wp:extent cx="1065475" cy="1279323"/>
                                  <wp:effectExtent l="0" t="0" r="1905" b="0"/>
                                  <wp:docPr id="1965849247" name="Picture 196584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79142" name=""/>
                                          <pic:cNvPicPr/>
                                        </pic:nvPicPr>
                                        <pic:blipFill>
                                          <a:blip r:embed="rId14"/>
                                          <a:stretch>
                                            <a:fillRect/>
                                          </a:stretch>
                                        </pic:blipFill>
                                        <pic:spPr>
                                          <a:xfrm>
                                            <a:off x="0" y="0"/>
                                            <a:ext cx="1067183" cy="1281374"/>
                                          </a:xfrm>
                                          <a:prstGeom prst="rect">
                                            <a:avLst/>
                                          </a:prstGeom>
                                        </pic:spPr>
                                      </pic:pic>
                                    </a:graphicData>
                                  </a:graphic>
                                </wp:inline>
                              </w:drawing>
                            </w:r>
                          </w:p>
                        </w:txbxContent>
                      </v:textbox>
                    </v:shape>
                  </w:pict>
                </mc:Fallback>
              </mc:AlternateContent>
            </w:r>
            <w:r>
              <w:rPr>
                <w:rFonts w:eastAsia="Calibri"/>
                <w:b/>
                <w:bCs/>
                <w:color w:val="538135" w:themeColor="accent6" w:themeShade="BF"/>
                <w:sz w:val="56"/>
                <w:szCs w:val="56"/>
              </w:rPr>
              <w:t>261</w:t>
            </w:r>
          </w:p>
          <w:p w14:paraId="0413F8A7" w14:textId="77777777"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People admitted to</w:t>
            </w:r>
          </w:p>
          <w:p w14:paraId="2C2CF096" w14:textId="77777777"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Residential care per </w:t>
            </w:r>
          </w:p>
          <w:p w14:paraId="126AA4DD" w14:textId="77777777"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 xml:space="preserve">100,000 65+, a rate </w:t>
            </w:r>
          </w:p>
          <w:p w14:paraId="38DAFF8D" w14:textId="084D23FF" w:rsidR="00677C01" w:rsidRDefault="00677C01" w:rsidP="004D4368">
            <w:pPr>
              <w:ind w:right="186"/>
              <w:rPr>
                <w:rFonts w:eastAsia="Calibri"/>
                <w:b/>
                <w:bCs/>
                <w:color w:val="538135" w:themeColor="accent6" w:themeShade="BF"/>
                <w:sz w:val="28"/>
                <w:szCs w:val="28"/>
              </w:rPr>
            </w:pPr>
            <w:r>
              <w:rPr>
                <w:rFonts w:eastAsia="Calibri"/>
                <w:b/>
                <w:bCs/>
                <w:color w:val="538135" w:themeColor="accent6" w:themeShade="BF"/>
                <w:sz w:val="28"/>
                <w:szCs w:val="28"/>
              </w:rPr>
              <w:t>of 847</w:t>
            </w:r>
          </w:p>
          <w:p w14:paraId="21105389" w14:textId="0811CECC" w:rsidR="00677C01" w:rsidRPr="004D4368" w:rsidRDefault="00677C01" w:rsidP="004D4368">
            <w:pPr>
              <w:ind w:right="186"/>
              <w:rPr>
                <w:rFonts w:eastAsia="Calibri"/>
                <w:kern w:val="2"/>
                <w:szCs w:val="24"/>
                <w14:ligatures w14:val="standardContextual"/>
              </w:rPr>
            </w:pPr>
            <w:r w:rsidRPr="004D4368">
              <w:rPr>
                <w:rFonts w:eastAsia="Calibri"/>
                <w:kern w:val="2"/>
                <w:szCs w:val="24"/>
                <w14:ligatures w14:val="standardContextual"/>
              </w:rPr>
              <w:t>Higher than both the England 539 rate and the North East 739 rate</w:t>
            </w:r>
            <w:r>
              <w:rPr>
                <w:rFonts w:eastAsia="Calibri"/>
                <w:kern w:val="2"/>
                <w:szCs w:val="24"/>
                <w14:ligatures w14:val="standardContextual"/>
              </w:rPr>
              <w:t>.</w:t>
            </w:r>
            <w:r w:rsidRPr="004D4368">
              <w:rPr>
                <w:rFonts w:eastAsia="Calibri"/>
                <w:kern w:val="2"/>
                <w:szCs w:val="24"/>
                <w14:ligatures w14:val="standardContextual"/>
              </w:rPr>
              <w:t xml:space="preserve"> </w:t>
            </w:r>
          </w:p>
          <w:p w14:paraId="7984DC59" w14:textId="77777777" w:rsidR="00677C01" w:rsidRPr="004D4368" w:rsidRDefault="00677C01" w:rsidP="004D4368">
            <w:pPr>
              <w:ind w:right="186"/>
              <w:rPr>
                <w:rFonts w:eastAsia="Calibri"/>
                <w:b/>
                <w:bCs/>
                <w:color w:val="538135" w:themeColor="accent6" w:themeShade="BF"/>
                <w:sz w:val="56"/>
                <w:szCs w:val="56"/>
              </w:rPr>
            </w:pPr>
          </w:p>
        </w:tc>
        <w:tc>
          <w:tcPr>
            <w:tcW w:w="5098" w:type="dxa"/>
            <w:vMerge/>
            <w:tcBorders>
              <w:bottom w:val="nil"/>
              <w:right w:val="nil"/>
            </w:tcBorders>
          </w:tcPr>
          <w:p w14:paraId="79063412" w14:textId="77777777" w:rsidR="00677C01" w:rsidRDefault="00677C01" w:rsidP="000C62EE">
            <w:pPr>
              <w:ind w:right="-330"/>
              <w:jc w:val="both"/>
              <w:rPr>
                <w:rFonts w:ascii="Arial" w:hAnsi="Arial" w:cs="Arial"/>
                <w:sz w:val="24"/>
                <w:szCs w:val="24"/>
              </w:rPr>
            </w:pPr>
          </w:p>
        </w:tc>
      </w:tr>
    </w:tbl>
    <w:p w14:paraId="36BAD48F" w14:textId="77777777" w:rsidR="00A913FC" w:rsidRDefault="00A913FC" w:rsidP="000D45C5">
      <w:pPr>
        <w:spacing w:after="0" w:line="240" w:lineRule="auto"/>
        <w:rPr>
          <w:rFonts w:ascii="Arial" w:hAnsi="Arial" w:cs="Arial"/>
          <w:b/>
          <w:bCs/>
          <w:sz w:val="36"/>
          <w:szCs w:val="36"/>
        </w:rPr>
      </w:pPr>
    </w:p>
    <w:p w14:paraId="3D060FAD" w14:textId="387944AC" w:rsidR="00B01880" w:rsidRPr="000D45C5" w:rsidRDefault="003C7777" w:rsidP="000D45C5">
      <w:pPr>
        <w:spacing w:after="0" w:line="240" w:lineRule="auto"/>
        <w:rPr>
          <w:rFonts w:ascii="Arial" w:hAnsi="Arial" w:cs="Arial"/>
          <w:b/>
          <w:bCs/>
          <w:sz w:val="36"/>
          <w:szCs w:val="36"/>
        </w:rPr>
      </w:pPr>
      <w:r w:rsidRPr="000D45C5">
        <w:rPr>
          <w:rFonts w:ascii="Arial" w:hAnsi="Arial" w:cs="Arial"/>
          <w:b/>
          <w:bCs/>
          <w:sz w:val="36"/>
          <w:szCs w:val="36"/>
        </w:rPr>
        <w:lastRenderedPageBreak/>
        <w:t>3.</w:t>
      </w:r>
      <w:r w:rsidRPr="000D45C5">
        <w:rPr>
          <w:rFonts w:ascii="Arial" w:hAnsi="Arial" w:cs="Arial"/>
          <w:b/>
          <w:bCs/>
          <w:sz w:val="36"/>
          <w:szCs w:val="36"/>
        </w:rPr>
        <w:tab/>
      </w:r>
      <w:r w:rsidR="009B2CB7">
        <w:rPr>
          <w:rFonts w:ascii="Arial" w:hAnsi="Arial" w:cs="Arial"/>
          <w:b/>
          <w:bCs/>
          <w:sz w:val="36"/>
          <w:szCs w:val="36"/>
        </w:rPr>
        <w:t xml:space="preserve"> The Role of the SAB</w:t>
      </w:r>
      <w:r w:rsidR="00B01880" w:rsidRPr="000D45C5">
        <w:rPr>
          <w:rFonts w:ascii="Arial" w:hAnsi="Arial" w:cs="Arial"/>
          <w:b/>
          <w:bCs/>
          <w:sz w:val="36"/>
          <w:szCs w:val="36"/>
        </w:rPr>
        <w:t xml:space="preserve"> </w:t>
      </w:r>
    </w:p>
    <w:p w14:paraId="2C944740" w14:textId="77777777" w:rsidR="00B01880" w:rsidRDefault="00B01880" w:rsidP="003C7777">
      <w:pPr>
        <w:spacing w:after="38" w:line="256" w:lineRule="auto"/>
        <w:ind w:left="5" w:right="-330"/>
        <w:jc w:val="both"/>
        <w:rPr>
          <w:sz w:val="24"/>
          <w:szCs w:val="24"/>
        </w:rPr>
      </w:pPr>
      <w:r>
        <w:rPr>
          <w:szCs w:val="24"/>
        </w:rPr>
        <w:t xml:space="preserve"> </w:t>
      </w:r>
    </w:p>
    <w:p w14:paraId="4F7E2F33" w14:textId="2089C640" w:rsidR="00B01880" w:rsidRPr="003C7777" w:rsidRDefault="003C7777" w:rsidP="003C7777">
      <w:pPr>
        <w:spacing w:after="0" w:line="240" w:lineRule="auto"/>
        <w:ind w:left="567" w:right="-330" w:hanging="567"/>
        <w:jc w:val="both"/>
        <w:rPr>
          <w:rFonts w:ascii="Arial" w:hAnsi="Arial" w:cs="Arial"/>
          <w:sz w:val="24"/>
          <w:szCs w:val="24"/>
        </w:rPr>
      </w:pPr>
      <w:r>
        <w:rPr>
          <w:rFonts w:ascii="Arial" w:hAnsi="Arial" w:cs="Arial"/>
          <w:sz w:val="24"/>
          <w:szCs w:val="24"/>
        </w:rPr>
        <w:t>3.1</w:t>
      </w:r>
      <w:r>
        <w:rPr>
          <w:rFonts w:ascii="Arial" w:hAnsi="Arial" w:cs="Arial"/>
          <w:sz w:val="24"/>
          <w:szCs w:val="24"/>
        </w:rPr>
        <w:tab/>
      </w:r>
      <w:r w:rsidR="00B01880" w:rsidRPr="003C7777">
        <w:rPr>
          <w:rFonts w:ascii="Arial" w:hAnsi="Arial" w:cs="Arial"/>
          <w:sz w:val="24"/>
          <w:szCs w:val="24"/>
        </w:rPr>
        <w:t xml:space="preserve">Safeguarding Adults means protecting an adult’s right to live in safety, free from abuse and neglect. It is about working together to support people to make decisions about the risks they face in their own lives and protecting those who lack the mental capacity to make these decisions. </w:t>
      </w:r>
    </w:p>
    <w:p w14:paraId="36E5A646" w14:textId="77777777" w:rsidR="00B01880" w:rsidRPr="003C7777" w:rsidRDefault="00B01880" w:rsidP="003C7777">
      <w:pPr>
        <w:spacing w:after="0" w:line="240" w:lineRule="auto"/>
        <w:ind w:left="5" w:right="-330"/>
        <w:jc w:val="both"/>
        <w:rPr>
          <w:rFonts w:ascii="Arial" w:hAnsi="Arial" w:cs="Arial"/>
          <w:sz w:val="24"/>
          <w:szCs w:val="24"/>
        </w:rPr>
      </w:pPr>
      <w:r w:rsidRPr="003C7777">
        <w:rPr>
          <w:rFonts w:ascii="Arial" w:eastAsia="Calibri" w:hAnsi="Arial" w:cs="Arial"/>
          <w:sz w:val="24"/>
          <w:szCs w:val="24"/>
        </w:rPr>
        <w:t xml:space="preserve"> </w:t>
      </w:r>
    </w:p>
    <w:p w14:paraId="1CE7BD64" w14:textId="704AE5D9" w:rsidR="00DF446F" w:rsidRDefault="003C7777" w:rsidP="003C7777">
      <w:pPr>
        <w:pStyle w:val="Pa1"/>
        <w:spacing w:line="240" w:lineRule="auto"/>
        <w:ind w:left="567" w:right="-330" w:hanging="567"/>
        <w:jc w:val="both"/>
        <w:rPr>
          <w:rStyle w:val="A2"/>
          <w:rFonts w:ascii="Arial" w:hAnsi="Arial" w:cs="Arial"/>
          <w:b w:val="0"/>
          <w:bCs w:val="0"/>
          <w:color w:val="auto"/>
          <w:sz w:val="24"/>
          <w:szCs w:val="24"/>
        </w:rPr>
      </w:pPr>
      <w:r w:rsidRPr="003C7777">
        <w:rPr>
          <w:rStyle w:val="A2"/>
          <w:rFonts w:ascii="Arial" w:hAnsi="Arial" w:cs="Arial"/>
          <w:b w:val="0"/>
          <w:bCs w:val="0"/>
          <w:color w:val="auto"/>
          <w:sz w:val="24"/>
          <w:szCs w:val="24"/>
        </w:rPr>
        <w:t>3.2</w:t>
      </w:r>
      <w:r w:rsidRPr="003C7777">
        <w:rPr>
          <w:rStyle w:val="A2"/>
          <w:rFonts w:ascii="Arial" w:hAnsi="Arial" w:cs="Arial"/>
          <w:b w:val="0"/>
          <w:bCs w:val="0"/>
          <w:color w:val="auto"/>
          <w:sz w:val="24"/>
          <w:szCs w:val="24"/>
        </w:rPr>
        <w:tab/>
      </w:r>
      <w:r w:rsidR="00DF446F" w:rsidRPr="003C7777">
        <w:rPr>
          <w:rStyle w:val="A2"/>
          <w:rFonts w:ascii="Arial" w:hAnsi="Arial" w:cs="Arial"/>
          <w:b w:val="0"/>
          <w:bCs w:val="0"/>
          <w:color w:val="auto"/>
          <w:sz w:val="24"/>
          <w:szCs w:val="24"/>
        </w:rPr>
        <w:t xml:space="preserve">What do we do? </w:t>
      </w:r>
    </w:p>
    <w:p w14:paraId="700410FF" w14:textId="77777777" w:rsidR="003C7777" w:rsidRPr="003C7777" w:rsidRDefault="003C7777" w:rsidP="003C7777">
      <w:pPr>
        <w:pStyle w:val="Default"/>
      </w:pPr>
    </w:p>
    <w:p w14:paraId="4AC95CAE" w14:textId="2E0206B2" w:rsidR="00EC5A5D" w:rsidRDefault="00DF446F" w:rsidP="003C7777">
      <w:pPr>
        <w:pStyle w:val="Pa1"/>
        <w:numPr>
          <w:ilvl w:val="0"/>
          <w:numId w:val="1"/>
        </w:numPr>
        <w:tabs>
          <w:tab w:val="clear" w:pos="720"/>
        </w:tabs>
        <w:spacing w:line="240" w:lineRule="auto"/>
        <w:ind w:left="851" w:right="-330" w:hanging="284"/>
        <w:jc w:val="both"/>
        <w:rPr>
          <w:rFonts w:ascii="Arial" w:hAnsi="Arial" w:cs="Arial"/>
        </w:rPr>
      </w:pPr>
      <w:r w:rsidRPr="003C7777">
        <w:rPr>
          <w:rFonts w:ascii="Arial" w:hAnsi="Arial" w:cs="Arial"/>
        </w:rPr>
        <w:t xml:space="preserve">As a SAB we work together to safeguard any adult that is at risk of harm or abuse, as defined in legislation and </w:t>
      </w:r>
      <w:proofErr w:type="gramStart"/>
      <w:r w:rsidRPr="003C7777">
        <w:rPr>
          <w:rFonts w:ascii="Arial" w:hAnsi="Arial" w:cs="Arial"/>
        </w:rPr>
        <w:t>guidance</w:t>
      </w:r>
      <w:proofErr w:type="gramEnd"/>
    </w:p>
    <w:p w14:paraId="01596087" w14:textId="2F3CB193" w:rsidR="00DF446F" w:rsidRPr="003C7777" w:rsidRDefault="00DF446F" w:rsidP="003C7777">
      <w:pPr>
        <w:pStyle w:val="Pa1"/>
        <w:numPr>
          <w:ilvl w:val="0"/>
          <w:numId w:val="1"/>
        </w:numPr>
        <w:tabs>
          <w:tab w:val="clear" w:pos="720"/>
        </w:tabs>
        <w:spacing w:line="240" w:lineRule="auto"/>
        <w:ind w:left="851" w:right="-330" w:hanging="284"/>
        <w:jc w:val="both"/>
        <w:rPr>
          <w:rFonts w:ascii="Arial" w:hAnsi="Arial" w:cs="Arial"/>
        </w:rPr>
      </w:pPr>
      <w:r w:rsidRPr="003C7777">
        <w:rPr>
          <w:rFonts w:ascii="Arial" w:hAnsi="Arial" w:cs="Arial"/>
        </w:rPr>
        <w:t xml:space="preserve">The risk of abuse can increase through age, disability, ill health, an individual’s personal characteristics, additional </w:t>
      </w:r>
      <w:proofErr w:type="gramStart"/>
      <w:r w:rsidRPr="003C7777">
        <w:rPr>
          <w:rFonts w:ascii="Arial" w:hAnsi="Arial" w:cs="Arial"/>
        </w:rPr>
        <w:t>vulnerabilities</w:t>
      </w:r>
      <w:proofErr w:type="gramEnd"/>
      <w:r w:rsidRPr="003C7777">
        <w:rPr>
          <w:rFonts w:ascii="Arial" w:hAnsi="Arial" w:cs="Arial"/>
        </w:rPr>
        <w:t xml:space="preserve"> or life circumstances</w:t>
      </w:r>
      <w:r w:rsidR="00EC5A5D">
        <w:rPr>
          <w:rFonts w:ascii="Arial" w:hAnsi="Arial" w:cs="Arial"/>
        </w:rPr>
        <w:t>.</w:t>
      </w:r>
      <w:r w:rsidRPr="003C7777">
        <w:rPr>
          <w:rFonts w:ascii="Arial" w:hAnsi="Arial" w:cs="Arial"/>
        </w:rPr>
        <w:t xml:space="preserve"> We want to prevent and reduce the</w:t>
      </w:r>
      <w:r w:rsidR="00D85AB4">
        <w:rPr>
          <w:rFonts w:ascii="Arial" w:hAnsi="Arial" w:cs="Arial"/>
        </w:rPr>
        <w:t>se</w:t>
      </w:r>
      <w:r w:rsidRPr="003C7777">
        <w:rPr>
          <w:rFonts w:ascii="Arial" w:hAnsi="Arial" w:cs="Arial"/>
        </w:rPr>
        <w:t xml:space="preserve"> whilst supporting individuals to take and maintain control over their </w:t>
      </w:r>
      <w:proofErr w:type="gramStart"/>
      <w:r w:rsidRPr="003C7777">
        <w:rPr>
          <w:rFonts w:ascii="Arial" w:hAnsi="Arial" w:cs="Arial"/>
        </w:rPr>
        <w:t>lives</w:t>
      </w:r>
      <w:proofErr w:type="gramEnd"/>
      <w:r w:rsidRPr="003C7777">
        <w:rPr>
          <w:rFonts w:ascii="Arial" w:hAnsi="Arial" w:cs="Arial"/>
        </w:rPr>
        <w:t xml:space="preserve"> </w:t>
      </w:r>
    </w:p>
    <w:p w14:paraId="5CD8BB30" w14:textId="16EC58B4" w:rsidR="00DF446F" w:rsidRPr="003C7777" w:rsidRDefault="00DF446F" w:rsidP="003C7777">
      <w:pPr>
        <w:pStyle w:val="Pa1"/>
        <w:numPr>
          <w:ilvl w:val="0"/>
          <w:numId w:val="1"/>
        </w:numPr>
        <w:tabs>
          <w:tab w:val="clear" w:pos="720"/>
        </w:tabs>
        <w:spacing w:line="240" w:lineRule="auto"/>
        <w:ind w:left="851" w:right="-330" w:hanging="284"/>
        <w:jc w:val="both"/>
        <w:rPr>
          <w:rFonts w:ascii="Arial" w:hAnsi="Arial" w:cs="Arial"/>
        </w:rPr>
      </w:pPr>
      <w:r w:rsidRPr="003C7777">
        <w:rPr>
          <w:rFonts w:ascii="Arial" w:hAnsi="Arial" w:cs="Arial"/>
        </w:rPr>
        <w:t xml:space="preserve">The </w:t>
      </w:r>
      <w:r w:rsidR="0063641A">
        <w:rPr>
          <w:rFonts w:ascii="Arial" w:hAnsi="Arial" w:cs="Arial"/>
        </w:rPr>
        <w:t>SAB</w:t>
      </w:r>
      <w:r w:rsidRPr="003C7777">
        <w:rPr>
          <w:rFonts w:ascii="Arial" w:hAnsi="Arial" w:cs="Arial"/>
        </w:rPr>
        <w:t xml:space="preserve"> leads this work across multi-agency organisations and is focussed on ensuring that it is effectively co-ordinated to safeguard and promote the welfare and protection of those adults who may be at risk of abuse and harm. </w:t>
      </w:r>
    </w:p>
    <w:p w14:paraId="25F6598F" w14:textId="77777777" w:rsidR="00DF446F" w:rsidRPr="003C7777" w:rsidRDefault="00DF446F" w:rsidP="003C7777">
      <w:pPr>
        <w:pStyle w:val="Default"/>
        <w:ind w:left="567" w:right="-330" w:hanging="567"/>
        <w:jc w:val="both"/>
        <w:rPr>
          <w:rFonts w:ascii="Arial" w:hAnsi="Arial" w:cs="Arial"/>
        </w:rPr>
      </w:pPr>
    </w:p>
    <w:p w14:paraId="0191F75C" w14:textId="742FF76F" w:rsidR="00DF446F" w:rsidRPr="003C7777" w:rsidRDefault="003C7777" w:rsidP="003C7777">
      <w:pPr>
        <w:pStyle w:val="Default"/>
        <w:ind w:left="567" w:right="-330" w:hanging="567"/>
        <w:jc w:val="both"/>
        <w:rPr>
          <w:rFonts w:ascii="Arial" w:hAnsi="Arial" w:cs="Arial"/>
        </w:rPr>
      </w:pPr>
      <w:r w:rsidRPr="003C7777">
        <w:rPr>
          <w:rFonts w:ascii="Arial" w:hAnsi="Arial" w:cs="Arial"/>
        </w:rPr>
        <w:t>3.3</w:t>
      </w:r>
      <w:r w:rsidRPr="003C7777">
        <w:rPr>
          <w:rFonts w:ascii="Arial" w:hAnsi="Arial" w:cs="Arial"/>
        </w:rPr>
        <w:tab/>
      </w:r>
      <w:r w:rsidR="00F11275" w:rsidRPr="003C7777">
        <w:rPr>
          <w:rFonts w:ascii="Arial" w:hAnsi="Arial" w:cs="Arial"/>
        </w:rPr>
        <w:t>Statutory Framework</w:t>
      </w:r>
      <w:r>
        <w:rPr>
          <w:rFonts w:ascii="Arial" w:hAnsi="Arial" w:cs="Arial"/>
        </w:rPr>
        <w:t xml:space="preserve">: </w:t>
      </w:r>
      <w:r w:rsidR="00DF446F" w:rsidRPr="003C7777">
        <w:rPr>
          <w:rFonts w:ascii="Arial" w:hAnsi="Arial" w:cs="Arial"/>
        </w:rPr>
        <w:t xml:space="preserve">The work of </w:t>
      </w:r>
      <w:r w:rsidR="0063641A">
        <w:rPr>
          <w:rFonts w:ascii="Arial" w:hAnsi="Arial" w:cs="Arial"/>
        </w:rPr>
        <w:t>SABs</w:t>
      </w:r>
      <w:r w:rsidR="00DF446F" w:rsidRPr="003C7777">
        <w:rPr>
          <w:rFonts w:ascii="Arial" w:hAnsi="Arial" w:cs="Arial"/>
        </w:rPr>
        <w:t xml:space="preserve"> is directed by legislation – the Care Act 2014.</w:t>
      </w:r>
      <w:r>
        <w:rPr>
          <w:rFonts w:ascii="Arial" w:hAnsi="Arial" w:cs="Arial"/>
        </w:rPr>
        <w:t xml:space="preserve"> </w:t>
      </w:r>
      <w:r w:rsidR="00DF446F" w:rsidRPr="003C7777">
        <w:rPr>
          <w:rFonts w:ascii="Arial" w:hAnsi="Arial" w:cs="Arial"/>
        </w:rPr>
        <w:t xml:space="preserve">The Act sets out the core purpose of the </w:t>
      </w:r>
      <w:r w:rsidR="0063641A">
        <w:rPr>
          <w:rFonts w:ascii="Arial" w:hAnsi="Arial" w:cs="Arial"/>
        </w:rPr>
        <w:t>SAB</w:t>
      </w:r>
      <w:r w:rsidR="00DF446F" w:rsidRPr="003C7777">
        <w:rPr>
          <w:rFonts w:ascii="Arial" w:hAnsi="Arial" w:cs="Arial"/>
        </w:rPr>
        <w:t xml:space="preserve"> as ensuring that local safeguarding arrangements are effective and taking account of the views of the local community. The </w:t>
      </w:r>
      <w:r w:rsidR="0063641A">
        <w:rPr>
          <w:rFonts w:ascii="Arial" w:hAnsi="Arial" w:cs="Arial"/>
        </w:rPr>
        <w:t>SAB</w:t>
      </w:r>
      <w:r w:rsidR="00DF446F" w:rsidRPr="003C7777">
        <w:rPr>
          <w:rFonts w:ascii="Arial" w:hAnsi="Arial" w:cs="Arial"/>
        </w:rPr>
        <w:t xml:space="preserve"> also seeks assurance that safeguarding practice is person-</w:t>
      </w:r>
      <w:proofErr w:type="spellStart"/>
      <w:r w:rsidR="00DF446F" w:rsidRPr="003C7777">
        <w:rPr>
          <w:rFonts w:ascii="Arial" w:hAnsi="Arial" w:cs="Arial"/>
        </w:rPr>
        <w:t>centered</w:t>
      </w:r>
      <w:proofErr w:type="spellEnd"/>
      <w:r w:rsidR="00DF446F" w:rsidRPr="003C7777">
        <w:rPr>
          <w:rFonts w:ascii="Arial" w:hAnsi="Arial" w:cs="Arial"/>
        </w:rPr>
        <w:t xml:space="preserve"> and outcome focused</w:t>
      </w:r>
      <w:r w:rsidR="00561432">
        <w:rPr>
          <w:rFonts w:ascii="Arial" w:hAnsi="Arial" w:cs="Arial"/>
        </w:rPr>
        <w:t xml:space="preserve"> – Making Safeguarding Personal</w:t>
      </w:r>
      <w:r w:rsidR="00DF446F" w:rsidRPr="003C7777">
        <w:rPr>
          <w:rFonts w:ascii="Arial" w:hAnsi="Arial" w:cs="Arial"/>
        </w:rPr>
        <w:t xml:space="preserve">. </w:t>
      </w:r>
    </w:p>
    <w:p w14:paraId="4F75793F" w14:textId="77777777" w:rsidR="00834D6F" w:rsidRPr="003C7777" w:rsidRDefault="00834D6F" w:rsidP="003C7777">
      <w:pPr>
        <w:pStyle w:val="Default"/>
        <w:ind w:right="-330"/>
        <w:jc w:val="both"/>
        <w:rPr>
          <w:rFonts w:ascii="Arial" w:hAnsi="Arial" w:cs="Arial"/>
        </w:rPr>
      </w:pPr>
    </w:p>
    <w:p w14:paraId="6A84F433" w14:textId="03B55736" w:rsidR="00C82C80" w:rsidRDefault="003C7777" w:rsidP="003C7777">
      <w:pPr>
        <w:spacing w:after="0" w:line="240" w:lineRule="auto"/>
        <w:ind w:left="567" w:right="-330" w:hanging="567"/>
        <w:jc w:val="both"/>
        <w:rPr>
          <w:rFonts w:ascii="Arial" w:eastAsia="Times New Roman" w:hAnsi="Arial" w:cs="Arial"/>
          <w:b/>
          <w:bCs/>
          <w:color w:val="303030"/>
          <w:kern w:val="0"/>
          <w:sz w:val="24"/>
          <w:szCs w:val="24"/>
          <w:bdr w:val="none" w:sz="0" w:space="0" w:color="auto" w:frame="1"/>
          <w:lang w:eastAsia="en-GB"/>
          <w14:ligatures w14:val="none"/>
        </w:rPr>
      </w:pPr>
      <w:r>
        <w:rPr>
          <w:rFonts w:ascii="Arial" w:eastAsia="Times New Roman" w:hAnsi="Arial" w:cs="Arial"/>
          <w:color w:val="303030"/>
          <w:kern w:val="0"/>
          <w:sz w:val="24"/>
          <w:szCs w:val="24"/>
          <w:lang w:eastAsia="en-GB"/>
          <w14:ligatures w14:val="none"/>
        </w:rPr>
        <w:t>3.4</w:t>
      </w:r>
      <w:r>
        <w:rPr>
          <w:rFonts w:ascii="Arial" w:eastAsia="Times New Roman" w:hAnsi="Arial" w:cs="Arial"/>
          <w:color w:val="303030"/>
          <w:kern w:val="0"/>
          <w:sz w:val="24"/>
          <w:szCs w:val="24"/>
          <w:lang w:eastAsia="en-GB"/>
          <w14:ligatures w14:val="none"/>
        </w:rPr>
        <w:tab/>
      </w:r>
      <w:r w:rsidR="00C82C80" w:rsidRPr="003C7777">
        <w:rPr>
          <w:rFonts w:ascii="Arial" w:eastAsia="Times New Roman" w:hAnsi="Arial" w:cs="Arial"/>
          <w:color w:val="303030"/>
          <w:kern w:val="0"/>
          <w:sz w:val="24"/>
          <w:szCs w:val="24"/>
          <w:lang w:eastAsia="en-GB"/>
          <w14:ligatures w14:val="none"/>
        </w:rPr>
        <w:t>The SAB has</w:t>
      </w:r>
      <w:r w:rsidR="00E22072">
        <w:rPr>
          <w:rFonts w:ascii="Arial" w:eastAsia="Times New Roman" w:hAnsi="Arial" w:cs="Arial"/>
          <w:color w:val="303030"/>
          <w:kern w:val="0"/>
          <w:sz w:val="24"/>
          <w:szCs w:val="24"/>
          <w:lang w:eastAsia="en-GB"/>
          <w14:ligatures w14:val="none"/>
        </w:rPr>
        <w:t xml:space="preserve"> </w:t>
      </w:r>
      <w:r w:rsidR="00C82C80" w:rsidRPr="003C7777">
        <w:rPr>
          <w:rFonts w:ascii="Arial" w:eastAsia="Times New Roman" w:hAnsi="Arial" w:cs="Arial"/>
          <w:color w:val="303030"/>
          <w:kern w:val="0"/>
          <w:sz w:val="24"/>
          <w:szCs w:val="24"/>
          <w:lang w:eastAsia="en-GB"/>
          <w14:ligatures w14:val="none"/>
        </w:rPr>
        <w:t>three core duties. They </w:t>
      </w:r>
      <w:r w:rsidR="00C82C80" w:rsidRPr="003C7777">
        <w:rPr>
          <w:rFonts w:ascii="Arial" w:eastAsia="Times New Roman" w:hAnsi="Arial" w:cs="Arial"/>
          <w:b/>
          <w:bCs/>
          <w:color w:val="303030"/>
          <w:kern w:val="0"/>
          <w:sz w:val="24"/>
          <w:szCs w:val="24"/>
          <w:bdr w:val="none" w:sz="0" w:space="0" w:color="auto" w:frame="1"/>
          <w:lang w:eastAsia="en-GB"/>
          <w14:ligatures w14:val="none"/>
        </w:rPr>
        <w:t>must:</w:t>
      </w:r>
    </w:p>
    <w:p w14:paraId="6E91F4F3" w14:textId="77777777" w:rsidR="003C7777" w:rsidRPr="003C7777" w:rsidRDefault="003C7777" w:rsidP="003C7777">
      <w:pPr>
        <w:spacing w:after="0" w:line="240" w:lineRule="auto"/>
        <w:ind w:left="567" w:right="-330" w:hanging="567"/>
        <w:jc w:val="both"/>
        <w:rPr>
          <w:rFonts w:ascii="Arial" w:eastAsia="Times New Roman" w:hAnsi="Arial" w:cs="Arial"/>
          <w:color w:val="303030"/>
          <w:kern w:val="0"/>
          <w:sz w:val="24"/>
          <w:szCs w:val="24"/>
          <w:lang w:eastAsia="en-GB"/>
          <w14:ligatures w14:val="none"/>
        </w:rPr>
      </w:pPr>
    </w:p>
    <w:p w14:paraId="0999316E" w14:textId="6F3456EE" w:rsidR="00C82C80" w:rsidRPr="003C7777" w:rsidRDefault="00C82C80" w:rsidP="003C7777">
      <w:pPr>
        <w:numPr>
          <w:ilvl w:val="0"/>
          <w:numId w:val="11"/>
        </w:numPr>
        <w:tabs>
          <w:tab w:val="clear" w:pos="720"/>
        </w:tabs>
        <w:spacing w:after="0" w:line="240" w:lineRule="auto"/>
        <w:ind w:left="851" w:right="-330" w:hanging="284"/>
        <w:jc w:val="both"/>
        <w:rPr>
          <w:rFonts w:ascii="Arial" w:eastAsia="Times New Roman" w:hAnsi="Arial" w:cs="Arial"/>
          <w:color w:val="303030"/>
          <w:kern w:val="0"/>
          <w:sz w:val="24"/>
          <w:szCs w:val="24"/>
          <w:lang w:eastAsia="en-GB"/>
          <w14:ligatures w14:val="none"/>
        </w:rPr>
      </w:pPr>
      <w:r w:rsidRPr="003C7777">
        <w:rPr>
          <w:rFonts w:ascii="Arial" w:eastAsia="Times New Roman" w:hAnsi="Arial" w:cs="Arial"/>
          <w:color w:val="303030"/>
          <w:kern w:val="0"/>
          <w:sz w:val="24"/>
          <w:szCs w:val="24"/>
          <w:lang w:eastAsia="en-GB"/>
          <w14:ligatures w14:val="none"/>
        </w:rPr>
        <w:t>develop and publish a</w:t>
      </w:r>
      <w:r w:rsidR="00226030" w:rsidRPr="003C7777">
        <w:rPr>
          <w:rFonts w:ascii="Arial" w:eastAsia="Times New Roman" w:hAnsi="Arial" w:cs="Arial"/>
          <w:color w:val="303030"/>
          <w:kern w:val="0"/>
          <w:sz w:val="24"/>
          <w:szCs w:val="24"/>
          <w:lang w:eastAsia="en-GB"/>
          <w14:ligatures w14:val="none"/>
        </w:rPr>
        <w:t xml:space="preserve"> strategic plan setting </w:t>
      </w:r>
      <w:r w:rsidRPr="003C7777">
        <w:rPr>
          <w:rFonts w:ascii="Arial" w:eastAsia="Times New Roman" w:hAnsi="Arial" w:cs="Arial"/>
          <w:color w:val="303030"/>
          <w:kern w:val="0"/>
          <w:sz w:val="24"/>
          <w:szCs w:val="24"/>
          <w:lang w:eastAsia="en-GB"/>
          <w14:ligatures w14:val="none"/>
        </w:rPr>
        <w:t xml:space="preserve">out how they will meet their objectives and how their member and partner agencies will </w:t>
      </w:r>
      <w:proofErr w:type="gramStart"/>
      <w:r w:rsidRPr="003C7777">
        <w:rPr>
          <w:rFonts w:ascii="Arial" w:eastAsia="Times New Roman" w:hAnsi="Arial" w:cs="Arial"/>
          <w:color w:val="303030"/>
          <w:kern w:val="0"/>
          <w:sz w:val="24"/>
          <w:szCs w:val="24"/>
          <w:lang w:eastAsia="en-GB"/>
          <w14:ligatures w14:val="none"/>
        </w:rPr>
        <w:t>contribute</w:t>
      </w:r>
      <w:proofErr w:type="gramEnd"/>
    </w:p>
    <w:p w14:paraId="550A07D3" w14:textId="47EAA963" w:rsidR="00C82C80" w:rsidRPr="003C7777" w:rsidRDefault="00C82C80" w:rsidP="003C7777">
      <w:pPr>
        <w:numPr>
          <w:ilvl w:val="0"/>
          <w:numId w:val="11"/>
        </w:numPr>
        <w:tabs>
          <w:tab w:val="clear" w:pos="720"/>
        </w:tabs>
        <w:spacing w:after="0" w:line="240" w:lineRule="auto"/>
        <w:ind w:left="851" w:right="-330" w:hanging="284"/>
        <w:jc w:val="both"/>
        <w:rPr>
          <w:rFonts w:ascii="Arial" w:eastAsia="Times New Roman" w:hAnsi="Arial" w:cs="Arial"/>
          <w:color w:val="303030"/>
          <w:kern w:val="0"/>
          <w:sz w:val="24"/>
          <w:szCs w:val="24"/>
          <w:lang w:eastAsia="en-GB"/>
          <w14:ligatures w14:val="none"/>
        </w:rPr>
      </w:pPr>
      <w:r w:rsidRPr="003C7777">
        <w:rPr>
          <w:rFonts w:ascii="Arial" w:eastAsia="Times New Roman" w:hAnsi="Arial" w:cs="Arial"/>
          <w:color w:val="303030"/>
          <w:kern w:val="0"/>
          <w:sz w:val="24"/>
          <w:szCs w:val="24"/>
          <w:lang w:eastAsia="en-GB"/>
          <w14:ligatures w14:val="none"/>
        </w:rPr>
        <w:t>publish an </w:t>
      </w:r>
      <w:r w:rsidR="00226030" w:rsidRPr="003C7777">
        <w:rPr>
          <w:rFonts w:ascii="Arial" w:eastAsia="Times New Roman" w:hAnsi="Arial" w:cs="Arial"/>
          <w:color w:val="303030"/>
          <w:kern w:val="0"/>
          <w:sz w:val="24"/>
          <w:szCs w:val="24"/>
          <w:lang w:eastAsia="en-GB"/>
          <w14:ligatures w14:val="none"/>
        </w:rPr>
        <w:t xml:space="preserve">annual </w:t>
      </w:r>
      <w:r w:rsidR="00E40492">
        <w:rPr>
          <w:rFonts w:ascii="Arial" w:eastAsia="Times New Roman" w:hAnsi="Arial" w:cs="Arial"/>
          <w:color w:val="303030"/>
          <w:kern w:val="0"/>
          <w:sz w:val="24"/>
          <w:szCs w:val="24"/>
          <w:lang w:eastAsia="en-GB"/>
          <w14:ligatures w14:val="none"/>
        </w:rPr>
        <w:t xml:space="preserve">report </w:t>
      </w:r>
      <w:r w:rsidR="00226030" w:rsidRPr="003C7777">
        <w:rPr>
          <w:rFonts w:ascii="Arial" w:eastAsia="Times New Roman" w:hAnsi="Arial" w:cs="Arial"/>
          <w:color w:val="303030"/>
          <w:kern w:val="0"/>
          <w:sz w:val="24"/>
          <w:szCs w:val="24"/>
          <w:lang w:eastAsia="en-GB"/>
          <w14:ligatures w14:val="none"/>
        </w:rPr>
        <w:t>de</w:t>
      </w:r>
      <w:r w:rsidRPr="003C7777">
        <w:rPr>
          <w:rFonts w:ascii="Arial" w:eastAsia="Times New Roman" w:hAnsi="Arial" w:cs="Arial"/>
          <w:color w:val="303030"/>
          <w:kern w:val="0"/>
          <w:sz w:val="24"/>
          <w:szCs w:val="24"/>
          <w:lang w:eastAsia="en-GB"/>
          <w14:ligatures w14:val="none"/>
        </w:rPr>
        <w:t xml:space="preserve">tailing how effective their work has </w:t>
      </w:r>
      <w:proofErr w:type="gramStart"/>
      <w:r w:rsidRPr="003C7777">
        <w:rPr>
          <w:rFonts w:ascii="Arial" w:eastAsia="Times New Roman" w:hAnsi="Arial" w:cs="Arial"/>
          <w:color w:val="303030"/>
          <w:kern w:val="0"/>
          <w:sz w:val="24"/>
          <w:szCs w:val="24"/>
          <w:lang w:eastAsia="en-GB"/>
          <w14:ligatures w14:val="none"/>
        </w:rPr>
        <w:t>been</w:t>
      </w:r>
      <w:proofErr w:type="gramEnd"/>
    </w:p>
    <w:p w14:paraId="7CDB12B3" w14:textId="45F7E12C" w:rsidR="00C82C80" w:rsidRDefault="00C82C80" w:rsidP="003C7777">
      <w:pPr>
        <w:numPr>
          <w:ilvl w:val="0"/>
          <w:numId w:val="11"/>
        </w:numPr>
        <w:tabs>
          <w:tab w:val="clear" w:pos="720"/>
        </w:tabs>
        <w:spacing w:after="0" w:line="240" w:lineRule="auto"/>
        <w:ind w:left="851" w:right="-330" w:hanging="284"/>
        <w:jc w:val="both"/>
        <w:rPr>
          <w:rFonts w:ascii="Arial" w:eastAsia="Times New Roman" w:hAnsi="Arial" w:cs="Arial"/>
          <w:color w:val="303030"/>
          <w:kern w:val="0"/>
          <w:sz w:val="24"/>
          <w:szCs w:val="24"/>
          <w:lang w:eastAsia="en-GB"/>
          <w14:ligatures w14:val="none"/>
        </w:rPr>
      </w:pPr>
      <w:r w:rsidRPr="003C7777">
        <w:rPr>
          <w:rFonts w:ascii="Arial" w:eastAsia="Times New Roman" w:hAnsi="Arial" w:cs="Arial"/>
          <w:color w:val="303030"/>
          <w:kern w:val="0"/>
          <w:sz w:val="24"/>
          <w:szCs w:val="24"/>
          <w:lang w:eastAsia="en-GB"/>
          <w14:ligatures w14:val="none"/>
        </w:rPr>
        <w:t xml:space="preserve">commission safeguarding </w:t>
      </w:r>
      <w:proofErr w:type="gramStart"/>
      <w:r w:rsidRPr="003C7777">
        <w:rPr>
          <w:rFonts w:ascii="Arial" w:eastAsia="Times New Roman" w:hAnsi="Arial" w:cs="Arial"/>
          <w:color w:val="303030"/>
          <w:kern w:val="0"/>
          <w:sz w:val="24"/>
          <w:szCs w:val="24"/>
          <w:lang w:eastAsia="en-GB"/>
          <w14:ligatures w14:val="none"/>
        </w:rPr>
        <w:t>adults</w:t>
      </w:r>
      <w:proofErr w:type="gramEnd"/>
      <w:r w:rsidRPr="003C7777">
        <w:rPr>
          <w:rFonts w:ascii="Arial" w:eastAsia="Times New Roman" w:hAnsi="Arial" w:cs="Arial"/>
          <w:color w:val="303030"/>
          <w:kern w:val="0"/>
          <w:sz w:val="24"/>
          <w:szCs w:val="24"/>
          <w:lang w:eastAsia="en-GB"/>
          <w14:ligatures w14:val="none"/>
        </w:rPr>
        <w:t xml:space="preserve"> reviews (SARs) for any cases which meet the criteria for these</w:t>
      </w:r>
    </w:p>
    <w:p w14:paraId="4FC133B4" w14:textId="77777777" w:rsidR="00E22072" w:rsidRDefault="00E22072" w:rsidP="00E22072">
      <w:pPr>
        <w:spacing w:after="0" w:line="240" w:lineRule="auto"/>
        <w:ind w:right="-330"/>
        <w:jc w:val="both"/>
        <w:rPr>
          <w:rFonts w:ascii="Arial" w:eastAsia="Times New Roman" w:hAnsi="Arial" w:cs="Arial"/>
          <w:color w:val="303030"/>
          <w:kern w:val="0"/>
          <w:sz w:val="24"/>
          <w:szCs w:val="24"/>
          <w:lang w:eastAsia="en-GB"/>
          <w14:ligatures w14:val="none"/>
        </w:rPr>
      </w:pPr>
    </w:p>
    <w:p w14:paraId="5CA6B5FD" w14:textId="77777777" w:rsidR="009B2C49" w:rsidRPr="0045159B" w:rsidRDefault="006A214C" w:rsidP="0013084E">
      <w:pPr>
        <w:pStyle w:val="Pa1"/>
        <w:spacing w:line="240" w:lineRule="auto"/>
        <w:ind w:left="567" w:hanging="567"/>
        <w:rPr>
          <w:rStyle w:val="A2"/>
          <w:rFonts w:ascii="Arial" w:hAnsi="Arial" w:cs="Arial"/>
          <w:color w:val="auto"/>
          <w:sz w:val="24"/>
          <w:szCs w:val="24"/>
        </w:rPr>
      </w:pPr>
      <w:r w:rsidRPr="0013084E">
        <w:rPr>
          <w:rStyle w:val="A2"/>
          <w:rFonts w:ascii="Arial" w:hAnsi="Arial" w:cs="Arial"/>
          <w:b w:val="0"/>
          <w:bCs w:val="0"/>
          <w:color w:val="auto"/>
          <w:sz w:val="24"/>
          <w:szCs w:val="24"/>
        </w:rPr>
        <w:t>3.5</w:t>
      </w:r>
      <w:r w:rsidRPr="0013084E">
        <w:rPr>
          <w:rStyle w:val="A2"/>
          <w:rFonts w:ascii="Arial" w:hAnsi="Arial" w:cs="Arial"/>
          <w:b w:val="0"/>
          <w:bCs w:val="0"/>
          <w:color w:val="auto"/>
          <w:sz w:val="24"/>
          <w:szCs w:val="24"/>
        </w:rPr>
        <w:tab/>
      </w:r>
      <w:r w:rsidRPr="0045159B">
        <w:rPr>
          <w:rStyle w:val="A2"/>
          <w:rFonts w:ascii="Arial" w:hAnsi="Arial" w:cs="Arial"/>
          <w:b w:val="0"/>
          <w:bCs w:val="0"/>
          <w:color w:val="auto"/>
          <w:sz w:val="24"/>
          <w:szCs w:val="24"/>
        </w:rPr>
        <w:t>Who are we?</w:t>
      </w:r>
    </w:p>
    <w:p w14:paraId="4586665E" w14:textId="51A06DC4" w:rsidR="00F97FF8" w:rsidRDefault="009B2C49" w:rsidP="0045159B">
      <w:pPr>
        <w:pStyle w:val="NormalWeb"/>
        <w:spacing w:after="0"/>
        <w:ind w:left="567" w:right="-524" w:hanging="567"/>
        <w:jc w:val="both"/>
        <w:rPr>
          <w:rFonts w:ascii="Arial" w:hAnsi="Arial" w:cs="Arial"/>
          <w:lang w:val="en"/>
        </w:rPr>
      </w:pPr>
      <w:r>
        <w:rPr>
          <w:rStyle w:val="A2"/>
          <w:rFonts w:ascii="Arial" w:hAnsi="Arial" w:cs="Arial"/>
          <w:b w:val="0"/>
          <w:bCs w:val="0"/>
          <w:color w:val="auto"/>
          <w:sz w:val="24"/>
          <w:szCs w:val="24"/>
        </w:rPr>
        <w:t xml:space="preserve">       </w:t>
      </w:r>
      <w:r w:rsidR="0045159B">
        <w:rPr>
          <w:rStyle w:val="A2"/>
          <w:rFonts w:ascii="Arial" w:hAnsi="Arial" w:cs="Arial"/>
          <w:b w:val="0"/>
          <w:bCs w:val="0"/>
          <w:color w:val="auto"/>
          <w:sz w:val="24"/>
          <w:szCs w:val="24"/>
        </w:rPr>
        <w:tab/>
      </w:r>
      <w:r w:rsidR="00F97FF8">
        <w:rPr>
          <w:rFonts w:ascii="Arial" w:hAnsi="Arial" w:cs="Arial"/>
        </w:rPr>
        <w:t xml:space="preserve">The </w:t>
      </w:r>
      <w:r w:rsidR="00F97FF8" w:rsidRPr="00180E6D">
        <w:rPr>
          <w:rFonts w:ascii="Arial" w:hAnsi="Arial" w:cs="Arial"/>
        </w:rPr>
        <w:t>SAB is a statutory body which Local Authorities are responsible for establishing</w:t>
      </w:r>
      <w:r w:rsidR="00F97FF8" w:rsidRPr="00180E6D">
        <w:rPr>
          <w:rFonts w:ascii="Arial" w:hAnsi="Arial" w:cs="Arial"/>
          <w:lang w:val="en"/>
        </w:rPr>
        <w:t xml:space="preserve">. The Care Act 2014 specifies that there </w:t>
      </w:r>
      <w:r w:rsidR="00F97FF8" w:rsidRPr="00180E6D">
        <w:rPr>
          <w:rFonts w:ascii="Arial" w:hAnsi="Arial" w:cs="Arial"/>
          <w:b/>
          <w:i/>
          <w:lang w:val="en"/>
        </w:rPr>
        <w:t>must</w:t>
      </w:r>
      <w:r w:rsidR="00F97FF8" w:rsidRPr="00180E6D">
        <w:rPr>
          <w:rFonts w:ascii="Arial" w:hAnsi="Arial" w:cs="Arial"/>
          <w:lang w:val="en"/>
        </w:rPr>
        <w:t xml:space="preserve"> be three </w:t>
      </w:r>
      <w:r w:rsidR="00F97FF8">
        <w:rPr>
          <w:rFonts w:ascii="Arial" w:hAnsi="Arial" w:cs="Arial"/>
          <w:lang w:val="en"/>
        </w:rPr>
        <w:t xml:space="preserve">core statutory </w:t>
      </w:r>
      <w:proofErr w:type="gramStart"/>
      <w:r w:rsidR="00F97FF8">
        <w:rPr>
          <w:rFonts w:ascii="Arial" w:hAnsi="Arial" w:cs="Arial"/>
          <w:lang w:val="en"/>
        </w:rPr>
        <w:t>members;</w:t>
      </w:r>
      <w:proofErr w:type="gramEnd"/>
      <w:r w:rsidR="00F97FF8">
        <w:rPr>
          <w:rFonts w:ascii="Arial" w:hAnsi="Arial" w:cs="Arial"/>
          <w:lang w:val="en"/>
        </w:rPr>
        <w:t xml:space="preserve"> the Local Authority</w:t>
      </w:r>
      <w:r w:rsidR="00F97FF8" w:rsidRPr="00180E6D">
        <w:rPr>
          <w:rFonts w:ascii="Arial" w:hAnsi="Arial" w:cs="Arial"/>
          <w:lang w:val="en"/>
        </w:rPr>
        <w:t xml:space="preserve">, </w:t>
      </w:r>
      <w:r w:rsidR="00F97FF8">
        <w:rPr>
          <w:rFonts w:ascii="Arial" w:hAnsi="Arial" w:cs="Arial"/>
          <w:lang w:val="en"/>
        </w:rPr>
        <w:t xml:space="preserve">NHS North East and North Cumbria Integrated Care Board (ICB) </w:t>
      </w:r>
      <w:r w:rsidR="00F97FF8" w:rsidRPr="00180E6D">
        <w:rPr>
          <w:rFonts w:ascii="Arial" w:hAnsi="Arial" w:cs="Arial"/>
          <w:lang w:val="en"/>
        </w:rPr>
        <w:t xml:space="preserve">and </w:t>
      </w:r>
      <w:r w:rsidR="00F97FF8">
        <w:rPr>
          <w:rFonts w:ascii="Arial" w:hAnsi="Arial" w:cs="Arial"/>
          <w:lang w:val="en"/>
        </w:rPr>
        <w:t>Northumbria Police</w:t>
      </w:r>
      <w:r w:rsidR="00F97FF8" w:rsidRPr="00180E6D">
        <w:rPr>
          <w:rFonts w:ascii="Arial" w:hAnsi="Arial" w:cs="Arial"/>
          <w:lang w:val="en"/>
        </w:rPr>
        <w:t>. The Care Act allows for further members to be specified in future.</w:t>
      </w:r>
    </w:p>
    <w:p w14:paraId="13C5C160" w14:textId="3CA8504C" w:rsidR="009470C1" w:rsidRDefault="00F97FF8" w:rsidP="00F97FF8">
      <w:pPr>
        <w:pStyle w:val="Pa1"/>
        <w:spacing w:line="240" w:lineRule="auto"/>
        <w:ind w:left="567" w:hanging="567"/>
        <w:rPr>
          <w:rStyle w:val="A2"/>
          <w:rFonts w:ascii="Arial" w:hAnsi="Arial" w:cs="Arial"/>
          <w:b w:val="0"/>
          <w:bCs w:val="0"/>
          <w:color w:val="auto"/>
          <w:sz w:val="24"/>
          <w:szCs w:val="24"/>
        </w:rPr>
      </w:pPr>
      <w:r w:rsidRPr="00180E6D">
        <w:rPr>
          <w:rFonts w:ascii="Arial" w:hAnsi="Arial" w:cs="Arial"/>
          <w:lang w:val="en"/>
        </w:rPr>
        <w:tab/>
        <w:t xml:space="preserve">For </w:t>
      </w:r>
      <w:r>
        <w:rPr>
          <w:rFonts w:ascii="Arial" w:hAnsi="Arial" w:cs="Arial"/>
          <w:lang w:val="en"/>
        </w:rPr>
        <w:t xml:space="preserve">the </w:t>
      </w:r>
      <w:r w:rsidRPr="00180E6D">
        <w:rPr>
          <w:rFonts w:ascii="Arial" w:hAnsi="Arial" w:cs="Arial"/>
          <w:lang w:val="en"/>
        </w:rPr>
        <w:t xml:space="preserve">SAB to fulfil its responsibilities and duties effectively, </w:t>
      </w:r>
      <w:r w:rsidR="007979B4">
        <w:rPr>
          <w:rFonts w:ascii="Arial" w:hAnsi="Arial" w:cs="Arial"/>
          <w:lang w:val="en"/>
        </w:rPr>
        <w:t xml:space="preserve">additional partners are </w:t>
      </w:r>
      <w:r w:rsidR="0045159B">
        <w:rPr>
          <w:rFonts w:ascii="Arial" w:hAnsi="Arial" w:cs="Arial"/>
          <w:lang w:val="en"/>
        </w:rPr>
        <w:t>included.</w:t>
      </w:r>
      <w:r w:rsidR="0045159B">
        <w:rPr>
          <w:rStyle w:val="A2"/>
          <w:rFonts w:ascii="Arial" w:hAnsi="Arial" w:cs="Arial"/>
          <w:b w:val="0"/>
          <w:bCs w:val="0"/>
          <w:color w:val="auto"/>
          <w:sz w:val="24"/>
          <w:szCs w:val="24"/>
        </w:rPr>
        <w:t xml:space="preserve"> These</w:t>
      </w:r>
      <w:r w:rsidR="005759C5">
        <w:rPr>
          <w:rStyle w:val="A2"/>
          <w:rFonts w:ascii="Arial" w:hAnsi="Arial" w:cs="Arial"/>
          <w:b w:val="0"/>
          <w:bCs w:val="0"/>
          <w:color w:val="auto"/>
          <w:sz w:val="24"/>
          <w:szCs w:val="24"/>
        </w:rPr>
        <w:t xml:space="preserve"> are</w:t>
      </w:r>
      <w:r w:rsidR="0045159B">
        <w:rPr>
          <w:rStyle w:val="A2"/>
          <w:rFonts w:ascii="Arial" w:hAnsi="Arial" w:cs="Arial"/>
          <w:b w:val="0"/>
          <w:bCs w:val="0"/>
          <w:color w:val="auto"/>
          <w:sz w:val="24"/>
          <w:szCs w:val="24"/>
        </w:rPr>
        <w:t>:</w:t>
      </w:r>
      <w:r w:rsidR="00762DA3">
        <w:rPr>
          <w:rStyle w:val="A2"/>
          <w:rFonts w:ascii="Arial" w:hAnsi="Arial" w:cs="Arial"/>
          <w:b w:val="0"/>
          <w:bCs w:val="0"/>
          <w:color w:val="auto"/>
          <w:sz w:val="24"/>
          <w:szCs w:val="24"/>
        </w:rPr>
        <w:t xml:space="preserve"> </w:t>
      </w:r>
    </w:p>
    <w:p w14:paraId="21973F28" w14:textId="77777777" w:rsidR="0063641A" w:rsidRDefault="0063641A" w:rsidP="0063641A">
      <w:pPr>
        <w:pStyle w:val="Default"/>
      </w:pPr>
    </w:p>
    <w:tbl>
      <w:tblPr>
        <w:tblStyle w:val="TableGrid"/>
        <w:tblW w:w="963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63641A" w:rsidRPr="0063641A" w14:paraId="0A6CF118" w14:textId="77777777" w:rsidTr="0063641A">
        <w:tc>
          <w:tcPr>
            <w:tcW w:w="5098" w:type="dxa"/>
          </w:tcPr>
          <w:p w14:paraId="49FFB97C" w14:textId="77777777" w:rsidR="0063641A" w:rsidRPr="0063641A" w:rsidRDefault="0063641A" w:rsidP="0063641A">
            <w:pPr>
              <w:pStyle w:val="Default"/>
              <w:numPr>
                <w:ilvl w:val="0"/>
                <w:numId w:val="37"/>
              </w:numPr>
              <w:ind w:left="313" w:hanging="284"/>
              <w:rPr>
                <w:rFonts w:ascii="Arial" w:hAnsi="Arial" w:cs="Arial"/>
              </w:rPr>
            </w:pPr>
            <w:r w:rsidRPr="0063641A">
              <w:rPr>
                <w:rFonts w:ascii="Arial" w:hAnsi="Arial" w:cs="Arial"/>
              </w:rPr>
              <w:t xml:space="preserve">Cumbria, Northumberland, </w:t>
            </w:r>
            <w:proofErr w:type="gramStart"/>
            <w:r w:rsidRPr="0063641A">
              <w:rPr>
                <w:rFonts w:ascii="Arial" w:hAnsi="Arial" w:cs="Arial"/>
              </w:rPr>
              <w:t>Tyne</w:t>
            </w:r>
            <w:proofErr w:type="gramEnd"/>
            <w:r w:rsidRPr="0063641A">
              <w:rPr>
                <w:rFonts w:ascii="Arial" w:hAnsi="Arial" w:cs="Arial"/>
              </w:rPr>
              <w:t xml:space="preserve"> and Wear NHS Trust</w:t>
            </w:r>
          </w:p>
          <w:p w14:paraId="727BA395" w14:textId="77777777" w:rsidR="0063641A" w:rsidRPr="0063641A" w:rsidRDefault="0063641A" w:rsidP="0063641A">
            <w:pPr>
              <w:pStyle w:val="Default"/>
              <w:numPr>
                <w:ilvl w:val="0"/>
                <w:numId w:val="37"/>
              </w:numPr>
              <w:ind w:left="313" w:hanging="284"/>
              <w:rPr>
                <w:rFonts w:ascii="Arial" w:hAnsi="Arial" w:cs="Arial"/>
              </w:rPr>
            </w:pPr>
            <w:r w:rsidRPr="0063641A">
              <w:rPr>
                <w:rFonts w:ascii="Arial" w:hAnsi="Arial" w:cs="Arial"/>
              </w:rPr>
              <w:t>National Probation Service</w:t>
            </w:r>
          </w:p>
          <w:p w14:paraId="70C1A8FF" w14:textId="4E137FFD" w:rsidR="0063641A" w:rsidRPr="0063641A" w:rsidRDefault="0063641A" w:rsidP="0063641A">
            <w:pPr>
              <w:pStyle w:val="Default"/>
              <w:numPr>
                <w:ilvl w:val="0"/>
                <w:numId w:val="37"/>
              </w:numPr>
              <w:ind w:left="313" w:hanging="284"/>
              <w:rPr>
                <w:rFonts w:ascii="Arial" w:hAnsi="Arial" w:cs="Arial"/>
              </w:rPr>
            </w:pPr>
            <w:r w:rsidRPr="0063641A">
              <w:rPr>
                <w:rFonts w:ascii="Arial" w:hAnsi="Arial" w:cs="Arial"/>
              </w:rPr>
              <w:t xml:space="preserve">South Tyneside and Sunderland NHS Foundation Trust </w:t>
            </w:r>
          </w:p>
          <w:p w14:paraId="0B9BEDFC" w14:textId="40FF8F33" w:rsidR="0063641A" w:rsidRPr="0063641A" w:rsidRDefault="0063641A" w:rsidP="0063641A">
            <w:pPr>
              <w:pStyle w:val="Default"/>
              <w:numPr>
                <w:ilvl w:val="0"/>
                <w:numId w:val="37"/>
              </w:numPr>
              <w:ind w:left="313" w:hanging="284"/>
              <w:rPr>
                <w:rFonts w:ascii="Arial" w:hAnsi="Arial" w:cs="Arial"/>
              </w:rPr>
            </w:pPr>
            <w:r w:rsidRPr="0063641A">
              <w:rPr>
                <w:rFonts w:ascii="Arial" w:hAnsi="Arial" w:cs="Arial"/>
              </w:rPr>
              <w:t>South Tyneside Community Safety Partnership</w:t>
            </w:r>
          </w:p>
        </w:tc>
        <w:tc>
          <w:tcPr>
            <w:tcW w:w="4536" w:type="dxa"/>
          </w:tcPr>
          <w:p w14:paraId="77595408" w14:textId="61DCE708" w:rsidR="0063641A" w:rsidRPr="0063641A" w:rsidRDefault="0063641A" w:rsidP="0063641A">
            <w:pPr>
              <w:pStyle w:val="Default"/>
              <w:numPr>
                <w:ilvl w:val="0"/>
                <w:numId w:val="37"/>
              </w:numPr>
              <w:ind w:left="342" w:hanging="284"/>
              <w:rPr>
                <w:rFonts w:ascii="Arial" w:hAnsi="Arial" w:cs="Arial"/>
              </w:rPr>
            </w:pPr>
            <w:r w:rsidRPr="0063641A">
              <w:rPr>
                <w:rFonts w:ascii="Arial" w:hAnsi="Arial" w:cs="Arial"/>
              </w:rPr>
              <w:t>South Tyneside Council, Public Health</w:t>
            </w:r>
          </w:p>
          <w:p w14:paraId="6D2A19D9" w14:textId="5D21DE48" w:rsidR="0063641A" w:rsidRPr="0063641A" w:rsidRDefault="0063641A" w:rsidP="0063641A">
            <w:pPr>
              <w:pStyle w:val="Default"/>
              <w:numPr>
                <w:ilvl w:val="0"/>
                <w:numId w:val="37"/>
              </w:numPr>
              <w:ind w:left="342" w:hanging="284"/>
              <w:rPr>
                <w:rFonts w:ascii="Arial" w:hAnsi="Arial" w:cs="Arial"/>
              </w:rPr>
            </w:pPr>
            <w:r w:rsidRPr="0063641A">
              <w:rPr>
                <w:rFonts w:ascii="Arial" w:hAnsi="Arial" w:cs="Arial"/>
              </w:rPr>
              <w:t>South Tyneside Homes</w:t>
            </w:r>
          </w:p>
          <w:p w14:paraId="16701C1D" w14:textId="77777777" w:rsidR="0063641A" w:rsidRPr="0063641A" w:rsidRDefault="0063641A" w:rsidP="0063641A">
            <w:pPr>
              <w:pStyle w:val="Default"/>
              <w:numPr>
                <w:ilvl w:val="0"/>
                <w:numId w:val="37"/>
              </w:numPr>
              <w:ind w:left="342" w:hanging="284"/>
              <w:rPr>
                <w:rFonts w:ascii="Arial" w:hAnsi="Arial" w:cs="Arial"/>
              </w:rPr>
            </w:pPr>
            <w:r w:rsidRPr="0063641A">
              <w:rPr>
                <w:rFonts w:ascii="Arial" w:hAnsi="Arial" w:cs="Arial"/>
              </w:rPr>
              <w:t>Tyne and Wear Fire and Rescue Service</w:t>
            </w:r>
          </w:p>
          <w:p w14:paraId="7465482A" w14:textId="0E429610" w:rsidR="0063641A" w:rsidRPr="0063641A" w:rsidRDefault="0063641A" w:rsidP="0063641A">
            <w:pPr>
              <w:pStyle w:val="Default"/>
              <w:numPr>
                <w:ilvl w:val="0"/>
                <w:numId w:val="37"/>
              </w:numPr>
              <w:ind w:left="342" w:hanging="284"/>
              <w:rPr>
                <w:rFonts w:ascii="Arial" w:hAnsi="Arial" w:cs="Arial"/>
              </w:rPr>
            </w:pPr>
            <w:r w:rsidRPr="0063641A">
              <w:rPr>
                <w:rFonts w:ascii="Arial" w:hAnsi="Arial" w:cs="Arial"/>
              </w:rPr>
              <w:t>Voluntary Sector</w:t>
            </w:r>
          </w:p>
          <w:p w14:paraId="78059D35" w14:textId="5F0D67C2" w:rsidR="0063641A" w:rsidRPr="0063641A" w:rsidRDefault="0063641A" w:rsidP="0063641A">
            <w:pPr>
              <w:pStyle w:val="Default"/>
              <w:rPr>
                <w:rFonts w:ascii="Arial" w:hAnsi="Arial" w:cs="Arial"/>
              </w:rPr>
            </w:pPr>
          </w:p>
        </w:tc>
      </w:tr>
    </w:tbl>
    <w:p w14:paraId="450DD6CA" w14:textId="77777777" w:rsidR="0063641A" w:rsidRPr="0063641A" w:rsidRDefault="0063641A" w:rsidP="0063641A">
      <w:pPr>
        <w:pStyle w:val="Default"/>
      </w:pPr>
    </w:p>
    <w:p w14:paraId="3E508D55" w14:textId="69EDC348" w:rsidR="00025C77" w:rsidRDefault="00283EFD" w:rsidP="00283EFD">
      <w:pPr>
        <w:pStyle w:val="Heading1"/>
        <w:spacing w:after="0" w:line="240" w:lineRule="auto"/>
        <w:ind w:left="567" w:right="-330" w:hanging="567"/>
        <w:jc w:val="both"/>
        <w:rPr>
          <w:sz w:val="36"/>
          <w:szCs w:val="36"/>
        </w:rPr>
      </w:pPr>
      <w:r>
        <w:rPr>
          <w:sz w:val="36"/>
          <w:szCs w:val="36"/>
        </w:rPr>
        <w:lastRenderedPageBreak/>
        <w:t>4</w:t>
      </w:r>
      <w:r w:rsidRPr="00283EFD">
        <w:rPr>
          <w:sz w:val="36"/>
          <w:szCs w:val="36"/>
        </w:rPr>
        <w:t>.</w:t>
      </w:r>
      <w:r w:rsidRPr="00283EFD">
        <w:rPr>
          <w:sz w:val="36"/>
          <w:szCs w:val="36"/>
        </w:rPr>
        <w:tab/>
      </w:r>
      <w:r w:rsidR="004B16AD" w:rsidRPr="00283EFD">
        <w:rPr>
          <w:sz w:val="36"/>
          <w:szCs w:val="36"/>
        </w:rPr>
        <w:t xml:space="preserve">Our </w:t>
      </w:r>
      <w:r>
        <w:rPr>
          <w:sz w:val="36"/>
          <w:szCs w:val="36"/>
        </w:rPr>
        <w:t>V</w:t>
      </w:r>
      <w:r w:rsidR="004B16AD" w:rsidRPr="00283EFD">
        <w:rPr>
          <w:sz w:val="36"/>
          <w:szCs w:val="36"/>
        </w:rPr>
        <w:t>ision</w:t>
      </w:r>
    </w:p>
    <w:p w14:paraId="1991C77E" w14:textId="7C87E83E" w:rsidR="003B2F83" w:rsidRDefault="00BB1D22" w:rsidP="003B2F83">
      <w:pPr>
        <w:rPr>
          <w:lang w:eastAsia="en-GB"/>
        </w:rPr>
      </w:pPr>
      <w:r>
        <w:rPr>
          <w:noProof/>
          <w:lang w:eastAsia="en-GB"/>
        </w:rPr>
        <mc:AlternateContent>
          <mc:Choice Requires="wps">
            <w:drawing>
              <wp:anchor distT="0" distB="0" distL="114300" distR="114300" simplePos="0" relativeHeight="251682816" behindDoc="0" locked="0" layoutInCell="1" allowOverlap="1" wp14:anchorId="00A9A170" wp14:editId="5779CAD6">
                <wp:simplePos x="0" y="0"/>
                <wp:positionH relativeFrom="margin">
                  <wp:align>right</wp:align>
                </wp:positionH>
                <wp:positionV relativeFrom="paragraph">
                  <wp:posOffset>245386</wp:posOffset>
                </wp:positionV>
                <wp:extent cx="5510254" cy="1661823"/>
                <wp:effectExtent l="0" t="0" r="14605" b="224155"/>
                <wp:wrapNone/>
                <wp:docPr id="600772567" name="Speech Bubble: Rectangle with Corners Rounded 2"/>
                <wp:cNvGraphicFramePr/>
                <a:graphic xmlns:a="http://schemas.openxmlformats.org/drawingml/2006/main">
                  <a:graphicData uri="http://schemas.microsoft.com/office/word/2010/wordprocessingShape">
                    <wps:wsp>
                      <wps:cNvSpPr/>
                      <wps:spPr>
                        <a:xfrm>
                          <a:off x="0" y="0"/>
                          <a:ext cx="5510254" cy="1661823"/>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C880FD" w14:textId="47C0BC1D" w:rsidR="00BB1D22" w:rsidRPr="0045159B" w:rsidRDefault="00BB1D22" w:rsidP="00BB1D22">
                            <w:pPr>
                              <w:jc w:val="center"/>
                              <w:rPr>
                                <w:rFonts w:ascii="Arial" w:hAnsi="Arial" w:cs="Arial"/>
                                <w:i/>
                                <w:iCs/>
                                <w:sz w:val="36"/>
                                <w:szCs w:val="36"/>
                              </w:rPr>
                            </w:pPr>
                            <w:r w:rsidRPr="00BB1D22">
                              <w:rPr>
                                <w:rFonts w:ascii="Arial" w:hAnsi="Arial" w:cs="Arial"/>
                                <w:i/>
                                <w:iCs/>
                                <w:sz w:val="36"/>
                                <w:szCs w:val="36"/>
                              </w:rPr>
                              <w:t>“Our vision is for all partners to work together effectively to</w:t>
                            </w:r>
                            <w:r w:rsidR="000A3A2E" w:rsidRPr="000A3A2E">
                              <w:rPr>
                                <w:rFonts w:ascii="Arial" w:hAnsi="Arial" w:cs="Arial"/>
                                <w:sz w:val="24"/>
                                <w:szCs w:val="24"/>
                              </w:rPr>
                              <w:t xml:space="preserve"> </w:t>
                            </w:r>
                            <w:r w:rsidR="008F6FB7" w:rsidRPr="0045159B">
                              <w:rPr>
                                <w:rFonts w:ascii="Arial" w:hAnsi="Arial" w:cs="Arial"/>
                                <w:i/>
                                <w:iCs/>
                                <w:sz w:val="36"/>
                                <w:szCs w:val="36"/>
                              </w:rPr>
                              <w:t xml:space="preserve">enable and empower people in South Tyneside to be free and safe from </w:t>
                            </w:r>
                            <w:r w:rsidR="00FF0366" w:rsidRPr="0045159B">
                              <w:rPr>
                                <w:rFonts w:ascii="Arial" w:hAnsi="Arial" w:cs="Arial"/>
                                <w:i/>
                                <w:iCs/>
                                <w:sz w:val="36"/>
                                <w:szCs w:val="36"/>
                              </w:rPr>
                              <w:t>ab</w:t>
                            </w:r>
                            <w:r w:rsidR="00E5493D" w:rsidRPr="0045159B">
                              <w:rPr>
                                <w:rFonts w:ascii="Arial" w:hAnsi="Arial" w:cs="Arial"/>
                                <w:i/>
                                <w:iCs/>
                                <w:sz w:val="36"/>
                                <w:szCs w:val="36"/>
                              </w:rPr>
                              <w:t>u</w:t>
                            </w:r>
                            <w:r w:rsidR="00FF0366" w:rsidRPr="0045159B">
                              <w:rPr>
                                <w:rFonts w:ascii="Arial" w:hAnsi="Arial" w:cs="Arial"/>
                                <w:i/>
                                <w:iCs/>
                                <w:sz w:val="36"/>
                                <w:szCs w:val="36"/>
                              </w:rPr>
                              <w:t>se and neglect</w:t>
                            </w:r>
                            <w:r w:rsidR="00267789" w:rsidRPr="0045159B">
                              <w:rPr>
                                <w:rFonts w:ascii="Arial" w:hAnsi="Arial" w:cs="Arial"/>
                                <w:i/>
                                <w:iCs/>
                                <w:sz w:val="36"/>
                                <w:szCs w:val="36"/>
                              </w:rPr>
                              <w:t>”</w:t>
                            </w:r>
                            <w:r w:rsidR="00FF0366" w:rsidRPr="0045159B">
                              <w:rPr>
                                <w:rFonts w:ascii="Arial" w:hAnsi="Arial" w:cs="Arial"/>
                                <w:i/>
                                <w:iCs/>
                                <w:sz w:val="36"/>
                                <w:szCs w:val="36"/>
                              </w:rPr>
                              <w:t xml:space="preserve"> </w:t>
                            </w:r>
                          </w:p>
                          <w:p w14:paraId="731D848E" w14:textId="77777777" w:rsidR="00BB1D22" w:rsidRPr="0045159B" w:rsidRDefault="00BB1D22" w:rsidP="00BB1D22">
                            <w:pPr>
                              <w:jc w:val="center"/>
                              <w:rPr>
                                <w:rFonts w:ascii="Arial" w:hAnsi="Arial" w:cs="Arial"/>
                                <w:i/>
                                <w:i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A9A1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1" type="#_x0000_t62" style="position:absolute;margin-left:382.7pt;margin-top:19.3pt;width:433.9pt;height:130.85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" adj="6300,24300" fillcolor="#4472c4 [3204]" strokecolor="#09101d [484]" strokeweight="1pt">
                <v:textbox>
                  <w:txbxContent>
                    <w:p w14:paraId="30C880FD" w14:textId="47C0BC1D" w:rsidR="00BB1D22" w:rsidRPr="0045159B" w:rsidRDefault="00BB1D22" w:rsidP="00BB1D22">
                      <w:pPr>
                        <w:jc w:val="center"/>
                        <w:rPr>
                          <w:rFonts w:ascii="Arial" w:hAnsi="Arial" w:cs="Arial"/>
                          <w:i/>
                          <w:iCs/>
                          <w:sz w:val="36"/>
                          <w:szCs w:val="36"/>
                        </w:rPr>
                      </w:pPr>
                      <w:r w:rsidRPr="00BB1D22">
                        <w:rPr>
                          <w:rFonts w:ascii="Arial" w:hAnsi="Arial" w:cs="Arial"/>
                          <w:i/>
                          <w:iCs/>
                          <w:sz w:val="36"/>
                          <w:szCs w:val="36"/>
                        </w:rPr>
                        <w:t>“Our vision is for all partners to work together effectively to</w:t>
                      </w:r>
                      <w:r w:rsidR="000A3A2E" w:rsidRPr="000A3A2E">
                        <w:rPr>
                          <w:rFonts w:ascii="Arial" w:hAnsi="Arial" w:cs="Arial"/>
                          <w:sz w:val="24"/>
                          <w:szCs w:val="24"/>
                        </w:rPr>
                        <w:t xml:space="preserve"> </w:t>
                      </w:r>
                      <w:r w:rsidR="008F6FB7" w:rsidRPr="0045159B">
                        <w:rPr>
                          <w:rFonts w:ascii="Arial" w:hAnsi="Arial" w:cs="Arial"/>
                          <w:i/>
                          <w:iCs/>
                          <w:sz w:val="36"/>
                          <w:szCs w:val="36"/>
                        </w:rPr>
                        <w:t xml:space="preserve">enable and empower people in South Tyneside to be free and safe from </w:t>
                      </w:r>
                      <w:r w:rsidR="00FF0366" w:rsidRPr="0045159B">
                        <w:rPr>
                          <w:rFonts w:ascii="Arial" w:hAnsi="Arial" w:cs="Arial"/>
                          <w:i/>
                          <w:iCs/>
                          <w:sz w:val="36"/>
                          <w:szCs w:val="36"/>
                        </w:rPr>
                        <w:t>ab</w:t>
                      </w:r>
                      <w:r w:rsidR="00E5493D" w:rsidRPr="0045159B">
                        <w:rPr>
                          <w:rFonts w:ascii="Arial" w:hAnsi="Arial" w:cs="Arial"/>
                          <w:i/>
                          <w:iCs/>
                          <w:sz w:val="36"/>
                          <w:szCs w:val="36"/>
                        </w:rPr>
                        <w:t>u</w:t>
                      </w:r>
                      <w:r w:rsidR="00FF0366" w:rsidRPr="0045159B">
                        <w:rPr>
                          <w:rFonts w:ascii="Arial" w:hAnsi="Arial" w:cs="Arial"/>
                          <w:i/>
                          <w:iCs/>
                          <w:sz w:val="36"/>
                          <w:szCs w:val="36"/>
                        </w:rPr>
                        <w:t>se and neglect</w:t>
                      </w:r>
                      <w:r w:rsidR="00267789" w:rsidRPr="0045159B">
                        <w:rPr>
                          <w:rFonts w:ascii="Arial" w:hAnsi="Arial" w:cs="Arial"/>
                          <w:i/>
                          <w:iCs/>
                          <w:sz w:val="36"/>
                          <w:szCs w:val="36"/>
                        </w:rPr>
                        <w:t>”</w:t>
                      </w:r>
                      <w:r w:rsidR="00FF0366" w:rsidRPr="0045159B">
                        <w:rPr>
                          <w:rFonts w:ascii="Arial" w:hAnsi="Arial" w:cs="Arial"/>
                          <w:i/>
                          <w:iCs/>
                          <w:sz w:val="36"/>
                          <w:szCs w:val="36"/>
                        </w:rPr>
                        <w:t xml:space="preserve"> </w:t>
                      </w:r>
                    </w:p>
                    <w:p w14:paraId="731D848E" w14:textId="77777777" w:rsidR="00BB1D22" w:rsidRPr="0045159B" w:rsidRDefault="00BB1D22" w:rsidP="00BB1D22">
                      <w:pPr>
                        <w:jc w:val="center"/>
                        <w:rPr>
                          <w:rFonts w:ascii="Arial" w:hAnsi="Arial" w:cs="Arial"/>
                          <w:i/>
                          <w:iCs/>
                          <w:sz w:val="36"/>
                          <w:szCs w:val="36"/>
                        </w:rPr>
                      </w:pPr>
                    </w:p>
                  </w:txbxContent>
                </v:textbox>
                <w10:wrap anchorx="margin"/>
              </v:shape>
            </w:pict>
          </mc:Fallback>
        </mc:AlternateContent>
      </w:r>
    </w:p>
    <w:p w14:paraId="527B0402" w14:textId="12FFDB2C" w:rsidR="003B2F83" w:rsidRPr="003B2F83" w:rsidRDefault="003B2F83" w:rsidP="003B2F83">
      <w:pPr>
        <w:rPr>
          <w:lang w:eastAsia="en-GB"/>
        </w:rPr>
      </w:pPr>
    </w:p>
    <w:p w14:paraId="69199C27" w14:textId="77777777" w:rsidR="00BB1D22" w:rsidRDefault="00BB1D22" w:rsidP="00422367">
      <w:pPr>
        <w:pStyle w:val="Pa1"/>
        <w:rPr>
          <w:b/>
          <w:bCs/>
          <w:sz w:val="23"/>
          <w:szCs w:val="23"/>
        </w:rPr>
      </w:pPr>
    </w:p>
    <w:p w14:paraId="0B514475" w14:textId="77777777" w:rsidR="00BB1D22" w:rsidRDefault="00BB1D22" w:rsidP="00422367">
      <w:pPr>
        <w:pStyle w:val="Pa1"/>
        <w:rPr>
          <w:b/>
          <w:bCs/>
          <w:sz w:val="23"/>
          <w:szCs w:val="23"/>
        </w:rPr>
      </w:pPr>
    </w:p>
    <w:p w14:paraId="129003BA" w14:textId="77777777" w:rsidR="00BB1D22" w:rsidRDefault="00BB1D22" w:rsidP="00422367">
      <w:pPr>
        <w:pStyle w:val="Pa1"/>
        <w:rPr>
          <w:b/>
          <w:bCs/>
          <w:sz w:val="23"/>
          <w:szCs w:val="23"/>
        </w:rPr>
      </w:pPr>
    </w:p>
    <w:p w14:paraId="20AB02C0" w14:textId="77777777" w:rsidR="00BB1D22" w:rsidRDefault="00BB1D22" w:rsidP="00422367">
      <w:pPr>
        <w:pStyle w:val="Pa1"/>
        <w:rPr>
          <w:b/>
          <w:bCs/>
          <w:sz w:val="23"/>
          <w:szCs w:val="23"/>
        </w:rPr>
      </w:pPr>
    </w:p>
    <w:p w14:paraId="07425995" w14:textId="77777777" w:rsidR="00BB1D22" w:rsidRDefault="00BB1D22" w:rsidP="00422367">
      <w:pPr>
        <w:pStyle w:val="Pa1"/>
        <w:rPr>
          <w:b/>
          <w:bCs/>
          <w:sz w:val="23"/>
          <w:szCs w:val="23"/>
        </w:rPr>
      </w:pPr>
    </w:p>
    <w:p w14:paraId="3D2DB514" w14:textId="77777777" w:rsidR="00BB1D22" w:rsidRDefault="00BB1D22" w:rsidP="00422367">
      <w:pPr>
        <w:pStyle w:val="Pa1"/>
        <w:rPr>
          <w:b/>
          <w:bCs/>
          <w:sz w:val="23"/>
          <w:szCs w:val="23"/>
        </w:rPr>
      </w:pPr>
    </w:p>
    <w:p w14:paraId="1D75A502" w14:textId="77777777" w:rsidR="00BB1D22" w:rsidRDefault="00BB1D22" w:rsidP="00422367">
      <w:pPr>
        <w:pStyle w:val="Pa1"/>
        <w:rPr>
          <w:b/>
          <w:bCs/>
          <w:sz w:val="23"/>
          <w:szCs w:val="23"/>
        </w:rPr>
      </w:pPr>
    </w:p>
    <w:p w14:paraId="75A3B68C" w14:textId="77777777" w:rsidR="00BB1D22" w:rsidRDefault="00BB1D22" w:rsidP="00422367">
      <w:pPr>
        <w:pStyle w:val="Pa1"/>
        <w:rPr>
          <w:b/>
          <w:bCs/>
          <w:sz w:val="23"/>
          <w:szCs w:val="23"/>
        </w:rPr>
      </w:pPr>
    </w:p>
    <w:p w14:paraId="07B39F6D" w14:textId="77777777" w:rsidR="00BB1D22" w:rsidRDefault="00BB1D22" w:rsidP="00422367">
      <w:pPr>
        <w:pStyle w:val="Pa1"/>
        <w:rPr>
          <w:b/>
          <w:bCs/>
          <w:sz w:val="23"/>
          <w:szCs w:val="23"/>
        </w:rPr>
      </w:pPr>
    </w:p>
    <w:p w14:paraId="4E79335A" w14:textId="2DD5BD72" w:rsidR="006165A4" w:rsidRDefault="004C215C" w:rsidP="0063641A">
      <w:pPr>
        <w:pStyle w:val="Pa1"/>
        <w:ind w:left="567" w:right="-472" w:hanging="567"/>
        <w:jc w:val="both"/>
        <w:rPr>
          <w:rFonts w:ascii="Arial" w:hAnsi="Arial" w:cs="Arial"/>
        </w:rPr>
      </w:pPr>
      <w:r>
        <w:rPr>
          <w:rFonts w:ascii="Arial" w:hAnsi="Arial" w:cs="Arial"/>
        </w:rPr>
        <w:t>4.1</w:t>
      </w:r>
      <w:r>
        <w:rPr>
          <w:rFonts w:ascii="Arial" w:hAnsi="Arial" w:cs="Arial"/>
        </w:rPr>
        <w:tab/>
      </w:r>
      <w:r w:rsidR="001F5D88">
        <w:rPr>
          <w:rFonts w:ascii="Arial" w:hAnsi="Arial" w:cs="Arial"/>
        </w:rPr>
        <w:t xml:space="preserve">This strategy </w:t>
      </w:r>
      <w:r w:rsidR="002C444B">
        <w:rPr>
          <w:rFonts w:ascii="Arial" w:hAnsi="Arial" w:cs="Arial"/>
        </w:rPr>
        <w:t xml:space="preserve">aligns with the </w:t>
      </w:r>
      <w:r w:rsidR="00363D70">
        <w:rPr>
          <w:rFonts w:ascii="Arial" w:hAnsi="Arial" w:cs="Arial"/>
        </w:rPr>
        <w:t xml:space="preserve">South Tyneside </w:t>
      </w:r>
      <w:proofErr w:type="gramStart"/>
      <w:r w:rsidR="00363D70">
        <w:rPr>
          <w:rFonts w:ascii="Arial" w:hAnsi="Arial" w:cs="Arial"/>
        </w:rPr>
        <w:t>20 year</w:t>
      </w:r>
      <w:proofErr w:type="gramEnd"/>
      <w:r w:rsidR="00363D70">
        <w:rPr>
          <w:rFonts w:ascii="Arial" w:hAnsi="Arial" w:cs="Arial"/>
        </w:rPr>
        <w:t xml:space="preserve"> vision</w:t>
      </w:r>
      <w:r w:rsidR="0063641A">
        <w:rPr>
          <w:rFonts w:ascii="Arial" w:hAnsi="Arial" w:cs="Arial"/>
        </w:rPr>
        <w:t xml:space="preserve"> – </w:t>
      </w:r>
      <w:r w:rsidR="00616CE8">
        <w:rPr>
          <w:rFonts w:ascii="Arial" w:hAnsi="Arial" w:cs="Arial"/>
        </w:rPr>
        <w:t>“</w:t>
      </w:r>
      <w:r w:rsidR="00C17275" w:rsidRPr="00616CE8">
        <w:rPr>
          <w:rFonts w:ascii="Arial" w:hAnsi="Arial" w:cs="Arial"/>
          <w:b/>
          <w:bCs/>
          <w:i/>
          <w:iCs/>
        </w:rPr>
        <w:t>A</w:t>
      </w:r>
      <w:r w:rsidR="00363D70">
        <w:rPr>
          <w:rFonts w:ascii="Arial" w:hAnsi="Arial" w:cs="Arial"/>
        </w:rPr>
        <w:t xml:space="preserve"> </w:t>
      </w:r>
      <w:r w:rsidR="00C17275" w:rsidRPr="00616CE8">
        <w:rPr>
          <w:rStyle w:val="cf01"/>
          <w:rFonts w:ascii="Arial" w:hAnsi="Arial" w:cs="Arial"/>
          <w:sz w:val="24"/>
          <w:szCs w:val="24"/>
        </w:rPr>
        <w:t>place where people live healthy, happy, and fulfilled lives"</w:t>
      </w:r>
      <w:r w:rsidR="00C17275">
        <w:rPr>
          <w:rFonts w:ascii="Arial" w:hAnsi="Arial" w:cs="Arial"/>
        </w:rPr>
        <w:t>. Th</w:t>
      </w:r>
      <w:r w:rsidR="00783C97">
        <w:rPr>
          <w:rFonts w:ascii="Arial" w:hAnsi="Arial" w:cs="Arial"/>
        </w:rPr>
        <w:t>e</w:t>
      </w:r>
      <w:r w:rsidR="00C17275">
        <w:rPr>
          <w:rFonts w:ascii="Arial" w:hAnsi="Arial" w:cs="Arial"/>
        </w:rPr>
        <w:t xml:space="preserve"> st</w:t>
      </w:r>
      <w:r w:rsidR="005E302B">
        <w:rPr>
          <w:rFonts w:ascii="Arial" w:hAnsi="Arial" w:cs="Arial"/>
        </w:rPr>
        <w:t xml:space="preserve">rategy outlines how the Safeguarding Adults Board will </w:t>
      </w:r>
      <w:proofErr w:type="gramStart"/>
      <w:r w:rsidR="00A96CE6">
        <w:rPr>
          <w:rFonts w:ascii="Arial" w:hAnsi="Arial" w:cs="Arial"/>
        </w:rPr>
        <w:t xml:space="preserve">help </w:t>
      </w:r>
      <w:r w:rsidR="00C17275">
        <w:rPr>
          <w:rFonts w:ascii="Arial" w:hAnsi="Arial" w:cs="Arial"/>
        </w:rPr>
        <w:t xml:space="preserve"> </w:t>
      </w:r>
      <w:r w:rsidR="00CF20F8">
        <w:rPr>
          <w:rFonts w:ascii="Arial" w:hAnsi="Arial" w:cs="Arial"/>
        </w:rPr>
        <w:t>people</w:t>
      </w:r>
      <w:proofErr w:type="gramEnd"/>
      <w:r w:rsidR="00CF20F8">
        <w:rPr>
          <w:rFonts w:ascii="Arial" w:hAnsi="Arial" w:cs="Arial"/>
        </w:rPr>
        <w:t xml:space="preserve"> to be able to live as safely and independently as possible, making their </w:t>
      </w:r>
      <w:r w:rsidR="006165A4">
        <w:rPr>
          <w:rFonts w:ascii="Arial" w:hAnsi="Arial" w:cs="Arial"/>
        </w:rPr>
        <w:t xml:space="preserve">own decisions, taking control of their lives, </w:t>
      </w:r>
      <w:r w:rsidR="00A96CE6">
        <w:rPr>
          <w:rFonts w:ascii="Arial" w:hAnsi="Arial" w:cs="Arial"/>
        </w:rPr>
        <w:t xml:space="preserve"> and </w:t>
      </w:r>
      <w:r w:rsidR="006165A4">
        <w:rPr>
          <w:rFonts w:ascii="Arial" w:hAnsi="Arial" w:cs="Arial"/>
        </w:rPr>
        <w:t>where</w:t>
      </w:r>
      <w:r w:rsidR="00A96CE6">
        <w:rPr>
          <w:rFonts w:ascii="Arial" w:hAnsi="Arial" w:cs="Arial"/>
        </w:rPr>
        <w:t xml:space="preserve"> the local </w:t>
      </w:r>
      <w:r w:rsidR="006165A4">
        <w:rPr>
          <w:rFonts w:ascii="Arial" w:hAnsi="Arial" w:cs="Arial"/>
        </w:rPr>
        <w:t xml:space="preserve"> communities:</w:t>
      </w:r>
    </w:p>
    <w:p w14:paraId="276E4417" w14:textId="77777777" w:rsidR="0063641A" w:rsidRPr="0063641A" w:rsidRDefault="0063641A" w:rsidP="0063641A">
      <w:pPr>
        <w:pStyle w:val="Default"/>
      </w:pPr>
    </w:p>
    <w:p w14:paraId="26E0C1FA" w14:textId="2F25677A" w:rsidR="006165A4" w:rsidRPr="006165A4" w:rsidRDefault="006165A4" w:rsidP="006165A4">
      <w:pPr>
        <w:pStyle w:val="Default"/>
      </w:pPr>
      <w:r>
        <w:rPr>
          <w:noProof/>
        </w:rPr>
        <w:drawing>
          <wp:inline distT="0" distB="0" distL="0" distR="0" wp14:anchorId="15C55A1D" wp14:editId="1752EC96">
            <wp:extent cx="6241415" cy="2452978"/>
            <wp:effectExtent l="0" t="0" r="26035" b="5080"/>
            <wp:docPr id="193681532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70BCBE9" w14:textId="77777777" w:rsidR="007573B1" w:rsidRDefault="007573B1" w:rsidP="00422367">
      <w:pPr>
        <w:pStyle w:val="Pa1"/>
        <w:rPr>
          <w:b/>
          <w:bCs/>
          <w:sz w:val="23"/>
          <w:szCs w:val="23"/>
        </w:rPr>
      </w:pPr>
    </w:p>
    <w:p w14:paraId="601666CB" w14:textId="014E897A" w:rsidR="007573B1" w:rsidRDefault="007573B1" w:rsidP="007573B1">
      <w:pPr>
        <w:pStyle w:val="Pa1"/>
        <w:ind w:left="567" w:hanging="567"/>
        <w:rPr>
          <w:rFonts w:ascii="Arial" w:hAnsi="Arial" w:cs="Arial"/>
        </w:rPr>
      </w:pPr>
      <w:r>
        <w:rPr>
          <w:rFonts w:ascii="Arial" w:hAnsi="Arial" w:cs="Arial"/>
        </w:rPr>
        <w:t>4.2</w:t>
      </w:r>
      <w:r>
        <w:rPr>
          <w:rFonts w:ascii="Arial" w:hAnsi="Arial" w:cs="Arial"/>
        </w:rPr>
        <w:tab/>
        <w:t>To achieve this vision we will:</w:t>
      </w:r>
    </w:p>
    <w:p w14:paraId="534A2778" w14:textId="77777777" w:rsidR="0063641A" w:rsidRPr="0063641A" w:rsidRDefault="0063641A" w:rsidP="0063641A">
      <w:pPr>
        <w:pStyle w:val="Default"/>
      </w:pPr>
    </w:p>
    <w:p w14:paraId="567264D1" w14:textId="77777777" w:rsidR="007573B1" w:rsidRPr="006165A4" w:rsidRDefault="007573B1" w:rsidP="007573B1">
      <w:pPr>
        <w:pStyle w:val="Default"/>
      </w:pPr>
      <w:r>
        <w:rPr>
          <w:noProof/>
        </w:rPr>
        <w:drawing>
          <wp:inline distT="0" distB="0" distL="0" distR="0" wp14:anchorId="7B7B0E7F" wp14:editId="3E7C4D0F">
            <wp:extent cx="6241415" cy="2262975"/>
            <wp:effectExtent l="0" t="0" r="26035" b="4445"/>
            <wp:docPr id="1107929779" name="Diagram 11079297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EB4B96" w14:textId="77777777" w:rsidR="00422367" w:rsidRDefault="00422367" w:rsidP="00422367">
      <w:pPr>
        <w:pStyle w:val="Default"/>
        <w:rPr>
          <w:rFonts w:ascii="Hero New" w:hAnsi="Hero New" w:cs="Hero New"/>
          <w:color w:val="auto"/>
          <w:sz w:val="23"/>
          <w:szCs w:val="23"/>
        </w:rPr>
      </w:pPr>
    </w:p>
    <w:p w14:paraId="07D43920" w14:textId="585F15DB" w:rsidR="00AB2D2D" w:rsidRDefault="00422367" w:rsidP="000758A2">
      <w:pPr>
        <w:pStyle w:val="Pa1"/>
        <w:ind w:left="567" w:right="-330" w:hanging="567"/>
        <w:jc w:val="both"/>
        <w:rPr>
          <w:rFonts w:ascii="Arial" w:hAnsi="Arial" w:cs="Arial"/>
        </w:rPr>
      </w:pPr>
      <w:r w:rsidRPr="000758A2">
        <w:rPr>
          <w:rFonts w:ascii="Arial" w:hAnsi="Arial" w:cs="Arial"/>
        </w:rPr>
        <w:t xml:space="preserve"> </w:t>
      </w:r>
    </w:p>
    <w:p w14:paraId="389C35AA" w14:textId="1EEEDC1F" w:rsidR="00422367" w:rsidRDefault="00AB2D2D" w:rsidP="000758A2">
      <w:pPr>
        <w:pStyle w:val="Pa1"/>
        <w:ind w:left="567" w:right="-330" w:hanging="567"/>
        <w:jc w:val="both"/>
        <w:rPr>
          <w:rFonts w:ascii="Arial" w:hAnsi="Arial" w:cs="Arial"/>
        </w:rPr>
      </w:pPr>
      <w:r>
        <w:rPr>
          <w:rFonts w:ascii="Arial" w:hAnsi="Arial" w:cs="Arial"/>
        </w:rPr>
        <w:lastRenderedPageBreak/>
        <w:t>4.</w:t>
      </w:r>
      <w:r w:rsidR="00023DBE">
        <w:rPr>
          <w:rFonts w:ascii="Arial" w:hAnsi="Arial" w:cs="Arial"/>
        </w:rPr>
        <w:t>3</w:t>
      </w:r>
      <w:r>
        <w:rPr>
          <w:rFonts w:ascii="Arial" w:hAnsi="Arial" w:cs="Arial"/>
        </w:rPr>
        <w:tab/>
      </w:r>
      <w:r w:rsidR="00422367" w:rsidRPr="00AB2D2D">
        <w:rPr>
          <w:rFonts w:ascii="Arial" w:hAnsi="Arial" w:cs="Arial"/>
        </w:rPr>
        <w:t xml:space="preserve">The key role for </w:t>
      </w:r>
      <w:proofErr w:type="gramStart"/>
      <w:r w:rsidR="002E5117" w:rsidRPr="00AB2D2D">
        <w:rPr>
          <w:rFonts w:ascii="Arial" w:hAnsi="Arial" w:cs="Arial"/>
        </w:rPr>
        <w:t xml:space="preserve">the </w:t>
      </w:r>
      <w:r w:rsidR="00422367" w:rsidRPr="00AB2D2D">
        <w:rPr>
          <w:rFonts w:ascii="Arial" w:hAnsi="Arial" w:cs="Arial"/>
        </w:rPr>
        <w:t xml:space="preserve"> SAB</w:t>
      </w:r>
      <w:proofErr w:type="gramEnd"/>
      <w:r w:rsidR="00422367" w:rsidRPr="00AB2D2D">
        <w:rPr>
          <w:rFonts w:ascii="Arial" w:hAnsi="Arial" w:cs="Arial"/>
        </w:rPr>
        <w:t xml:space="preserve"> is to hold all agencies/members to account if this vision is not </w:t>
      </w:r>
      <w:r w:rsidR="00A04B2E">
        <w:rPr>
          <w:rFonts w:ascii="Arial" w:hAnsi="Arial" w:cs="Arial"/>
        </w:rPr>
        <w:t xml:space="preserve"> being </w:t>
      </w:r>
      <w:r w:rsidR="00422367" w:rsidRPr="00AB2D2D">
        <w:rPr>
          <w:rFonts w:ascii="Arial" w:hAnsi="Arial" w:cs="Arial"/>
        </w:rPr>
        <w:t>realised.</w:t>
      </w:r>
    </w:p>
    <w:p w14:paraId="482BB3EE" w14:textId="77777777" w:rsidR="00AB2D2D" w:rsidRDefault="00AB2D2D" w:rsidP="00AB2D2D">
      <w:pPr>
        <w:pStyle w:val="Default"/>
      </w:pPr>
    </w:p>
    <w:p w14:paraId="1A5F89B4" w14:textId="14B2D790" w:rsidR="00233B75" w:rsidRPr="00254E2C" w:rsidRDefault="00AB2D2D" w:rsidP="00233B75">
      <w:pPr>
        <w:pStyle w:val="Default"/>
        <w:rPr>
          <w:rFonts w:ascii="Hero New" w:hAnsi="Hero New" w:cs="Hero New"/>
          <w:color w:val="auto"/>
          <w:sz w:val="23"/>
          <w:szCs w:val="23"/>
        </w:rPr>
      </w:pPr>
      <w:r w:rsidRPr="00AB2D2D">
        <w:rPr>
          <w:rFonts w:ascii="Arial" w:eastAsia="Arial" w:hAnsi="Arial" w:cs="Arial"/>
          <w:b/>
          <w:sz w:val="36"/>
          <w:szCs w:val="36"/>
          <w:lang w:eastAsia="en-GB"/>
          <w14:ligatures w14:val="none"/>
        </w:rPr>
        <w:t>5.</w:t>
      </w:r>
      <w:r w:rsidRPr="00AB2D2D">
        <w:rPr>
          <w:rFonts w:ascii="Arial" w:eastAsia="Arial" w:hAnsi="Arial" w:cs="Arial"/>
          <w:b/>
          <w:sz w:val="36"/>
          <w:szCs w:val="36"/>
          <w:lang w:eastAsia="en-GB"/>
          <w14:ligatures w14:val="none"/>
        </w:rPr>
        <w:tab/>
      </w:r>
      <w:r w:rsidR="00233B75" w:rsidRPr="00233B75">
        <w:rPr>
          <w:rFonts w:ascii="Arial" w:hAnsi="Arial" w:cs="Arial"/>
          <w:color w:val="auto"/>
        </w:rPr>
        <w:t xml:space="preserve"> </w:t>
      </w:r>
      <w:r w:rsidR="00233B75" w:rsidRPr="0045159B">
        <w:rPr>
          <w:rFonts w:ascii="Arial" w:hAnsi="Arial" w:cs="Arial"/>
          <w:b/>
          <w:bCs/>
          <w:color w:val="auto"/>
          <w:sz w:val="36"/>
          <w:szCs w:val="36"/>
        </w:rPr>
        <w:t xml:space="preserve">Our Values </w:t>
      </w:r>
    </w:p>
    <w:p w14:paraId="418217B5" w14:textId="77777777" w:rsidR="0045159B" w:rsidRDefault="0045159B" w:rsidP="0045159B">
      <w:pPr>
        <w:pStyle w:val="Default"/>
        <w:ind w:right="-330"/>
        <w:jc w:val="both"/>
        <w:rPr>
          <w:rFonts w:ascii="Arial" w:hAnsi="Arial" w:cs="Arial"/>
          <w:color w:val="auto"/>
        </w:rPr>
      </w:pPr>
    </w:p>
    <w:p w14:paraId="533CF934" w14:textId="2A01F5C7" w:rsidR="00582300" w:rsidRDefault="00FB2B6C" w:rsidP="0045159B">
      <w:pPr>
        <w:pStyle w:val="Default"/>
        <w:ind w:left="567" w:right="-330" w:hanging="567"/>
        <w:jc w:val="both"/>
        <w:rPr>
          <w:rFonts w:ascii="Arial" w:hAnsi="Arial" w:cs="Arial"/>
          <w:color w:val="auto"/>
        </w:rPr>
      </w:pPr>
      <w:r>
        <w:rPr>
          <w:noProof/>
        </w:rPr>
        <w:drawing>
          <wp:anchor distT="0" distB="0" distL="114300" distR="114300" simplePos="0" relativeHeight="251664384" behindDoc="0" locked="0" layoutInCell="1" allowOverlap="1" wp14:anchorId="62B5A5C5" wp14:editId="758A427F">
            <wp:simplePos x="0" y="0"/>
            <wp:positionH relativeFrom="column">
              <wp:posOffset>-403915</wp:posOffset>
            </wp:positionH>
            <wp:positionV relativeFrom="paragraph">
              <wp:posOffset>230284</wp:posOffset>
            </wp:positionV>
            <wp:extent cx="652780" cy="652780"/>
            <wp:effectExtent l="0" t="0" r="0" b="0"/>
            <wp:wrapSquare wrapText="bothSides"/>
            <wp:docPr id="7" name="Graphic 9" descr="Clenched Fist with solid fill">
              <a:extLst xmlns:a="http://schemas.openxmlformats.org/drawingml/2006/main">
                <a:ext uri="{FF2B5EF4-FFF2-40B4-BE49-F238E27FC236}">
                  <a16:creationId xmlns:a16="http://schemas.microsoft.com/office/drawing/2014/main" id="{E04A7597-C212-48A3-93E6-78D0BDE3257E}"/>
                </a:ext>
              </a:extLst>
            </wp:docPr>
            <wp:cNvGraphicFramePr/>
            <a:graphic xmlns:a="http://schemas.openxmlformats.org/drawingml/2006/main">
              <a:graphicData uri="http://schemas.openxmlformats.org/drawingml/2006/picture">
                <pic:pic xmlns:pic="http://schemas.openxmlformats.org/drawingml/2006/picture">
                  <pic:nvPicPr>
                    <pic:cNvPr id="7" name="Graphic 6" descr="Clenched Fist with solid fill">
                      <a:extLst>
                        <a:ext uri="{FF2B5EF4-FFF2-40B4-BE49-F238E27FC236}">
                          <a16:creationId xmlns:a16="http://schemas.microsoft.com/office/drawing/2014/main" id="{E04A7597-C212-48A3-93E6-78D0BDE3257E}"/>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52780" cy="652780"/>
                    </a:xfrm>
                    <a:prstGeom prst="rect">
                      <a:avLst/>
                    </a:prstGeom>
                  </pic:spPr>
                </pic:pic>
              </a:graphicData>
            </a:graphic>
            <wp14:sizeRelH relativeFrom="page">
              <wp14:pctWidth>0</wp14:pctWidth>
            </wp14:sizeRelH>
            <wp14:sizeRelV relativeFrom="page">
              <wp14:pctHeight>0</wp14:pctHeight>
            </wp14:sizeRelV>
          </wp:anchor>
        </w:drawing>
      </w:r>
      <w:r w:rsidR="0045159B">
        <w:rPr>
          <w:rFonts w:ascii="Arial" w:hAnsi="Arial" w:cs="Arial"/>
          <w:color w:val="auto"/>
        </w:rPr>
        <w:t>5.1</w:t>
      </w:r>
      <w:r w:rsidR="0045159B">
        <w:rPr>
          <w:rFonts w:ascii="Arial" w:hAnsi="Arial" w:cs="Arial"/>
          <w:color w:val="auto"/>
        </w:rPr>
        <w:tab/>
        <w:t>Six Safeguarding Principles:</w:t>
      </w:r>
    </w:p>
    <w:p w14:paraId="064B7120" w14:textId="77777777" w:rsidR="0045159B" w:rsidRDefault="0045159B" w:rsidP="0045159B">
      <w:pPr>
        <w:pStyle w:val="Default"/>
        <w:ind w:right="-330"/>
        <w:jc w:val="both"/>
        <w:rPr>
          <w:rFonts w:ascii="Arial" w:hAnsi="Arial" w:cs="Arial"/>
          <w:color w:val="auto"/>
        </w:rPr>
      </w:pPr>
    </w:p>
    <w:p w14:paraId="51F25B50" w14:textId="79559B76" w:rsidR="00B62E00" w:rsidRDefault="00B62E00" w:rsidP="0063641A">
      <w:pPr>
        <w:pStyle w:val="Default"/>
        <w:ind w:right="-472"/>
        <w:jc w:val="both"/>
      </w:pPr>
      <w:r w:rsidRPr="00582300">
        <w:rPr>
          <w:rFonts w:ascii="Arial" w:hAnsi="Arial" w:cs="Arial"/>
          <w:b/>
          <w:bCs/>
        </w:rPr>
        <w:t>Empowerment</w:t>
      </w:r>
      <w:r w:rsidRPr="00582300">
        <w:rPr>
          <w:rFonts w:ascii="Arial" w:hAnsi="Arial" w:cs="Arial"/>
        </w:rPr>
        <w:t xml:space="preserve"> – People being supported and encouraged to make their own decisions and informed consent. “I am asked what I want as the outcomes from the safeguarding </w:t>
      </w:r>
      <w:proofErr w:type="gramStart"/>
      <w:r w:rsidRPr="00582300">
        <w:rPr>
          <w:rFonts w:ascii="Arial" w:hAnsi="Arial" w:cs="Arial"/>
        </w:rPr>
        <w:t>process</w:t>
      </w:r>
      <w:proofErr w:type="gramEnd"/>
      <w:r w:rsidRPr="00582300">
        <w:rPr>
          <w:rFonts w:ascii="Arial" w:hAnsi="Arial" w:cs="Arial"/>
        </w:rPr>
        <w:t xml:space="preserve"> and these directly inform what happens</w:t>
      </w:r>
      <w:r>
        <w:t xml:space="preserve">.” </w:t>
      </w:r>
    </w:p>
    <w:p w14:paraId="17BCE60B" w14:textId="6632D910" w:rsidR="00FB2B6C" w:rsidRDefault="00FB2B6C" w:rsidP="00FB2B6C">
      <w:pPr>
        <w:spacing w:before="120" w:after="120" w:line="240" w:lineRule="auto"/>
        <w:jc w:val="both"/>
        <w:rPr>
          <w:rFonts w:ascii="Arial" w:hAnsi="Arial" w:cs="Arial"/>
          <w:b/>
          <w:bCs/>
          <w:sz w:val="24"/>
          <w:szCs w:val="24"/>
        </w:rPr>
      </w:pPr>
      <w:r w:rsidRPr="00582300">
        <w:rPr>
          <w:rFonts w:ascii="Arial" w:eastAsia="Arial" w:hAnsi="Arial" w:cs="Arial"/>
          <w:noProof/>
          <w:color w:val="000000"/>
          <w:sz w:val="24"/>
          <w:szCs w:val="24"/>
          <w:lang w:eastAsia="en-GB"/>
        </w:rPr>
        <w:drawing>
          <wp:anchor distT="0" distB="0" distL="114300" distR="114300" simplePos="0" relativeHeight="251662336" behindDoc="0" locked="0" layoutInCell="1" allowOverlap="1" wp14:anchorId="6DA5732B" wp14:editId="2E93C21B">
            <wp:simplePos x="0" y="0"/>
            <wp:positionH relativeFrom="margin">
              <wp:posOffset>-381304</wp:posOffset>
            </wp:positionH>
            <wp:positionV relativeFrom="paragraph">
              <wp:posOffset>329979</wp:posOffset>
            </wp:positionV>
            <wp:extent cx="609600" cy="609600"/>
            <wp:effectExtent l="0" t="0" r="0" b="0"/>
            <wp:wrapSquare wrapText="bothSides"/>
            <wp:docPr id="12" name="Graphic 8" descr="Umbrella with solid fill">
              <a:extLst xmlns:a="http://schemas.openxmlformats.org/drawingml/2006/main">
                <a:ext uri="{FF2B5EF4-FFF2-40B4-BE49-F238E27FC236}">
                  <a16:creationId xmlns:a16="http://schemas.microsoft.com/office/drawing/2014/main" id="{D35A22FB-5E0F-4A3F-BDED-34462207D04A}"/>
                </a:ext>
              </a:extLst>
            </wp:docPr>
            <wp:cNvGraphicFramePr/>
            <a:graphic xmlns:a="http://schemas.openxmlformats.org/drawingml/2006/main">
              <a:graphicData uri="http://schemas.openxmlformats.org/drawingml/2006/picture">
                <pic:pic xmlns:pic="http://schemas.openxmlformats.org/drawingml/2006/picture">
                  <pic:nvPicPr>
                    <pic:cNvPr id="12" name="Graphic 4" descr="Umbrella with solid fill">
                      <a:extLst>
                        <a:ext uri="{FF2B5EF4-FFF2-40B4-BE49-F238E27FC236}">
                          <a16:creationId xmlns:a16="http://schemas.microsoft.com/office/drawing/2014/main" id="{D35A22FB-5E0F-4A3F-BDED-34462207D04A}"/>
                        </a:ext>
                      </a:extLst>
                    </pic:cNvPr>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4DA532C0" w14:textId="40E682C0" w:rsidR="00B62E00" w:rsidRPr="00582300" w:rsidRDefault="00B62E00" w:rsidP="0063641A">
      <w:pPr>
        <w:spacing w:before="120" w:after="120" w:line="240" w:lineRule="auto"/>
        <w:ind w:right="-472"/>
        <w:jc w:val="both"/>
        <w:rPr>
          <w:rFonts w:ascii="Arial" w:hAnsi="Arial" w:cs="Arial"/>
          <w:sz w:val="24"/>
          <w:szCs w:val="24"/>
        </w:rPr>
      </w:pPr>
      <w:r w:rsidRPr="00582300">
        <w:rPr>
          <w:rFonts w:ascii="Arial" w:hAnsi="Arial" w:cs="Arial"/>
          <w:b/>
          <w:bCs/>
          <w:sz w:val="24"/>
          <w:szCs w:val="24"/>
        </w:rPr>
        <w:t>Prevention</w:t>
      </w:r>
      <w:r w:rsidRPr="00582300">
        <w:rPr>
          <w:rFonts w:ascii="Arial" w:hAnsi="Arial" w:cs="Arial"/>
          <w:sz w:val="24"/>
          <w:szCs w:val="24"/>
        </w:rPr>
        <w:t xml:space="preserve"> – It is better to </w:t>
      </w:r>
      <w:r w:rsidR="00582300" w:rsidRPr="00582300">
        <w:rPr>
          <w:rFonts w:ascii="Arial" w:hAnsi="Arial" w:cs="Arial"/>
          <w:sz w:val="24"/>
          <w:szCs w:val="24"/>
        </w:rPr>
        <w:t>act</w:t>
      </w:r>
      <w:r w:rsidRPr="00582300">
        <w:rPr>
          <w:rFonts w:ascii="Arial" w:hAnsi="Arial" w:cs="Arial"/>
          <w:sz w:val="24"/>
          <w:szCs w:val="24"/>
        </w:rPr>
        <w:t xml:space="preserve"> before harm occurs. “I receive clear and simple information about what abuse is, how to recognise the signs and what I can do to seek</w:t>
      </w:r>
      <w:r w:rsidR="00582300">
        <w:rPr>
          <w:rFonts w:ascii="Arial" w:hAnsi="Arial" w:cs="Arial"/>
          <w:sz w:val="24"/>
          <w:szCs w:val="24"/>
        </w:rPr>
        <w:t xml:space="preserve"> </w:t>
      </w:r>
      <w:r w:rsidRPr="00582300">
        <w:rPr>
          <w:rFonts w:ascii="Arial" w:hAnsi="Arial" w:cs="Arial"/>
          <w:sz w:val="24"/>
          <w:szCs w:val="24"/>
        </w:rPr>
        <w:t>help.”</w:t>
      </w:r>
    </w:p>
    <w:p w14:paraId="6D7E0693" w14:textId="39B69AB1" w:rsidR="00FB2B6C" w:rsidRDefault="00FB2B6C" w:rsidP="00FB2B6C">
      <w:pPr>
        <w:spacing w:before="120" w:after="120" w:line="240" w:lineRule="auto"/>
        <w:jc w:val="both"/>
        <w:rPr>
          <w:rFonts w:ascii="Arial" w:hAnsi="Arial" w:cs="Arial"/>
          <w:b/>
          <w:bCs/>
          <w:sz w:val="24"/>
          <w:szCs w:val="24"/>
        </w:rPr>
      </w:pPr>
      <w:r w:rsidRPr="00582300">
        <w:rPr>
          <w:rFonts w:ascii="Arial" w:eastAsia="Arial" w:hAnsi="Arial" w:cs="Arial"/>
          <w:noProof/>
          <w:color w:val="000000"/>
          <w:sz w:val="24"/>
          <w:szCs w:val="24"/>
          <w:lang w:eastAsia="en-GB"/>
        </w:rPr>
        <w:drawing>
          <wp:anchor distT="0" distB="0" distL="114300" distR="114300" simplePos="0" relativeHeight="251657216" behindDoc="0" locked="0" layoutInCell="1" allowOverlap="1" wp14:anchorId="7F403B71" wp14:editId="608377B2">
            <wp:simplePos x="0" y="0"/>
            <wp:positionH relativeFrom="column">
              <wp:posOffset>-328295</wp:posOffset>
            </wp:positionH>
            <wp:positionV relativeFrom="paragraph">
              <wp:posOffset>261206</wp:posOffset>
            </wp:positionV>
            <wp:extent cx="542925" cy="542925"/>
            <wp:effectExtent l="0" t="0" r="9525" b="9525"/>
            <wp:wrapSquare wrapText="bothSides"/>
            <wp:docPr id="11" name="Graphic 7" descr="Scales of justice with solid fill">
              <a:extLst xmlns:a="http://schemas.openxmlformats.org/drawingml/2006/main">
                <a:ext uri="{FF2B5EF4-FFF2-40B4-BE49-F238E27FC236}">
                  <a16:creationId xmlns:a16="http://schemas.microsoft.com/office/drawing/2014/main" id="{E82701FC-8CD4-4961-81DA-9210A58F4E25}"/>
                </a:ext>
              </a:extLst>
            </wp:docPr>
            <wp:cNvGraphicFramePr/>
            <a:graphic xmlns:a="http://schemas.openxmlformats.org/drawingml/2006/main">
              <a:graphicData uri="http://schemas.openxmlformats.org/drawingml/2006/picture">
                <pic:pic xmlns:pic="http://schemas.openxmlformats.org/drawingml/2006/picture">
                  <pic:nvPicPr>
                    <pic:cNvPr id="11" name="Graphic 10" descr="Scales of justice with solid fill">
                      <a:extLst>
                        <a:ext uri="{FF2B5EF4-FFF2-40B4-BE49-F238E27FC236}">
                          <a16:creationId xmlns:a16="http://schemas.microsoft.com/office/drawing/2014/main" id="{E82701FC-8CD4-4961-81DA-9210A58F4E25}"/>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14:paraId="5598DC8B" w14:textId="769B2A67" w:rsidR="00B62E00" w:rsidRDefault="00B62E00" w:rsidP="0063641A">
      <w:pPr>
        <w:spacing w:before="120" w:after="120" w:line="240" w:lineRule="auto"/>
        <w:ind w:right="-472"/>
        <w:jc w:val="both"/>
        <w:rPr>
          <w:szCs w:val="24"/>
        </w:rPr>
      </w:pPr>
      <w:r w:rsidRPr="00582300">
        <w:rPr>
          <w:rFonts w:ascii="Arial" w:hAnsi="Arial" w:cs="Arial"/>
          <w:b/>
          <w:bCs/>
          <w:sz w:val="24"/>
          <w:szCs w:val="24"/>
        </w:rPr>
        <w:t>Proportionality</w:t>
      </w:r>
      <w:r w:rsidRPr="00582300">
        <w:rPr>
          <w:rFonts w:ascii="Arial" w:hAnsi="Arial" w:cs="Arial"/>
          <w:sz w:val="24"/>
          <w:szCs w:val="24"/>
        </w:rPr>
        <w:t xml:space="preserve"> – The least intrusive response appropriate to the risk presented. “I am sure that the professionals will work in my interest, as I see them, and they will only get involved as much as needed</w:t>
      </w:r>
      <w:r>
        <w:rPr>
          <w:szCs w:val="24"/>
        </w:rPr>
        <w:t>.”</w:t>
      </w:r>
    </w:p>
    <w:p w14:paraId="7F94DE21" w14:textId="608DC0DA" w:rsidR="00FB2B6C" w:rsidRDefault="00FB2B6C" w:rsidP="00FB2B6C">
      <w:pPr>
        <w:spacing w:before="120" w:after="120" w:line="240" w:lineRule="auto"/>
        <w:jc w:val="both"/>
        <w:rPr>
          <w:b/>
          <w:bCs/>
          <w:szCs w:val="24"/>
        </w:rPr>
      </w:pPr>
      <w:r w:rsidRPr="00582300">
        <w:rPr>
          <w:rFonts w:ascii="Arial" w:eastAsia="Arial" w:hAnsi="Arial" w:cs="Arial"/>
          <w:noProof/>
          <w:color w:val="000000"/>
          <w:sz w:val="24"/>
          <w:szCs w:val="24"/>
          <w:lang w:eastAsia="en-GB"/>
        </w:rPr>
        <w:drawing>
          <wp:anchor distT="0" distB="0" distL="114300" distR="114300" simplePos="0" relativeHeight="251669504" behindDoc="0" locked="0" layoutInCell="1" allowOverlap="1" wp14:anchorId="5E3563F2" wp14:editId="54260749">
            <wp:simplePos x="0" y="0"/>
            <wp:positionH relativeFrom="column">
              <wp:posOffset>-309521</wp:posOffset>
            </wp:positionH>
            <wp:positionV relativeFrom="paragraph">
              <wp:posOffset>244420</wp:posOffset>
            </wp:positionV>
            <wp:extent cx="605155" cy="605155"/>
            <wp:effectExtent l="0" t="0" r="0" b="4445"/>
            <wp:wrapSquare wrapText="bothSides"/>
            <wp:docPr id="14" name="Graphic 6" descr="Handprint with solid fill">
              <a:extLst xmlns:a="http://schemas.openxmlformats.org/drawingml/2006/main">
                <a:ext uri="{FF2B5EF4-FFF2-40B4-BE49-F238E27FC236}">
                  <a16:creationId xmlns:a16="http://schemas.microsoft.com/office/drawing/2014/main" id="{E500C5C0-0759-4043-B700-210C2E68B219}"/>
                </a:ext>
              </a:extLst>
            </wp:docPr>
            <wp:cNvGraphicFramePr/>
            <a:graphic xmlns:a="http://schemas.openxmlformats.org/drawingml/2006/main">
              <a:graphicData uri="http://schemas.openxmlformats.org/drawingml/2006/picture">
                <pic:pic xmlns:pic="http://schemas.openxmlformats.org/drawingml/2006/picture">
                  <pic:nvPicPr>
                    <pic:cNvPr id="14" name="Graphic 8" descr="Handprint with solid fill">
                      <a:extLst>
                        <a:ext uri="{FF2B5EF4-FFF2-40B4-BE49-F238E27FC236}">
                          <a16:creationId xmlns:a16="http://schemas.microsoft.com/office/drawing/2014/main" id="{E500C5C0-0759-4043-B700-210C2E68B219}"/>
                        </a:ext>
                      </a:extLst>
                    </pic:cNvP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5155" cy="605155"/>
                    </a:xfrm>
                    <a:prstGeom prst="rect">
                      <a:avLst/>
                    </a:prstGeom>
                  </pic:spPr>
                </pic:pic>
              </a:graphicData>
            </a:graphic>
            <wp14:sizeRelH relativeFrom="page">
              <wp14:pctWidth>0</wp14:pctWidth>
            </wp14:sizeRelH>
            <wp14:sizeRelV relativeFrom="page">
              <wp14:pctHeight>0</wp14:pctHeight>
            </wp14:sizeRelV>
          </wp:anchor>
        </w:drawing>
      </w:r>
    </w:p>
    <w:p w14:paraId="6451B6CE" w14:textId="188C7C6B" w:rsidR="00B62E00" w:rsidRPr="00582300" w:rsidRDefault="00B62E00" w:rsidP="0063641A">
      <w:pPr>
        <w:spacing w:before="120" w:after="120" w:line="240" w:lineRule="auto"/>
        <w:ind w:right="-472"/>
        <w:jc w:val="both"/>
        <w:rPr>
          <w:rFonts w:ascii="Arial" w:hAnsi="Arial" w:cs="Arial"/>
          <w:sz w:val="24"/>
          <w:szCs w:val="24"/>
        </w:rPr>
      </w:pPr>
      <w:r w:rsidRPr="00582300">
        <w:rPr>
          <w:rFonts w:ascii="Arial" w:hAnsi="Arial" w:cs="Arial"/>
          <w:b/>
          <w:bCs/>
          <w:sz w:val="24"/>
          <w:szCs w:val="24"/>
        </w:rPr>
        <w:t>Protection</w:t>
      </w:r>
      <w:r w:rsidRPr="00582300">
        <w:rPr>
          <w:rFonts w:ascii="Arial" w:hAnsi="Arial" w:cs="Arial"/>
          <w:sz w:val="24"/>
          <w:szCs w:val="24"/>
        </w:rPr>
        <w:t xml:space="preserve"> – Support and representation for those in greatest need. “I get help and support to report abuse and neglect. I get help so that I </w:t>
      </w:r>
      <w:proofErr w:type="gramStart"/>
      <w:r w:rsidRPr="00582300">
        <w:rPr>
          <w:rFonts w:ascii="Arial" w:hAnsi="Arial" w:cs="Arial"/>
          <w:sz w:val="24"/>
          <w:szCs w:val="24"/>
        </w:rPr>
        <w:t>am able to</w:t>
      </w:r>
      <w:proofErr w:type="gramEnd"/>
      <w:r w:rsidRPr="00582300">
        <w:rPr>
          <w:rFonts w:ascii="Arial" w:hAnsi="Arial" w:cs="Arial"/>
          <w:sz w:val="24"/>
          <w:szCs w:val="24"/>
        </w:rPr>
        <w:t xml:space="preserve"> take part in the safeguarding process to the extent to which I want.”</w:t>
      </w:r>
    </w:p>
    <w:p w14:paraId="2DDEF5C6" w14:textId="24D5B4ED" w:rsidR="00B62E00" w:rsidRPr="00582300" w:rsidRDefault="00B62E00" w:rsidP="0063641A">
      <w:pPr>
        <w:spacing w:before="120" w:after="120" w:line="240" w:lineRule="auto"/>
        <w:ind w:left="567" w:right="-472"/>
        <w:jc w:val="both"/>
        <w:rPr>
          <w:rFonts w:ascii="Arial" w:hAnsi="Arial" w:cs="Arial"/>
          <w:sz w:val="24"/>
          <w:szCs w:val="24"/>
        </w:rPr>
      </w:pPr>
      <w:r w:rsidRPr="00582300">
        <w:rPr>
          <w:rFonts w:ascii="Arial" w:eastAsia="Arial" w:hAnsi="Arial" w:cs="Arial"/>
          <w:noProof/>
          <w:color w:val="000000"/>
          <w:sz w:val="24"/>
          <w:szCs w:val="24"/>
          <w:lang w:eastAsia="en-GB"/>
        </w:rPr>
        <w:drawing>
          <wp:anchor distT="0" distB="0" distL="114300" distR="114300" simplePos="0" relativeHeight="251649024" behindDoc="0" locked="0" layoutInCell="1" allowOverlap="1" wp14:anchorId="08BADA79" wp14:editId="3B168C9E">
            <wp:simplePos x="0" y="0"/>
            <wp:positionH relativeFrom="column">
              <wp:posOffset>-520700</wp:posOffset>
            </wp:positionH>
            <wp:positionV relativeFrom="paragraph">
              <wp:posOffset>24434</wp:posOffset>
            </wp:positionV>
            <wp:extent cx="735330" cy="735330"/>
            <wp:effectExtent l="0" t="0" r="7620" b="0"/>
            <wp:wrapSquare wrapText="bothSides"/>
            <wp:docPr id="2771926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92648" name="Picture 5" descr="A black background with a black square&#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pic:spPr>
                </pic:pic>
              </a:graphicData>
            </a:graphic>
            <wp14:sizeRelH relativeFrom="page">
              <wp14:pctWidth>0</wp14:pctWidth>
            </wp14:sizeRelH>
            <wp14:sizeRelV relativeFrom="page">
              <wp14:pctHeight>0</wp14:pctHeight>
            </wp14:sizeRelV>
          </wp:anchor>
        </w:drawing>
      </w:r>
      <w:r w:rsidRPr="00582300">
        <w:rPr>
          <w:rFonts w:ascii="Arial" w:hAnsi="Arial" w:cs="Arial"/>
          <w:b/>
          <w:bCs/>
          <w:sz w:val="24"/>
          <w:szCs w:val="24"/>
        </w:rPr>
        <w:t>Partnership</w:t>
      </w:r>
      <w:r w:rsidRPr="00582300">
        <w:rPr>
          <w:rFonts w:ascii="Arial" w:hAnsi="Arial" w:cs="Arial"/>
          <w:sz w:val="24"/>
          <w:szCs w:val="24"/>
        </w:rPr>
        <w:t xml:space="preserve"> – Local solutions through services working with their communities. Communities have a part to play in preventing, detecting, and reporting neglect and abuse. “I know that staff treat any personal and sensitive information in confidence, only sharing what is helpful and necessary. I am confident that professionals will work together and with me to get the best result for me.”</w:t>
      </w:r>
    </w:p>
    <w:p w14:paraId="5D8766D9" w14:textId="358ABDBE" w:rsidR="00B62E00" w:rsidRPr="00FB2B6C" w:rsidRDefault="00582300" w:rsidP="0063641A">
      <w:pPr>
        <w:spacing w:before="120" w:after="120" w:line="240" w:lineRule="auto"/>
        <w:ind w:right="-472"/>
        <w:jc w:val="both"/>
        <w:rPr>
          <w:rFonts w:ascii="Arial" w:hAnsi="Arial" w:cs="Arial"/>
          <w:sz w:val="24"/>
          <w:szCs w:val="24"/>
        </w:rPr>
      </w:pPr>
      <w:r w:rsidRPr="00FB2B6C">
        <w:rPr>
          <w:rFonts w:ascii="Arial" w:hAnsi="Arial" w:cs="Arial"/>
          <w:b/>
          <w:bCs/>
          <w:noProof/>
          <w:sz w:val="24"/>
          <w:szCs w:val="24"/>
        </w:rPr>
        <w:drawing>
          <wp:anchor distT="0" distB="0" distL="114300" distR="114300" simplePos="0" relativeHeight="251652096" behindDoc="0" locked="0" layoutInCell="1" allowOverlap="1" wp14:anchorId="41482B88" wp14:editId="6B1D5CF1">
            <wp:simplePos x="0" y="0"/>
            <wp:positionH relativeFrom="margin">
              <wp:posOffset>-318052</wp:posOffset>
            </wp:positionH>
            <wp:positionV relativeFrom="paragraph">
              <wp:posOffset>7951</wp:posOffset>
            </wp:positionV>
            <wp:extent cx="560705" cy="558800"/>
            <wp:effectExtent l="0" t="0" r="0" b="0"/>
            <wp:wrapSquare wrapText="bothSides"/>
            <wp:docPr id="6" name="Graphic 6" descr="Checkmark with solid fill">
              <a:extLst xmlns:a="http://schemas.openxmlformats.org/drawingml/2006/main">
                <a:ext uri="{FF2B5EF4-FFF2-40B4-BE49-F238E27FC236}">
                  <a16:creationId xmlns:a16="http://schemas.microsoft.com/office/drawing/2014/main" id="{385D44C0-D584-477B-95F6-7CE87460308D}"/>
                </a:ext>
              </a:extLst>
            </wp:docPr>
            <wp:cNvGraphicFramePr/>
            <a:graphic xmlns:a="http://schemas.openxmlformats.org/drawingml/2006/main">
              <a:graphicData uri="http://schemas.openxmlformats.org/drawingml/2006/picture">
                <pic:pic xmlns:pic="http://schemas.openxmlformats.org/drawingml/2006/picture">
                  <pic:nvPicPr>
                    <pic:cNvPr id="6" name="Graphic 12" descr="Checkmark with solid fill">
                      <a:extLst>
                        <a:ext uri="{FF2B5EF4-FFF2-40B4-BE49-F238E27FC236}">
                          <a16:creationId xmlns:a16="http://schemas.microsoft.com/office/drawing/2014/main" id="{385D44C0-D584-477B-95F6-7CE87460308D}"/>
                        </a:ext>
                      </a:extLst>
                    </pic:cNvPr>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60705" cy="558800"/>
                    </a:xfrm>
                    <a:prstGeom prst="rect">
                      <a:avLst/>
                    </a:prstGeom>
                  </pic:spPr>
                </pic:pic>
              </a:graphicData>
            </a:graphic>
            <wp14:sizeRelH relativeFrom="page">
              <wp14:pctWidth>0</wp14:pctWidth>
            </wp14:sizeRelH>
            <wp14:sizeRelV relativeFrom="page">
              <wp14:pctHeight>0</wp14:pctHeight>
            </wp14:sizeRelV>
          </wp:anchor>
        </w:drawing>
      </w:r>
      <w:r w:rsidR="00B62E00" w:rsidRPr="00FB2B6C">
        <w:rPr>
          <w:rFonts w:ascii="Arial" w:hAnsi="Arial" w:cs="Arial"/>
          <w:b/>
          <w:bCs/>
          <w:sz w:val="24"/>
          <w:szCs w:val="24"/>
        </w:rPr>
        <w:t xml:space="preserve">Accountability </w:t>
      </w:r>
      <w:r w:rsidR="00B62E00" w:rsidRPr="00FB2B6C">
        <w:rPr>
          <w:rFonts w:ascii="Arial" w:hAnsi="Arial" w:cs="Arial"/>
          <w:sz w:val="24"/>
          <w:szCs w:val="24"/>
        </w:rPr>
        <w:t>– Accountability and transparency in delivering safeguarding. “I understand the role of everyone involved in my life and so do they.”</w:t>
      </w:r>
    </w:p>
    <w:p w14:paraId="35A2DCFF" w14:textId="77777777" w:rsidR="000672A3" w:rsidRDefault="000672A3" w:rsidP="00300C72">
      <w:pPr>
        <w:spacing w:before="120" w:after="120" w:line="240" w:lineRule="auto"/>
        <w:ind w:left="567" w:right="459"/>
        <w:rPr>
          <w:rFonts w:ascii="Arial" w:hAnsi="Arial" w:cs="Arial"/>
          <w:sz w:val="24"/>
          <w:szCs w:val="24"/>
        </w:rPr>
      </w:pPr>
      <w:r w:rsidRPr="00300C72">
        <w:rPr>
          <w:rFonts w:ascii="Arial" w:hAnsi="Arial" w:cs="Arial"/>
          <w:sz w:val="24"/>
          <w:szCs w:val="24"/>
        </w:rPr>
        <w:t xml:space="preserve">These principles influence the delivery of our vision. </w:t>
      </w:r>
    </w:p>
    <w:p w14:paraId="04E9EE83" w14:textId="77777777" w:rsidR="0063641A" w:rsidRPr="00300C72" w:rsidRDefault="0063641A" w:rsidP="00300C72">
      <w:pPr>
        <w:spacing w:before="120" w:after="120" w:line="240" w:lineRule="auto"/>
        <w:ind w:left="567" w:right="459"/>
        <w:rPr>
          <w:rFonts w:ascii="Arial" w:hAnsi="Arial" w:cs="Arial"/>
          <w:sz w:val="24"/>
          <w:szCs w:val="24"/>
        </w:rPr>
      </w:pPr>
    </w:p>
    <w:p w14:paraId="35AEE931" w14:textId="08385664" w:rsidR="00671051" w:rsidRDefault="00254E2C" w:rsidP="0063641A">
      <w:pPr>
        <w:spacing w:after="0" w:line="240" w:lineRule="auto"/>
        <w:ind w:left="567" w:right="-472" w:hanging="567"/>
        <w:jc w:val="both"/>
        <w:rPr>
          <w:rFonts w:ascii="Arial" w:hAnsi="Arial" w:cs="Arial"/>
          <w:sz w:val="24"/>
          <w:szCs w:val="24"/>
        </w:rPr>
      </w:pPr>
      <w:r>
        <w:rPr>
          <w:rFonts w:ascii="Arial" w:hAnsi="Arial" w:cs="Arial"/>
          <w:sz w:val="24"/>
          <w:szCs w:val="24"/>
        </w:rPr>
        <w:t>5.2</w:t>
      </w:r>
      <w:r>
        <w:rPr>
          <w:rFonts w:ascii="Arial" w:hAnsi="Arial" w:cs="Arial"/>
          <w:sz w:val="24"/>
          <w:szCs w:val="24"/>
        </w:rPr>
        <w:tab/>
      </w:r>
      <w:r w:rsidR="000672A3" w:rsidRPr="0045159B">
        <w:rPr>
          <w:rFonts w:ascii="Arial" w:hAnsi="Arial" w:cs="Arial"/>
          <w:b/>
          <w:bCs/>
          <w:sz w:val="24"/>
          <w:szCs w:val="24"/>
        </w:rPr>
        <w:t>Making Safeguarding Personal</w:t>
      </w:r>
      <w:r w:rsidR="00300C72">
        <w:rPr>
          <w:rFonts w:ascii="Arial" w:hAnsi="Arial" w:cs="Arial"/>
          <w:sz w:val="24"/>
          <w:szCs w:val="24"/>
        </w:rPr>
        <w:t xml:space="preserve">: </w:t>
      </w:r>
      <w:r w:rsidR="000672A3" w:rsidRPr="00300C72">
        <w:rPr>
          <w:rFonts w:ascii="Arial" w:hAnsi="Arial" w:cs="Arial"/>
          <w:sz w:val="24"/>
          <w:szCs w:val="24"/>
        </w:rPr>
        <w:t xml:space="preserve">In addition to these </w:t>
      </w:r>
      <w:proofErr w:type="gramStart"/>
      <w:r w:rsidR="000672A3" w:rsidRPr="00300C72">
        <w:rPr>
          <w:rFonts w:ascii="Arial" w:hAnsi="Arial" w:cs="Arial"/>
          <w:sz w:val="24"/>
          <w:szCs w:val="24"/>
        </w:rPr>
        <w:t>principles</w:t>
      </w:r>
      <w:proofErr w:type="gramEnd"/>
      <w:r w:rsidR="000672A3" w:rsidRPr="00300C72">
        <w:rPr>
          <w:rFonts w:ascii="Arial" w:hAnsi="Arial" w:cs="Arial"/>
          <w:sz w:val="24"/>
          <w:szCs w:val="24"/>
        </w:rPr>
        <w:t xml:space="preserve"> it's also important that safeguarding partners take an approach to safeguarding that focuses on the person, not the process. It means that safeguarding should be person-led and outcome-focused, engaging the person in a conversation about how best to respond to their safeguarding situation in a way that enhances involvement, choice, and control, as well as improving quality of life, wellbeing, and safety. </w:t>
      </w:r>
    </w:p>
    <w:p w14:paraId="7C23AE2B" w14:textId="77777777" w:rsidR="009B59FF" w:rsidRDefault="009B59FF" w:rsidP="009B59FF">
      <w:pPr>
        <w:spacing w:after="0" w:line="240" w:lineRule="auto"/>
        <w:ind w:left="567" w:hanging="567"/>
        <w:jc w:val="both"/>
        <w:rPr>
          <w:rFonts w:ascii="Arial" w:hAnsi="Arial" w:cs="Arial"/>
          <w:sz w:val="24"/>
          <w:szCs w:val="24"/>
        </w:rPr>
      </w:pPr>
    </w:p>
    <w:p w14:paraId="43EE2087" w14:textId="77777777" w:rsidR="00254E2C" w:rsidRDefault="00254E2C">
      <w:pPr>
        <w:rPr>
          <w:rFonts w:ascii="Arial" w:hAnsi="Arial" w:cs="Arial"/>
          <w:sz w:val="24"/>
          <w:szCs w:val="24"/>
        </w:rPr>
      </w:pPr>
      <w:r>
        <w:rPr>
          <w:rFonts w:ascii="Arial" w:hAnsi="Arial" w:cs="Arial"/>
          <w:sz w:val="24"/>
          <w:szCs w:val="24"/>
        </w:rPr>
        <w:br w:type="page"/>
      </w:r>
    </w:p>
    <w:p w14:paraId="42BA54F5" w14:textId="5E09C810" w:rsidR="00C12093" w:rsidRDefault="00C12093" w:rsidP="009B59FF">
      <w:pPr>
        <w:spacing w:after="0" w:line="240" w:lineRule="auto"/>
        <w:ind w:left="567" w:hanging="567"/>
        <w:jc w:val="both"/>
        <w:rPr>
          <w:rFonts w:ascii="Arial" w:hAnsi="Arial" w:cs="Arial"/>
          <w:sz w:val="24"/>
          <w:szCs w:val="24"/>
        </w:rPr>
      </w:pPr>
      <w:r w:rsidRPr="0045159B">
        <w:rPr>
          <w:rFonts w:ascii="Arial" w:hAnsi="Arial" w:cs="Arial"/>
          <w:b/>
          <w:bCs/>
          <w:sz w:val="36"/>
          <w:szCs w:val="36"/>
        </w:rPr>
        <w:lastRenderedPageBreak/>
        <w:t>6.</w:t>
      </w:r>
      <w:r w:rsidR="009B59FF" w:rsidRPr="0045159B">
        <w:rPr>
          <w:rFonts w:ascii="Arial" w:hAnsi="Arial" w:cs="Arial"/>
          <w:b/>
          <w:bCs/>
          <w:sz w:val="36"/>
          <w:szCs w:val="36"/>
        </w:rPr>
        <w:tab/>
      </w:r>
      <w:r w:rsidRPr="0045159B">
        <w:rPr>
          <w:rFonts w:ascii="Arial" w:hAnsi="Arial" w:cs="Arial"/>
          <w:b/>
          <w:bCs/>
          <w:sz w:val="36"/>
          <w:szCs w:val="36"/>
        </w:rPr>
        <w:t>S</w:t>
      </w:r>
      <w:r w:rsidR="009B59FF" w:rsidRPr="0045159B">
        <w:rPr>
          <w:rFonts w:ascii="Arial" w:hAnsi="Arial" w:cs="Arial"/>
          <w:b/>
          <w:bCs/>
          <w:sz w:val="36"/>
          <w:szCs w:val="36"/>
        </w:rPr>
        <w:t xml:space="preserve">trategic </w:t>
      </w:r>
      <w:r w:rsidR="00900917">
        <w:rPr>
          <w:rFonts w:ascii="Arial" w:hAnsi="Arial" w:cs="Arial"/>
          <w:b/>
          <w:bCs/>
          <w:sz w:val="36"/>
          <w:szCs w:val="36"/>
        </w:rPr>
        <w:t>Aims</w:t>
      </w:r>
    </w:p>
    <w:p w14:paraId="58099250" w14:textId="77777777" w:rsidR="0045159B" w:rsidRDefault="0045159B" w:rsidP="001C3FE3">
      <w:pPr>
        <w:rPr>
          <w:b/>
          <w:szCs w:val="24"/>
        </w:rPr>
      </w:pPr>
    </w:p>
    <w:p w14:paraId="3399CE54" w14:textId="6DBA47A7" w:rsidR="001C3FE3" w:rsidRPr="0045159B" w:rsidRDefault="0045159B" w:rsidP="0063641A">
      <w:pPr>
        <w:ind w:left="567" w:right="-472" w:hanging="567"/>
        <w:jc w:val="both"/>
        <w:rPr>
          <w:rFonts w:ascii="Arial" w:hAnsi="Arial" w:cs="Arial"/>
          <w:sz w:val="24"/>
          <w:szCs w:val="24"/>
        </w:rPr>
      </w:pPr>
      <w:r w:rsidRPr="0045159B">
        <w:rPr>
          <w:rFonts w:ascii="Arial" w:hAnsi="Arial" w:cs="Arial"/>
          <w:sz w:val="24"/>
          <w:szCs w:val="24"/>
        </w:rPr>
        <w:t>6.1</w:t>
      </w:r>
      <w:r w:rsidRPr="0045159B">
        <w:rPr>
          <w:rFonts w:ascii="Arial" w:hAnsi="Arial" w:cs="Arial"/>
          <w:sz w:val="24"/>
          <w:szCs w:val="24"/>
        </w:rPr>
        <w:tab/>
      </w:r>
      <w:r w:rsidR="001C3FE3" w:rsidRPr="0045159B">
        <w:rPr>
          <w:rFonts w:ascii="Arial" w:hAnsi="Arial" w:cs="Arial"/>
          <w:sz w:val="24"/>
          <w:szCs w:val="24"/>
        </w:rPr>
        <w:t>Our strategic aims are what we want to achieve</w:t>
      </w:r>
      <w:r w:rsidR="00465499" w:rsidRPr="0045159B">
        <w:rPr>
          <w:rFonts w:ascii="Arial" w:hAnsi="Arial" w:cs="Arial"/>
          <w:sz w:val="24"/>
          <w:szCs w:val="24"/>
        </w:rPr>
        <w:t xml:space="preserve">. </w:t>
      </w:r>
      <w:r w:rsidR="005132CB" w:rsidRPr="0045159B">
        <w:rPr>
          <w:rFonts w:ascii="Arial" w:hAnsi="Arial" w:cs="Arial"/>
          <w:sz w:val="24"/>
          <w:szCs w:val="24"/>
        </w:rPr>
        <w:t xml:space="preserve">These were agreed by SAB members at a development </w:t>
      </w:r>
      <w:r w:rsidRPr="0045159B">
        <w:rPr>
          <w:rFonts w:ascii="Arial" w:hAnsi="Arial" w:cs="Arial"/>
          <w:sz w:val="24"/>
          <w:szCs w:val="24"/>
        </w:rPr>
        <w:t>session</w:t>
      </w:r>
      <w:r>
        <w:rPr>
          <w:rFonts w:ascii="Arial" w:hAnsi="Arial" w:cs="Arial"/>
          <w:sz w:val="24"/>
          <w:szCs w:val="24"/>
        </w:rPr>
        <w:t>:</w:t>
      </w:r>
    </w:p>
    <w:p w14:paraId="7184820D" w14:textId="068DA3BE" w:rsidR="0045159B" w:rsidRDefault="0045159B" w:rsidP="0045159B">
      <w:pPr>
        <w:spacing w:before="120" w:after="120" w:line="256" w:lineRule="auto"/>
        <w:ind w:left="567" w:hanging="567"/>
        <w:jc w:val="both"/>
        <w:rPr>
          <w:rFonts w:ascii="Arial" w:hAnsi="Arial" w:cs="Arial"/>
          <w:sz w:val="24"/>
          <w:szCs w:val="24"/>
        </w:rPr>
      </w:pPr>
      <w:r>
        <w:rPr>
          <w:noProof/>
          <w:szCs w:val="24"/>
        </w:rPr>
        <mc:AlternateContent>
          <mc:Choice Requires="wps">
            <w:drawing>
              <wp:anchor distT="0" distB="0" distL="114300" distR="114300" simplePos="0" relativeHeight="251706368" behindDoc="0" locked="0" layoutInCell="1" allowOverlap="1" wp14:anchorId="640ED042" wp14:editId="22572984">
                <wp:simplePos x="0" y="0"/>
                <wp:positionH relativeFrom="margin">
                  <wp:posOffset>3117022</wp:posOffset>
                </wp:positionH>
                <wp:positionV relativeFrom="paragraph">
                  <wp:posOffset>3286</wp:posOffset>
                </wp:positionV>
                <wp:extent cx="2671445" cy="1120775"/>
                <wp:effectExtent l="0" t="0" r="14605" b="365125"/>
                <wp:wrapNone/>
                <wp:docPr id="2023494927" name="Speech Bubble: Rectangle 5"/>
                <wp:cNvGraphicFramePr/>
                <a:graphic xmlns:a="http://schemas.openxmlformats.org/drawingml/2006/main">
                  <a:graphicData uri="http://schemas.microsoft.com/office/word/2010/wordprocessingShape">
                    <wps:wsp>
                      <wps:cNvSpPr/>
                      <wps:spPr>
                        <a:xfrm>
                          <a:off x="0" y="0"/>
                          <a:ext cx="2671445" cy="1120775"/>
                        </a:xfrm>
                        <a:prstGeom prst="wedgeRectCallout">
                          <a:avLst>
                            <a:gd name="adj1" fmla="val -30953"/>
                            <a:gd name="adj2" fmla="val 79527"/>
                          </a:avLst>
                        </a:prstGeom>
                        <a:solidFill>
                          <a:srgbClr val="4472C4"/>
                        </a:solidFill>
                        <a:ln w="12700" cap="flat" cmpd="sng" algn="ctr">
                          <a:solidFill>
                            <a:srgbClr val="4472C4">
                              <a:shade val="15000"/>
                            </a:srgbClr>
                          </a:solidFill>
                          <a:prstDash val="solid"/>
                          <a:miter lim="800000"/>
                        </a:ln>
                        <a:effectLst/>
                      </wps:spPr>
                      <wps:txbx>
                        <w:txbxContent>
                          <w:p w14:paraId="36FE1680" w14:textId="6B8FA76B" w:rsidR="000D45C5" w:rsidRPr="000D45C5" w:rsidRDefault="000D45C5" w:rsidP="000D45C5">
                            <w:pPr>
                              <w:jc w:val="center"/>
                              <w:rPr>
                                <w:color w:val="FFFFFF" w:themeColor="background1"/>
                              </w:rPr>
                            </w:pPr>
                            <w:r w:rsidRPr="000D45C5">
                              <w:rPr>
                                <w:color w:val="FFFFFF" w:themeColor="background1"/>
                              </w:rPr>
                              <w:t>“</w:t>
                            </w:r>
                            <w:r w:rsidR="00C35EBF">
                              <w:rPr>
                                <w:color w:val="FFFFFF" w:themeColor="background1"/>
                              </w:rPr>
                              <w:t xml:space="preserve">I receive clear and </w:t>
                            </w:r>
                            <w:r w:rsidR="00E60B52">
                              <w:rPr>
                                <w:color w:val="FFFFFF" w:themeColor="background1"/>
                              </w:rPr>
                              <w:t xml:space="preserve">simple information about what abuse is </w:t>
                            </w:r>
                            <w:r w:rsidR="00253FFA">
                              <w:rPr>
                                <w:color w:val="FFFFFF" w:themeColor="background1"/>
                              </w:rPr>
                              <w:t xml:space="preserve">, how to recognise the signs and </w:t>
                            </w:r>
                            <w:r w:rsidR="00910C51">
                              <w:rPr>
                                <w:color w:val="FFFFFF" w:themeColor="background1"/>
                              </w:rPr>
                              <w:t>what I can do to seek help.</w:t>
                            </w:r>
                            <w:r w:rsidRPr="000D45C5">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ED0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 o:spid="_x0000_s1032" type="#_x0000_t61" style="position:absolute;left:0;text-align:left;margin-left:245.45pt;margin-top:.25pt;width:210.35pt;height:8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" adj="4114,27978" fillcolor="#4472c4" strokecolor="#172c51" strokeweight="1pt">
                <v:textbox>
                  <w:txbxContent>
                    <w:p w14:paraId="36FE1680" w14:textId="6B8FA76B" w:rsidR="000D45C5" w:rsidRPr="000D45C5" w:rsidRDefault="000D45C5" w:rsidP="000D45C5">
                      <w:pPr>
                        <w:jc w:val="center"/>
                        <w:rPr>
                          <w:color w:val="FFFFFF" w:themeColor="background1"/>
                        </w:rPr>
                      </w:pPr>
                      <w:r w:rsidRPr="000D45C5">
                        <w:rPr>
                          <w:color w:val="FFFFFF" w:themeColor="background1"/>
                        </w:rPr>
                        <w:t>“</w:t>
                      </w:r>
                      <w:r w:rsidR="00C35EBF">
                        <w:rPr>
                          <w:color w:val="FFFFFF" w:themeColor="background1"/>
                        </w:rPr>
                        <w:t xml:space="preserve">I receive clear and </w:t>
                      </w:r>
                      <w:r w:rsidR="00E60B52">
                        <w:rPr>
                          <w:color w:val="FFFFFF" w:themeColor="background1"/>
                        </w:rPr>
                        <w:t xml:space="preserve">simple information about what abuse is </w:t>
                      </w:r>
                      <w:r w:rsidR="00253FFA">
                        <w:rPr>
                          <w:color w:val="FFFFFF" w:themeColor="background1"/>
                        </w:rPr>
                        <w:t xml:space="preserve">, how to recognise the signs and </w:t>
                      </w:r>
                      <w:r w:rsidR="00910C51">
                        <w:rPr>
                          <w:color w:val="FFFFFF" w:themeColor="background1"/>
                        </w:rPr>
                        <w:t>what I can do to seek help.</w:t>
                      </w:r>
                      <w:r w:rsidRPr="000D45C5">
                        <w:rPr>
                          <w:color w:val="FFFFFF" w:themeColor="background1"/>
                        </w:rPr>
                        <w:t>”</w:t>
                      </w:r>
                    </w:p>
                  </w:txbxContent>
                </v:textbox>
                <w10:wrap anchorx="margin"/>
              </v:shape>
            </w:pict>
          </mc:Fallback>
        </mc:AlternateContent>
      </w:r>
      <w:r>
        <w:rPr>
          <w:noProof/>
          <w:szCs w:val="24"/>
        </w:rPr>
        <mc:AlternateContent>
          <mc:Choice Requires="wps">
            <w:drawing>
              <wp:anchor distT="0" distB="0" distL="114300" distR="114300" simplePos="0" relativeHeight="251704320" behindDoc="0" locked="0" layoutInCell="1" allowOverlap="1" wp14:anchorId="4DCB8F3E" wp14:editId="2C9443CA">
                <wp:simplePos x="0" y="0"/>
                <wp:positionH relativeFrom="column">
                  <wp:posOffset>333707</wp:posOffset>
                </wp:positionH>
                <wp:positionV relativeFrom="paragraph">
                  <wp:posOffset>3258</wp:posOffset>
                </wp:positionV>
                <wp:extent cx="2599690" cy="1073150"/>
                <wp:effectExtent l="0" t="0" r="10160" b="355600"/>
                <wp:wrapNone/>
                <wp:docPr id="2093371270" name="Speech Bubble: Rectangle 5"/>
                <wp:cNvGraphicFramePr/>
                <a:graphic xmlns:a="http://schemas.openxmlformats.org/drawingml/2006/main">
                  <a:graphicData uri="http://schemas.microsoft.com/office/word/2010/wordprocessingShape">
                    <wps:wsp>
                      <wps:cNvSpPr/>
                      <wps:spPr>
                        <a:xfrm>
                          <a:off x="0" y="0"/>
                          <a:ext cx="2599690" cy="1073150"/>
                        </a:xfrm>
                        <a:prstGeom prst="wedgeRectCallout">
                          <a:avLst>
                            <a:gd name="adj1" fmla="val -7069"/>
                            <a:gd name="adj2" fmla="val 81023"/>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0C8936" w14:textId="38CC7C7D" w:rsidR="000D45C5" w:rsidRDefault="000D45C5" w:rsidP="000D45C5">
                            <w:pPr>
                              <w:jc w:val="center"/>
                            </w:pPr>
                            <w:r>
                              <w:t>“We will provide continued assurance that effective safeguarding arrangements are in place across the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8F3E" id="_x0000_s1033" type="#_x0000_t61" style="position:absolute;left:0;text-align:left;margin-left:26.3pt;margin-top:.25pt;width:204.7pt;height: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" adj="9273,28301" fillcolor="#4472c4 [3204]" strokecolor="#09101d [484]" strokeweight="1pt">
                <v:textbox>
                  <w:txbxContent>
                    <w:p w14:paraId="470C8936" w14:textId="38CC7C7D" w:rsidR="000D45C5" w:rsidRDefault="000D45C5" w:rsidP="000D45C5">
                      <w:pPr>
                        <w:jc w:val="center"/>
                      </w:pPr>
                      <w:r>
                        <w:t>“We will provide continued assurance that effective safeguarding arrangements are in place across the partnership”</w:t>
                      </w:r>
                    </w:p>
                  </w:txbxContent>
                </v:textbox>
              </v:shape>
            </w:pict>
          </mc:Fallback>
        </mc:AlternateContent>
      </w:r>
    </w:p>
    <w:p w14:paraId="1B225B39" w14:textId="616DC4C8" w:rsidR="0045159B" w:rsidRDefault="0045159B" w:rsidP="0045159B">
      <w:pPr>
        <w:spacing w:before="120" w:after="120" w:line="256" w:lineRule="auto"/>
        <w:ind w:left="567" w:hanging="567"/>
        <w:jc w:val="both"/>
        <w:rPr>
          <w:rFonts w:ascii="Arial" w:hAnsi="Arial" w:cs="Arial"/>
          <w:sz w:val="24"/>
          <w:szCs w:val="24"/>
        </w:rPr>
      </w:pPr>
    </w:p>
    <w:p w14:paraId="2D580582" w14:textId="346DA5F1" w:rsidR="0045159B" w:rsidRDefault="0045159B" w:rsidP="0045159B">
      <w:pPr>
        <w:spacing w:before="120" w:after="120" w:line="256" w:lineRule="auto"/>
        <w:ind w:left="567" w:hanging="567"/>
        <w:jc w:val="both"/>
        <w:rPr>
          <w:rFonts w:ascii="Arial" w:hAnsi="Arial" w:cs="Arial"/>
          <w:sz w:val="24"/>
          <w:szCs w:val="24"/>
        </w:rPr>
      </w:pPr>
    </w:p>
    <w:p w14:paraId="12C35127" w14:textId="2D11921E" w:rsidR="0045159B" w:rsidRDefault="0045159B" w:rsidP="0045159B">
      <w:pPr>
        <w:spacing w:before="120" w:after="120" w:line="256" w:lineRule="auto"/>
        <w:ind w:left="567" w:hanging="567"/>
        <w:jc w:val="both"/>
        <w:rPr>
          <w:rFonts w:ascii="Arial" w:hAnsi="Arial" w:cs="Arial"/>
          <w:sz w:val="24"/>
          <w:szCs w:val="24"/>
        </w:rPr>
      </w:pPr>
    </w:p>
    <w:p w14:paraId="10ED699F" w14:textId="5C6B7101" w:rsidR="0045159B" w:rsidRDefault="0045159B" w:rsidP="0045159B">
      <w:pPr>
        <w:spacing w:before="120" w:after="120" w:line="256" w:lineRule="auto"/>
        <w:ind w:left="567" w:hanging="567"/>
        <w:jc w:val="both"/>
        <w:rPr>
          <w:rFonts w:ascii="Arial" w:hAnsi="Arial" w:cs="Arial"/>
          <w:sz w:val="24"/>
          <w:szCs w:val="24"/>
        </w:rPr>
      </w:pPr>
    </w:p>
    <w:p w14:paraId="6A0EECD3" w14:textId="77777777" w:rsidR="0045159B" w:rsidRDefault="0045159B" w:rsidP="0045159B">
      <w:pPr>
        <w:spacing w:before="120" w:after="120" w:line="256" w:lineRule="auto"/>
        <w:ind w:left="567" w:hanging="567"/>
        <w:jc w:val="both"/>
        <w:rPr>
          <w:rFonts w:ascii="Arial" w:hAnsi="Arial" w:cs="Arial"/>
          <w:sz w:val="24"/>
          <w:szCs w:val="24"/>
        </w:rPr>
      </w:pPr>
    </w:p>
    <w:p w14:paraId="70E09CFA" w14:textId="77777777" w:rsidR="0063641A" w:rsidRDefault="0063641A" w:rsidP="0063641A">
      <w:pPr>
        <w:spacing w:before="120" w:after="120" w:line="256" w:lineRule="auto"/>
        <w:ind w:left="567" w:right="-472" w:hanging="567"/>
        <w:jc w:val="both"/>
        <w:rPr>
          <w:rFonts w:ascii="Arial" w:hAnsi="Arial" w:cs="Arial"/>
          <w:sz w:val="24"/>
          <w:szCs w:val="24"/>
        </w:rPr>
      </w:pPr>
    </w:p>
    <w:p w14:paraId="3E4EBDE0" w14:textId="2A5A9A5D" w:rsidR="0039312E" w:rsidRPr="0045159B" w:rsidRDefault="0045159B" w:rsidP="0063641A">
      <w:pPr>
        <w:spacing w:before="120" w:after="120" w:line="256" w:lineRule="auto"/>
        <w:ind w:left="567" w:right="-472" w:hanging="567"/>
        <w:jc w:val="both"/>
        <w:rPr>
          <w:szCs w:val="24"/>
        </w:rPr>
      </w:pPr>
      <w:r w:rsidRPr="0045159B">
        <w:rPr>
          <w:rFonts w:ascii="Arial" w:hAnsi="Arial" w:cs="Arial"/>
          <w:sz w:val="24"/>
          <w:szCs w:val="24"/>
        </w:rPr>
        <w:t>6.2</w:t>
      </w:r>
      <w:r w:rsidRPr="0045159B">
        <w:rPr>
          <w:rFonts w:ascii="Arial" w:hAnsi="Arial" w:cs="Arial"/>
          <w:sz w:val="24"/>
          <w:szCs w:val="24"/>
        </w:rPr>
        <w:tab/>
      </w:r>
      <w:r w:rsidR="00DD7E4C" w:rsidRPr="0045159B">
        <w:rPr>
          <w:rFonts w:ascii="Arial" w:hAnsi="Arial" w:cs="Arial"/>
          <w:sz w:val="24"/>
          <w:szCs w:val="24"/>
        </w:rPr>
        <w:t xml:space="preserve">Delivering Effective Safeguarding </w:t>
      </w:r>
      <w:r>
        <w:rPr>
          <w:szCs w:val="24"/>
        </w:rPr>
        <w:t xml:space="preserve">– </w:t>
      </w:r>
      <w:r w:rsidR="0039312E" w:rsidRPr="0045159B">
        <w:rPr>
          <w:rFonts w:ascii="Arial" w:hAnsi="Arial" w:cs="Arial"/>
          <w:sz w:val="24"/>
          <w:szCs w:val="24"/>
        </w:rPr>
        <w:t>What will we do?</w:t>
      </w:r>
    </w:p>
    <w:p w14:paraId="6DD7066D" w14:textId="609EF3A5" w:rsidR="0039312E" w:rsidRPr="0045159B" w:rsidRDefault="0039312E" w:rsidP="0063641A">
      <w:pPr>
        <w:numPr>
          <w:ilvl w:val="0"/>
          <w:numId w:val="23"/>
        </w:numPr>
        <w:spacing w:before="120" w:after="120"/>
        <w:ind w:left="851" w:right="-472" w:hanging="284"/>
        <w:contextualSpacing/>
        <w:jc w:val="both"/>
        <w:rPr>
          <w:rFonts w:ascii="Arial" w:hAnsi="Arial" w:cs="Arial"/>
          <w:sz w:val="24"/>
          <w:szCs w:val="24"/>
        </w:rPr>
      </w:pPr>
      <w:r w:rsidRPr="0045159B">
        <w:rPr>
          <w:rFonts w:ascii="Arial" w:hAnsi="Arial" w:cs="Arial"/>
          <w:sz w:val="24"/>
          <w:szCs w:val="24"/>
        </w:rPr>
        <w:t>Use</w:t>
      </w:r>
      <w:r w:rsidR="006B47A8" w:rsidRPr="0045159B">
        <w:rPr>
          <w:rFonts w:ascii="Arial" w:hAnsi="Arial" w:cs="Arial"/>
          <w:sz w:val="24"/>
          <w:szCs w:val="24"/>
        </w:rPr>
        <w:t xml:space="preserve"> the SAB </w:t>
      </w:r>
      <w:r w:rsidRPr="0045159B">
        <w:rPr>
          <w:rFonts w:ascii="Arial" w:hAnsi="Arial" w:cs="Arial"/>
          <w:sz w:val="24"/>
          <w:szCs w:val="24"/>
        </w:rPr>
        <w:t xml:space="preserve">data/information to </w:t>
      </w:r>
      <w:r w:rsidR="006A6E05" w:rsidRPr="0045159B">
        <w:rPr>
          <w:rFonts w:ascii="Arial" w:hAnsi="Arial" w:cs="Arial"/>
          <w:sz w:val="24"/>
          <w:szCs w:val="24"/>
        </w:rPr>
        <w:t>understand safeguarding</w:t>
      </w:r>
      <w:r w:rsidR="005614A6" w:rsidRPr="0045159B">
        <w:rPr>
          <w:rFonts w:ascii="Arial" w:hAnsi="Arial" w:cs="Arial"/>
          <w:sz w:val="24"/>
          <w:szCs w:val="24"/>
        </w:rPr>
        <w:t xml:space="preserve"> t</w:t>
      </w:r>
      <w:r w:rsidR="00A80A6E" w:rsidRPr="0045159B">
        <w:rPr>
          <w:rFonts w:ascii="Arial" w:hAnsi="Arial" w:cs="Arial"/>
          <w:sz w:val="24"/>
          <w:szCs w:val="24"/>
        </w:rPr>
        <w:t>rends, themes,</w:t>
      </w:r>
      <w:r w:rsidR="0045159B">
        <w:rPr>
          <w:rFonts w:ascii="Arial" w:hAnsi="Arial" w:cs="Arial"/>
          <w:sz w:val="24"/>
          <w:szCs w:val="24"/>
        </w:rPr>
        <w:t xml:space="preserve"> </w:t>
      </w:r>
      <w:proofErr w:type="gramStart"/>
      <w:r w:rsidR="00A80A6E" w:rsidRPr="0045159B">
        <w:rPr>
          <w:rFonts w:ascii="Arial" w:hAnsi="Arial" w:cs="Arial"/>
          <w:sz w:val="24"/>
          <w:szCs w:val="24"/>
        </w:rPr>
        <w:t xml:space="preserve">risks </w:t>
      </w:r>
      <w:r w:rsidRPr="0045159B">
        <w:rPr>
          <w:rFonts w:ascii="Arial" w:hAnsi="Arial" w:cs="Arial"/>
          <w:sz w:val="24"/>
          <w:szCs w:val="24"/>
        </w:rPr>
        <w:t xml:space="preserve"> and</w:t>
      </w:r>
      <w:proofErr w:type="gramEnd"/>
      <w:r w:rsidRPr="0045159B">
        <w:rPr>
          <w:rFonts w:ascii="Arial" w:hAnsi="Arial" w:cs="Arial"/>
          <w:sz w:val="24"/>
          <w:szCs w:val="24"/>
        </w:rPr>
        <w:t xml:space="preserve"> appropriate response.</w:t>
      </w:r>
    </w:p>
    <w:p w14:paraId="6D1E6B72" w14:textId="53CC400B" w:rsidR="0039312E" w:rsidRPr="0045159B" w:rsidRDefault="0039312E" w:rsidP="0063641A">
      <w:pPr>
        <w:numPr>
          <w:ilvl w:val="0"/>
          <w:numId w:val="23"/>
        </w:numPr>
        <w:spacing w:before="120" w:after="120"/>
        <w:ind w:left="851" w:right="-472" w:hanging="284"/>
        <w:contextualSpacing/>
        <w:jc w:val="both"/>
        <w:rPr>
          <w:rFonts w:ascii="Arial" w:hAnsi="Arial" w:cs="Arial"/>
          <w:sz w:val="24"/>
          <w:szCs w:val="24"/>
        </w:rPr>
      </w:pPr>
      <w:r w:rsidRPr="0045159B">
        <w:rPr>
          <w:rFonts w:ascii="Arial" w:hAnsi="Arial" w:cs="Arial"/>
          <w:sz w:val="24"/>
          <w:szCs w:val="24"/>
        </w:rPr>
        <w:t xml:space="preserve">In partnership, develop </w:t>
      </w:r>
      <w:proofErr w:type="gramStart"/>
      <w:r w:rsidRPr="0045159B">
        <w:rPr>
          <w:rFonts w:ascii="Arial" w:hAnsi="Arial" w:cs="Arial"/>
          <w:sz w:val="24"/>
          <w:szCs w:val="24"/>
        </w:rPr>
        <w:t>innovative</w:t>
      </w:r>
      <w:r w:rsidR="006B47A8" w:rsidRPr="0045159B">
        <w:rPr>
          <w:rFonts w:ascii="Arial" w:hAnsi="Arial" w:cs="Arial"/>
          <w:sz w:val="24"/>
          <w:szCs w:val="24"/>
        </w:rPr>
        <w:t xml:space="preserve"> </w:t>
      </w:r>
      <w:r w:rsidRPr="0045159B">
        <w:rPr>
          <w:rFonts w:ascii="Arial" w:hAnsi="Arial" w:cs="Arial"/>
          <w:sz w:val="24"/>
          <w:szCs w:val="24"/>
        </w:rPr>
        <w:t xml:space="preserve"> strategies</w:t>
      </w:r>
      <w:proofErr w:type="gramEnd"/>
      <w:r w:rsidRPr="0045159B">
        <w:rPr>
          <w:rFonts w:ascii="Arial" w:hAnsi="Arial" w:cs="Arial"/>
          <w:sz w:val="24"/>
          <w:szCs w:val="24"/>
        </w:rPr>
        <w:t>/practice that reduces the risk</w:t>
      </w:r>
      <w:r w:rsidR="00620908" w:rsidRPr="0045159B">
        <w:rPr>
          <w:rFonts w:ascii="Arial" w:hAnsi="Arial" w:cs="Arial"/>
          <w:sz w:val="24"/>
          <w:szCs w:val="24"/>
        </w:rPr>
        <w:t>s</w:t>
      </w:r>
      <w:r w:rsidRPr="0045159B">
        <w:rPr>
          <w:rFonts w:ascii="Arial" w:hAnsi="Arial" w:cs="Arial"/>
          <w:sz w:val="24"/>
          <w:szCs w:val="24"/>
        </w:rPr>
        <w:t xml:space="preserve"> of abuse/neglect.</w:t>
      </w:r>
    </w:p>
    <w:p w14:paraId="430CEB53" w14:textId="77777777" w:rsidR="0039312E" w:rsidRPr="0045159B" w:rsidRDefault="0039312E" w:rsidP="0063641A">
      <w:pPr>
        <w:numPr>
          <w:ilvl w:val="0"/>
          <w:numId w:val="23"/>
        </w:numPr>
        <w:spacing w:before="120" w:after="120"/>
        <w:ind w:left="851" w:right="-472" w:hanging="284"/>
        <w:contextualSpacing/>
        <w:jc w:val="both"/>
        <w:rPr>
          <w:rFonts w:ascii="Arial" w:hAnsi="Arial" w:cs="Arial"/>
          <w:sz w:val="24"/>
          <w:szCs w:val="24"/>
        </w:rPr>
      </w:pPr>
      <w:r w:rsidRPr="0045159B">
        <w:rPr>
          <w:rFonts w:ascii="Arial" w:hAnsi="Arial" w:cs="Arial"/>
          <w:sz w:val="24"/>
          <w:szCs w:val="24"/>
        </w:rPr>
        <w:t xml:space="preserve">Link with local, </w:t>
      </w:r>
      <w:proofErr w:type="gramStart"/>
      <w:r w:rsidRPr="0045159B">
        <w:rPr>
          <w:rFonts w:ascii="Arial" w:hAnsi="Arial" w:cs="Arial"/>
          <w:sz w:val="24"/>
          <w:szCs w:val="24"/>
        </w:rPr>
        <w:t>regional</w:t>
      </w:r>
      <w:proofErr w:type="gramEnd"/>
      <w:r w:rsidRPr="0045159B">
        <w:rPr>
          <w:rFonts w:ascii="Arial" w:hAnsi="Arial" w:cs="Arial"/>
          <w:sz w:val="24"/>
          <w:szCs w:val="24"/>
        </w:rPr>
        <w:t xml:space="preserve"> and national forums to identify innovative practice, emerging issues and the most effective response.</w:t>
      </w:r>
    </w:p>
    <w:p w14:paraId="5E59AE5A" w14:textId="77777777" w:rsidR="00910C51" w:rsidRDefault="00910C51" w:rsidP="00671051">
      <w:pPr>
        <w:spacing w:before="120" w:after="120" w:line="256" w:lineRule="auto"/>
        <w:jc w:val="both"/>
        <w:rPr>
          <w:b/>
          <w:bCs/>
          <w:szCs w:val="24"/>
        </w:rPr>
      </w:pPr>
    </w:p>
    <w:p w14:paraId="6C8E04FE" w14:textId="6B429156" w:rsidR="00254E2C" w:rsidRPr="0045159B" w:rsidRDefault="0045159B" w:rsidP="0045159B">
      <w:pPr>
        <w:spacing w:before="120" w:after="120"/>
        <w:ind w:left="567" w:hanging="567"/>
        <w:contextualSpacing/>
        <w:jc w:val="both"/>
        <w:rPr>
          <w:rFonts w:ascii="Arial" w:hAnsi="Arial" w:cs="Arial"/>
          <w:sz w:val="24"/>
          <w:szCs w:val="24"/>
        </w:rPr>
      </w:pPr>
      <w:r w:rsidRPr="0045159B">
        <w:rPr>
          <w:rFonts w:ascii="Arial" w:hAnsi="Arial" w:cs="Arial"/>
          <w:sz w:val="24"/>
          <w:szCs w:val="24"/>
        </w:rPr>
        <w:t>6.3</w:t>
      </w:r>
      <w:r w:rsidRPr="0045159B">
        <w:rPr>
          <w:rFonts w:ascii="Arial" w:hAnsi="Arial" w:cs="Arial"/>
          <w:sz w:val="24"/>
          <w:szCs w:val="24"/>
        </w:rPr>
        <w:tab/>
      </w:r>
      <w:r w:rsidR="00254E2C" w:rsidRPr="0045159B">
        <w:rPr>
          <w:rFonts w:ascii="Arial" w:hAnsi="Arial" w:cs="Arial"/>
          <w:sz w:val="24"/>
          <w:szCs w:val="24"/>
        </w:rPr>
        <w:t>Making Safeguarding Personal</w:t>
      </w:r>
    </w:p>
    <w:p w14:paraId="1D006201" w14:textId="77777777" w:rsidR="00254E2C" w:rsidRDefault="00254E2C" w:rsidP="00671051">
      <w:pPr>
        <w:spacing w:before="120" w:after="120" w:line="256" w:lineRule="auto"/>
        <w:jc w:val="both"/>
        <w:rPr>
          <w:b/>
          <w:bCs/>
          <w:szCs w:val="24"/>
        </w:rPr>
      </w:pPr>
    </w:p>
    <w:p w14:paraId="27A6F40B" w14:textId="3D77944C" w:rsidR="00254E2C" w:rsidRDefault="00254E2C" w:rsidP="00FE0FAC">
      <w:pPr>
        <w:ind w:left="360"/>
        <w:rPr>
          <w:rFonts w:ascii="Arial" w:hAnsi="Arial" w:cs="Arial"/>
          <w:b/>
          <w:bCs/>
          <w:sz w:val="24"/>
          <w:szCs w:val="24"/>
        </w:rPr>
      </w:pPr>
      <w:r>
        <w:rPr>
          <w:noProof/>
          <w:szCs w:val="24"/>
        </w:rPr>
        <mc:AlternateContent>
          <mc:Choice Requires="wps">
            <w:drawing>
              <wp:anchor distT="0" distB="0" distL="114300" distR="114300" simplePos="0" relativeHeight="251710464" behindDoc="0" locked="0" layoutInCell="1" allowOverlap="1" wp14:anchorId="726B0F6F" wp14:editId="0E8469C8">
                <wp:simplePos x="0" y="0"/>
                <wp:positionH relativeFrom="column">
                  <wp:posOffset>3315694</wp:posOffset>
                </wp:positionH>
                <wp:positionV relativeFrom="paragraph">
                  <wp:posOffset>6737</wp:posOffset>
                </wp:positionV>
                <wp:extent cx="2599690" cy="1073150"/>
                <wp:effectExtent l="0" t="0" r="10160" b="374650"/>
                <wp:wrapNone/>
                <wp:docPr id="1057505699" name="Speech Bubble: Rectangle 5"/>
                <wp:cNvGraphicFramePr/>
                <a:graphic xmlns:a="http://schemas.openxmlformats.org/drawingml/2006/main">
                  <a:graphicData uri="http://schemas.microsoft.com/office/word/2010/wordprocessingShape">
                    <wps:wsp>
                      <wps:cNvSpPr/>
                      <wps:spPr>
                        <a:xfrm>
                          <a:off x="0" y="0"/>
                          <a:ext cx="2599690" cy="1073150"/>
                        </a:xfrm>
                        <a:prstGeom prst="wedgeRectCallout">
                          <a:avLst>
                            <a:gd name="adj1" fmla="val -31843"/>
                            <a:gd name="adj2" fmla="val 83246"/>
                          </a:avLst>
                        </a:prstGeom>
                        <a:solidFill>
                          <a:srgbClr val="70AD47"/>
                        </a:solidFill>
                        <a:ln w="12700" cap="flat" cmpd="sng" algn="ctr">
                          <a:solidFill>
                            <a:srgbClr val="4472C4">
                              <a:shade val="15000"/>
                            </a:srgbClr>
                          </a:solidFill>
                          <a:prstDash val="solid"/>
                          <a:miter lim="800000"/>
                        </a:ln>
                        <a:effectLst/>
                      </wps:spPr>
                      <wps:txbx>
                        <w:txbxContent>
                          <w:p w14:paraId="14924038" w14:textId="2B17BE9B" w:rsidR="000D45C5" w:rsidRPr="00254E2C" w:rsidRDefault="000D45C5" w:rsidP="000D45C5">
                            <w:pPr>
                              <w:jc w:val="center"/>
                              <w:rPr>
                                <w:b/>
                                <w:bCs/>
                                <w:color w:val="FFFFFF" w:themeColor="background1"/>
                              </w:rPr>
                            </w:pPr>
                            <w:r w:rsidRPr="00254E2C">
                              <w:rPr>
                                <w:b/>
                                <w:bCs/>
                                <w:color w:val="FFFFFF" w:themeColor="background1"/>
                              </w:rPr>
                              <w:t xml:space="preserve">“We will ensure MSP is a golden thread that </w:t>
                            </w:r>
                            <w:r w:rsidR="00254E2C" w:rsidRPr="00254E2C">
                              <w:rPr>
                                <w:b/>
                                <w:bCs/>
                                <w:color w:val="FFFFFF" w:themeColor="background1"/>
                              </w:rPr>
                              <w:t>constantly</w:t>
                            </w:r>
                            <w:r w:rsidRPr="00254E2C">
                              <w:rPr>
                                <w:b/>
                                <w:bCs/>
                                <w:color w:val="FFFFFF" w:themeColor="background1"/>
                              </w:rPr>
                              <w:t xml:space="preserve"> runs through our strategic and operational safeguarding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0F6F" id="_x0000_s1034" type="#_x0000_t61" style="position:absolute;left:0;text-align:left;margin-left:261.1pt;margin-top:.55pt;width:204.7pt;height: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" adj="3922,28781" fillcolor="#70ad47" strokecolor="#172c51" strokeweight="1pt">
                <v:textbox>
                  <w:txbxContent>
                    <w:p w14:paraId="14924038" w14:textId="2B17BE9B" w:rsidR="000D45C5" w:rsidRPr="00254E2C" w:rsidRDefault="000D45C5" w:rsidP="000D45C5">
                      <w:pPr>
                        <w:jc w:val="center"/>
                        <w:rPr>
                          <w:b/>
                          <w:bCs/>
                          <w:color w:val="FFFFFF" w:themeColor="background1"/>
                        </w:rPr>
                      </w:pPr>
                      <w:r w:rsidRPr="00254E2C">
                        <w:rPr>
                          <w:b/>
                          <w:bCs/>
                          <w:color w:val="FFFFFF" w:themeColor="background1"/>
                        </w:rPr>
                        <w:t xml:space="preserve">“We will ensure MSP is a golden thread that </w:t>
                      </w:r>
                      <w:r w:rsidR="00254E2C" w:rsidRPr="00254E2C">
                        <w:rPr>
                          <w:b/>
                          <w:bCs/>
                          <w:color w:val="FFFFFF" w:themeColor="background1"/>
                        </w:rPr>
                        <w:t>constantly</w:t>
                      </w:r>
                      <w:r w:rsidRPr="00254E2C">
                        <w:rPr>
                          <w:b/>
                          <w:bCs/>
                          <w:color w:val="FFFFFF" w:themeColor="background1"/>
                        </w:rPr>
                        <w:t xml:space="preserve"> runs through our strategic and operational safeguarding work”</w:t>
                      </w:r>
                    </w:p>
                  </w:txbxContent>
                </v:textbox>
              </v:shape>
            </w:pict>
          </mc:Fallback>
        </mc:AlternateContent>
      </w:r>
      <w:r>
        <w:rPr>
          <w:noProof/>
          <w:szCs w:val="24"/>
        </w:rPr>
        <mc:AlternateContent>
          <mc:Choice Requires="wps">
            <w:drawing>
              <wp:anchor distT="0" distB="0" distL="114300" distR="114300" simplePos="0" relativeHeight="251708416" behindDoc="0" locked="0" layoutInCell="1" allowOverlap="1" wp14:anchorId="061E2B01" wp14:editId="5C5D3FA9">
                <wp:simplePos x="0" y="0"/>
                <wp:positionH relativeFrom="column">
                  <wp:posOffset>270814</wp:posOffset>
                </wp:positionH>
                <wp:positionV relativeFrom="paragraph">
                  <wp:posOffset>9387</wp:posOffset>
                </wp:positionV>
                <wp:extent cx="2599690" cy="1073150"/>
                <wp:effectExtent l="0" t="0" r="10160" b="355600"/>
                <wp:wrapNone/>
                <wp:docPr id="918252257" name="Speech Bubble: Rectangle 5"/>
                <wp:cNvGraphicFramePr/>
                <a:graphic xmlns:a="http://schemas.openxmlformats.org/drawingml/2006/main">
                  <a:graphicData uri="http://schemas.microsoft.com/office/word/2010/wordprocessingShape">
                    <wps:wsp>
                      <wps:cNvSpPr/>
                      <wps:spPr>
                        <a:xfrm>
                          <a:off x="0" y="0"/>
                          <a:ext cx="2599690" cy="1073150"/>
                        </a:xfrm>
                        <a:prstGeom prst="wedgeRectCallout">
                          <a:avLst>
                            <a:gd name="adj1" fmla="val -7069"/>
                            <a:gd name="adj2" fmla="val 81023"/>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7B1F0E" w14:textId="6360303F" w:rsidR="000D45C5" w:rsidRDefault="009A613D" w:rsidP="000D45C5">
                            <w:pPr>
                              <w:jc w:val="center"/>
                            </w:pPr>
                            <w:r>
                              <w:rPr>
                                <w:b/>
                                <w:bCs/>
                              </w:rPr>
                              <w:t>I am asked what I wa</w:t>
                            </w:r>
                            <w:r w:rsidR="00090EF7">
                              <w:rPr>
                                <w:b/>
                                <w:bCs/>
                              </w:rPr>
                              <w:t xml:space="preserve">nt as the outcome </w:t>
                            </w:r>
                            <w:r w:rsidR="007D37D8">
                              <w:rPr>
                                <w:b/>
                                <w:bCs/>
                              </w:rPr>
                              <w:t xml:space="preserve">of the safeguarding process </w:t>
                            </w:r>
                            <w:r w:rsidR="00BC4C01">
                              <w:rPr>
                                <w:b/>
                                <w:bCs/>
                              </w:rPr>
                              <w:t>and these directly infor</w:t>
                            </w:r>
                            <w:r w:rsidR="00E27984">
                              <w:rPr>
                                <w:b/>
                                <w:bCs/>
                              </w:rPr>
                              <w:t>ms</w:t>
                            </w:r>
                            <w:r w:rsidR="00BC4C01">
                              <w:rPr>
                                <w:b/>
                                <w:bCs/>
                              </w:rPr>
                              <w:t xml:space="preserve"> what happe</w:t>
                            </w:r>
                            <w:r w:rsidR="00E27984">
                              <w:rPr>
                                <w:b/>
                                <w:bCs/>
                              </w:rPr>
                              <w:t>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2B01" id="_x0000_s1035" type="#_x0000_t61" style="position:absolute;left:0;text-align:left;margin-left:21.3pt;margin-top:.75pt;width:204.7pt;height: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" adj="9273,28301" fillcolor="#70ad47 [3209]" strokecolor="#09101d [484]" strokeweight="1pt">
                <v:textbox>
                  <w:txbxContent>
                    <w:p w14:paraId="467B1F0E" w14:textId="6360303F" w:rsidR="000D45C5" w:rsidRDefault="009A613D" w:rsidP="000D45C5">
                      <w:pPr>
                        <w:jc w:val="center"/>
                      </w:pPr>
                      <w:r>
                        <w:rPr>
                          <w:b/>
                          <w:bCs/>
                        </w:rPr>
                        <w:t>I am asked what I wa</w:t>
                      </w:r>
                      <w:r w:rsidR="00090EF7">
                        <w:rPr>
                          <w:b/>
                          <w:bCs/>
                        </w:rPr>
                        <w:t xml:space="preserve">nt as the outcome </w:t>
                      </w:r>
                      <w:r w:rsidR="007D37D8">
                        <w:rPr>
                          <w:b/>
                          <w:bCs/>
                        </w:rPr>
                        <w:t xml:space="preserve">of the safeguarding process </w:t>
                      </w:r>
                      <w:r w:rsidR="00BC4C01">
                        <w:rPr>
                          <w:b/>
                          <w:bCs/>
                        </w:rPr>
                        <w:t>and these directly infor</w:t>
                      </w:r>
                      <w:r w:rsidR="00E27984">
                        <w:rPr>
                          <w:b/>
                          <w:bCs/>
                        </w:rPr>
                        <w:t>ms</w:t>
                      </w:r>
                      <w:r w:rsidR="00BC4C01">
                        <w:rPr>
                          <w:b/>
                          <w:bCs/>
                        </w:rPr>
                        <w:t xml:space="preserve"> what happe</w:t>
                      </w:r>
                      <w:r w:rsidR="00E27984">
                        <w:rPr>
                          <w:b/>
                          <w:bCs/>
                        </w:rPr>
                        <w:t>ns.</w:t>
                      </w:r>
                    </w:p>
                  </w:txbxContent>
                </v:textbox>
              </v:shape>
            </w:pict>
          </mc:Fallback>
        </mc:AlternateContent>
      </w:r>
    </w:p>
    <w:p w14:paraId="01BEF162" w14:textId="5133D26D" w:rsidR="00254E2C" w:rsidRDefault="00254E2C" w:rsidP="00FE0FAC">
      <w:pPr>
        <w:ind w:left="360"/>
        <w:rPr>
          <w:rFonts w:ascii="Arial" w:hAnsi="Arial" w:cs="Arial"/>
          <w:b/>
          <w:bCs/>
          <w:sz w:val="24"/>
          <w:szCs w:val="24"/>
        </w:rPr>
      </w:pPr>
    </w:p>
    <w:p w14:paraId="287EF89C" w14:textId="7138FE5F" w:rsidR="00254E2C" w:rsidRDefault="00254E2C" w:rsidP="00FE0FAC">
      <w:pPr>
        <w:ind w:left="360"/>
        <w:rPr>
          <w:rFonts w:ascii="Arial" w:hAnsi="Arial" w:cs="Arial"/>
          <w:b/>
          <w:bCs/>
          <w:sz w:val="24"/>
          <w:szCs w:val="24"/>
        </w:rPr>
      </w:pPr>
    </w:p>
    <w:p w14:paraId="6458AF2E" w14:textId="37AACCC9" w:rsidR="00254E2C" w:rsidRDefault="00254E2C" w:rsidP="00FE0FAC">
      <w:pPr>
        <w:ind w:left="360"/>
        <w:rPr>
          <w:rFonts w:ascii="Arial" w:hAnsi="Arial" w:cs="Arial"/>
          <w:b/>
          <w:bCs/>
          <w:sz w:val="24"/>
          <w:szCs w:val="24"/>
        </w:rPr>
      </w:pPr>
    </w:p>
    <w:p w14:paraId="4D95D706" w14:textId="74683EA7" w:rsidR="00254E2C" w:rsidRDefault="00254E2C" w:rsidP="00FE0FAC">
      <w:pPr>
        <w:ind w:left="360"/>
        <w:rPr>
          <w:rFonts w:ascii="Arial" w:hAnsi="Arial" w:cs="Arial"/>
          <w:b/>
          <w:bCs/>
          <w:sz w:val="24"/>
          <w:szCs w:val="24"/>
        </w:rPr>
      </w:pPr>
    </w:p>
    <w:p w14:paraId="373C9631" w14:textId="77777777" w:rsidR="0063641A" w:rsidRDefault="0063641A" w:rsidP="0063641A">
      <w:pPr>
        <w:spacing w:before="120" w:after="120"/>
        <w:ind w:right="-472" w:firstLine="567"/>
        <w:contextualSpacing/>
        <w:jc w:val="both"/>
        <w:rPr>
          <w:rFonts w:ascii="Arial" w:hAnsi="Arial" w:cs="Arial"/>
          <w:sz w:val="24"/>
          <w:szCs w:val="24"/>
        </w:rPr>
      </w:pPr>
    </w:p>
    <w:p w14:paraId="36ADA525" w14:textId="5EB740C4" w:rsidR="00E27984" w:rsidRPr="0045159B" w:rsidRDefault="00E27984" w:rsidP="0063641A">
      <w:pPr>
        <w:spacing w:before="120" w:after="120"/>
        <w:ind w:right="-472" w:firstLine="567"/>
        <w:contextualSpacing/>
        <w:jc w:val="both"/>
        <w:rPr>
          <w:rFonts w:ascii="Arial" w:hAnsi="Arial" w:cs="Arial"/>
          <w:sz w:val="24"/>
          <w:szCs w:val="24"/>
        </w:rPr>
      </w:pPr>
      <w:r w:rsidRPr="0045159B">
        <w:rPr>
          <w:rFonts w:ascii="Arial" w:hAnsi="Arial" w:cs="Arial"/>
          <w:sz w:val="24"/>
          <w:szCs w:val="24"/>
        </w:rPr>
        <w:t>What will we do?</w:t>
      </w:r>
    </w:p>
    <w:p w14:paraId="7262EB3C" w14:textId="460B3B54" w:rsidR="00DE4F56" w:rsidRPr="0045159B" w:rsidRDefault="008B243C" w:rsidP="0063641A">
      <w:pPr>
        <w:numPr>
          <w:ilvl w:val="0"/>
          <w:numId w:val="30"/>
        </w:numPr>
        <w:spacing w:before="120" w:after="120"/>
        <w:ind w:left="851" w:right="-472" w:hanging="284"/>
        <w:contextualSpacing/>
        <w:jc w:val="both"/>
        <w:rPr>
          <w:rFonts w:ascii="Arial" w:hAnsi="Arial" w:cs="Arial"/>
          <w:sz w:val="24"/>
          <w:szCs w:val="24"/>
        </w:rPr>
      </w:pPr>
      <w:r w:rsidRPr="0045159B">
        <w:rPr>
          <w:rFonts w:ascii="Arial" w:hAnsi="Arial" w:cs="Arial"/>
          <w:sz w:val="24"/>
          <w:szCs w:val="24"/>
        </w:rPr>
        <w:t>Use an appropriate term for ‘safeguarding’ that people will recognise and understand</w:t>
      </w:r>
      <w:r w:rsidR="00423C7F">
        <w:rPr>
          <w:rFonts w:ascii="Arial" w:hAnsi="Arial" w:cs="Arial"/>
          <w:sz w:val="24"/>
          <w:szCs w:val="24"/>
        </w:rPr>
        <w:t>.</w:t>
      </w:r>
      <w:r w:rsidR="00530FAC" w:rsidRPr="0045159B">
        <w:rPr>
          <w:rFonts w:ascii="Arial" w:hAnsi="Arial" w:cs="Arial"/>
          <w:sz w:val="24"/>
          <w:szCs w:val="24"/>
        </w:rPr>
        <w:t xml:space="preserve"> </w:t>
      </w:r>
    </w:p>
    <w:p w14:paraId="7F9C16A7" w14:textId="4F99457A" w:rsidR="00BB415C" w:rsidRPr="00423C7F" w:rsidRDefault="00423C7F" w:rsidP="0063641A">
      <w:pPr>
        <w:numPr>
          <w:ilvl w:val="0"/>
          <w:numId w:val="30"/>
        </w:numPr>
        <w:spacing w:before="120" w:after="120"/>
        <w:ind w:left="851" w:right="-472" w:hanging="284"/>
        <w:contextualSpacing/>
        <w:jc w:val="both"/>
        <w:rPr>
          <w:rFonts w:ascii="Arial" w:hAnsi="Arial" w:cs="Arial"/>
          <w:sz w:val="24"/>
          <w:szCs w:val="24"/>
        </w:rPr>
      </w:pPr>
      <w:r w:rsidRPr="00423C7F">
        <w:rPr>
          <w:rFonts w:ascii="Arial" w:hAnsi="Arial" w:cs="Arial"/>
          <w:sz w:val="24"/>
          <w:szCs w:val="24"/>
        </w:rPr>
        <w:t xml:space="preserve">We will support and empower adults to make choices and have control about how they want to live their </w:t>
      </w:r>
      <w:r>
        <w:rPr>
          <w:rFonts w:ascii="Arial" w:hAnsi="Arial" w:cs="Arial"/>
          <w:sz w:val="24"/>
          <w:szCs w:val="24"/>
        </w:rPr>
        <w:t>lives.</w:t>
      </w:r>
    </w:p>
    <w:p w14:paraId="5BEA706F" w14:textId="0ACF09AF" w:rsidR="002F4AB2" w:rsidRPr="0045159B" w:rsidRDefault="002F4AB2" w:rsidP="0063641A">
      <w:pPr>
        <w:numPr>
          <w:ilvl w:val="0"/>
          <w:numId w:val="30"/>
        </w:numPr>
        <w:spacing w:before="120" w:after="120"/>
        <w:ind w:left="851" w:right="-472" w:hanging="284"/>
        <w:contextualSpacing/>
        <w:jc w:val="both"/>
        <w:rPr>
          <w:rFonts w:ascii="Arial" w:hAnsi="Arial" w:cs="Arial"/>
          <w:sz w:val="24"/>
          <w:szCs w:val="24"/>
        </w:rPr>
      </w:pPr>
      <w:r w:rsidRPr="0045159B">
        <w:rPr>
          <w:rFonts w:ascii="Arial" w:hAnsi="Arial" w:cs="Arial"/>
          <w:sz w:val="24"/>
          <w:szCs w:val="24"/>
        </w:rPr>
        <w:t>Ensure the appropriate audit and scrutiny is in place, to give the Board assurance that MSP is embedded across the</w:t>
      </w:r>
      <w:r w:rsidR="008E37A5" w:rsidRPr="0045159B">
        <w:rPr>
          <w:rFonts w:ascii="Arial" w:hAnsi="Arial" w:cs="Arial"/>
          <w:sz w:val="24"/>
          <w:szCs w:val="24"/>
        </w:rPr>
        <w:t xml:space="preserve"> SAB.</w:t>
      </w:r>
    </w:p>
    <w:p w14:paraId="736675F1" w14:textId="77777777" w:rsidR="00F2778C" w:rsidRPr="00DE4F56" w:rsidRDefault="00F2778C" w:rsidP="0045159B">
      <w:pPr>
        <w:spacing w:before="120" w:after="120"/>
        <w:ind w:left="360"/>
        <w:jc w:val="both"/>
        <w:rPr>
          <w:szCs w:val="24"/>
        </w:rPr>
      </w:pPr>
    </w:p>
    <w:p w14:paraId="5CCEC84C" w14:textId="77777777" w:rsidR="0063641A" w:rsidRDefault="0063641A">
      <w:pPr>
        <w:rPr>
          <w:rFonts w:ascii="Arial" w:hAnsi="Arial" w:cs="Arial"/>
          <w:sz w:val="24"/>
          <w:szCs w:val="24"/>
        </w:rPr>
      </w:pPr>
      <w:r>
        <w:rPr>
          <w:rFonts w:ascii="Arial" w:hAnsi="Arial" w:cs="Arial"/>
          <w:sz w:val="24"/>
          <w:szCs w:val="24"/>
        </w:rPr>
        <w:br w:type="page"/>
      </w:r>
    </w:p>
    <w:p w14:paraId="2DFBF7AC" w14:textId="39D69C44" w:rsidR="00254E2C" w:rsidRPr="00254E2C" w:rsidRDefault="0045159B" w:rsidP="0045159B">
      <w:pPr>
        <w:spacing w:before="120" w:after="120"/>
        <w:ind w:left="567" w:hanging="567"/>
        <w:contextualSpacing/>
        <w:jc w:val="both"/>
        <w:rPr>
          <w:rFonts w:ascii="Arial" w:hAnsi="Arial" w:cs="Arial"/>
          <w:sz w:val="24"/>
          <w:szCs w:val="24"/>
        </w:rPr>
      </w:pPr>
      <w:r w:rsidRPr="0045159B">
        <w:rPr>
          <w:rFonts w:ascii="Arial" w:hAnsi="Arial" w:cs="Arial"/>
          <w:sz w:val="24"/>
          <w:szCs w:val="24"/>
        </w:rPr>
        <w:lastRenderedPageBreak/>
        <w:t>6.4</w:t>
      </w:r>
      <w:r w:rsidRPr="0045159B">
        <w:rPr>
          <w:rFonts w:ascii="Arial" w:hAnsi="Arial" w:cs="Arial"/>
          <w:sz w:val="24"/>
          <w:szCs w:val="24"/>
        </w:rPr>
        <w:tab/>
      </w:r>
      <w:r w:rsidR="00254E2C" w:rsidRPr="0045159B">
        <w:rPr>
          <w:rFonts w:ascii="Arial" w:hAnsi="Arial" w:cs="Arial"/>
          <w:sz w:val="24"/>
          <w:szCs w:val="24"/>
        </w:rPr>
        <w:t>Learning and Delivering</w:t>
      </w:r>
      <w:r w:rsidR="00254E2C">
        <w:rPr>
          <w:rFonts w:ascii="Arial" w:hAnsi="Arial" w:cs="Arial"/>
          <w:sz w:val="24"/>
          <w:szCs w:val="24"/>
        </w:rPr>
        <w:t xml:space="preserve"> </w:t>
      </w:r>
    </w:p>
    <w:p w14:paraId="65B79E40" w14:textId="32912685" w:rsidR="00C804C1" w:rsidRDefault="00254E2C" w:rsidP="00254E2C">
      <w:pPr>
        <w:ind w:left="360"/>
        <w:rPr>
          <w:rFonts w:ascii="Arial" w:hAnsi="Arial" w:cs="Arial"/>
          <w:b/>
          <w:bCs/>
          <w:sz w:val="24"/>
          <w:szCs w:val="24"/>
        </w:rPr>
      </w:pPr>
      <w:r>
        <w:rPr>
          <w:noProof/>
          <w:szCs w:val="24"/>
        </w:rPr>
        <mc:AlternateContent>
          <mc:Choice Requires="wps">
            <w:drawing>
              <wp:anchor distT="0" distB="0" distL="114300" distR="114300" simplePos="0" relativeHeight="251714560" behindDoc="0" locked="0" layoutInCell="1" allowOverlap="1" wp14:anchorId="2F6D6128" wp14:editId="4B454066">
                <wp:simplePos x="0" y="0"/>
                <wp:positionH relativeFrom="column">
                  <wp:posOffset>3220278</wp:posOffset>
                </wp:positionH>
                <wp:positionV relativeFrom="paragraph">
                  <wp:posOffset>95195</wp:posOffset>
                </wp:positionV>
                <wp:extent cx="2599690" cy="1073150"/>
                <wp:effectExtent l="0" t="0" r="10160" b="431800"/>
                <wp:wrapNone/>
                <wp:docPr id="1233384028" name="Speech Bubble: Rectangle 5"/>
                <wp:cNvGraphicFramePr/>
                <a:graphic xmlns:a="http://schemas.openxmlformats.org/drawingml/2006/main">
                  <a:graphicData uri="http://schemas.microsoft.com/office/word/2010/wordprocessingShape">
                    <wps:wsp>
                      <wps:cNvSpPr/>
                      <wps:spPr>
                        <a:xfrm>
                          <a:off x="0" y="0"/>
                          <a:ext cx="2599690" cy="1073150"/>
                        </a:xfrm>
                        <a:prstGeom prst="wedgeRectCallout">
                          <a:avLst>
                            <a:gd name="adj1" fmla="val -33067"/>
                            <a:gd name="adj2" fmla="val 86950"/>
                          </a:avLst>
                        </a:prstGeom>
                        <a:solidFill>
                          <a:schemeClr val="accent2"/>
                        </a:solidFill>
                        <a:ln w="12700" cap="flat" cmpd="sng" algn="ctr">
                          <a:solidFill>
                            <a:srgbClr val="4472C4">
                              <a:shade val="15000"/>
                            </a:srgbClr>
                          </a:solidFill>
                          <a:prstDash val="solid"/>
                          <a:miter lim="800000"/>
                        </a:ln>
                        <a:effectLst/>
                      </wps:spPr>
                      <wps:txbx>
                        <w:txbxContent>
                          <w:p w14:paraId="50FC05CD" w14:textId="38E33D17" w:rsidR="00254E2C" w:rsidRPr="00254E2C" w:rsidRDefault="00254E2C" w:rsidP="00254E2C">
                            <w:pPr>
                              <w:jc w:val="center"/>
                              <w:rPr>
                                <w:color w:val="FFFFFF" w:themeColor="background1"/>
                              </w:rPr>
                            </w:pPr>
                            <w:r w:rsidRPr="00254E2C">
                              <w:rPr>
                                <w:b/>
                                <w:bCs/>
                                <w:color w:val="FFFFFF" w:themeColor="background1"/>
                              </w:rPr>
                              <w:t>“We will provide clear and effective leadership at both a strategic and operational level, ensuring a strong partnership built on collaboration, early intervention and  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6128" id="_x0000_s1036" type="#_x0000_t61" style="position:absolute;left:0;text-align:left;margin-left:253.55pt;margin-top:7.5pt;width:204.7pt;height: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" adj="3658,29581" fillcolor="#ed7d31 [3205]" strokecolor="#172c51" strokeweight="1pt">
                <v:textbox>
                  <w:txbxContent>
                    <w:p w14:paraId="50FC05CD" w14:textId="38E33D17" w:rsidR="00254E2C" w:rsidRPr="00254E2C" w:rsidRDefault="00254E2C" w:rsidP="00254E2C">
                      <w:pPr>
                        <w:jc w:val="center"/>
                        <w:rPr>
                          <w:color w:val="FFFFFF" w:themeColor="background1"/>
                        </w:rPr>
                      </w:pPr>
                      <w:r w:rsidRPr="00254E2C">
                        <w:rPr>
                          <w:b/>
                          <w:bCs/>
                          <w:color w:val="FFFFFF" w:themeColor="background1"/>
                        </w:rPr>
                        <w:t>“We will provide clear and effective leadership at both a strategic and operational level, ensuring a strong partnership built on collaboration, early intervention and  problem solving”</w:t>
                      </w:r>
                    </w:p>
                  </w:txbxContent>
                </v:textbox>
              </v:shape>
            </w:pict>
          </mc:Fallback>
        </mc:AlternateContent>
      </w:r>
      <w:r>
        <w:rPr>
          <w:noProof/>
          <w:szCs w:val="24"/>
        </w:rPr>
        <mc:AlternateContent>
          <mc:Choice Requires="wps">
            <w:drawing>
              <wp:anchor distT="0" distB="0" distL="114300" distR="114300" simplePos="0" relativeHeight="251712512" behindDoc="0" locked="0" layoutInCell="1" allowOverlap="1" wp14:anchorId="50A07B99" wp14:editId="4A8AD61F">
                <wp:simplePos x="0" y="0"/>
                <wp:positionH relativeFrom="column">
                  <wp:posOffset>231140</wp:posOffset>
                </wp:positionH>
                <wp:positionV relativeFrom="paragraph">
                  <wp:posOffset>94835</wp:posOffset>
                </wp:positionV>
                <wp:extent cx="2599690" cy="1073150"/>
                <wp:effectExtent l="0" t="0" r="10160" b="355600"/>
                <wp:wrapNone/>
                <wp:docPr id="431034383" name="Speech Bubble: Rectangle 5"/>
                <wp:cNvGraphicFramePr/>
                <a:graphic xmlns:a="http://schemas.openxmlformats.org/drawingml/2006/main">
                  <a:graphicData uri="http://schemas.microsoft.com/office/word/2010/wordprocessingShape">
                    <wps:wsp>
                      <wps:cNvSpPr/>
                      <wps:spPr>
                        <a:xfrm>
                          <a:off x="0" y="0"/>
                          <a:ext cx="2599690" cy="1073150"/>
                        </a:xfrm>
                        <a:prstGeom prst="wedgeRectCallout">
                          <a:avLst>
                            <a:gd name="adj1" fmla="val -7069"/>
                            <a:gd name="adj2" fmla="val 81023"/>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6A2ED7" w14:textId="5EEC0270" w:rsidR="00254E2C" w:rsidRDefault="00254E2C" w:rsidP="00254E2C">
                            <w:pPr>
                              <w:jc w:val="center"/>
                            </w:pPr>
                            <w:r>
                              <w:rPr>
                                <w:b/>
                                <w:bCs/>
                              </w:rPr>
                              <w:t xml:space="preserve">“We will ensure the voice of </w:t>
                            </w:r>
                            <w:r w:rsidR="00D32B74">
                              <w:rPr>
                                <w:b/>
                                <w:bCs/>
                              </w:rPr>
                              <w:t xml:space="preserve">people with lived experience </w:t>
                            </w:r>
                            <w:r>
                              <w:rPr>
                                <w:b/>
                                <w:bCs/>
                              </w:rPr>
                              <w:t xml:space="preserve"> and the communities of South Tyneside are always heard. We will involve people as partners, as we improve safeguarding across South Tyneside”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07B99" id="_x0000_s1037" type="#_x0000_t61" style="position:absolute;left:0;text-align:left;margin-left:18.2pt;margin-top:7.45pt;width:204.7pt;height: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" adj="9273,28301" fillcolor="#ed7d31 [3205]" strokecolor="#09101d [484]" strokeweight="1pt">
                <v:textbox>
                  <w:txbxContent>
                    <w:p w14:paraId="516A2ED7" w14:textId="5EEC0270" w:rsidR="00254E2C" w:rsidRDefault="00254E2C" w:rsidP="00254E2C">
                      <w:pPr>
                        <w:jc w:val="center"/>
                      </w:pPr>
                      <w:r>
                        <w:rPr>
                          <w:b/>
                          <w:bCs/>
                        </w:rPr>
                        <w:t xml:space="preserve">“We will ensure the voice of </w:t>
                      </w:r>
                      <w:r w:rsidR="00D32B74">
                        <w:rPr>
                          <w:b/>
                          <w:bCs/>
                        </w:rPr>
                        <w:t xml:space="preserve">people with lived experience </w:t>
                      </w:r>
                      <w:r>
                        <w:rPr>
                          <w:b/>
                          <w:bCs/>
                        </w:rPr>
                        <w:t xml:space="preserve"> and the communities of South Tyneside are always heard. We will involve people as partners, as we improve safeguarding across South Tyneside”</w:t>
                      </w:r>
                    </w:p>
                  </w:txbxContent>
                </v:textbox>
              </v:shape>
            </w:pict>
          </mc:Fallback>
        </mc:AlternateContent>
      </w:r>
      <w:r w:rsidR="00C804C1">
        <w:rPr>
          <w:rFonts w:ascii="Arial" w:hAnsi="Arial" w:cs="Arial"/>
          <w:b/>
          <w:bCs/>
          <w:sz w:val="24"/>
          <w:szCs w:val="24"/>
        </w:rPr>
        <w:t xml:space="preserve"> </w:t>
      </w:r>
    </w:p>
    <w:p w14:paraId="58071227" w14:textId="4E83D50D" w:rsidR="00C804C1" w:rsidRDefault="00C804C1" w:rsidP="00C804C1">
      <w:pPr>
        <w:ind w:left="360"/>
        <w:rPr>
          <w:rFonts w:ascii="Arial" w:hAnsi="Arial" w:cs="Arial"/>
          <w:b/>
          <w:bCs/>
          <w:sz w:val="24"/>
          <w:szCs w:val="24"/>
        </w:rPr>
      </w:pPr>
    </w:p>
    <w:p w14:paraId="43E8E081" w14:textId="77777777" w:rsidR="00F37647" w:rsidRPr="0083618B" w:rsidRDefault="00F37647" w:rsidP="00532657">
      <w:pPr>
        <w:ind w:left="360"/>
        <w:rPr>
          <w:rFonts w:ascii="Arial" w:hAnsi="Arial" w:cs="Arial"/>
          <w:b/>
          <w:bCs/>
          <w:sz w:val="24"/>
          <w:szCs w:val="24"/>
        </w:rPr>
      </w:pPr>
    </w:p>
    <w:p w14:paraId="4ACE7C17" w14:textId="77777777" w:rsidR="00913A4B" w:rsidRDefault="00913A4B" w:rsidP="00913A4B">
      <w:pPr>
        <w:spacing w:after="0" w:line="240" w:lineRule="auto"/>
        <w:jc w:val="both"/>
        <w:rPr>
          <w:rFonts w:ascii="Arial" w:hAnsi="Arial" w:cs="Arial"/>
          <w:b/>
          <w:bCs/>
          <w:sz w:val="24"/>
          <w:szCs w:val="24"/>
        </w:rPr>
      </w:pPr>
    </w:p>
    <w:p w14:paraId="797DF78E" w14:textId="77777777" w:rsidR="00913A4B" w:rsidRDefault="00913A4B" w:rsidP="00913A4B">
      <w:pPr>
        <w:spacing w:after="0" w:line="240" w:lineRule="auto"/>
        <w:ind w:left="425" w:hanging="425"/>
        <w:jc w:val="both"/>
        <w:rPr>
          <w:rFonts w:ascii="Arial" w:hAnsi="Arial" w:cs="Arial"/>
          <w:sz w:val="24"/>
          <w:szCs w:val="24"/>
        </w:rPr>
      </w:pPr>
    </w:p>
    <w:p w14:paraId="4C7739D2" w14:textId="77777777" w:rsidR="00254E2C" w:rsidRDefault="00913A4B" w:rsidP="00913A4B">
      <w:pPr>
        <w:spacing w:after="0" w:line="240" w:lineRule="auto"/>
        <w:ind w:left="567" w:hanging="567"/>
        <w:jc w:val="both"/>
        <w:rPr>
          <w:rFonts w:ascii="Arial" w:hAnsi="Arial" w:cs="Arial"/>
          <w:sz w:val="24"/>
          <w:szCs w:val="24"/>
        </w:rPr>
      </w:pPr>
      <w:r>
        <w:rPr>
          <w:rFonts w:ascii="Arial" w:hAnsi="Arial" w:cs="Arial"/>
          <w:sz w:val="24"/>
          <w:szCs w:val="24"/>
        </w:rPr>
        <w:tab/>
      </w:r>
    </w:p>
    <w:p w14:paraId="21E0677E" w14:textId="77777777" w:rsidR="00254E2C" w:rsidRDefault="00254E2C" w:rsidP="00913A4B">
      <w:pPr>
        <w:spacing w:after="0" w:line="240" w:lineRule="auto"/>
        <w:ind w:left="567" w:hanging="567"/>
        <w:jc w:val="both"/>
        <w:rPr>
          <w:rFonts w:ascii="Arial" w:hAnsi="Arial" w:cs="Arial"/>
          <w:sz w:val="24"/>
          <w:szCs w:val="24"/>
        </w:rPr>
      </w:pPr>
    </w:p>
    <w:p w14:paraId="11D2CAB5" w14:textId="77777777" w:rsidR="0063641A" w:rsidRDefault="0063641A" w:rsidP="0063641A">
      <w:pPr>
        <w:spacing w:after="0" w:line="240" w:lineRule="auto"/>
        <w:ind w:left="567" w:right="-472"/>
        <w:contextualSpacing/>
        <w:jc w:val="both"/>
        <w:rPr>
          <w:rFonts w:ascii="Arial" w:hAnsi="Arial" w:cs="Arial"/>
          <w:sz w:val="24"/>
          <w:szCs w:val="24"/>
        </w:rPr>
      </w:pPr>
    </w:p>
    <w:p w14:paraId="214728BB" w14:textId="05B1D205" w:rsidR="00AA3A47" w:rsidRPr="0045159B" w:rsidRDefault="00AA3A47" w:rsidP="0063641A">
      <w:pPr>
        <w:spacing w:after="0" w:line="240" w:lineRule="auto"/>
        <w:ind w:left="567" w:right="-472"/>
        <w:contextualSpacing/>
        <w:jc w:val="both"/>
        <w:rPr>
          <w:rFonts w:ascii="Arial" w:hAnsi="Arial" w:cs="Arial"/>
          <w:sz w:val="24"/>
          <w:szCs w:val="24"/>
        </w:rPr>
      </w:pPr>
      <w:r w:rsidRPr="0045159B">
        <w:rPr>
          <w:rFonts w:ascii="Arial" w:hAnsi="Arial" w:cs="Arial"/>
          <w:sz w:val="24"/>
          <w:szCs w:val="24"/>
        </w:rPr>
        <w:t>What will we do?</w:t>
      </w:r>
    </w:p>
    <w:p w14:paraId="41F2442F" w14:textId="0B1B8554" w:rsidR="00AA3A47" w:rsidRPr="0045159B" w:rsidRDefault="00AA3A47" w:rsidP="0063641A">
      <w:pPr>
        <w:numPr>
          <w:ilvl w:val="0"/>
          <w:numId w:val="31"/>
        </w:numPr>
        <w:spacing w:after="0" w:line="240" w:lineRule="auto"/>
        <w:ind w:left="851" w:right="-472" w:hanging="284"/>
        <w:contextualSpacing/>
        <w:jc w:val="both"/>
        <w:rPr>
          <w:rFonts w:ascii="Arial" w:hAnsi="Arial" w:cs="Arial"/>
          <w:sz w:val="24"/>
          <w:szCs w:val="24"/>
        </w:rPr>
      </w:pPr>
      <w:r w:rsidRPr="0045159B">
        <w:rPr>
          <w:rFonts w:ascii="Arial" w:hAnsi="Arial" w:cs="Arial"/>
          <w:sz w:val="24"/>
          <w:szCs w:val="24"/>
        </w:rPr>
        <w:t>Use</w:t>
      </w:r>
      <w:r w:rsidR="00D32B74">
        <w:rPr>
          <w:rFonts w:ascii="Arial" w:hAnsi="Arial" w:cs="Arial"/>
          <w:sz w:val="24"/>
          <w:szCs w:val="24"/>
        </w:rPr>
        <w:t xml:space="preserve"> the voice of</w:t>
      </w:r>
      <w:r w:rsidRPr="0045159B">
        <w:rPr>
          <w:rFonts w:ascii="Arial" w:hAnsi="Arial" w:cs="Arial"/>
          <w:sz w:val="24"/>
          <w:szCs w:val="24"/>
        </w:rPr>
        <w:t xml:space="preserve"> people</w:t>
      </w:r>
      <w:r w:rsidR="00D32B74">
        <w:rPr>
          <w:rFonts w:ascii="Arial" w:hAnsi="Arial" w:cs="Arial"/>
          <w:sz w:val="24"/>
          <w:szCs w:val="24"/>
        </w:rPr>
        <w:t xml:space="preserve"> </w:t>
      </w:r>
      <w:r w:rsidR="003A5ABC">
        <w:rPr>
          <w:rFonts w:ascii="Arial" w:hAnsi="Arial" w:cs="Arial"/>
          <w:sz w:val="24"/>
          <w:szCs w:val="24"/>
        </w:rPr>
        <w:t xml:space="preserve">with </w:t>
      </w:r>
      <w:r w:rsidR="003A5ABC" w:rsidRPr="0045159B">
        <w:rPr>
          <w:rFonts w:ascii="Arial" w:hAnsi="Arial" w:cs="Arial"/>
          <w:sz w:val="24"/>
          <w:szCs w:val="24"/>
        </w:rPr>
        <w:t>lived</w:t>
      </w:r>
      <w:r w:rsidRPr="0045159B">
        <w:rPr>
          <w:rFonts w:ascii="Arial" w:hAnsi="Arial" w:cs="Arial"/>
          <w:sz w:val="24"/>
          <w:szCs w:val="24"/>
        </w:rPr>
        <w:t xml:space="preserve"> experience to ensure continuous improvement in service delivery.</w:t>
      </w:r>
    </w:p>
    <w:p w14:paraId="062E8609" w14:textId="77777777" w:rsidR="00AA3A47" w:rsidRPr="0045159B" w:rsidRDefault="00AA3A47" w:rsidP="0063641A">
      <w:pPr>
        <w:numPr>
          <w:ilvl w:val="0"/>
          <w:numId w:val="31"/>
        </w:numPr>
        <w:spacing w:after="0" w:line="240" w:lineRule="auto"/>
        <w:ind w:left="851" w:right="-472" w:hanging="284"/>
        <w:contextualSpacing/>
        <w:jc w:val="both"/>
        <w:rPr>
          <w:rFonts w:ascii="Arial" w:hAnsi="Arial" w:cs="Arial"/>
          <w:sz w:val="24"/>
          <w:szCs w:val="24"/>
        </w:rPr>
      </w:pPr>
      <w:r w:rsidRPr="0045159B">
        <w:rPr>
          <w:rFonts w:ascii="Arial" w:hAnsi="Arial" w:cs="Arial"/>
          <w:sz w:val="24"/>
          <w:szCs w:val="24"/>
        </w:rPr>
        <w:t>Ensure the learning from Safeguarding Adult Reviews (SAR's) and local reviews, translate into effective development/training for organisations/staff.</w:t>
      </w:r>
    </w:p>
    <w:p w14:paraId="24E17319" w14:textId="0BD50C41" w:rsidR="00715EAC" w:rsidRPr="002B09BE" w:rsidRDefault="009A1D9B" w:rsidP="0063641A">
      <w:pPr>
        <w:numPr>
          <w:ilvl w:val="0"/>
          <w:numId w:val="31"/>
        </w:numPr>
        <w:spacing w:after="0" w:line="240" w:lineRule="auto"/>
        <w:ind w:left="851" w:right="-472" w:hanging="284"/>
        <w:contextualSpacing/>
        <w:jc w:val="both"/>
        <w:rPr>
          <w:rFonts w:ascii="Arial" w:hAnsi="Arial" w:cs="Arial"/>
          <w:sz w:val="24"/>
          <w:szCs w:val="24"/>
        </w:rPr>
      </w:pPr>
      <w:r w:rsidRPr="0045159B">
        <w:rPr>
          <w:rFonts w:ascii="Arial" w:hAnsi="Arial" w:cs="Arial"/>
          <w:sz w:val="24"/>
          <w:szCs w:val="24"/>
        </w:rPr>
        <w:t xml:space="preserve">Ensure we have a </w:t>
      </w:r>
      <w:r w:rsidR="005E7DF6" w:rsidRPr="0045159B">
        <w:rPr>
          <w:rFonts w:ascii="Arial" w:hAnsi="Arial" w:cs="Arial"/>
          <w:sz w:val="24"/>
          <w:szCs w:val="24"/>
        </w:rPr>
        <w:t>Multi-agenc</w:t>
      </w:r>
      <w:r w:rsidR="00CF3942" w:rsidRPr="0045159B">
        <w:rPr>
          <w:rFonts w:ascii="Arial" w:hAnsi="Arial" w:cs="Arial"/>
          <w:sz w:val="24"/>
          <w:szCs w:val="24"/>
        </w:rPr>
        <w:t>y</w:t>
      </w:r>
      <w:r w:rsidR="005E7DF6" w:rsidRPr="0045159B">
        <w:rPr>
          <w:rFonts w:ascii="Arial" w:hAnsi="Arial" w:cs="Arial"/>
          <w:sz w:val="24"/>
          <w:szCs w:val="24"/>
        </w:rPr>
        <w:t xml:space="preserve"> Safeguarding Training programme that reflects </w:t>
      </w:r>
      <w:r w:rsidR="00D44D72" w:rsidRPr="0045159B">
        <w:rPr>
          <w:rFonts w:ascii="Arial" w:hAnsi="Arial" w:cs="Arial"/>
          <w:sz w:val="24"/>
          <w:szCs w:val="24"/>
        </w:rPr>
        <w:t xml:space="preserve">local and national learning </w:t>
      </w:r>
      <w:proofErr w:type="gramStart"/>
      <w:r w:rsidR="003B169E" w:rsidRPr="0045159B">
        <w:rPr>
          <w:rFonts w:ascii="Arial" w:hAnsi="Arial" w:cs="Arial"/>
          <w:sz w:val="24"/>
          <w:szCs w:val="24"/>
        </w:rPr>
        <w:t xml:space="preserve">and </w:t>
      </w:r>
      <w:r w:rsidR="00CF3942" w:rsidRPr="0045159B">
        <w:rPr>
          <w:rFonts w:ascii="Arial" w:hAnsi="Arial" w:cs="Arial"/>
          <w:sz w:val="24"/>
          <w:szCs w:val="24"/>
        </w:rPr>
        <w:t xml:space="preserve"> highlights</w:t>
      </w:r>
      <w:proofErr w:type="gramEnd"/>
      <w:r w:rsidR="00CF3942" w:rsidRPr="0045159B">
        <w:rPr>
          <w:rFonts w:ascii="Arial" w:hAnsi="Arial" w:cs="Arial"/>
          <w:sz w:val="24"/>
          <w:szCs w:val="24"/>
        </w:rPr>
        <w:t xml:space="preserve"> </w:t>
      </w:r>
      <w:r w:rsidR="00AA3A47" w:rsidRPr="0045159B">
        <w:rPr>
          <w:rFonts w:ascii="Arial" w:hAnsi="Arial" w:cs="Arial"/>
          <w:sz w:val="24"/>
          <w:szCs w:val="24"/>
        </w:rPr>
        <w:t>effective safeguarding prevention and intervention</w:t>
      </w:r>
      <w:r w:rsidR="00CF3942" w:rsidRPr="0045159B">
        <w:rPr>
          <w:rFonts w:ascii="Arial" w:hAnsi="Arial" w:cs="Arial"/>
          <w:sz w:val="24"/>
          <w:szCs w:val="24"/>
        </w:rPr>
        <w:t xml:space="preserve"> </w:t>
      </w:r>
      <w:r w:rsidR="002B09BE" w:rsidRPr="0045159B">
        <w:rPr>
          <w:rFonts w:ascii="Arial" w:hAnsi="Arial" w:cs="Arial"/>
          <w:sz w:val="24"/>
          <w:szCs w:val="24"/>
        </w:rPr>
        <w:t>methods.</w:t>
      </w:r>
    </w:p>
    <w:p w14:paraId="47F12B55" w14:textId="77777777" w:rsidR="00715EAC" w:rsidRDefault="00715EAC" w:rsidP="00913A4B">
      <w:pPr>
        <w:spacing w:after="0" w:line="240" w:lineRule="auto"/>
        <w:ind w:left="567" w:hanging="567"/>
        <w:jc w:val="both"/>
        <w:rPr>
          <w:rFonts w:ascii="Arial" w:hAnsi="Arial" w:cs="Arial"/>
          <w:sz w:val="24"/>
          <w:szCs w:val="24"/>
        </w:rPr>
      </w:pPr>
    </w:p>
    <w:p w14:paraId="329F7BF9" w14:textId="77777777" w:rsidR="0045159B" w:rsidRPr="0045159B" w:rsidRDefault="0045159B" w:rsidP="00913A4B">
      <w:pPr>
        <w:spacing w:after="0" w:line="240" w:lineRule="auto"/>
        <w:ind w:left="567" w:hanging="567"/>
        <w:jc w:val="both"/>
        <w:rPr>
          <w:rFonts w:ascii="Arial" w:hAnsi="Arial" w:cs="Arial"/>
          <w:b/>
          <w:bCs/>
          <w:sz w:val="36"/>
          <w:szCs w:val="36"/>
        </w:rPr>
      </w:pPr>
      <w:r w:rsidRPr="0045159B">
        <w:rPr>
          <w:rFonts w:ascii="Arial" w:hAnsi="Arial" w:cs="Arial"/>
          <w:b/>
          <w:bCs/>
          <w:sz w:val="36"/>
          <w:szCs w:val="36"/>
        </w:rPr>
        <w:t>7.</w:t>
      </w:r>
      <w:r w:rsidRPr="0045159B">
        <w:rPr>
          <w:rFonts w:ascii="Arial" w:hAnsi="Arial" w:cs="Arial"/>
          <w:b/>
          <w:bCs/>
          <w:sz w:val="36"/>
          <w:szCs w:val="36"/>
        </w:rPr>
        <w:tab/>
        <w:t>The Board’s Planning Cycle</w:t>
      </w:r>
    </w:p>
    <w:p w14:paraId="02DE2AF7" w14:textId="77777777" w:rsidR="0045159B" w:rsidRDefault="0045159B" w:rsidP="0045159B">
      <w:pPr>
        <w:spacing w:before="120" w:after="120"/>
        <w:contextualSpacing/>
        <w:jc w:val="both"/>
        <w:rPr>
          <w:rFonts w:ascii="Arial" w:hAnsi="Arial" w:cs="Arial"/>
          <w:sz w:val="24"/>
          <w:szCs w:val="24"/>
        </w:rPr>
      </w:pPr>
    </w:p>
    <w:p w14:paraId="2664B7BB" w14:textId="1D50C159" w:rsidR="000B3138" w:rsidRDefault="0045159B" w:rsidP="0063641A">
      <w:pPr>
        <w:spacing w:before="120" w:after="0" w:line="240" w:lineRule="auto"/>
        <w:ind w:left="567" w:right="-330" w:hanging="567"/>
        <w:contextualSpacing/>
        <w:jc w:val="both"/>
        <w:rPr>
          <w:rFonts w:ascii="Arial" w:hAnsi="Arial" w:cs="Arial"/>
          <w:sz w:val="24"/>
          <w:szCs w:val="24"/>
        </w:rPr>
      </w:pPr>
      <w:r>
        <w:rPr>
          <w:rFonts w:ascii="Arial" w:hAnsi="Arial" w:cs="Arial"/>
          <w:sz w:val="24"/>
          <w:szCs w:val="24"/>
        </w:rPr>
        <w:t>7.1</w:t>
      </w:r>
      <w:r>
        <w:rPr>
          <w:rFonts w:ascii="Arial" w:hAnsi="Arial" w:cs="Arial"/>
          <w:sz w:val="24"/>
          <w:szCs w:val="24"/>
        </w:rPr>
        <w:tab/>
      </w:r>
      <w:r w:rsidR="000B3138" w:rsidRPr="00913A4B">
        <w:rPr>
          <w:rFonts w:ascii="Arial" w:hAnsi="Arial" w:cs="Arial"/>
          <w:sz w:val="24"/>
          <w:szCs w:val="24"/>
        </w:rPr>
        <w:t xml:space="preserve">Whilst this strategic plan lays out our medium-term vision and the steps needed to deliver the vision, it is equally important that we produce and publish our </w:t>
      </w:r>
      <w:r w:rsidR="000B3138">
        <w:rPr>
          <w:rFonts w:ascii="Arial" w:hAnsi="Arial" w:cs="Arial"/>
          <w:sz w:val="24"/>
          <w:szCs w:val="24"/>
        </w:rPr>
        <w:t xml:space="preserve">business plan. </w:t>
      </w:r>
      <w:proofErr w:type="gramStart"/>
      <w:r w:rsidR="000B3138">
        <w:rPr>
          <w:rFonts w:ascii="Arial" w:hAnsi="Arial" w:cs="Arial"/>
          <w:sz w:val="24"/>
          <w:szCs w:val="24"/>
        </w:rPr>
        <w:t>This  provides</w:t>
      </w:r>
      <w:proofErr w:type="gramEnd"/>
      <w:r w:rsidR="000B3138">
        <w:rPr>
          <w:rFonts w:ascii="Arial" w:hAnsi="Arial" w:cs="Arial"/>
          <w:sz w:val="24"/>
          <w:szCs w:val="24"/>
        </w:rPr>
        <w:t xml:space="preserve"> the additional detail as to how the three aims of the</w:t>
      </w:r>
      <w:r w:rsidR="002367B2">
        <w:rPr>
          <w:rFonts w:ascii="Arial" w:hAnsi="Arial" w:cs="Arial"/>
          <w:sz w:val="24"/>
          <w:szCs w:val="24"/>
        </w:rPr>
        <w:t xml:space="preserve"> SAB </w:t>
      </w:r>
      <w:r w:rsidR="000B3138">
        <w:rPr>
          <w:rFonts w:ascii="Arial" w:hAnsi="Arial" w:cs="Arial"/>
          <w:sz w:val="24"/>
          <w:szCs w:val="24"/>
        </w:rPr>
        <w:t xml:space="preserve"> will be realised as well as </w:t>
      </w:r>
      <w:r w:rsidR="000B3138" w:rsidRPr="00913A4B">
        <w:rPr>
          <w:rFonts w:ascii="Arial" w:hAnsi="Arial" w:cs="Arial"/>
          <w:sz w:val="24"/>
          <w:szCs w:val="24"/>
        </w:rPr>
        <w:t>enable us to measure our progress</w:t>
      </w:r>
      <w:r w:rsidR="000B3138">
        <w:rPr>
          <w:rFonts w:ascii="Arial" w:hAnsi="Arial" w:cs="Arial"/>
          <w:sz w:val="24"/>
          <w:szCs w:val="24"/>
        </w:rPr>
        <w:t>.</w:t>
      </w:r>
    </w:p>
    <w:p w14:paraId="26197369" w14:textId="77777777" w:rsidR="0045159B" w:rsidRDefault="0045159B" w:rsidP="0063641A">
      <w:pPr>
        <w:spacing w:before="120" w:after="0" w:line="240" w:lineRule="auto"/>
        <w:ind w:right="-330"/>
        <w:contextualSpacing/>
        <w:jc w:val="both"/>
        <w:rPr>
          <w:rFonts w:ascii="Arial" w:hAnsi="Arial" w:cs="Arial"/>
          <w:sz w:val="24"/>
          <w:szCs w:val="24"/>
        </w:rPr>
      </w:pPr>
    </w:p>
    <w:p w14:paraId="01E6CB24" w14:textId="77777777" w:rsidR="0045159B" w:rsidRDefault="0045159B" w:rsidP="0063641A">
      <w:pPr>
        <w:spacing w:before="120" w:after="0" w:line="240" w:lineRule="auto"/>
        <w:ind w:left="567" w:right="-330" w:hanging="567"/>
        <w:contextualSpacing/>
        <w:jc w:val="both"/>
        <w:rPr>
          <w:rFonts w:ascii="Arial" w:hAnsi="Arial" w:cs="Arial"/>
          <w:sz w:val="24"/>
          <w:szCs w:val="24"/>
        </w:rPr>
      </w:pPr>
      <w:r>
        <w:rPr>
          <w:rFonts w:ascii="Arial" w:hAnsi="Arial" w:cs="Arial"/>
          <w:sz w:val="24"/>
          <w:szCs w:val="24"/>
        </w:rPr>
        <w:t>7.2</w:t>
      </w:r>
      <w:r>
        <w:rPr>
          <w:rFonts w:ascii="Arial" w:hAnsi="Arial" w:cs="Arial"/>
          <w:sz w:val="24"/>
          <w:szCs w:val="24"/>
        </w:rPr>
        <w:tab/>
      </w:r>
      <w:r w:rsidR="000B3138">
        <w:rPr>
          <w:rFonts w:ascii="Arial" w:hAnsi="Arial" w:cs="Arial"/>
          <w:sz w:val="24"/>
          <w:szCs w:val="24"/>
        </w:rPr>
        <w:t xml:space="preserve">In addition an </w:t>
      </w:r>
      <w:r w:rsidR="000B3138" w:rsidRPr="00913A4B">
        <w:rPr>
          <w:rFonts w:ascii="Arial" w:hAnsi="Arial" w:cs="Arial"/>
          <w:sz w:val="24"/>
          <w:szCs w:val="24"/>
        </w:rPr>
        <w:t>annual report</w:t>
      </w:r>
      <w:r w:rsidR="000B3138">
        <w:rPr>
          <w:rFonts w:ascii="Arial" w:hAnsi="Arial" w:cs="Arial"/>
          <w:sz w:val="24"/>
          <w:szCs w:val="24"/>
        </w:rPr>
        <w:t xml:space="preserve"> will be </w:t>
      </w:r>
      <w:r>
        <w:rPr>
          <w:rFonts w:ascii="Arial" w:hAnsi="Arial" w:cs="Arial"/>
          <w:sz w:val="24"/>
          <w:szCs w:val="24"/>
        </w:rPr>
        <w:t>produced. This</w:t>
      </w:r>
      <w:r w:rsidR="000B3138">
        <w:rPr>
          <w:rFonts w:ascii="Arial" w:hAnsi="Arial" w:cs="Arial"/>
          <w:sz w:val="24"/>
          <w:szCs w:val="24"/>
        </w:rPr>
        <w:t xml:space="preserve"> will</w:t>
      </w:r>
      <w:r>
        <w:rPr>
          <w:rFonts w:ascii="Arial" w:hAnsi="Arial" w:cs="Arial"/>
          <w:sz w:val="24"/>
          <w:szCs w:val="24"/>
        </w:rPr>
        <w:t xml:space="preserve"> </w:t>
      </w:r>
      <w:r w:rsidR="000B3138" w:rsidRPr="0045159B">
        <w:rPr>
          <w:rFonts w:ascii="Arial" w:hAnsi="Arial" w:cs="Arial"/>
          <w:sz w:val="24"/>
          <w:szCs w:val="24"/>
        </w:rPr>
        <w:t xml:space="preserve">detail how effective the work of the </w:t>
      </w:r>
      <w:proofErr w:type="gramStart"/>
      <w:r w:rsidR="000B3138" w:rsidRPr="0045159B">
        <w:rPr>
          <w:rFonts w:ascii="Arial" w:hAnsi="Arial" w:cs="Arial"/>
          <w:sz w:val="24"/>
          <w:szCs w:val="24"/>
        </w:rPr>
        <w:t>SAB  has</w:t>
      </w:r>
      <w:proofErr w:type="gramEnd"/>
      <w:r w:rsidR="000B3138" w:rsidRPr="0045159B">
        <w:rPr>
          <w:rFonts w:ascii="Arial" w:hAnsi="Arial" w:cs="Arial"/>
          <w:sz w:val="24"/>
          <w:szCs w:val="24"/>
        </w:rPr>
        <w:t xml:space="preserve"> been.</w:t>
      </w:r>
    </w:p>
    <w:p w14:paraId="698F886C" w14:textId="428E2A8C" w:rsidR="00F15CD5" w:rsidRDefault="00F15CD5" w:rsidP="0063641A">
      <w:pPr>
        <w:spacing w:before="120" w:after="0" w:line="240" w:lineRule="auto"/>
        <w:ind w:left="567" w:right="-330" w:hanging="567"/>
        <w:contextualSpacing/>
        <w:jc w:val="both"/>
        <w:rPr>
          <w:rFonts w:ascii="Arial" w:hAnsi="Arial" w:cs="Arial"/>
          <w:b/>
          <w:bCs/>
          <w:noProof/>
          <w:sz w:val="24"/>
          <w:szCs w:val="24"/>
        </w:rPr>
      </w:pPr>
    </w:p>
    <w:p w14:paraId="644B1F53" w14:textId="16E490D0" w:rsidR="00F15CD5" w:rsidRPr="00F15CD5" w:rsidRDefault="00F15CD5" w:rsidP="0063641A">
      <w:pPr>
        <w:spacing w:before="120" w:after="0" w:line="240" w:lineRule="auto"/>
        <w:ind w:left="567" w:right="-330" w:hanging="567"/>
        <w:contextualSpacing/>
        <w:jc w:val="both"/>
        <w:rPr>
          <w:rFonts w:ascii="Arial" w:hAnsi="Arial" w:cs="Arial"/>
          <w:noProof/>
          <w:sz w:val="24"/>
          <w:szCs w:val="24"/>
        </w:rPr>
      </w:pPr>
      <w:r w:rsidRPr="00F15CD5">
        <w:rPr>
          <w:rFonts w:ascii="Arial" w:hAnsi="Arial" w:cs="Arial"/>
          <w:noProof/>
          <w:sz w:val="24"/>
          <w:szCs w:val="24"/>
        </w:rPr>
        <w:t>7.3</w:t>
      </w:r>
      <w:r w:rsidRPr="00F15CD5">
        <w:rPr>
          <w:rFonts w:ascii="Arial" w:hAnsi="Arial" w:cs="Arial"/>
          <w:noProof/>
          <w:sz w:val="24"/>
          <w:szCs w:val="24"/>
        </w:rPr>
        <w:tab/>
        <w:t>The SAB Planning Cycle:</w:t>
      </w:r>
    </w:p>
    <w:p w14:paraId="7B7AD78D" w14:textId="286C6603" w:rsidR="00F15CD5" w:rsidRDefault="00F15CD5" w:rsidP="0045159B">
      <w:pPr>
        <w:spacing w:before="120" w:after="0" w:line="240" w:lineRule="auto"/>
        <w:ind w:left="567" w:hanging="567"/>
        <w:contextualSpacing/>
        <w:jc w:val="both"/>
        <w:rPr>
          <w:rFonts w:ascii="Arial" w:hAnsi="Arial" w:cs="Arial"/>
          <w:b/>
          <w:bCs/>
          <w:noProof/>
          <w:sz w:val="24"/>
          <w:szCs w:val="24"/>
        </w:rPr>
      </w:pPr>
    </w:p>
    <w:p w14:paraId="5F7CE370" w14:textId="273BF139" w:rsidR="00F15CD5" w:rsidRDefault="00C133D6" w:rsidP="00C133D6">
      <w:pPr>
        <w:ind w:hanging="709"/>
        <w:jc w:val="center"/>
        <w:rPr>
          <w:rFonts w:ascii="Arial" w:hAnsi="Arial" w:cs="Arial"/>
          <w:sz w:val="24"/>
          <w:szCs w:val="24"/>
        </w:rPr>
      </w:pPr>
      <w:r>
        <w:rPr>
          <w:noProof/>
        </w:rPr>
        <w:drawing>
          <wp:inline distT="0" distB="0" distL="0" distR="0" wp14:anchorId="055EF982" wp14:editId="318B5DBB">
            <wp:extent cx="3172570" cy="3284932"/>
            <wp:effectExtent l="0" t="0" r="8890" b="0"/>
            <wp:docPr id="1447387334" name="Picture 1" descr="A diagram of a business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87334" name="Picture 1" descr="A diagram of a business plan&#10;&#10;Description automatically generated"/>
                    <pic:cNvPicPr/>
                  </pic:nvPicPr>
                  <pic:blipFill>
                    <a:blip r:embed="rId36"/>
                    <a:stretch>
                      <a:fillRect/>
                    </a:stretch>
                  </pic:blipFill>
                  <pic:spPr>
                    <a:xfrm>
                      <a:off x="0" y="0"/>
                      <a:ext cx="3184471" cy="3297255"/>
                    </a:xfrm>
                    <a:prstGeom prst="rect">
                      <a:avLst/>
                    </a:prstGeom>
                  </pic:spPr>
                </pic:pic>
              </a:graphicData>
            </a:graphic>
          </wp:inline>
        </w:drawing>
      </w:r>
    </w:p>
    <w:p w14:paraId="4AAA8A1D" w14:textId="77777777" w:rsidR="00C133D6" w:rsidRDefault="00C133D6" w:rsidP="00C133D6">
      <w:pPr>
        <w:spacing w:after="0" w:line="240" w:lineRule="auto"/>
        <w:ind w:left="567" w:right="-330" w:hanging="567"/>
        <w:jc w:val="both"/>
        <w:rPr>
          <w:rFonts w:ascii="Arial" w:hAnsi="Arial" w:cs="Arial"/>
          <w:sz w:val="24"/>
          <w:szCs w:val="24"/>
        </w:rPr>
      </w:pPr>
      <w:r>
        <w:rPr>
          <w:rFonts w:ascii="Arial" w:hAnsi="Arial" w:cs="Arial"/>
          <w:sz w:val="24"/>
          <w:szCs w:val="24"/>
        </w:rPr>
        <w:lastRenderedPageBreak/>
        <w:t>7.4</w:t>
      </w:r>
      <w:r>
        <w:rPr>
          <w:rFonts w:ascii="Arial" w:hAnsi="Arial" w:cs="Arial"/>
          <w:sz w:val="24"/>
          <w:szCs w:val="24"/>
        </w:rPr>
        <w:tab/>
      </w:r>
      <w:r w:rsidR="001C1D7F" w:rsidRPr="00913A4B">
        <w:rPr>
          <w:rFonts w:ascii="Arial" w:hAnsi="Arial" w:cs="Arial"/>
          <w:sz w:val="24"/>
          <w:szCs w:val="24"/>
        </w:rPr>
        <w:t xml:space="preserve">As we </w:t>
      </w:r>
      <w:r w:rsidR="00C319FE" w:rsidRPr="00913A4B">
        <w:rPr>
          <w:rFonts w:ascii="Arial" w:hAnsi="Arial" w:cs="Arial"/>
          <w:sz w:val="24"/>
          <w:szCs w:val="24"/>
        </w:rPr>
        <w:t xml:space="preserve">make progress </w:t>
      </w:r>
      <w:r w:rsidR="00FA273F" w:rsidRPr="00913A4B">
        <w:rPr>
          <w:rFonts w:ascii="Arial" w:hAnsi="Arial" w:cs="Arial"/>
          <w:sz w:val="24"/>
          <w:szCs w:val="24"/>
        </w:rPr>
        <w:t>and</w:t>
      </w:r>
      <w:r w:rsidR="001C1D7F" w:rsidRPr="00913A4B">
        <w:rPr>
          <w:rFonts w:ascii="Arial" w:hAnsi="Arial" w:cs="Arial"/>
          <w:sz w:val="24"/>
          <w:szCs w:val="24"/>
        </w:rPr>
        <w:t xml:space="preserve"> roll the plan forward annually, we</w:t>
      </w:r>
      <w:r w:rsidR="00C319FE" w:rsidRPr="00913A4B">
        <w:rPr>
          <w:rFonts w:ascii="Arial" w:hAnsi="Arial" w:cs="Arial"/>
          <w:sz w:val="24"/>
          <w:szCs w:val="24"/>
        </w:rPr>
        <w:t xml:space="preserve"> will</w:t>
      </w:r>
      <w:r w:rsidR="001C1D7F" w:rsidRPr="00913A4B">
        <w:rPr>
          <w:rFonts w:ascii="Arial" w:hAnsi="Arial" w:cs="Arial"/>
          <w:sz w:val="24"/>
          <w:szCs w:val="24"/>
        </w:rPr>
        <w:t xml:space="preserve"> engage and consult with our local Healthwatch and the local community. This may include advocacy groups, disability groups and relevant voluntary organisations. </w:t>
      </w:r>
    </w:p>
    <w:p w14:paraId="795E48C4" w14:textId="77777777" w:rsidR="00C133D6" w:rsidRDefault="00C133D6" w:rsidP="00C133D6">
      <w:pPr>
        <w:spacing w:after="0" w:line="240" w:lineRule="auto"/>
        <w:ind w:left="567" w:right="-330" w:hanging="567"/>
        <w:jc w:val="both"/>
        <w:rPr>
          <w:rFonts w:ascii="Arial" w:hAnsi="Arial" w:cs="Arial"/>
          <w:sz w:val="24"/>
          <w:szCs w:val="24"/>
        </w:rPr>
      </w:pPr>
    </w:p>
    <w:p w14:paraId="532356A7" w14:textId="72914B4B" w:rsidR="00100415" w:rsidRDefault="00C133D6" w:rsidP="00C133D6">
      <w:pPr>
        <w:spacing w:after="0" w:line="240" w:lineRule="auto"/>
        <w:ind w:left="567" w:right="-330" w:hanging="567"/>
        <w:jc w:val="both"/>
        <w:rPr>
          <w:rFonts w:ascii="Arial" w:hAnsi="Arial" w:cs="Arial"/>
          <w:sz w:val="24"/>
          <w:szCs w:val="24"/>
        </w:rPr>
      </w:pPr>
      <w:r>
        <w:rPr>
          <w:rFonts w:ascii="Arial" w:hAnsi="Arial" w:cs="Arial"/>
          <w:sz w:val="24"/>
          <w:szCs w:val="24"/>
        </w:rPr>
        <w:t>7.5</w:t>
      </w:r>
      <w:r>
        <w:rPr>
          <w:rFonts w:ascii="Arial" w:hAnsi="Arial" w:cs="Arial"/>
          <w:sz w:val="24"/>
          <w:szCs w:val="24"/>
        </w:rPr>
        <w:tab/>
      </w:r>
      <w:r w:rsidR="001C1D7F" w:rsidRPr="00913A4B">
        <w:rPr>
          <w:rFonts w:ascii="Arial" w:hAnsi="Arial" w:cs="Arial"/>
          <w:sz w:val="24"/>
          <w:szCs w:val="24"/>
        </w:rPr>
        <w:t xml:space="preserve">We will also continue to engage with other local strategic </w:t>
      </w:r>
      <w:proofErr w:type="gramStart"/>
      <w:r w:rsidR="001C1D7F" w:rsidRPr="00913A4B">
        <w:rPr>
          <w:rFonts w:ascii="Arial" w:hAnsi="Arial" w:cs="Arial"/>
          <w:sz w:val="24"/>
          <w:szCs w:val="24"/>
        </w:rPr>
        <w:t xml:space="preserve">partnerships </w:t>
      </w:r>
      <w:r w:rsidR="006D63A7" w:rsidRPr="00913A4B">
        <w:rPr>
          <w:rFonts w:ascii="Arial" w:hAnsi="Arial" w:cs="Arial"/>
          <w:sz w:val="24"/>
          <w:szCs w:val="24"/>
        </w:rPr>
        <w:t xml:space="preserve"> -</w:t>
      </w:r>
      <w:proofErr w:type="gramEnd"/>
      <w:r w:rsidR="006D63A7" w:rsidRPr="00913A4B">
        <w:rPr>
          <w:rFonts w:ascii="Arial" w:hAnsi="Arial" w:cs="Arial"/>
          <w:sz w:val="24"/>
          <w:szCs w:val="24"/>
        </w:rPr>
        <w:t xml:space="preserve"> </w:t>
      </w:r>
      <w:r w:rsidR="001C1D7F" w:rsidRPr="00913A4B">
        <w:rPr>
          <w:rFonts w:ascii="Arial" w:hAnsi="Arial" w:cs="Arial"/>
          <w:sz w:val="24"/>
          <w:szCs w:val="24"/>
        </w:rPr>
        <w:t>Children’s Safeguarding Partnership, Community Safety Partnership</w:t>
      </w:r>
      <w:r w:rsidR="007C4730">
        <w:rPr>
          <w:rFonts w:ascii="Arial" w:hAnsi="Arial" w:cs="Arial"/>
          <w:sz w:val="24"/>
          <w:szCs w:val="24"/>
        </w:rPr>
        <w:t xml:space="preserve">, </w:t>
      </w:r>
      <w:r w:rsidR="006D63A7" w:rsidRPr="00913A4B">
        <w:rPr>
          <w:rFonts w:ascii="Arial" w:hAnsi="Arial" w:cs="Arial"/>
          <w:sz w:val="24"/>
          <w:szCs w:val="24"/>
        </w:rPr>
        <w:t xml:space="preserve"> </w:t>
      </w:r>
      <w:r w:rsidR="001C1D7F" w:rsidRPr="00913A4B">
        <w:rPr>
          <w:rFonts w:ascii="Arial" w:hAnsi="Arial" w:cs="Arial"/>
          <w:sz w:val="24"/>
          <w:szCs w:val="24"/>
        </w:rPr>
        <w:t xml:space="preserve"> Health and Wellbeing Board</w:t>
      </w:r>
      <w:r w:rsidR="007C4730">
        <w:rPr>
          <w:rFonts w:ascii="Arial" w:hAnsi="Arial" w:cs="Arial"/>
          <w:sz w:val="24"/>
          <w:szCs w:val="24"/>
        </w:rPr>
        <w:t xml:space="preserve"> </w:t>
      </w:r>
      <w:r w:rsidR="00CE15CB">
        <w:rPr>
          <w:rFonts w:ascii="Arial" w:hAnsi="Arial" w:cs="Arial"/>
          <w:sz w:val="24"/>
          <w:szCs w:val="24"/>
        </w:rPr>
        <w:t>a</w:t>
      </w:r>
      <w:r w:rsidR="007C4730">
        <w:rPr>
          <w:rFonts w:ascii="Arial" w:hAnsi="Arial" w:cs="Arial"/>
          <w:sz w:val="24"/>
          <w:szCs w:val="24"/>
        </w:rPr>
        <w:t>nd</w:t>
      </w:r>
      <w:r w:rsidR="000C61AC">
        <w:rPr>
          <w:rFonts w:ascii="Arial" w:hAnsi="Arial" w:cs="Arial"/>
          <w:sz w:val="24"/>
          <w:szCs w:val="24"/>
        </w:rPr>
        <w:t xml:space="preserve"> the </w:t>
      </w:r>
      <w:r w:rsidR="007C4730">
        <w:rPr>
          <w:rFonts w:ascii="Arial" w:hAnsi="Arial" w:cs="Arial"/>
          <w:sz w:val="24"/>
          <w:szCs w:val="24"/>
        </w:rPr>
        <w:t xml:space="preserve"> </w:t>
      </w:r>
      <w:r w:rsidR="00CE15CB">
        <w:rPr>
          <w:rFonts w:ascii="Arial" w:hAnsi="Arial" w:cs="Arial"/>
          <w:sz w:val="24"/>
          <w:szCs w:val="24"/>
        </w:rPr>
        <w:t>Domestic Abuse Board.</w:t>
      </w:r>
      <w:r w:rsidR="001C1D7F" w:rsidRPr="00913A4B">
        <w:rPr>
          <w:rFonts w:ascii="Arial" w:hAnsi="Arial" w:cs="Arial"/>
          <w:sz w:val="24"/>
          <w:szCs w:val="24"/>
        </w:rPr>
        <w:t xml:space="preserve"> </w:t>
      </w:r>
    </w:p>
    <w:p w14:paraId="67452D8C" w14:textId="77777777" w:rsidR="00245C69" w:rsidRDefault="00245C69" w:rsidP="00466B53">
      <w:pPr>
        <w:spacing w:after="0" w:line="240" w:lineRule="auto"/>
        <w:ind w:left="567" w:right="-330" w:hanging="567"/>
        <w:jc w:val="both"/>
        <w:rPr>
          <w:rFonts w:ascii="Arial" w:hAnsi="Arial" w:cs="Arial"/>
          <w:sz w:val="24"/>
          <w:szCs w:val="24"/>
        </w:rPr>
      </w:pPr>
    </w:p>
    <w:p w14:paraId="7D2E2BAF" w14:textId="1A02CF63" w:rsidR="003127AA" w:rsidRPr="00C133D6" w:rsidRDefault="00C133D6" w:rsidP="00C133D6">
      <w:pPr>
        <w:spacing w:after="0" w:line="240" w:lineRule="auto"/>
        <w:ind w:left="567" w:hanging="567"/>
        <w:jc w:val="both"/>
        <w:rPr>
          <w:rFonts w:ascii="Arial" w:hAnsi="Arial" w:cs="Arial"/>
          <w:b/>
          <w:bCs/>
          <w:sz w:val="36"/>
          <w:szCs w:val="36"/>
        </w:rPr>
      </w:pPr>
      <w:r w:rsidRPr="00C133D6">
        <w:rPr>
          <w:rFonts w:ascii="Arial" w:hAnsi="Arial" w:cs="Arial"/>
          <w:b/>
          <w:bCs/>
          <w:sz w:val="36"/>
          <w:szCs w:val="36"/>
        </w:rPr>
        <w:t>8.</w:t>
      </w:r>
      <w:r w:rsidRPr="00C133D6">
        <w:rPr>
          <w:rFonts w:ascii="Arial" w:hAnsi="Arial" w:cs="Arial"/>
          <w:b/>
          <w:bCs/>
          <w:sz w:val="36"/>
          <w:szCs w:val="36"/>
        </w:rPr>
        <w:tab/>
      </w:r>
      <w:r w:rsidR="003127AA" w:rsidRPr="00C133D6">
        <w:rPr>
          <w:rFonts w:ascii="Arial" w:hAnsi="Arial" w:cs="Arial"/>
          <w:b/>
          <w:bCs/>
          <w:sz w:val="36"/>
          <w:szCs w:val="36"/>
        </w:rPr>
        <w:t xml:space="preserve">Governance </w:t>
      </w:r>
      <w:r w:rsidR="00DE0DAE">
        <w:rPr>
          <w:rFonts w:ascii="Arial" w:hAnsi="Arial" w:cs="Arial"/>
          <w:b/>
          <w:bCs/>
          <w:sz w:val="36"/>
          <w:szCs w:val="36"/>
        </w:rPr>
        <w:t>A</w:t>
      </w:r>
      <w:r w:rsidR="003127AA" w:rsidRPr="00C133D6">
        <w:rPr>
          <w:rFonts w:ascii="Arial" w:hAnsi="Arial" w:cs="Arial"/>
          <w:b/>
          <w:bCs/>
          <w:sz w:val="36"/>
          <w:szCs w:val="36"/>
        </w:rPr>
        <w:t xml:space="preserve">rrangements </w:t>
      </w:r>
    </w:p>
    <w:p w14:paraId="01FD0E0C" w14:textId="77777777" w:rsidR="000C61AC" w:rsidRDefault="000C61AC" w:rsidP="00466B53">
      <w:pPr>
        <w:spacing w:after="0" w:line="240" w:lineRule="auto"/>
        <w:ind w:left="567" w:right="-330" w:hanging="567"/>
        <w:jc w:val="both"/>
        <w:rPr>
          <w:rFonts w:ascii="Arial" w:hAnsi="Arial" w:cs="Arial"/>
          <w:sz w:val="24"/>
          <w:szCs w:val="24"/>
        </w:rPr>
      </w:pPr>
    </w:p>
    <w:p w14:paraId="36C3124F" w14:textId="3C7D7B94" w:rsidR="00175371" w:rsidRDefault="00C133D6" w:rsidP="00C133D6">
      <w:pPr>
        <w:spacing w:after="0" w:line="240" w:lineRule="auto"/>
        <w:ind w:left="567" w:right="-330" w:hanging="567"/>
        <w:jc w:val="both"/>
        <w:rPr>
          <w:rFonts w:ascii="Arial" w:hAnsi="Arial" w:cs="Arial"/>
          <w:sz w:val="24"/>
          <w:szCs w:val="24"/>
        </w:rPr>
      </w:pPr>
      <w:r>
        <w:rPr>
          <w:rFonts w:ascii="Arial" w:hAnsi="Arial" w:cs="Arial"/>
          <w:sz w:val="24"/>
          <w:szCs w:val="24"/>
        </w:rPr>
        <w:t>8.1</w:t>
      </w:r>
      <w:r>
        <w:rPr>
          <w:rFonts w:ascii="Arial" w:hAnsi="Arial" w:cs="Arial"/>
          <w:sz w:val="24"/>
          <w:szCs w:val="24"/>
        </w:rPr>
        <w:tab/>
      </w:r>
      <w:r w:rsidR="00E028A7">
        <w:rPr>
          <w:rFonts w:ascii="Arial" w:hAnsi="Arial" w:cs="Arial"/>
          <w:sz w:val="24"/>
          <w:szCs w:val="24"/>
        </w:rPr>
        <w:t>The details of the Governance of the SAB</w:t>
      </w:r>
      <w:r w:rsidR="008F3FC8">
        <w:rPr>
          <w:rFonts w:ascii="Arial" w:hAnsi="Arial" w:cs="Arial"/>
          <w:sz w:val="24"/>
          <w:szCs w:val="24"/>
        </w:rPr>
        <w:t xml:space="preserve"> and expectation of the </w:t>
      </w:r>
      <w:proofErr w:type="gramStart"/>
      <w:r w:rsidR="008F3FC8">
        <w:rPr>
          <w:rFonts w:ascii="Arial" w:hAnsi="Arial" w:cs="Arial"/>
          <w:sz w:val="24"/>
          <w:szCs w:val="24"/>
        </w:rPr>
        <w:t xml:space="preserve">members </w:t>
      </w:r>
      <w:r w:rsidR="00E028A7">
        <w:rPr>
          <w:rFonts w:ascii="Arial" w:hAnsi="Arial" w:cs="Arial"/>
          <w:sz w:val="24"/>
          <w:szCs w:val="24"/>
        </w:rPr>
        <w:t xml:space="preserve"> are</w:t>
      </w:r>
      <w:proofErr w:type="gramEnd"/>
      <w:r w:rsidR="00E028A7">
        <w:rPr>
          <w:rFonts w:ascii="Arial" w:hAnsi="Arial" w:cs="Arial"/>
          <w:sz w:val="24"/>
          <w:szCs w:val="24"/>
        </w:rPr>
        <w:t xml:space="preserve"> set out in the </w:t>
      </w:r>
      <w:r>
        <w:rPr>
          <w:rFonts w:ascii="Arial" w:hAnsi="Arial" w:cs="Arial"/>
          <w:sz w:val="24"/>
          <w:szCs w:val="24"/>
        </w:rPr>
        <w:t>Governance</w:t>
      </w:r>
      <w:r w:rsidR="00E028A7">
        <w:rPr>
          <w:rFonts w:ascii="Arial" w:hAnsi="Arial" w:cs="Arial"/>
          <w:sz w:val="24"/>
          <w:szCs w:val="24"/>
        </w:rPr>
        <w:t xml:space="preserve"> and Memorandum of Understanding document</w:t>
      </w:r>
      <w:r w:rsidR="0063641A">
        <w:rPr>
          <w:rFonts w:ascii="Arial" w:hAnsi="Arial" w:cs="Arial"/>
          <w:sz w:val="24"/>
          <w:szCs w:val="24"/>
        </w:rPr>
        <w:t xml:space="preserve"> below:</w:t>
      </w:r>
    </w:p>
    <w:p w14:paraId="132D739C" w14:textId="77777777" w:rsidR="0063641A" w:rsidRDefault="0063641A" w:rsidP="00C133D6">
      <w:pPr>
        <w:spacing w:after="0" w:line="240" w:lineRule="auto"/>
        <w:ind w:left="567" w:right="-330" w:hanging="567"/>
        <w:jc w:val="both"/>
        <w:rPr>
          <w:rFonts w:ascii="Arial" w:hAnsi="Arial" w:cs="Arial"/>
          <w:sz w:val="24"/>
          <w:szCs w:val="24"/>
        </w:rPr>
      </w:pPr>
    </w:p>
    <w:p w14:paraId="3E0F17B5" w14:textId="5887F080" w:rsidR="0063641A" w:rsidRDefault="0063641A" w:rsidP="00C133D6">
      <w:pPr>
        <w:spacing w:after="0" w:line="240" w:lineRule="auto"/>
        <w:ind w:left="567" w:right="-330" w:hanging="567"/>
        <w:jc w:val="both"/>
        <w:rPr>
          <w:rFonts w:ascii="Arial" w:hAnsi="Arial" w:cs="Arial"/>
          <w:sz w:val="24"/>
          <w:szCs w:val="24"/>
        </w:rPr>
      </w:pPr>
      <w:r>
        <w:rPr>
          <w:rFonts w:ascii="Arial" w:hAnsi="Arial" w:cs="Arial"/>
          <w:sz w:val="24"/>
          <w:szCs w:val="24"/>
        </w:rPr>
        <w:tab/>
      </w:r>
      <w:bookmarkStart w:id="1" w:name="_MON_1774959464"/>
      <w:bookmarkEnd w:id="1"/>
      <w:r w:rsidR="00E66865">
        <w:rPr>
          <w:rFonts w:ascii="Arial" w:hAnsi="Arial" w:cs="Arial"/>
          <w:sz w:val="24"/>
          <w:szCs w:val="24"/>
        </w:rPr>
        <w:object w:dxaOrig="1499" w:dyaOrig="981" w14:anchorId="72223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8.6pt" o:ole="">
            <v:imagedata r:id="rId37" o:title=""/>
          </v:shape>
          <o:OLEObject Type="Embed" ProgID="Word.Document.12" ShapeID="_x0000_i1025" DrawAspect="Icon" ObjectID="_1777709903" r:id="rId38">
            <o:FieldCodes>\s</o:FieldCodes>
          </o:OLEObject>
        </w:object>
      </w:r>
    </w:p>
    <w:p w14:paraId="76AFE51E" w14:textId="6AC13898" w:rsidR="00C133D6" w:rsidRDefault="00C133D6" w:rsidP="0063641A">
      <w:pPr>
        <w:pStyle w:val="pf0"/>
        <w:ind w:left="567" w:right="-330" w:hanging="567"/>
        <w:jc w:val="both"/>
        <w:rPr>
          <w:rFonts w:ascii="Arial" w:hAnsi="Arial" w:cs="Arial"/>
        </w:rPr>
      </w:pPr>
      <w:r>
        <w:rPr>
          <w:rFonts w:ascii="Arial" w:hAnsi="Arial" w:cs="Arial"/>
        </w:rPr>
        <w:t>8.2</w:t>
      </w:r>
      <w:r w:rsidR="00BD35EB">
        <w:rPr>
          <w:rFonts w:ascii="Arial" w:hAnsi="Arial" w:cs="Arial"/>
        </w:rPr>
        <w:t xml:space="preserve">   </w:t>
      </w:r>
      <w:r w:rsidR="000A602E" w:rsidRPr="000A602E">
        <w:rPr>
          <w:rFonts w:ascii="Arial" w:hAnsi="Arial" w:cs="Arial"/>
        </w:rPr>
        <w:t>In line with requirements within the Care Act 20</w:t>
      </w:r>
      <w:r w:rsidR="000A602E">
        <w:rPr>
          <w:rFonts w:ascii="Arial" w:hAnsi="Arial" w:cs="Arial"/>
        </w:rPr>
        <w:t>1</w:t>
      </w:r>
      <w:r w:rsidR="000A602E" w:rsidRPr="000A602E">
        <w:rPr>
          <w:rFonts w:ascii="Arial" w:hAnsi="Arial" w:cs="Arial"/>
        </w:rPr>
        <w:t>4</w:t>
      </w:r>
      <w:r w:rsidR="000A602E">
        <w:rPr>
          <w:rFonts w:ascii="Arial" w:hAnsi="Arial" w:cs="Arial"/>
        </w:rPr>
        <w:t xml:space="preserve"> and </w:t>
      </w:r>
      <w:r w:rsidR="00BD35EB" w:rsidRPr="000A602E">
        <w:rPr>
          <w:rFonts w:ascii="Arial" w:hAnsi="Arial" w:cs="Arial"/>
        </w:rPr>
        <w:t>Working Together 2023</w:t>
      </w:r>
      <w:r w:rsidR="000A602E" w:rsidRPr="000A602E">
        <w:rPr>
          <w:rFonts w:ascii="Arial" w:hAnsi="Arial" w:cs="Arial"/>
        </w:rPr>
        <w:t xml:space="preserve">, the </w:t>
      </w:r>
      <w:r w:rsidR="00C3022E">
        <w:rPr>
          <w:rFonts w:ascii="Arial" w:hAnsi="Arial" w:cs="Arial"/>
        </w:rPr>
        <w:t>I</w:t>
      </w:r>
      <w:r w:rsidR="000A602E" w:rsidRPr="000A602E">
        <w:rPr>
          <w:rFonts w:ascii="Arial" w:hAnsi="Arial" w:cs="Arial"/>
        </w:rPr>
        <w:t xml:space="preserve">ndependent </w:t>
      </w:r>
      <w:r w:rsidR="00C3022E">
        <w:rPr>
          <w:rFonts w:ascii="Arial" w:hAnsi="Arial" w:cs="Arial"/>
        </w:rPr>
        <w:t>C</w:t>
      </w:r>
      <w:r w:rsidR="000A602E" w:rsidRPr="000A602E">
        <w:rPr>
          <w:rFonts w:ascii="Arial" w:hAnsi="Arial" w:cs="Arial"/>
        </w:rPr>
        <w:t>hairs for</w:t>
      </w:r>
      <w:r w:rsidR="00C3022E">
        <w:rPr>
          <w:rFonts w:ascii="Arial" w:hAnsi="Arial" w:cs="Arial"/>
        </w:rPr>
        <w:t xml:space="preserve"> the</w:t>
      </w:r>
      <w:r w:rsidR="0063641A">
        <w:rPr>
          <w:rFonts w:ascii="Arial" w:hAnsi="Arial" w:cs="Arial"/>
        </w:rPr>
        <w:t xml:space="preserve"> </w:t>
      </w:r>
      <w:r w:rsidR="000A602E" w:rsidRPr="000A602E">
        <w:rPr>
          <w:rFonts w:ascii="Arial" w:hAnsi="Arial" w:cs="Arial"/>
        </w:rPr>
        <w:t>S</w:t>
      </w:r>
      <w:r w:rsidR="00BD35EB">
        <w:rPr>
          <w:rFonts w:ascii="Arial" w:hAnsi="Arial" w:cs="Arial"/>
        </w:rPr>
        <w:t>afeguarding Adults Board</w:t>
      </w:r>
      <w:r w:rsidR="0063641A">
        <w:rPr>
          <w:rFonts w:ascii="Arial" w:hAnsi="Arial" w:cs="Arial"/>
        </w:rPr>
        <w:t xml:space="preserve"> </w:t>
      </w:r>
      <w:r w:rsidR="00BD35EB">
        <w:rPr>
          <w:rFonts w:ascii="Arial" w:hAnsi="Arial" w:cs="Arial"/>
        </w:rPr>
        <w:t>and the</w:t>
      </w:r>
      <w:r w:rsidR="0063641A">
        <w:rPr>
          <w:rFonts w:ascii="Arial" w:hAnsi="Arial" w:cs="Arial"/>
        </w:rPr>
        <w:t xml:space="preserve"> Safeguarding Children Partnership (SCP) report </w:t>
      </w:r>
      <w:r w:rsidR="000A602E" w:rsidRPr="000A602E">
        <w:rPr>
          <w:rFonts w:ascii="Arial" w:hAnsi="Arial" w:cs="Arial"/>
        </w:rPr>
        <w:t xml:space="preserve">into the </w:t>
      </w:r>
      <w:r w:rsidR="005259E9">
        <w:rPr>
          <w:rFonts w:ascii="Arial" w:hAnsi="Arial" w:cs="Arial"/>
        </w:rPr>
        <w:t>Safeguarding Assurance Executive Board</w:t>
      </w:r>
      <w:r w:rsidR="00C3022E">
        <w:rPr>
          <w:rFonts w:ascii="Arial" w:hAnsi="Arial" w:cs="Arial"/>
        </w:rPr>
        <w:t>.</w:t>
      </w:r>
      <w:r w:rsidR="000A602E" w:rsidRPr="000A602E">
        <w:rPr>
          <w:rFonts w:ascii="Arial" w:hAnsi="Arial" w:cs="Arial"/>
        </w:rPr>
        <w:t xml:space="preserve"> Here assurance is given </w:t>
      </w:r>
      <w:r w:rsidR="00175E5B">
        <w:rPr>
          <w:rFonts w:ascii="Arial" w:hAnsi="Arial" w:cs="Arial"/>
        </w:rPr>
        <w:t>to</w:t>
      </w:r>
      <w:r w:rsidR="005259E9">
        <w:rPr>
          <w:rFonts w:ascii="Arial" w:hAnsi="Arial" w:cs="Arial"/>
        </w:rPr>
        <w:t xml:space="preserve"> </w:t>
      </w:r>
      <w:r w:rsidR="00175E5B">
        <w:rPr>
          <w:rFonts w:ascii="Arial" w:hAnsi="Arial" w:cs="Arial"/>
        </w:rPr>
        <w:t xml:space="preserve">the </w:t>
      </w:r>
      <w:r w:rsidR="000A602E" w:rsidRPr="000A602E">
        <w:rPr>
          <w:rFonts w:ascii="Arial" w:hAnsi="Arial" w:cs="Arial"/>
        </w:rPr>
        <w:t>Lead Safeguarding Partners</w:t>
      </w:r>
      <w:r w:rsidR="00175E5B">
        <w:rPr>
          <w:rFonts w:ascii="Arial" w:hAnsi="Arial" w:cs="Arial"/>
        </w:rPr>
        <w:t xml:space="preserve"> </w:t>
      </w:r>
      <w:r w:rsidR="000A602E" w:rsidRPr="000A602E">
        <w:rPr>
          <w:rFonts w:ascii="Arial" w:hAnsi="Arial" w:cs="Arial"/>
        </w:rPr>
        <w:t xml:space="preserve">on </w:t>
      </w:r>
      <w:r w:rsidR="00BE64C7">
        <w:rPr>
          <w:rFonts w:ascii="Arial" w:hAnsi="Arial" w:cs="Arial"/>
        </w:rPr>
        <w:t xml:space="preserve">the </w:t>
      </w:r>
      <w:r w:rsidR="005259E9">
        <w:rPr>
          <w:rFonts w:ascii="Arial" w:hAnsi="Arial" w:cs="Arial"/>
        </w:rPr>
        <w:t>SAB</w:t>
      </w:r>
      <w:r w:rsidR="000A602E" w:rsidRPr="000A602E">
        <w:rPr>
          <w:rFonts w:ascii="Arial" w:hAnsi="Arial" w:cs="Arial"/>
        </w:rPr>
        <w:t xml:space="preserve"> Governance Structure, </w:t>
      </w:r>
      <w:proofErr w:type="gramStart"/>
      <w:r w:rsidR="000A602E" w:rsidRPr="000A602E">
        <w:rPr>
          <w:rFonts w:ascii="Arial" w:hAnsi="Arial" w:cs="Arial"/>
        </w:rPr>
        <w:t>Strategy</w:t>
      </w:r>
      <w:proofErr w:type="gramEnd"/>
      <w:r w:rsidR="000A602E" w:rsidRPr="000A602E">
        <w:rPr>
          <w:rFonts w:ascii="Arial" w:hAnsi="Arial" w:cs="Arial"/>
        </w:rPr>
        <w:t xml:space="preserve"> and progress of the Business Plan.</w:t>
      </w:r>
    </w:p>
    <w:p w14:paraId="4F0884EF" w14:textId="5FAA0FF6" w:rsidR="008F3FC8" w:rsidRDefault="00C133D6" w:rsidP="00C133D6">
      <w:pPr>
        <w:spacing w:after="0" w:line="240" w:lineRule="auto"/>
        <w:ind w:left="567" w:right="-330" w:hanging="567"/>
        <w:jc w:val="both"/>
        <w:rPr>
          <w:rFonts w:ascii="Arial" w:hAnsi="Arial" w:cs="Arial"/>
          <w:sz w:val="24"/>
          <w:szCs w:val="24"/>
        </w:rPr>
      </w:pPr>
      <w:r>
        <w:rPr>
          <w:rFonts w:ascii="Arial" w:hAnsi="Arial" w:cs="Arial"/>
          <w:sz w:val="24"/>
          <w:szCs w:val="24"/>
        </w:rPr>
        <w:t>8.3</w:t>
      </w:r>
      <w:r>
        <w:rPr>
          <w:rFonts w:ascii="Arial" w:hAnsi="Arial" w:cs="Arial"/>
          <w:sz w:val="24"/>
          <w:szCs w:val="24"/>
        </w:rPr>
        <w:tab/>
      </w:r>
      <w:r w:rsidR="008F3FC8" w:rsidRPr="00C133D6">
        <w:rPr>
          <w:rFonts w:ascii="Arial" w:hAnsi="Arial" w:cs="Arial"/>
          <w:sz w:val="24"/>
          <w:szCs w:val="24"/>
        </w:rPr>
        <w:t xml:space="preserve">It is the role of the Independent Chair to effectively engage with partners and ensure that the </w:t>
      </w:r>
      <w:r w:rsidR="005259E9">
        <w:rPr>
          <w:rFonts w:ascii="Arial" w:hAnsi="Arial" w:cs="Arial"/>
          <w:sz w:val="24"/>
          <w:szCs w:val="24"/>
        </w:rPr>
        <w:t xml:space="preserve">SAB </w:t>
      </w:r>
      <w:r w:rsidR="008F3FC8" w:rsidRPr="00C133D6">
        <w:rPr>
          <w:rFonts w:ascii="Arial" w:hAnsi="Arial" w:cs="Arial"/>
          <w:sz w:val="24"/>
          <w:szCs w:val="24"/>
        </w:rPr>
        <w:t xml:space="preserve">not only maintains its strategic focus but also </w:t>
      </w:r>
      <w:proofErr w:type="gramStart"/>
      <w:r w:rsidR="008F3FC8" w:rsidRPr="00C133D6">
        <w:rPr>
          <w:rFonts w:ascii="Arial" w:hAnsi="Arial" w:cs="Arial"/>
          <w:sz w:val="24"/>
          <w:szCs w:val="24"/>
        </w:rPr>
        <w:t>demonstrates</w:t>
      </w:r>
      <w:r w:rsidR="009E3CA1" w:rsidRPr="00C133D6">
        <w:rPr>
          <w:rFonts w:ascii="Arial" w:hAnsi="Arial" w:cs="Arial"/>
          <w:sz w:val="24"/>
          <w:szCs w:val="24"/>
        </w:rPr>
        <w:t xml:space="preserve"> </w:t>
      </w:r>
      <w:r w:rsidR="0051042B" w:rsidRPr="00C133D6">
        <w:rPr>
          <w:rFonts w:ascii="Arial" w:hAnsi="Arial" w:cs="Arial"/>
          <w:sz w:val="24"/>
          <w:szCs w:val="24"/>
        </w:rPr>
        <w:t xml:space="preserve"> its</w:t>
      </w:r>
      <w:proofErr w:type="gramEnd"/>
      <w:r w:rsidR="0051042B" w:rsidRPr="00C133D6">
        <w:rPr>
          <w:rFonts w:ascii="Arial" w:hAnsi="Arial" w:cs="Arial"/>
          <w:sz w:val="24"/>
          <w:szCs w:val="24"/>
        </w:rPr>
        <w:t xml:space="preserve"> effectiveness and impact . In </w:t>
      </w:r>
      <w:proofErr w:type="gramStart"/>
      <w:r w:rsidR="0051042B" w:rsidRPr="00C133D6">
        <w:rPr>
          <w:rFonts w:ascii="Arial" w:hAnsi="Arial" w:cs="Arial"/>
          <w:sz w:val="24"/>
          <w:szCs w:val="24"/>
        </w:rPr>
        <w:t>addition</w:t>
      </w:r>
      <w:proofErr w:type="gramEnd"/>
      <w:r w:rsidR="0051042B" w:rsidRPr="00C133D6">
        <w:rPr>
          <w:rFonts w:ascii="Arial" w:hAnsi="Arial" w:cs="Arial"/>
          <w:sz w:val="24"/>
          <w:szCs w:val="24"/>
        </w:rPr>
        <w:t xml:space="preserve"> the </w:t>
      </w:r>
      <w:r w:rsidR="008431C9" w:rsidRPr="00C133D6">
        <w:rPr>
          <w:rFonts w:ascii="Arial" w:hAnsi="Arial" w:cs="Arial"/>
          <w:sz w:val="24"/>
          <w:szCs w:val="24"/>
        </w:rPr>
        <w:t>Independent</w:t>
      </w:r>
      <w:r w:rsidR="0051042B" w:rsidRPr="00C133D6">
        <w:rPr>
          <w:rFonts w:ascii="Arial" w:hAnsi="Arial" w:cs="Arial"/>
          <w:sz w:val="24"/>
          <w:szCs w:val="24"/>
        </w:rPr>
        <w:t xml:space="preserve"> Chair plays a crucial role </w:t>
      </w:r>
      <w:r w:rsidR="009F7102" w:rsidRPr="00C133D6">
        <w:rPr>
          <w:rFonts w:ascii="Arial" w:hAnsi="Arial" w:cs="Arial"/>
          <w:sz w:val="24"/>
          <w:szCs w:val="24"/>
        </w:rPr>
        <w:t xml:space="preserve">in </w:t>
      </w:r>
      <w:r w:rsidR="008431C9" w:rsidRPr="00C133D6">
        <w:rPr>
          <w:rFonts w:ascii="Arial" w:hAnsi="Arial" w:cs="Arial"/>
          <w:sz w:val="24"/>
          <w:szCs w:val="24"/>
        </w:rPr>
        <w:t>holding</w:t>
      </w:r>
      <w:r w:rsidR="009F7102" w:rsidRPr="00C133D6">
        <w:rPr>
          <w:rFonts w:ascii="Arial" w:hAnsi="Arial" w:cs="Arial"/>
          <w:sz w:val="24"/>
          <w:szCs w:val="24"/>
        </w:rPr>
        <w:t xml:space="preserve"> partners to account when seeking the assurance of effective safeguarding practice.</w:t>
      </w:r>
      <w:r w:rsidR="008F3FC8" w:rsidRPr="00C133D6">
        <w:rPr>
          <w:rFonts w:ascii="Arial" w:hAnsi="Arial" w:cs="Arial"/>
          <w:sz w:val="24"/>
          <w:szCs w:val="24"/>
        </w:rPr>
        <w:t xml:space="preserve"> </w:t>
      </w:r>
    </w:p>
    <w:p w14:paraId="2F953F8D" w14:textId="77777777" w:rsidR="00C133D6" w:rsidRDefault="00C133D6" w:rsidP="00C133D6">
      <w:pPr>
        <w:spacing w:after="0" w:line="240" w:lineRule="auto"/>
        <w:ind w:left="567" w:right="-330" w:hanging="567"/>
        <w:jc w:val="both"/>
        <w:rPr>
          <w:rFonts w:ascii="Arial" w:hAnsi="Arial" w:cs="Arial"/>
          <w:sz w:val="24"/>
          <w:szCs w:val="24"/>
        </w:rPr>
      </w:pPr>
    </w:p>
    <w:p w14:paraId="0A168EA2" w14:textId="1CA7239F" w:rsidR="00C133D6" w:rsidRDefault="00C133D6" w:rsidP="00C133D6">
      <w:pPr>
        <w:spacing w:after="0" w:line="240" w:lineRule="auto"/>
        <w:ind w:left="567" w:right="-330" w:hanging="567"/>
        <w:jc w:val="both"/>
        <w:rPr>
          <w:rFonts w:ascii="Arial" w:hAnsi="Arial" w:cs="Arial"/>
          <w:sz w:val="24"/>
          <w:szCs w:val="24"/>
        </w:rPr>
      </w:pPr>
      <w:r>
        <w:rPr>
          <w:rFonts w:ascii="Arial" w:hAnsi="Arial" w:cs="Arial"/>
          <w:sz w:val="24"/>
          <w:szCs w:val="24"/>
        </w:rPr>
        <w:t>8.4</w:t>
      </w:r>
      <w:r>
        <w:rPr>
          <w:rFonts w:ascii="Arial" w:hAnsi="Arial" w:cs="Arial"/>
          <w:sz w:val="24"/>
          <w:szCs w:val="24"/>
        </w:rPr>
        <w:tab/>
        <w:t>The current structure of the Board:</w:t>
      </w:r>
    </w:p>
    <w:p w14:paraId="7896166A" w14:textId="75BF8FAE" w:rsidR="00C133D6" w:rsidRDefault="00C133D6" w:rsidP="00C133D6">
      <w:pPr>
        <w:spacing w:after="0" w:line="240" w:lineRule="auto"/>
        <w:ind w:left="567" w:right="-330" w:hanging="567"/>
        <w:jc w:val="both"/>
        <w:rPr>
          <w:rFonts w:ascii="Arial" w:hAnsi="Arial" w:cs="Arial"/>
          <w:sz w:val="24"/>
          <w:szCs w:val="24"/>
        </w:rPr>
      </w:pPr>
    </w:p>
    <w:p w14:paraId="502CFFBC" w14:textId="110A76DD" w:rsidR="00C133D6" w:rsidRDefault="0063641A" w:rsidP="0063641A">
      <w:pPr>
        <w:ind w:hanging="142"/>
        <w:rPr>
          <w:rFonts w:ascii="Arial" w:hAnsi="Arial" w:cs="Arial"/>
          <w:sz w:val="24"/>
          <w:szCs w:val="24"/>
        </w:rPr>
      </w:pPr>
      <w:r>
        <w:rPr>
          <w:rFonts w:ascii="Arial" w:hAnsi="Arial" w:cs="Arial"/>
          <w:noProof/>
          <w:sz w:val="24"/>
          <w:szCs w:val="24"/>
        </w:rPr>
        <w:drawing>
          <wp:inline distT="0" distB="0" distL="0" distR="0" wp14:anchorId="03F6BA28" wp14:editId="395F005F">
            <wp:extent cx="6090368" cy="2920660"/>
            <wp:effectExtent l="0" t="0" r="5715" b="0"/>
            <wp:docPr id="1111324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3821" cy="2922316"/>
                    </a:xfrm>
                    <a:prstGeom prst="rect">
                      <a:avLst/>
                    </a:prstGeom>
                    <a:noFill/>
                  </pic:spPr>
                </pic:pic>
              </a:graphicData>
            </a:graphic>
          </wp:inline>
        </w:drawing>
      </w:r>
    </w:p>
    <w:p w14:paraId="31DF7FF3" w14:textId="47852219" w:rsidR="00937975" w:rsidRDefault="00937975">
      <w:pPr>
        <w:rPr>
          <w:rFonts w:ascii="Arial" w:hAnsi="Arial" w:cs="Arial"/>
          <w:b/>
          <w:bCs/>
          <w:sz w:val="36"/>
          <w:szCs w:val="36"/>
        </w:rPr>
      </w:pPr>
      <w:r>
        <w:rPr>
          <w:rFonts w:ascii="Arial" w:hAnsi="Arial" w:cs="Arial"/>
          <w:b/>
          <w:bCs/>
          <w:sz w:val="36"/>
          <w:szCs w:val="36"/>
        </w:rPr>
        <w:br w:type="page"/>
      </w:r>
    </w:p>
    <w:p w14:paraId="45A9C3DE" w14:textId="0C8DAAD6" w:rsidR="002A4316" w:rsidRPr="00DE0DAE" w:rsidRDefault="00AC2E7E" w:rsidP="00AC2E7E">
      <w:pPr>
        <w:ind w:right="-613"/>
        <w:jc w:val="center"/>
        <w:rPr>
          <w:rFonts w:ascii="Arial" w:hAnsi="Arial" w:cs="Arial"/>
          <w:b/>
          <w:bCs/>
          <w:sz w:val="36"/>
          <w:szCs w:val="36"/>
        </w:rPr>
      </w:pPr>
      <w:r>
        <w:rPr>
          <w:rFonts w:ascii="Arial" w:hAnsi="Arial" w:cs="Arial"/>
          <w:b/>
          <w:bCs/>
          <w:sz w:val="36"/>
          <w:szCs w:val="36"/>
        </w:rPr>
        <w:lastRenderedPageBreak/>
        <w:t xml:space="preserve">9. </w:t>
      </w:r>
      <w:r w:rsidR="00B70FAE" w:rsidRPr="00DE0DAE">
        <w:rPr>
          <w:rFonts w:ascii="Arial" w:hAnsi="Arial" w:cs="Arial"/>
          <w:b/>
          <w:bCs/>
          <w:sz w:val="36"/>
          <w:szCs w:val="36"/>
        </w:rPr>
        <w:t>South Tyneside Safeguarding Adults Board</w:t>
      </w:r>
      <w:r>
        <w:rPr>
          <w:rFonts w:ascii="Arial" w:hAnsi="Arial" w:cs="Arial"/>
          <w:b/>
          <w:bCs/>
          <w:sz w:val="36"/>
          <w:szCs w:val="36"/>
        </w:rPr>
        <w:t xml:space="preserve"> </w:t>
      </w:r>
      <w:r w:rsidR="00A913FC" w:rsidRPr="00DE0DAE">
        <w:rPr>
          <w:rFonts w:ascii="Arial" w:hAnsi="Arial" w:cs="Arial"/>
          <w:b/>
          <w:bCs/>
          <w:sz w:val="36"/>
          <w:szCs w:val="36"/>
        </w:rPr>
        <w:t xml:space="preserve">(STSAB) </w:t>
      </w:r>
      <w:r w:rsidR="00B70FAE" w:rsidRPr="00DE0DAE">
        <w:rPr>
          <w:rFonts w:ascii="Arial" w:hAnsi="Arial" w:cs="Arial"/>
          <w:b/>
          <w:bCs/>
          <w:sz w:val="36"/>
          <w:szCs w:val="36"/>
        </w:rPr>
        <w:t xml:space="preserve">Plan on a </w:t>
      </w:r>
      <w:r w:rsidR="00D1382A" w:rsidRPr="00DE0DAE">
        <w:rPr>
          <w:rFonts w:ascii="Arial" w:hAnsi="Arial" w:cs="Arial"/>
          <w:b/>
          <w:bCs/>
          <w:sz w:val="36"/>
          <w:szCs w:val="36"/>
        </w:rPr>
        <w:t>P</w:t>
      </w:r>
      <w:r w:rsidR="00B70FAE" w:rsidRPr="00DE0DAE">
        <w:rPr>
          <w:rFonts w:ascii="Arial" w:hAnsi="Arial" w:cs="Arial"/>
          <w:b/>
          <w:bCs/>
          <w:sz w:val="36"/>
          <w:szCs w:val="36"/>
        </w:rPr>
        <w:t>age</w:t>
      </w:r>
    </w:p>
    <w:tbl>
      <w:tblPr>
        <w:tblStyle w:val="TableGrid1"/>
        <w:tblW w:w="11061" w:type="dxa"/>
        <w:tblInd w:w="-856" w:type="dxa"/>
        <w:tblLook w:val="04A0" w:firstRow="1" w:lastRow="0" w:firstColumn="1" w:lastColumn="0" w:noHBand="0" w:noVBand="1"/>
      </w:tblPr>
      <w:tblGrid>
        <w:gridCol w:w="1692"/>
        <w:gridCol w:w="713"/>
        <w:gridCol w:w="289"/>
        <w:gridCol w:w="467"/>
        <w:gridCol w:w="242"/>
        <w:gridCol w:w="1309"/>
        <w:gridCol w:w="103"/>
        <w:gridCol w:w="666"/>
        <w:gridCol w:w="782"/>
        <w:gridCol w:w="400"/>
        <w:gridCol w:w="1151"/>
        <w:gridCol w:w="124"/>
        <w:gridCol w:w="331"/>
        <w:gridCol w:w="1087"/>
        <w:gridCol w:w="9"/>
        <w:gridCol w:w="1696"/>
      </w:tblGrid>
      <w:tr w:rsidR="00D025DE" w:rsidRPr="00C407A9" w14:paraId="06B0EFE8" w14:textId="77777777" w:rsidTr="00A913FC">
        <w:tc>
          <w:tcPr>
            <w:tcW w:w="2405" w:type="dxa"/>
            <w:gridSpan w:val="2"/>
            <w:shd w:val="clear" w:color="auto" w:fill="7030A0"/>
          </w:tcPr>
          <w:p w14:paraId="3ECCA8CE" w14:textId="77777777" w:rsidR="00D025DE" w:rsidRPr="00C407A9" w:rsidRDefault="00D025DE" w:rsidP="00147F13">
            <w:pPr>
              <w:rPr>
                <w:b/>
                <w:bCs/>
                <w:color w:val="FFFFFF" w:themeColor="background1"/>
                <w:sz w:val="28"/>
                <w:szCs w:val="28"/>
              </w:rPr>
            </w:pPr>
            <w:r w:rsidRPr="00C407A9">
              <w:rPr>
                <w:b/>
                <w:bCs/>
                <w:color w:val="FFFFFF" w:themeColor="background1"/>
                <w:sz w:val="28"/>
                <w:szCs w:val="28"/>
              </w:rPr>
              <w:t>Our Vision</w:t>
            </w:r>
          </w:p>
          <w:p w14:paraId="4C74C3F9" w14:textId="77777777" w:rsidR="00D025DE" w:rsidRPr="00C407A9" w:rsidRDefault="00D025DE" w:rsidP="00147F13">
            <w:pPr>
              <w:rPr>
                <w:color w:val="FFFFFF" w:themeColor="background1"/>
                <w:sz w:val="28"/>
                <w:szCs w:val="28"/>
              </w:rPr>
            </w:pPr>
            <w:r w:rsidRPr="00C407A9">
              <w:rPr>
                <w:color w:val="FFFFFF" w:themeColor="background1"/>
                <w:sz w:val="28"/>
                <w:szCs w:val="28"/>
              </w:rPr>
              <w:t>Why are we here?</w:t>
            </w:r>
          </w:p>
        </w:tc>
        <w:tc>
          <w:tcPr>
            <w:tcW w:w="8656" w:type="dxa"/>
            <w:gridSpan w:val="14"/>
            <w:shd w:val="clear" w:color="auto" w:fill="7030A0"/>
          </w:tcPr>
          <w:p w14:paraId="25ECC0E6" w14:textId="417926C3" w:rsidR="00D025DE" w:rsidRPr="00C133D6" w:rsidRDefault="002D1CF3" w:rsidP="00C133D6">
            <w:pPr>
              <w:jc w:val="center"/>
              <w:rPr>
                <w:rFonts w:ascii="Arial" w:hAnsi="Arial" w:cs="Arial"/>
                <w:i/>
                <w:iCs/>
                <w:sz w:val="36"/>
                <w:szCs w:val="36"/>
              </w:rPr>
            </w:pPr>
            <w:r w:rsidRPr="00C133D6">
              <w:rPr>
                <w:rFonts w:ascii="Arial" w:hAnsi="Arial" w:cs="Arial"/>
                <w:i/>
                <w:iCs/>
                <w:color w:val="FFFFFF" w:themeColor="background1"/>
                <w:sz w:val="36"/>
                <w:szCs w:val="36"/>
              </w:rPr>
              <w:t>“Our vision is for all partners to work together effectively to</w:t>
            </w:r>
            <w:r w:rsidRPr="00C133D6">
              <w:rPr>
                <w:rFonts w:ascii="Arial" w:hAnsi="Arial" w:cs="Arial"/>
                <w:color w:val="FFFFFF" w:themeColor="background1"/>
                <w:sz w:val="24"/>
                <w:szCs w:val="24"/>
              </w:rPr>
              <w:t xml:space="preserve"> </w:t>
            </w:r>
            <w:r w:rsidRPr="00C133D6">
              <w:rPr>
                <w:rFonts w:ascii="Arial" w:hAnsi="Arial" w:cs="Arial"/>
                <w:i/>
                <w:iCs/>
                <w:color w:val="FFFFFF" w:themeColor="background1"/>
                <w:sz w:val="36"/>
                <w:szCs w:val="36"/>
              </w:rPr>
              <w:t xml:space="preserve">enable and empower people in South Tyneside to be free and safe from abuse and neglect” </w:t>
            </w:r>
          </w:p>
        </w:tc>
      </w:tr>
      <w:tr w:rsidR="00C133D6" w:rsidRPr="00C133D6" w14:paraId="34BC4E87" w14:textId="77777777" w:rsidTr="00A913FC">
        <w:tc>
          <w:tcPr>
            <w:tcW w:w="1692" w:type="dxa"/>
            <w:shd w:val="clear" w:color="auto" w:fill="B4C6E7" w:themeFill="accent1" w:themeFillTint="66"/>
          </w:tcPr>
          <w:p w14:paraId="6C3A6601" w14:textId="77777777" w:rsidR="008C6F53" w:rsidRPr="00C133D6" w:rsidRDefault="008C6F53" w:rsidP="00147F13">
            <w:pPr>
              <w:rPr>
                <w:b/>
                <w:bCs/>
                <w:sz w:val="24"/>
                <w:szCs w:val="24"/>
              </w:rPr>
            </w:pPr>
            <w:r w:rsidRPr="00C133D6">
              <w:rPr>
                <w:b/>
                <w:bCs/>
                <w:sz w:val="24"/>
                <w:szCs w:val="24"/>
              </w:rPr>
              <w:t>Our Values</w:t>
            </w:r>
          </w:p>
          <w:p w14:paraId="17681A32" w14:textId="77777777" w:rsidR="008C6F53" w:rsidRPr="00C133D6" w:rsidRDefault="008C6F53" w:rsidP="00147F13">
            <w:pPr>
              <w:rPr>
                <w:sz w:val="24"/>
                <w:szCs w:val="24"/>
              </w:rPr>
            </w:pPr>
            <w:r w:rsidRPr="00C133D6">
              <w:rPr>
                <w:sz w:val="24"/>
                <w:szCs w:val="24"/>
              </w:rPr>
              <w:t>6 Safeguarding Principles</w:t>
            </w:r>
          </w:p>
        </w:tc>
        <w:tc>
          <w:tcPr>
            <w:tcW w:w="1711" w:type="dxa"/>
            <w:gridSpan w:val="4"/>
            <w:shd w:val="clear" w:color="auto" w:fill="D9E2F3" w:themeFill="accent1" w:themeFillTint="33"/>
            <w:vAlign w:val="center"/>
          </w:tcPr>
          <w:p w14:paraId="0FC19DF3" w14:textId="77777777" w:rsidR="008C6F53" w:rsidRPr="00C133D6" w:rsidRDefault="008C6F53" w:rsidP="00C133D6">
            <w:pPr>
              <w:rPr>
                <w:b/>
                <w:bCs/>
                <w:sz w:val="24"/>
                <w:szCs w:val="24"/>
              </w:rPr>
            </w:pPr>
            <w:r w:rsidRPr="00C133D6">
              <w:rPr>
                <w:b/>
                <w:bCs/>
                <w:sz w:val="24"/>
                <w:szCs w:val="24"/>
              </w:rPr>
              <w:t>Empowerment</w:t>
            </w:r>
          </w:p>
        </w:tc>
        <w:tc>
          <w:tcPr>
            <w:tcW w:w="1412" w:type="dxa"/>
            <w:gridSpan w:val="2"/>
            <w:shd w:val="clear" w:color="auto" w:fill="D9E2F3" w:themeFill="accent1" w:themeFillTint="33"/>
            <w:vAlign w:val="center"/>
          </w:tcPr>
          <w:p w14:paraId="11D52615" w14:textId="77777777" w:rsidR="008C6F53" w:rsidRPr="00C133D6" w:rsidRDefault="008C6F53" w:rsidP="00C133D6">
            <w:pPr>
              <w:rPr>
                <w:b/>
                <w:bCs/>
                <w:sz w:val="24"/>
                <w:szCs w:val="24"/>
              </w:rPr>
            </w:pPr>
            <w:r w:rsidRPr="00C133D6">
              <w:rPr>
                <w:b/>
                <w:bCs/>
                <w:sz w:val="24"/>
                <w:szCs w:val="24"/>
              </w:rPr>
              <w:t>Prevention</w:t>
            </w:r>
          </w:p>
        </w:tc>
        <w:tc>
          <w:tcPr>
            <w:tcW w:w="1848" w:type="dxa"/>
            <w:gridSpan w:val="3"/>
            <w:shd w:val="clear" w:color="auto" w:fill="D9E2F3" w:themeFill="accent1" w:themeFillTint="33"/>
            <w:vAlign w:val="center"/>
          </w:tcPr>
          <w:p w14:paraId="3922ACF3" w14:textId="77777777" w:rsidR="008C6F53" w:rsidRPr="00C133D6" w:rsidRDefault="008C6F53" w:rsidP="00C133D6">
            <w:pPr>
              <w:rPr>
                <w:b/>
                <w:bCs/>
                <w:sz w:val="24"/>
                <w:szCs w:val="24"/>
              </w:rPr>
            </w:pPr>
            <w:r w:rsidRPr="00C133D6">
              <w:rPr>
                <w:b/>
                <w:bCs/>
                <w:sz w:val="24"/>
                <w:szCs w:val="24"/>
              </w:rPr>
              <w:t>Proportionality</w:t>
            </w:r>
          </w:p>
        </w:tc>
        <w:tc>
          <w:tcPr>
            <w:tcW w:w="1275" w:type="dxa"/>
            <w:gridSpan w:val="2"/>
            <w:shd w:val="clear" w:color="auto" w:fill="D9E2F3" w:themeFill="accent1" w:themeFillTint="33"/>
            <w:vAlign w:val="center"/>
          </w:tcPr>
          <w:p w14:paraId="0251BE66" w14:textId="77777777" w:rsidR="008C6F53" w:rsidRPr="00C133D6" w:rsidRDefault="008C6F53" w:rsidP="00C133D6">
            <w:pPr>
              <w:rPr>
                <w:b/>
                <w:bCs/>
                <w:sz w:val="24"/>
                <w:szCs w:val="24"/>
              </w:rPr>
            </w:pPr>
            <w:r w:rsidRPr="00C133D6">
              <w:rPr>
                <w:b/>
                <w:bCs/>
                <w:sz w:val="24"/>
                <w:szCs w:val="24"/>
              </w:rPr>
              <w:t>Protection</w:t>
            </w:r>
          </w:p>
        </w:tc>
        <w:tc>
          <w:tcPr>
            <w:tcW w:w="1418" w:type="dxa"/>
            <w:gridSpan w:val="2"/>
            <w:shd w:val="clear" w:color="auto" w:fill="D9E2F3" w:themeFill="accent1" w:themeFillTint="33"/>
            <w:vAlign w:val="center"/>
          </w:tcPr>
          <w:p w14:paraId="1501F38C" w14:textId="77777777" w:rsidR="008C6F53" w:rsidRPr="00C133D6" w:rsidRDefault="008C6F53" w:rsidP="00C133D6">
            <w:pPr>
              <w:rPr>
                <w:b/>
                <w:bCs/>
                <w:sz w:val="24"/>
                <w:szCs w:val="24"/>
              </w:rPr>
            </w:pPr>
            <w:r w:rsidRPr="00C133D6">
              <w:rPr>
                <w:b/>
                <w:bCs/>
                <w:sz w:val="24"/>
                <w:szCs w:val="24"/>
              </w:rPr>
              <w:t>Partnership</w:t>
            </w:r>
          </w:p>
        </w:tc>
        <w:tc>
          <w:tcPr>
            <w:tcW w:w="1705" w:type="dxa"/>
            <w:gridSpan w:val="2"/>
            <w:shd w:val="clear" w:color="auto" w:fill="D9E2F3" w:themeFill="accent1" w:themeFillTint="33"/>
            <w:vAlign w:val="center"/>
          </w:tcPr>
          <w:p w14:paraId="06E906F3" w14:textId="77777777" w:rsidR="008C6F53" w:rsidRPr="00C133D6" w:rsidRDefault="008C6F53" w:rsidP="00C133D6">
            <w:pPr>
              <w:rPr>
                <w:b/>
                <w:bCs/>
                <w:sz w:val="24"/>
                <w:szCs w:val="24"/>
              </w:rPr>
            </w:pPr>
            <w:r w:rsidRPr="00C133D6">
              <w:rPr>
                <w:b/>
                <w:bCs/>
                <w:sz w:val="24"/>
                <w:szCs w:val="24"/>
              </w:rPr>
              <w:t>Accountability</w:t>
            </w:r>
          </w:p>
        </w:tc>
      </w:tr>
      <w:tr w:rsidR="00A867F4" w:rsidRPr="00C407A9" w14:paraId="493333A2" w14:textId="77777777" w:rsidTr="00A913FC">
        <w:trPr>
          <w:trHeight w:val="1088"/>
        </w:trPr>
        <w:tc>
          <w:tcPr>
            <w:tcW w:w="2694" w:type="dxa"/>
            <w:gridSpan w:val="3"/>
            <w:shd w:val="clear" w:color="auto" w:fill="A8D08D" w:themeFill="accent6" w:themeFillTint="99"/>
          </w:tcPr>
          <w:p w14:paraId="7697742B" w14:textId="77777777" w:rsidR="00D238DA" w:rsidRPr="00A913FC" w:rsidRDefault="00D238DA" w:rsidP="00A913FC">
            <w:pPr>
              <w:rPr>
                <w:b/>
                <w:bCs/>
                <w:sz w:val="28"/>
                <w:szCs w:val="28"/>
              </w:rPr>
            </w:pPr>
            <w:r w:rsidRPr="00A913FC">
              <w:rPr>
                <w:b/>
                <w:bCs/>
                <w:sz w:val="28"/>
                <w:szCs w:val="28"/>
              </w:rPr>
              <w:t>Purpose</w:t>
            </w:r>
          </w:p>
          <w:p w14:paraId="2B508963" w14:textId="77777777" w:rsidR="00D238DA" w:rsidRPr="00A913FC" w:rsidRDefault="00D238DA" w:rsidP="00A913FC">
            <w:pPr>
              <w:rPr>
                <w:sz w:val="28"/>
                <w:szCs w:val="28"/>
              </w:rPr>
            </w:pPr>
            <w:r w:rsidRPr="00A913FC">
              <w:rPr>
                <w:sz w:val="28"/>
                <w:szCs w:val="28"/>
              </w:rPr>
              <w:t>What do we want to achieve?</w:t>
            </w:r>
          </w:p>
        </w:tc>
        <w:tc>
          <w:tcPr>
            <w:tcW w:w="2787" w:type="dxa"/>
            <w:gridSpan w:val="5"/>
            <w:shd w:val="clear" w:color="auto" w:fill="E2EFD9" w:themeFill="accent6" w:themeFillTint="33"/>
            <w:vAlign w:val="center"/>
          </w:tcPr>
          <w:p w14:paraId="3C7E2C90" w14:textId="782C061F" w:rsidR="00D238DA" w:rsidRPr="00C407A9" w:rsidRDefault="00D238DA" w:rsidP="00C133D6">
            <w:pPr>
              <w:rPr>
                <w:sz w:val="28"/>
                <w:szCs w:val="28"/>
              </w:rPr>
            </w:pPr>
            <w:r>
              <w:rPr>
                <w:sz w:val="28"/>
                <w:szCs w:val="28"/>
              </w:rPr>
              <w:t xml:space="preserve">Delivering Effective Safeguarding </w:t>
            </w:r>
          </w:p>
        </w:tc>
        <w:tc>
          <w:tcPr>
            <w:tcW w:w="2788" w:type="dxa"/>
            <w:gridSpan w:val="5"/>
            <w:shd w:val="clear" w:color="auto" w:fill="E2EFD9" w:themeFill="accent6" w:themeFillTint="33"/>
            <w:vAlign w:val="center"/>
          </w:tcPr>
          <w:p w14:paraId="0C472DEA" w14:textId="42F39181" w:rsidR="00D238DA" w:rsidRPr="00C407A9" w:rsidRDefault="00D3522D" w:rsidP="00C133D6">
            <w:pPr>
              <w:rPr>
                <w:sz w:val="28"/>
                <w:szCs w:val="28"/>
              </w:rPr>
            </w:pPr>
            <w:r>
              <w:rPr>
                <w:sz w:val="28"/>
                <w:szCs w:val="28"/>
              </w:rPr>
              <w:t xml:space="preserve">Making Safeguarding Personal </w:t>
            </w:r>
          </w:p>
        </w:tc>
        <w:tc>
          <w:tcPr>
            <w:tcW w:w="2792" w:type="dxa"/>
            <w:gridSpan w:val="3"/>
            <w:shd w:val="clear" w:color="auto" w:fill="E2EFD9" w:themeFill="accent6" w:themeFillTint="33"/>
            <w:vAlign w:val="center"/>
          </w:tcPr>
          <w:p w14:paraId="53FDC31E" w14:textId="2CCD51B2" w:rsidR="00D238DA" w:rsidRPr="00C407A9" w:rsidRDefault="00D238DA" w:rsidP="00C133D6">
            <w:pPr>
              <w:spacing w:before="120" w:after="120"/>
              <w:rPr>
                <w:sz w:val="28"/>
                <w:szCs w:val="28"/>
              </w:rPr>
            </w:pPr>
            <w:r w:rsidRPr="00C407A9">
              <w:rPr>
                <w:sz w:val="28"/>
                <w:szCs w:val="28"/>
              </w:rPr>
              <w:t xml:space="preserve">Learning and </w:t>
            </w:r>
            <w:proofErr w:type="gramStart"/>
            <w:r w:rsidRPr="00C407A9">
              <w:rPr>
                <w:sz w:val="28"/>
                <w:szCs w:val="28"/>
              </w:rPr>
              <w:t>Delivering</w:t>
            </w:r>
            <w:proofErr w:type="gramEnd"/>
          </w:p>
        </w:tc>
      </w:tr>
      <w:tr w:rsidR="00C133D6" w:rsidRPr="00C407A9" w14:paraId="65273671" w14:textId="77777777" w:rsidTr="00261D58">
        <w:trPr>
          <w:trHeight w:val="1119"/>
        </w:trPr>
        <w:tc>
          <w:tcPr>
            <w:tcW w:w="3161" w:type="dxa"/>
            <w:gridSpan w:val="4"/>
            <w:shd w:val="clear" w:color="auto" w:fill="FFD966" w:themeFill="accent4" w:themeFillTint="99"/>
          </w:tcPr>
          <w:p w14:paraId="20A5588C" w14:textId="77777777" w:rsidR="00C133D6" w:rsidRPr="00C407A9" w:rsidRDefault="00C133D6" w:rsidP="00147F13">
            <w:pPr>
              <w:rPr>
                <w:b/>
                <w:bCs/>
                <w:sz w:val="28"/>
                <w:szCs w:val="28"/>
              </w:rPr>
            </w:pPr>
            <w:r w:rsidRPr="00C407A9">
              <w:rPr>
                <w:b/>
                <w:bCs/>
                <w:sz w:val="28"/>
                <w:szCs w:val="28"/>
              </w:rPr>
              <w:t xml:space="preserve">Approach </w:t>
            </w:r>
          </w:p>
          <w:p w14:paraId="0242C1EA" w14:textId="77777777" w:rsidR="00C133D6" w:rsidRPr="00C407A9" w:rsidRDefault="00C133D6" w:rsidP="00147F13">
            <w:pPr>
              <w:rPr>
                <w:sz w:val="28"/>
                <w:szCs w:val="28"/>
              </w:rPr>
            </w:pPr>
            <w:r w:rsidRPr="00C407A9">
              <w:rPr>
                <w:sz w:val="28"/>
                <w:szCs w:val="28"/>
              </w:rPr>
              <w:t>What are the key principles for delivery?</w:t>
            </w:r>
          </w:p>
        </w:tc>
        <w:tc>
          <w:tcPr>
            <w:tcW w:w="1551" w:type="dxa"/>
            <w:gridSpan w:val="2"/>
            <w:shd w:val="clear" w:color="auto" w:fill="FFF2CC" w:themeFill="accent4" w:themeFillTint="33"/>
          </w:tcPr>
          <w:p w14:paraId="5615D352" w14:textId="77777777" w:rsidR="00C133D6" w:rsidRPr="00C407A9" w:rsidRDefault="00C133D6" w:rsidP="00147F13">
            <w:pPr>
              <w:jc w:val="center"/>
              <w:rPr>
                <w:sz w:val="28"/>
                <w:szCs w:val="28"/>
              </w:rPr>
            </w:pPr>
            <w:r w:rsidRPr="00C407A9">
              <w:rPr>
                <w:sz w:val="28"/>
                <w:szCs w:val="28"/>
              </w:rPr>
              <w:t>Leadership</w:t>
            </w:r>
          </w:p>
        </w:tc>
        <w:tc>
          <w:tcPr>
            <w:tcW w:w="1551" w:type="dxa"/>
            <w:gridSpan w:val="3"/>
            <w:shd w:val="clear" w:color="auto" w:fill="FFF2CC" w:themeFill="accent4" w:themeFillTint="33"/>
          </w:tcPr>
          <w:p w14:paraId="1E58DC2B" w14:textId="77777777" w:rsidR="00C133D6" w:rsidRPr="00C407A9" w:rsidRDefault="00C133D6" w:rsidP="00147F13">
            <w:pPr>
              <w:jc w:val="center"/>
              <w:rPr>
                <w:sz w:val="28"/>
                <w:szCs w:val="28"/>
              </w:rPr>
            </w:pPr>
            <w:r w:rsidRPr="00C407A9">
              <w:rPr>
                <w:sz w:val="28"/>
                <w:szCs w:val="28"/>
              </w:rPr>
              <w:t>Assurance</w:t>
            </w:r>
          </w:p>
        </w:tc>
        <w:tc>
          <w:tcPr>
            <w:tcW w:w="1551" w:type="dxa"/>
            <w:gridSpan w:val="2"/>
            <w:shd w:val="clear" w:color="auto" w:fill="FFF2CC" w:themeFill="accent4" w:themeFillTint="33"/>
          </w:tcPr>
          <w:p w14:paraId="52030CE6" w14:textId="77777777" w:rsidR="00C133D6" w:rsidRPr="00C407A9" w:rsidRDefault="00C133D6" w:rsidP="00147F13">
            <w:pPr>
              <w:jc w:val="center"/>
              <w:rPr>
                <w:sz w:val="28"/>
                <w:szCs w:val="28"/>
              </w:rPr>
            </w:pPr>
            <w:r w:rsidRPr="00C407A9">
              <w:rPr>
                <w:sz w:val="28"/>
                <w:szCs w:val="28"/>
              </w:rPr>
              <w:t>Innovative</w:t>
            </w:r>
          </w:p>
        </w:tc>
        <w:tc>
          <w:tcPr>
            <w:tcW w:w="1551" w:type="dxa"/>
            <w:gridSpan w:val="4"/>
            <w:shd w:val="clear" w:color="auto" w:fill="FFF2CC" w:themeFill="accent4" w:themeFillTint="33"/>
          </w:tcPr>
          <w:p w14:paraId="5A12C4FF" w14:textId="77777777" w:rsidR="00C133D6" w:rsidRPr="00C407A9" w:rsidRDefault="00C133D6" w:rsidP="00147F13">
            <w:pPr>
              <w:jc w:val="center"/>
              <w:rPr>
                <w:sz w:val="28"/>
                <w:szCs w:val="28"/>
              </w:rPr>
            </w:pPr>
            <w:r w:rsidRPr="00C407A9">
              <w:rPr>
                <w:sz w:val="28"/>
                <w:szCs w:val="28"/>
              </w:rPr>
              <w:t>Learning</w:t>
            </w:r>
          </w:p>
        </w:tc>
        <w:tc>
          <w:tcPr>
            <w:tcW w:w="1696" w:type="dxa"/>
            <w:shd w:val="clear" w:color="auto" w:fill="FFF2CC" w:themeFill="accent4" w:themeFillTint="33"/>
          </w:tcPr>
          <w:p w14:paraId="1D1C44A1" w14:textId="1B21E61E" w:rsidR="00C133D6" w:rsidRPr="00C407A9" w:rsidRDefault="00C133D6" w:rsidP="00147F13">
            <w:pPr>
              <w:jc w:val="center"/>
              <w:rPr>
                <w:sz w:val="28"/>
                <w:szCs w:val="28"/>
              </w:rPr>
            </w:pPr>
            <w:r>
              <w:rPr>
                <w:sz w:val="28"/>
                <w:szCs w:val="28"/>
              </w:rPr>
              <w:t>Listening</w:t>
            </w:r>
          </w:p>
        </w:tc>
      </w:tr>
    </w:tbl>
    <w:p w14:paraId="045F7918" w14:textId="77777777" w:rsidR="00914560" w:rsidRDefault="00914560" w:rsidP="00245C69">
      <w:pPr>
        <w:spacing w:after="0" w:line="240" w:lineRule="auto"/>
        <w:ind w:right="-330"/>
        <w:jc w:val="both"/>
        <w:rPr>
          <w:rFonts w:ascii="Arial" w:hAnsi="Arial" w:cs="Arial"/>
          <w:strike/>
          <w:sz w:val="24"/>
          <w:szCs w:val="24"/>
        </w:rPr>
      </w:pPr>
    </w:p>
    <w:p w14:paraId="3EB846A6" w14:textId="77777777" w:rsidR="008958EB" w:rsidRDefault="00914345" w:rsidP="008958EB">
      <w:pPr>
        <w:spacing w:after="0" w:line="240" w:lineRule="auto"/>
        <w:ind w:left="-567" w:right="-330"/>
        <w:jc w:val="center"/>
        <w:rPr>
          <w:rFonts w:ascii="Arial" w:hAnsi="Arial" w:cs="Arial"/>
          <w:b/>
          <w:sz w:val="24"/>
          <w:szCs w:val="24"/>
        </w:rPr>
      </w:pPr>
      <w:r w:rsidRPr="00C133D6">
        <w:rPr>
          <w:rFonts w:ascii="Arial" w:hAnsi="Arial" w:cs="Arial"/>
          <w:b/>
          <w:sz w:val="24"/>
          <w:szCs w:val="24"/>
        </w:rPr>
        <w:t>South Tyneside Safeguarding Adult Board (</w:t>
      </w:r>
      <w:r w:rsidR="00C133D6">
        <w:rPr>
          <w:rFonts w:ascii="Arial" w:hAnsi="Arial" w:cs="Arial"/>
          <w:b/>
          <w:sz w:val="24"/>
          <w:szCs w:val="24"/>
        </w:rPr>
        <w:t>ST</w:t>
      </w:r>
      <w:r w:rsidR="008958EB">
        <w:rPr>
          <w:rFonts w:ascii="Arial" w:hAnsi="Arial" w:cs="Arial"/>
          <w:b/>
          <w:sz w:val="24"/>
          <w:szCs w:val="24"/>
        </w:rPr>
        <w:t>SAB)</w:t>
      </w:r>
    </w:p>
    <w:p w14:paraId="14B49125" w14:textId="17F2723D" w:rsidR="008958EB" w:rsidRPr="00C133D6" w:rsidRDefault="008958EB" w:rsidP="008958EB">
      <w:pPr>
        <w:spacing w:after="0" w:line="240" w:lineRule="auto"/>
        <w:ind w:left="-567" w:right="-330"/>
        <w:jc w:val="center"/>
        <w:rPr>
          <w:rFonts w:ascii="Arial" w:hAnsi="Arial" w:cs="Arial"/>
          <w:sz w:val="24"/>
          <w:szCs w:val="24"/>
        </w:rPr>
      </w:pPr>
      <w:r w:rsidRPr="00C133D6">
        <w:rPr>
          <w:rFonts w:ascii="Arial" w:hAnsi="Arial" w:cs="Arial"/>
          <w:b/>
          <w:sz w:val="24"/>
          <w:szCs w:val="24"/>
        </w:rPr>
        <w:t xml:space="preserve">Priority </w:t>
      </w:r>
      <w:r w:rsidR="00A7364F">
        <w:rPr>
          <w:rFonts w:ascii="Arial" w:hAnsi="Arial" w:cs="Arial"/>
          <w:b/>
          <w:sz w:val="24"/>
          <w:szCs w:val="24"/>
        </w:rPr>
        <w:t xml:space="preserve">Objectives </w:t>
      </w:r>
      <w:r w:rsidRPr="00C133D6">
        <w:rPr>
          <w:rFonts w:ascii="Arial" w:hAnsi="Arial" w:cs="Arial"/>
          <w:b/>
          <w:sz w:val="24"/>
          <w:szCs w:val="24"/>
        </w:rPr>
        <w:t xml:space="preserve">2024-25 </w:t>
      </w:r>
    </w:p>
    <w:p w14:paraId="6E30EB17" w14:textId="77777777" w:rsidR="008958EB" w:rsidRPr="00C133D6" w:rsidRDefault="008958EB" w:rsidP="00A913FC">
      <w:pPr>
        <w:spacing w:after="0" w:line="240" w:lineRule="auto"/>
        <w:ind w:left="-567" w:right="-329"/>
        <w:jc w:val="center"/>
        <w:rPr>
          <w:rFonts w:ascii="Arial" w:hAnsi="Arial" w:cs="Arial"/>
          <w:sz w:val="24"/>
          <w:szCs w:val="24"/>
        </w:rPr>
      </w:pPr>
      <w:r w:rsidRPr="00C133D6">
        <w:rPr>
          <w:rFonts w:ascii="Arial" w:hAnsi="Arial" w:cs="Arial"/>
          <w:sz w:val="24"/>
          <w:szCs w:val="24"/>
        </w:rPr>
        <w:t xml:space="preserve"> </w:t>
      </w:r>
    </w:p>
    <w:p w14:paraId="65B7C977" w14:textId="0696FD4F" w:rsidR="008958EB" w:rsidRDefault="008958EB" w:rsidP="008958EB">
      <w:pPr>
        <w:spacing w:after="0" w:line="240" w:lineRule="auto"/>
        <w:ind w:left="-567" w:right="-330"/>
        <w:rPr>
          <w:rFonts w:ascii="Arial" w:hAnsi="Arial" w:cs="Arial"/>
          <w:color w:val="333333"/>
          <w:sz w:val="24"/>
          <w:szCs w:val="24"/>
        </w:rPr>
      </w:pPr>
      <w:r w:rsidRPr="00C133D6">
        <w:rPr>
          <w:rFonts w:ascii="Arial" w:hAnsi="Arial" w:cs="Arial"/>
          <w:color w:val="333333"/>
          <w:sz w:val="24"/>
          <w:szCs w:val="24"/>
        </w:rPr>
        <w:t>The SAB have</w:t>
      </w:r>
      <w:r w:rsidRPr="00C133D6">
        <w:rPr>
          <w:rFonts w:ascii="Arial" w:hAnsi="Arial" w:cs="Arial"/>
          <w:b/>
          <w:bCs/>
          <w:sz w:val="24"/>
          <w:szCs w:val="24"/>
        </w:rPr>
        <w:t xml:space="preserve"> </w:t>
      </w:r>
      <w:r w:rsidRPr="00C133D6">
        <w:rPr>
          <w:rFonts w:ascii="Arial" w:hAnsi="Arial" w:cs="Arial"/>
          <w:color w:val="333333"/>
          <w:sz w:val="24"/>
          <w:szCs w:val="24"/>
        </w:rPr>
        <w:t xml:space="preserve">agreed a number of shared priority </w:t>
      </w:r>
      <w:proofErr w:type="gramStart"/>
      <w:r w:rsidR="00A7364F">
        <w:rPr>
          <w:rFonts w:ascii="Arial" w:hAnsi="Arial" w:cs="Arial"/>
          <w:color w:val="333333"/>
          <w:sz w:val="24"/>
          <w:szCs w:val="24"/>
        </w:rPr>
        <w:t xml:space="preserve">objectives </w:t>
      </w:r>
      <w:r w:rsidRPr="00C133D6">
        <w:rPr>
          <w:rFonts w:ascii="Arial" w:hAnsi="Arial" w:cs="Arial"/>
          <w:color w:val="333333"/>
          <w:sz w:val="24"/>
          <w:szCs w:val="24"/>
        </w:rPr>
        <w:t xml:space="preserve"> over</w:t>
      </w:r>
      <w:proofErr w:type="gramEnd"/>
      <w:r w:rsidRPr="00C133D6">
        <w:rPr>
          <w:rFonts w:ascii="Arial" w:hAnsi="Arial" w:cs="Arial"/>
          <w:color w:val="333333"/>
          <w:sz w:val="24"/>
          <w:szCs w:val="24"/>
        </w:rPr>
        <w:t xml:space="preserve"> the next year: </w:t>
      </w:r>
    </w:p>
    <w:p w14:paraId="21F59C44" w14:textId="2D1EBE2E" w:rsidR="00085038" w:rsidRDefault="00085038" w:rsidP="008958EB">
      <w:pPr>
        <w:spacing w:after="0" w:line="240" w:lineRule="auto"/>
        <w:ind w:left="-567" w:right="-330"/>
        <w:rPr>
          <w:rFonts w:ascii="Arial" w:hAnsi="Arial" w:cs="Arial"/>
          <w:color w:val="333333"/>
          <w:sz w:val="24"/>
          <w:szCs w:val="24"/>
        </w:rPr>
      </w:pPr>
      <w:r>
        <w:rPr>
          <w:rFonts w:ascii="Arial" w:hAnsi="Arial" w:cs="Arial"/>
          <w:b/>
          <w:noProof/>
          <w:sz w:val="24"/>
          <w:szCs w:val="24"/>
        </w:rPr>
        <w:drawing>
          <wp:inline distT="0" distB="0" distL="0" distR="0" wp14:anchorId="0F72A3A9" wp14:editId="2A18E6BD">
            <wp:extent cx="5731510" cy="4047746"/>
            <wp:effectExtent l="38100" t="0" r="21590" b="10160"/>
            <wp:docPr id="2009007232"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6E027A0" w14:textId="7E34683E" w:rsidR="00A913FC" w:rsidRDefault="00A913FC" w:rsidP="00261D58">
      <w:pPr>
        <w:spacing w:after="0" w:line="240" w:lineRule="auto"/>
        <w:ind w:right="-330"/>
        <w:rPr>
          <w:rFonts w:ascii="Arial" w:eastAsia="Arial" w:hAnsi="Arial" w:cs="Arial"/>
          <w:color w:val="000000"/>
          <w:kern w:val="0"/>
          <w:sz w:val="24"/>
          <w:lang w:eastAsia="en-GB"/>
          <w14:ligatures w14:val="none"/>
        </w:rPr>
      </w:pPr>
    </w:p>
    <w:sectPr w:rsidR="00A913FC" w:rsidSect="00261D58">
      <w:headerReference w:type="even" r:id="rId45"/>
      <w:headerReference w:type="default" r:id="rId46"/>
      <w:footerReference w:type="even" r:id="rId47"/>
      <w:footerReference w:type="default" r:id="rId48"/>
      <w:headerReference w:type="first" r:id="rId49"/>
      <w:footerReference w:type="first" r:id="rId50"/>
      <w:pgSz w:w="11906" w:h="16838"/>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61B6" w14:textId="77777777" w:rsidR="005D17B7" w:rsidRDefault="005D17B7" w:rsidP="00B846F0">
      <w:pPr>
        <w:spacing w:after="0" w:line="240" w:lineRule="auto"/>
      </w:pPr>
      <w:r>
        <w:separator/>
      </w:r>
    </w:p>
  </w:endnote>
  <w:endnote w:type="continuationSeparator" w:id="0">
    <w:p w14:paraId="005E638D" w14:textId="77777777" w:rsidR="005D17B7" w:rsidRDefault="005D17B7" w:rsidP="00B8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Hero New Bold">
    <w:altName w:val="Calibri"/>
    <w:panose1 w:val="00000000000000000000"/>
    <w:charset w:val="00"/>
    <w:family w:val="swiss"/>
    <w:notTrueType/>
    <w:pitch w:val="default"/>
    <w:sig w:usb0="00000003" w:usb1="00000000" w:usb2="00000000" w:usb3="00000000" w:csb0="00000001" w:csb1="00000000"/>
  </w:font>
  <w:font w:name="Hero New Medium">
    <w:altName w:val="Calibri"/>
    <w:panose1 w:val="00000000000000000000"/>
    <w:charset w:val="00"/>
    <w:family w:val="swiss"/>
    <w:notTrueType/>
    <w:pitch w:val="default"/>
    <w:sig w:usb0="00000003" w:usb1="00000000" w:usb2="00000000" w:usb3="00000000" w:csb0="00000001" w:csb1="00000000"/>
  </w:font>
  <w:font w:name="Hero New">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5C1" w14:textId="77777777" w:rsidR="005277A3" w:rsidRDefault="00527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61486"/>
      <w:docPartObj>
        <w:docPartGallery w:val="Page Numbers (Bottom of Page)"/>
        <w:docPartUnique/>
      </w:docPartObj>
    </w:sdtPr>
    <w:sdtEndPr>
      <w:rPr>
        <w:noProof/>
      </w:rPr>
    </w:sdtEndPr>
    <w:sdtContent>
      <w:p w14:paraId="2CCD9911" w14:textId="22B023B4" w:rsidR="00B846F0" w:rsidRDefault="00B846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BA72" w14:textId="77777777" w:rsidR="00B846F0" w:rsidRDefault="00B84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D143" w14:textId="77777777" w:rsidR="005277A3" w:rsidRDefault="0052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28CE" w14:textId="77777777" w:rsidR="005D17B7" w:rsidRDefault="005D17B7" w:rsidP="00B846F0">
      <w:pPr>
        <w:spacing w:after="0" w:line="240" w:lineRule="auto"/>
      </w:pPr>
      <w:r>
        <w:separator/>
      </w:r>
    </w:p>
  </w:footnote>
  <w:footnote w:type="continuationSeparator" w:id="0">
    <w:p w14:paraId="3EC7FB9F" w14:textId="77777777" w:rsidR="005D17B7" w:rsidRDefault="005D17B7" w:rsidP="00B8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AAD1" w14:textId="77777777" w:rsidR="005277A3" w:rsidRDefault="00527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7DC" w14:textId="139DF8D4" w:rsidR="005277A3" w:rsidRDefault="00527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BFD9" w14:textId="77777777" w:rsidR="005277A3" w:rsidRDefault="00527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5AD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1DB7"/>
    <w:multiLevelType w:val="hybridMultilevel"/>
    <w:tmpl w:val="34BA278A"/>
    <w:lvl w:ilvl="0" w:tplc="B0A67C3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555310"/>
    <w:multiLevelType w:val="hybridMultilevel"/>
    <w:tmpl w:val="8F0AEAC2"/>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 w15:restartNumberingAfterBreak="0">
    <w:nsid w:val="04944EDD"/>
    <w:multiLevelType w:val="hybridMultilevel"/>
    <w:tmpl w:val="27682D9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AC78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79BA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FE49E5"/>
    <w:multiLevelType w:val="hybridMultilevel"/>
    <w:tmpl w:val="BAF83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D71C99"/>
    <w:multiLevelType w:val="hybridMultilevel"/>
    <w:tmpl w:val="E6E2E97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8F487B"/>
    <w:multiLevelType w:val="multilevel"/>
    <w:tmpl w:val="B8C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4A04E3"/>
    <w:multiLevelType w:val="hybridMultilevel"/>
    <w:tmpl w:val="2638AA6C"/>
    <w:lvl w:ilvl="0" w:tplc="B7E42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35287B"/>
    <w:multiLevelType w:val="hybridMultilevel"/>
    <w:tmpl w:val="5A8E8980"/>
    <w:lvl w:ilvl="0" w:tplc="1D78E6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4401F"/>
    <w:multiLevelType w:val="hybridMultilevel"/>
    <w:tmpl w:val="3112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15DC"/>
    <w:multiLevelType w:val="multilevel"/>
    <w:tmpl w:val="C136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B262A"/>
    <w:multiLevelType w:val="hybridMultilevel"/>
    <w:tmpl w:val="8ECC9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EB75E19"/>
    <w:multiLevelType w:val="hybridMultilevel"/>
    <w:tmpl w:val="33C20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F35C2"/>
    <w:multiLevelType w:val="hybridMultilevel"/>
    <w:tmpl w:val="4356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118C"/>
    <w:multiLevelType w:val="hybridMultilevel"/>
    <w:tmpl w:val="22BCC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8425C6C"/>
    <w:multiLevelType w:val="hybridMultilevel"/>
    <w:tmpl w:val="D7E2A94E"/>
    <w:lvl w:ilvl="0" w:tplc="0809000F">
      <w:start w:val="1"/>
      <w:numFmt w:val="decimal"/>
      <w:lvlText w:val="%1."/>
      <w:lvlJc w:val="left"/>
      <w:pPr>
        <w:ind w:left="785" w:hanging="360"/>
      </w:pPr>
      <w:rPr>
        <w:rFonts w:hint="default"/>
        <w:b w:val="0"/>
        <w:bCs/>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E6114ED"/>
    <w:multiLevelType w:val="hybridMultilevel"/>
    <w:tmpl w:val="CC74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771E4"/>
    <w:multiLevelType w:val="hybridMultilevel"/>
    <w:tmpl w:val="29D4F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757BD"/>
    <w:multiLevelType w:val="hybridMultilevel"/>
    <w:tmpl w:val="6C5E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662F5D"/>
    <w:multiLevelType w:val="hybridMultilevel"/>
    <w:tmpl w:val="463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5EC6"/>
    <w:multiLevelType w:val="hybridMultilevel"/>
    <w:tmpl w:val="22BCC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0B5915"/>
    <w:multiLevelType w:val="hybridMultilevel"/>
    <w:tmpl w:val="9C4A2CF0"/>
    <w:lvl w:ilvl="0" w:tplc="54001C8A">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7226BBA">
      <w:start w:val="1"/>
      <w:numFmt w:val="bullet"/>
      <w:lvlText w:val="o"/>
      <w:lvlJc w:val="left"/>
      <w:pPr>
        <w:ind w:left="11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0520A46">
      <w:start w:val="1"/>
      <w:numFmt w:val="bullet"/>
      <w:lvlText w:val="▪"/>
      <w:lvlJc w:val="left"/>
      <w:pPr>
        <w:ind w:left="19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F3682FC">
      <w:start w:val="1"/>
      <w:numFmt w:val="bullet"/>
      <w:lvlText w:val="•"/>
      <w:lvlJc w:val="left"/>
      <w:pPr>
        <w:ind w:left="26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4B4F772">
      <w:start w:val="1"/>
      <w:numFmt w:val="bullet"/>
      <w:lvlText w:val="o"/>
      <w:lvlJc w:val="left"/>
      <w:pPr>
        <w:ind w:left="33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83AA1B8">
      <w:start w:val="1"/>
      <w:numFmt w:val="bullet"/>
      <w:lvlText w:val="▪"/>
      <w:lvlJc w:val="left"/>
      <w:pPr>
        <w:ind w:left="40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D56A9D2">
      <w:start w:val="1"/>
      <w:numFmt w:val="bullet"/>
      <w:lvlText w:val="•"/>
      <w:lvlJc w:val="left"/>
      <w:pPr>
        <w:ind w:left="47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9AE9100">
      <w:start w:val="1"/>
      <w:numFmt w:val="bullet"/>
      <w:lvlText w:val="o"/>
      <w:lvlJc w:val="left"/>
      <w:pPr>
        <w:ind w:left="55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04EEA5A">
      <w:start w:val="1"/>
      <w:numFmt w:val="bullet"/>
      <w:lvlText w:val="▪"/>
      <w:lvlJc w:val="left"/>
      <w:pPr>
        <w:ind w:left="62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C57E26"/>
    <w:multiLevelType w:val="hybridMultilevel"/>
    <w:tmpl w:val="B8087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55B205A"/>
    <w:multiLevelType w:val="hybridMultilevel"/>
    <w:tmpl w:val="161CA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62A6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074BD9"/>
    <w:multiLevelType w:val="hybridMultilevel"/>
    <w:tmpl w:val="0A94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A6BF5"/>
    <w:multiLevelType w:val="hybridMultilevel"/>
    <w:tmpl w:val="C872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D63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937248"/>
    <w:multiLevelType w:val="hybridMultilevel"/>
    <w:tmpl w:val="B39E2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029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E04AB1"/>
    <w:multiLevelType w:val="hybridMultilevel"/>
    <w:tmpl w:val="E2C2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586281">
    <w:abstractNumId w:val="8"/>
  </w:num>
  <w:num w:numId="2" w16cid:durableId="1937668522">
    <w:abstractNumId w:val="24"/>
  </w:num>
  <w:num w:numId="3" w16cid:durableId="369190603">
    <w:abstractNumId w:val="26"/>
  </w:num>
  <w:num w:numId="4" w16cid:durableId="962730703">
    <w:abstractNumId w:val="0"/>
  </w:num>
  <w:num w:numId="5" w16cid:durableId="1955988155">
    <w:abstractNumId w:val="29"/>
  </w:num>
  <w:num w:numId="6" w16cid:durableId="1803964852">
    <w:abstractNumId w:val="31"/>
  </w:num>
  <w:num w:numId="7" w16cid:durableId="497503245">
    <w:abstractNumId w:val="4"/>
  </w:num>
  <w:num w:numId="8" w16cid:durableId="1305157635">
    <w:abstractNumId w:val="5"/>
  </w:num>
  <w:num w:numId="9" w16cid:durableId="1985163044">
    <w:abstractNumId w:val="23"/>
  </w:num>
  <w:num w:numId="10" w16cid:durableId="173804226">
    <w:abstractNumId w:val="27"/>
  </w:num>
  <w:num w:numId="11" w16cid:durableId="1007489036">
    <w:abstractNumId w:val="12"/>
  </w:num>
  <w:num w:numId="12" w16cid:durableId="2127772250">
    <w:abstractNumId w:val="1"/>
  </w:num>
  <w:num w:numId="13" w16cid:durableId="1126656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0332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6648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8704193">
    <w:abstractNumId w:val="1"/>
  </w:num>
  <w:num w:numId="17" w16cid:durableId="671294514">
    <w:abstractNumId w:val="6"/>
  </w:num>
  <w:num w:numId="18" w16cid:durableId="855385501">
    <w:abstractNumId w:val="15"/>
  </w:num>
  <w:num w:numId="19" w16cid:durableId="818497832">
    <w:abstractNumId w:val="17"/>
  </w:num>
  <w:num w:numId="20" w16cid:durableId="134228223">
    <w:abstractNumId w:val="25"/>
  </w:num>
  <w:num w:numId="21" w16cid:durableId="160195272">
    <w:abstractNumId w:val="30"/>
  </w:num>
  <w:num w:numId="22" w16cid:durableId="1123965299">
    <w:abstractNumId w:val="9"/>
  </w:num>
  <w:num w:numId="23" w16cid:durableId="565146717">
    <w:abstractNumId w:val="13"/>
  </w:num>
  <w:num w:numId="24" w16cid:durableId="1889418415">
    <w:abstractNumId w:val="22"/>
  </w:num>
  <w:num w:numId="25" w16cid:durableId="1804423526">
    <w:abstractNumId w:val="16"/>
  </w:num>
  <w:num w:numId="26" w16cid:durableId="1873877295">
    <w:abstractNumId w:val="20"/>
  </w:num>
  <w:num w:numId="27" w16cid:durableId="1947079023">
    <w:abstractNumId w:val="19"/>
  </w:num>
  <w:num w:numId="28" w16cid:durableId="2020765114">
    <w:abstractNumId w:val="14"/>
  </w:num>
  <w:num w:numId="29" w16cid:durableId="817958912">
    <w:abstractNumId w:val="10"/>
  </w:num>
  <w:num w:numId="30" w16cid:durableId="759713333">
    <w:abstractNumId w:val="3"/>
  </w:num>
  <w:num w:numId="31" w16cid:durableId="1127355836">
    <w:abstractNumId w:val="7"/>
  </w:num>
  <w:num w:numId="32" w16cid:durableId="1266814357">
    <w:abstractNumId w:val="11"/>
  </w:num>
  <w:num w:numId="33" w16cid:durableId="1412040744">
    <w:abstractNumId w:val="18"/>
  </w:num>
  <w:num w:numId="34" w16cid:durableId="965431004">
    <w:abstractNumId w:val="2"/>
  </w:num>
  <w:num w:numId="35" w16cid:durableId="582883344">
    <w:abstractNumId w:val="21"/>
  </w:num>
  <w:num w:numId="36" w16cid:durableId="596837568">
    <w:abstractNumId w:val="28"/>
  </w:num>
  <w:num w:numId="37" w16cid:durableId="1737654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96"/>
    <w:rsid w:val="000028B3"/>
    <w:rsid w:val="00004653"/>
    <w:rsid w:val="00023DBE"/>
    <w:rsid w:val="00025324"/>
    <w:rsid w:val="00025C77"/>
    <w:rsid w:val="000326F1"/>
    <w:rsid w:val="000429D1"/>
    <w:rsid w:val="00042AA2"/>
    <w:rsid w:val="00044546"/>
    <w:rsid w:val="000464E8"/>
    <w:rsid w:val="00050871"/>
    <w:rsid w:val="00050FC3"/>
    <w:rsid w:val="00057EE2"/>
    <w:rsid w:val="00060817"/>
    <w:rsid w:val="00063E2D"/>
    <w:rsid w:val="000672A3"/>
    <w:rsid w:val="00071908"/>
    <w:rsid w:val="000758A2"/>
    <w:rsid w:val="0008316C"/>
    <w:rsid w:val="00085038"/>
    <w:rsid w:val="000856BF"/>
    <w:rsid w:val="00090EF7"/>
    <w:rsid w:val="000A1083"/>
    <w:rsid w:val="000A3A2E"/>
    <w:rsid w:val="000A602E"/>
    <w:rsid w:val="000A65C7"/>
    <w:rsid w:val="000B1402"/>
    <w:rsid w:val="000B3138"/>
    <w:rsid w:val="000C04FD"/>
    <w:rsid w:val="000C3450"/>
    <w:rsid w:val="000C61AC"/>
    <w:rsid w:val="000C7078"/>
    <w:rsid w:val="000D29E6"/>
    <w:rsid w:val="000D37C6"/>
    <w:rsid w:val="000D45C5"/>
    <w:rsid w:val="000E5D3D"/>
    <w:rsid w:val="000E7674"/>
    <w:rsid w:val="00100415"/>
    <w:rsid w:val="001013DF"/>
    <w:rsid w:val="00107E15"/>
    <w:rsid w:val="00110AF7"/>
    <w:rsid w:val="00113D52"/>
    <w:rsid w:val="00120533"/>
    <w:rsid w:val="001208DF"/>
    <w:rsid w:val="0012413E"/>
    <w:rsid w:val="00126332"/>
    <w:rsid w:val="00126671"/>
    <w:rsid w:val="00126DED"/>
    <w:rsid w:val="0013084E"/>
    <w:rsid w:val="00131531"/>
    <w:rsid w:val="00136015"/>
    <w:rsid w:val="00137205"/>
    <w:rsid w:val="00145210"/>
    <w:rsid w:val="001556A5"/>
    <w:rsid w:val="00165AF6"/>
    <w:rsid w:val="00170559"/>
    <w:rsid w:val="00175371"/>
    <w:rsid w:val="00175961"/>
    <w:rsid w:val="00175E5B"/>
    <w:rsid w:val="00176A77"/>
    <w:rsid w:val="00180330"/>
    <w:rsid w:val="0018035E"/>
    <w:rsid w:val="0018088B"/>
    <w:rsid w:val="00187F4D"/>
    <w:rsid w:val="0019509B"/>
    <w:rsid w:val="001B2BA7"/>
    <w:rsid w:val="001B303D"/>
    <w:rsid w:val="001B520E"/>
    <w:rsid w:val="001B6976"/>
    <w:rsid w:val="001C1D7F"/>
    <w:rsid w:val="001C3FE3"/>
    <w:rsid w:val="001D01F6"/>
    <w:rsid w:val="001D3194"/>
    <w:rsid w:val="001F5D88"/>
    <w:rsid w:val="0021000A"/>
    <w:rsid w:val="00216E05"/>
    <w:rsid w:val="00222108"/>
    <w:rsid w:val="00226030"/>
    <w:rsid w:val="002339C3"/>
    <w:rsid w:val="00233B75"/>
    <w:rsid w:val="002367B2"/>
    <w:rsid w:val="002374C2"/>
    <w:rsid w:val="00240E3B"/>
    <w:rsid w:val="00241027"/>
    <w:rsid w:val="0024265E"/>
    <w:rsid w:val="0024332B"/>
    <w:rsid w:val="00243D70"/>
    <w:rsid w:val="00245C69"/>
    <w:rsid w:val="00253FFA"/>
    <w:rsid w:val="002541F2"/>
    <w:rsid w:val="00254E2C"/>
    <w:rsid w:val="00255B67"/>
    <w:rsid w:val="00261D58"/>
    <w:rsid w:val="00267789"/>
    <w:rsid w:val="00270093"/>
    <w:rsid w:val="00272928"/>
    <w:rsid w:val="00272E92"/>
    <w:rsid w:val="00272ED5"/>
    <w:rsid w:val="00274F34"/>
    <w:rsid w:val="00275F40"/>
    <w:rsid w:val="0028255B"/>
    <w:rsid w:val="00283EFD"/>
    <w:rsid w:val="00284DE7"/>
    <w:rsid w:val="002A2A73"/>
    <w:rsid w:val="002A4316"/>
    <w:rsid w:val="002A64EB"/>
    <w:rsid w:val="002A6FEA"/>
    <w:rsid w:val="002B09BE"/>
    <w:rsid w:val="002B4577"/>
    <w:rsid w:val="002C3442"/>
    <w:rsid w:val="002C444B"/>
    <w:rsid w:val="002C51C9"/>
    <w:rsid w:val="002C7696"/>
    <w:rsid w:val="002D1CF3"/>
    <w:rsid w:val="002D2766"/>
    <w:rsid w:val="002E5117"/>
    <w:rsid w:val="002E569C"/>
    <w:rsid w:val="002F4AB2"/>
    <w:rsid w:val="002F5ADF"/>
    <w:rsid w:val="00300C72"/>
    <w:rsid w:val="00303C0C"/>
    <w:rsid w:val="00306C44"/>
    <w:rsid w:val="003127AA"/>
    <w:rsid w:val="00321337"/>
    <w:rsid w:val="003266D2"/>
    <w:rsid w:val="003318A5"/>
    <w:rsid w:val="0033222F"/>
    <w:rsid w:val="0034087A"/>
    <w:rsid w:val="00342AF6"/>
    <w:rsid w:val="00345C3A"/>
    <w:rsid w:val="00347DBB"/>
    <w:rsid w:val="0035056F"/>
    <w:rsid w:val="00351E52"/>
    <w:rsid w:val="003553C6"/>
    <w:rsid w:val="00356992"/>
    <w:rsid w:val="003577D7"/>
    <w:rsid w:val="00363D70"/>
    <w:rsid w:val="00363EEA"/>
    <w:rsid w:val="00370503"/>
    <w:rsid w:val="0037245E"/>
    <w:rsid w:val="003737DC"/>
    <w:rsid w:val="00377E44"/>
    <w:rsid w:val="00380138"/>
    <w:rsid w:val="003822AC"/>
    <w:rsid w:val="003836CA"/>
    <w:rsid w:val="0038692F"/>
    <w:rsid w:val="00393007"/>
    <w:rsid w:val="0039312E"/>
    <w:rsid w:val="003972CD"/>
    <w:rsid w:val="00397CA5"/>
    <w:rsid w:val="003A176B"/>
    <w:rsid w:val="003A3E8B"/>
    <w:rsid w:val="003A5ABC"/>
    <w:rsid w:val="003B169E"/>
    <w:rsid w:val="003B1D59"/>
    <w:rsid w:val="003B21BC"/>
    <w:rsid w:val="003B2F83"/>
    <w:rsid w:val="003B3C2C"/>
    <w:rsid w:val="003B53BE"/>
    <w:rsid w:val="003C07AD"/>
    <w:rsid w:val="003C7777"/>
    <w:rsid w:val="003D17A2"/>
    <w:rsid w:val="003D2FF2"/>
    <w:rsid w:val="003D5BD5"/>
    <w:rsid w:val="003E3B24"/>
    <w:rsid w:val="003F203B"/>
    <w:rsid w:val="00401443"/>
    <w:rsid w:val="00404AE2"/>
    <w:rsid w:val="004211F8"/>
    <w:rsid w:val="00422367"/>
    <w:rsid w:val="00423C7F"/>
    <w:rsid w:val="004266C1"/>
    <w:rsid w:val="0043370D"/>
    <w:rsid w:val="00437B46"/>
    <w:rsid w:val="00441DE3"/>
    <w:rsid w:val="0045159B"/>
    <w:rsid w:val="0045369F"/>
    <w:rsid w:val="00454CB5"/>
    <w:rsid w:val="004551B7"/>
    <w:rsid w:val="00457E58"/>
    <w:rsid w:val="0046299C"/>
    <w:rsid w:val="00465499"/>
    <w:rsid w:val="00466B53"/>
    <w:rsid w:val="00467B41"/>
    <w:rsid w:val="0048352D"/>
    <w:rsid w:val="00484D38"/>
    <w:rsid w:val="004905A2"/>
    <w:rsid w:val="00497D56"/>
    <w:rsid w:val="004A372E"/>
    <w:rsid w:val="004A3C8E"/>
    <w:rsid w:val="004B0927"/>
    <w:rsid w:val="004B16AD"/>
    <w:rsid w:val="004B4CC3"/>
    <w:rsid w:val="004C215C"/>
    <w:rsid w:val="004C3677"/>
    <w:rsid w:val="004C7332"/>
    <w:rsid w:val="004D4368"/>
    <w:rsid w:val="004E1A3B"/>
    <w:rsid w:val="004F2E9E"/>
    <w:rsid w:val="004F401D"/>
    <w:rsid w:val="0050057C"/>
    <w:rsid w:val="00500F52"/>
    <w:rsid w:val="0051042B"/>
    <w:rsid w:val="005132CB"/>
    <w:rsid w:val="00515567"/>
    <w:rsid w:val="005203EB"/>
    <w:rsid w:val="00520D67"/>
    <w:rsid w:val="005259E9"/>
    <w:rsid w:val="005277A3"/>
    <w:rsid w:val="00530FAC"/>
    <w:rsid w:val="00532657"/>
    <w:rsid w:val="005346D1"/>
    <w:rsid w:val="0054167B"/>
    <w:rsid w:val="00552F7E"/>
    <w:rsid w:val="00561432"/>
    <w:rsid w:val="005614A6"/>
    <w:rsid w:val="00562FCA"/>
    <w:rsid w:val="0056649C"/>
    <w:rsid w:val="00567133"/>
    <w:rsid w:val="00567EDE"/>
    <w:rsid w:val="00572CA9"/>
    <w:rsid w:val="005759C5"/>
    <w:rsid w:val="00582300"/>
    <w:rsid w:val="00585104"/>
    <w:rsid w:val="00587990"/>
    <w:rsid w:val="005A7863"/>
    <w:rsid w:val="005B5137"/>
    <w:rsid w:val="005C073A"/>
    <w:rsid w:val="005C185B"/>
    <w:rsid w:val="005D17B7"/>
    <w:rsid w:val="005E13C2"/>
    <w:rsid w:val="005E2052"/>
    <w:rsid w:val="005E302B"/>
    <w:rsid w:val="005E517C"/>
    <w:rsid w:val="005E53B1"/>
    <w:rsid w:val="005E5F7D"/>
    <w:rsid w:val="005E7DF6"/>
    <w:rsid w:val="005F0DAC"/>
    <w:rsid w:val="005F2484"/>
    <w:rsid w:val="005F4AFB"/>
    <w:rsid w:val="00600364"/>
    <w:rsid w:val="006008DE"/>
    <w:rsid w:val="00602104"/>
    <w:rsid w:val="00615C25"/>
    <w:rsid w:val="006165A4"/>
    <w:rsid w:val="00616CE8"/>
    <w:rsid w:val="00620908"/>
    <w:rsid w:val="00624A54"/>
    <w:rsid w:val="00630C5D"/>
    <w:rsid w:val="006352DE"/>
    <w:rsid w:val="0063641A"/>
    <w:rsid w:val="006416E8"/>
    <w:rsid w:val="006505A1"/>
    <w:rsid w:val="006507CF"/>
    <w:rsid w:val="00655D72"/>
    <w:rsid w:val="0065601F"/>
    <w:rsid w:val="006561F9"/>
    <w:rsid w:val="006574F5"/>
    <w:rsid w:val="0066376E"/>
    <w:rsid w:val="00671051"/>
    <w:rsid w:val="00674EDF"/>
    <w:rsid w:val="00677C01"/>
    <w:rsid w:val="00687185"/>
    <w:rsid w:val="006A214C"/>
    <w:rsid w:val="006A4933"/>
    <w:rsid w:val="006A6E05"/>
    <w:rsid w:val="006B0014"/>
    <w:rsid w:val="006B3100"/>
    <w:rsid w:val="006B47A8"/>
    <w:rsid w:val="006C106F"/>
    <w:rsid w:val="006C593E"/>
    <w:rsid w:val="006C7892"/>
    <w:rsid w:val="006D114D"/>
    <w:rsid w:val="006D2AA7"/>
    <w:rsid w:val="006D63A7"/>
    <w:rsid w:val="006F0695"/>
    <w:rsid w:val="006F0F41"/>
    <w:rsid w:val="006F489D"/>
    <w:rsid w:val="007005ED"/>
    <w:rsid w:val="00702C0A"/>
    <w:rsid w:val="00712941"/>
    <w:rsid w:val="00712DCE"/>
    <w:rsid w:val="00715BDA"/>
    <w:rsid w:val="00715EAC"/>
    <w:rsid w:val="00717D8C"/>
    <w:rsid w:val="007200A2"/>
    <w:rsid w:val="007200F4"/>
    <w:rsid w:val="007215CE"/>
    <w:rsid w:val="00727A27"/>
    <w:rsid w:val="00730C2D"/>
    <w:rsid w:val="00746886"/>
    <w:rsid w:val="007510DB"/>
    <w:rsid w:val="00755B43"/>
    <w:rsid w:val="007573B1"/>
    <w:rsid w:val="00762DA3"/>
    <w:rsid w:val="00771AE2"/>
    <w:rsid w:val="00776967"/>
    <w:rsid w:val="00777DA4"/>
    <w:rsid w:val="0078074F"/>
    <w:rsid w:val="00780973"/>
    <w:rsid w:val="00783C97"/>
    <w:rsid w:val="00784F2E"/>
    <w:rsid w:val="007861C9"/>
    <w:rsid w:val="00786983"/>
    <w:rsid w:val="00793DC5"/>
    <w:rsid w:val="007979B4"/>
    <w:rsid w:val="007C1436"/>
    <w:rsid w:val="007C4730"/>
    <w:rsid w:val="007C7C17"/>
    <w:rsid w:val="007D37D8"/>
    <w:rsid w:val="007D5851"/>
    <w:rsid w:val="007D6015"/>
    <w:rsid w:val="007F6F1B"/>
    <w:rsid w:val="007F7AA9"/>
    <w:rsid w:val="008024AF"/>
    <w:rsid w:val="00805C08"/>
    <w:rsid w:val="00811130"/>
    <w:rsid w:val="008117AD"/>
    <w:rsid w:val="00811BA3"/>
    <w:rsid w:val="00816A30"/>
    <w:rsid w:val="00822340"/>
    <w:rsid w:val="00822DE7"/>
    <w:rsid w:val="008237DA"/>
    <w:rsid w:val="00834D6F"/>
    <w:rsid w:val="0083618B"/>
    <w:rsid w:val="008431C9"/>
    <w:rsid w:val="0084477B"/>
    <w:rsid w:val="008450BF"/>
    <w:rsid w:val="008473E9"/>
    <w:rsid w:val="008500D6"/>
    <w:rsid w:val="00853C5B"/>
    <w:rsid w:val="00857BB2"/>
    <w:rsid w:val="00861C1D"/>
    <w:rsid w:val="00861CA7"/>
    <w:rsid w:val="00862C96"/>
    <w:rsid w:val="00863C77"/>
    <w:rsid w:val="0086441F"/>
    <w:rsid w:val="008670F6"/>
    <w:rsid w:val="00874E0D"/>
    <w:rsid w:val="00883692"/>
    <w:rsid w:val="00892E56"/>
    <w:rsid w:val="00893F2E"/>
    <w:rsid w:val="0089400F"/>
    <w:rsid w:val="008958EB"/>
    <w:rsid w:val="00896D9E"/>
    <w:rsid w:val="008B1653"/>
    <w:rsid w:val="008B243C"/>
    <w:rsid w:val="008B6144"/>
    <w:rsid w:val="008C0EE1"/>
    <w:rsid w:val="008C6F53"/>
    <w:rsid w:val="008D1E86"/>
    <w:rsid w:val="008D42F6"/>
    <w:rsid w:val="008E1E80"/>
    <w:rsid w:val="008E37A5"/>
    <w:rsid w:val="008E39C8"/>
    <w:rsid w:val="008E41C8"/>
    <w:rsid w:val="008E438B"/>
    <w:rsid w:val="008F0C26"/>
    <w:rsid w:val="008F3FC8"/>
    <w:rsid w:val="008F5272"/>
    <w:rsid w:val="008F6FB7"/>
    <w:rsid w:val="00900917"/>
    <w:rsid w:val="00902822"/>
    <w:rsid w:val="00906779"/>
    <w:rsid w:val="00910A18"/>
    <w:rsid w:val="00910C51"/>
    <w:rsid w:val="00913A4B"/>
    <w:rsid w:val="00914345"/>
    <w:rsid w:val="00914560"/>
    <w:rsid w:val="0091514F"/>
    <w:rsid w:val="00917835"/>
    <w:rsid w:val="00931DCE"/>
    <w:rsid w:val="00937975"/>
    <w:rsid w:val="009470C1"/>
    <w:rsid w:val="009478D7"/>
    <w:rsid w:val="009575DA"/>
    <w:rsid w:val="00971C3B"/>
    <w:rsid w:val="00972F37"/>
    <w:rsid w:val="00977CF5"/>
    <w:rsid w:val="00977DCC"/>
    <w:rsid w:val="009A1D9B"/>
    <w:rsid w:val="009A300C"/>
    <w:rsid w:val="009A613D"/>
    <w:rsid w:val="009A7A29"/>
    <w:rsid w:val="009B07D9"/>
    <w:rsid w:val="009B2C49"/>
    <w:rsid w:val="009B2CB7"/>
    <w:rsid w:val="009B4BE3"/>
    <w:rsid w:val="009B59FF"/>
    <w:rsid w:val="009B6B89"/>
    <w:rsid w:val="009C3E74"/>
    <w:rsid w:val="009C3F06"/>
    <w:rsid w:val="009C766E"/>
    <w:rsid w:val="009D1A28"/>
    <w:rsid w:val="009D645D"/>
    <w:rsid w:val="009E3CA1"/>
    <w:rsid w:val="009E4EB8"/>
    <w:rsid w:val="009F421A"/>
    <w:rsid w:val="009F6E7C"/>
    <w:rsid w:val="009F7102"/>
    <w:rsid w:val="009F766B"/>
    <w:rsid w:val="00A046A5"/>
    <w:rsid w:val="00A04B2E"/>
    <w:rsid w:val="00A05610"/>
    <w:rsid w:val="00A14EE5"/>
    <w:rsid w:val="00A1617D"/>
    <w:rsid w:val="00A165B6"/>
    <w:rsid w:val="00A2116F"/>
    <w:rsid w:val="00A213A1"/>
    <w:rsid w:val="00A22478"/>
    <w:rsid w:val="00A309FB"/>
    <w:rsid w:val="00A45FC7"/>
    <w:rsid w:val="00A4746F"/>
    <w:rsid w:val="00A51FFD"/>
    <w:rsid w:val="00A54354"/>
    <w:rsid w:val="00A55A89"/>
    <w:rsid w:val="00A56D32"/>
    <w:rsid w:val="00A65DA5"/>
    <w:rsid w:val="00A7364F"/>
    <w:rsid w:val="00A75063"/>
    <w:rsid w:val="00A8022E"/>
    <w:rsid w:val="00A80A6E"/>
    <w:rsid w:val="00A867F4"/>
    <w:rsid w:val="00A913FC"/>
    <w:rsid w:val="00A96CE6"/>
    <w:rsid w:val="00AA1180"/>
    <w:rsid w:val="00AA3A47"/>
    <w:rsid w:val="00AA4E0A"/>
    <w:rsid w:val="00AB2D2D"/>
    <w:rsid w:val="00AC239C"/>
    <w:rsid w:val="00AC2E7E"/>
    <w:rsid w:val="00AD1027"/>
    <w:rsid w:val="00AD56D9"/>
    <w:rsid w:val="00AE0604"/>
    <w:rsid w:val="00AE4177"/>
    <w:rsid w:val="00AE498D"/>
    <w:rsid w:val="00AF1928"/>
    <w:rsid w:val="00AF246E"/>
    <w:rsid w:val="00AF5BE4"/>
    <w:rsid w:val="00B01880"/>
    <w:rsid w:val="00B032DF"/>
    <w:rsid w:val="00B03891"/>
    <w:rsid w:val="00B06F0D"/>
    <w:rsid w:val="00B169CA"/>
    <w:rsid w:val="00B35B5A"/>
    <w:rsid w:val="00B41DD6"/>
    <w:rsid w:val="00B45D81"/>
    <w:rsid w:val="00B46FAA"/>
    <w:rsid w:val="00B47118"/>
    <w:rsid w:val="00B5714D"/>
    <w:rsid w:val="00B62E00"/>
    <w:rsid w:val="00B66B7D"/>
    <w:rsid w:val="00B70FAE"/>
    <w:rsid w:val="00B7161A"/>
    <w:rsid w:val="00B75A76"/>
    <w:rsid w:val="00B8309F"/>
    <w:rsid w:val="00B833FE"/>
    <w:rsid w:val="00B846F0"/>
    <w:rsid w:val="00B847A4"/>
    <w:rsid w:val="00B932CB"/>
    <w:rsid w:val="00B96EDC"/>
    <w:rsid w:val="00B97C9D"/>
    <w:rsid w:val="00BA0429"/>
    <w:rsid w:val="00BA2B1B"/>
    <w:rsid w:val="00BA3A12"/>
    <w:rsid w:val="00BA4247"/>
    <w:rsid w:val="00BB1D22"/>
    <w:rsid w:val="00BB2FD6"/>
    <w:rsid w:val="00BB415C"/>
    <w:rsid w:val="00BC4C01"/>
    <w:rsid w:val="00BD35EB"/>
    <w:rsid w:val="00BD5D4E"/>
    <w:rsid w:val="00BE57DD"/>
    <w:rsid w:val="00BE64C7"/>
    <w:rsid w:val="00BF1A40"/>
    <w:rsid w:val="00BF1D41"/>
    <w:rsid w:val="00BF4381"/>
    <w:rsid w:val="00BF452A"/>
    <w:rsid w:val="00C068B5"/>
    <w:rsid w:val="00C07EB0"/>
    <w:rsid w:val="00C12093"/>
    <w:rsid w:val="00C133D6"/>
    <w:rsid w:val="00C17275"/>
    <w:rsid w:val="00C23E7E"/>
    <w:rsid w:val="00C3022E"/>
    <w:rsid w:val="00C319FE"/>
    <w:rsid w:val="00C32570"/>
    <w:rsid w:val="00C348C5"/>
    <w:rsid w:val="00C35891"/>
    <w:rsid w:val="00C35EBF"/>
    <w:rsid w:val="00C44FFD"/>
    <w:rsid w:val="00C509BB"/>
    <w:rsid w:val="00C52E4C"/>
    <w:rsid w:val="00C53586"/>
    <w:rsid w:val="00C53C5B"/>
    <w:rsid w:val="00C771CF"/>
    <w:rsid w:val="00C77F92"/>
    <w:rsid w:val="00C804C1"/>
    <w:rsid w:val="00C82C80"/>
    <w:rsid w:val="00C904C9"/>
    <w:rsid w:val="00C91164"/>
    <w:rsid w:val="00CA030E"/>
    <w:rsid w:val="00CA0C73"/>
    <w:rsid w:val="00CC2724"/>
    <w:rsid w:val="00CD33B1"/>
    <w:rsid w:val="00CD60EA"/>
    <w:rsid w:val="00CE01B6"/>
    <w:rsid w:val="00CE15CB"/>
    <w:rsid w:val="00CE3892"/>
    <w:rsid w:val="00CF10A4"/>
    <w:rsid w:val="00CF20F8"/>
    <w:rsid w:val="00CF370F"/>
    <w:rsid w:val="00CF3942"/>
    <w:rsid w:val="00D0181F"/>
    <w:rsid w:val="00D025DE"/>
    <w:rsid w:val="00D02BDD"/>
    <w:rsid w:val="00D073CA"/>
    <w:rsid w:val="00D1382A"/>
    <w:rsid w:val="00D238DA"/>
    <w:rsid w:val="00D32B74"/>
    <w:rsid w:val="00D3522D"/>
    <w:rsid w:val="00D36EBD"/>
    <w:rsid w:val="00D412C2"/>
    <w:rsid w:val="00D417BA"/>
    <w:rsid w:val="00D43141"/>
    <w:rsid w:val="00D44D72"/>
    <w:rsid w:val="00D452AD"/>
    <w:rsid w:val="00D4557D"/>
    <w:rsid w:val="00D524C1"/>
    <w:rsid w:val="00D53B50"/>
    <w:rsid w:val="00D54895"/>
    <w:rsid w:val="00D57AFF"/>
    <w:rsid w:val="00D60C67"/>
    <w:rsid w:val="00D802AC"/>
    <w:rsid w:val="00D84008"/>
    <w:rsid w:val="00D84D75"/>
    <w:rsid w:val="00D85AB4"/>
    <w:rsid w:val="00D929F7"/>
    <w:rsid w:val="00D9774F"/>
    <w:rsid w:val="00DA08DB"/>
    <w:rsid w:val="00DA3D84"/>
    <w:rsid w:val="00DA450F"/>
    <w:rsid w:val="00DA63AC"/>
    <w:rsid w:val="00DA63C9"/>
    <w:rsid w:val="00DB3066"/>
    <w:rsid w:val="00DB4477"/>
    <w:rsid w:val="00DC4483"/>
    <w:rsid w:val="00DC5411"/>
    <w:rsid w:val="00DD2EEF"/>
    <w:rsid w:val="00DD660E"/>
    <w:rsid w:val="00DD7E4C"/>
    <w:rsid w:val="00DD7F93"/>
    <w:rsid w:val="00DE0DAE"/>
    <w:rsid w:val="00DE4F56"/>
    <w:rsid w:val="00DF446F"/>
    <w:rsid w:val="00E020F2"/>
    <w:rsid w:val="00E028A7"/>
    <w:rsid w:val="00E02DF4"/>
    <w:rsid w:val="00E0373F"/>
    <w:rsid w:val="00E052DF"/>
    <w:rsid w:val="00E064D6"/>
    <w:rsid w:val="00E1379C"/>
    <w:rsid w:val="00E22072"/>
    <w:rsid w:val="00E22C80"/>
    <w:rsid w:val="00E25754"/>
    <w:rsid w:val="00E27984"/>
    <w:rsid w:val="00E33CE0"/>
    <w:rsid w:val="00E37717"/>
    <w:rsid w:val="00E40492"/>
    <w:rsid w:val="00E412BB"/>
    <w:rsid w:val="00E5493D"/>
    <w:rsid w:val="00E56A28"/>
    <w:rsid w:val="00E60B52"/>
    <w:rsid w:val="00E60DF5"/>
    <w:rsid w:val="00E62FBA"/>
    <w:rsid w:val="00E66865"/>
    <w:rsid w:val="00E66901"/>
    <w:rsid w:val="00E760F2"/>
    <w:rsid w:val="00E7636D"/>
    <w:rsid w:val="00E76CCB"/>
    <w:rsid w:val="00E774C0"/>
    <w:rsid w:val="00E803AB"/>
    <w:rsid w:val="00E819EC"/>
    <w:rsid w:val="00E8314C"/>
    <w:rsid w:val="00E8357C"/>
    <w:rsid w:val="00E86520"/>
    <w:rsid w:val="00E86748"/>
    <w:rsid w:val="00E95E8A"/>
    <w:rsid w:val="00EA52FE"/>
    <w:rsid w:val="00EB0CDE"/>
    <w:rsid w:val="00EB0E10"/>
    <w:rsid w:val="00EC0D56"/>
    <w:rsid w:val="00EC2837"/>
    <w:rsid w:val="00EC2D9D"/>
    <w:rsid w:val="00EC5A5D"/>
    <w:rsid w:val="00ED7099"/>
    <w:rsid w:val="00ED7FBB"/>
    <w:rsid w:val="00EF3A2A"/>
    <w:rsid w:val="00EF43F3"/>
    <w:rsid w:val="00F0542D"/>
    <w:rsid w:val="00F11275"/>
    <w:rsid w:val="00F13532"/>
    <w:rsid w:val="00F15CD5"/>
    <w:rsid w:val="00F2027F"/>
    <w:rsid w:val="00F20E20"/>
    <w:rsid w:val="00F216BE"/>
    <w:rsid w:val="00F2778C"/>
    <w:rsid w:val="00F32526"/>
    <w:rsid w:val="00F36774"/>
    <w:rsid w:val="00F37647"/>
    <w:rsid w:val="00F40171"/>
    <w:rsid w:val="00F42260"/>
    <w:rsid w:val="00F42586"/>
    <w:rsid w:val="00F44E6C"/>
    <w:rsid w:val="00F54747"/>
    <w:rsid w:val="00F723F6"/>
    <w:rsid w:val="00F73FBB"/>
    <w:rsid w:val="00F74F38"/>
    <w:rsid w:val="00F769F0"/>
    <w:rsid w:val="00F87B0F"/>
    <w:rsid w:val="00F97AC3"/>
    <w:rsid w:val="00F97FF8"/>
    <w:rsid w:val="00FA273F"/>
    <w:rsid w:val="00FA6FF5"/>
    <w:rsid w:val="00FA71AE"/>
    <w:rsid w:val="00FB1557"/>
    <w:rsid w:val="00FB2B6C"/>
    <w:rsid w:val="00FB4C05"/>
    <w:rsid w:val="00FB6697"/>
    <w:rsid w:val="00FC1668"/>
    <w:rsid w:val="00FC76F8"/>
    <w:rsid w:val="00FD094A"/>
    <w:rsid w:val="00FD149F"/>
    <w:rsid w:val="00FD1693"/>
    <w:rsid w:val="00FD528C"/>
    <w:rsid w:val="00FE0FAC"/>
    <w:rsid w:val="00FE5B54"/>
    <w:rsid w:val="00FE5C5A"/>
    <w:rsid w:val="00FF0366"/>
    <w:rsid w:val="00FF160D"/>
    <w:rsid w:val="00FF3649"/>
    <w:rsid w:val="00FF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90115"/>
  <w15:chartTrackingRefBased/>
  <w15:docId w15:val="{734C1CC4-D67D-4B73-A246-7C65E87A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905A2"/>
    <w:pPr>
      <w:keepNext/>
      <w:keepLines/>
      <w:spacing w:after="2" w:line="256" w:lineRule="auto"/>
      <w:ind w:left="15" w:hanging="10"/>
      <w:outlineLvl w:val="0"/>
    </w:pPr>
    <w:rPr>
      <w:rFonts w:ascii="Arial" w:eastAsia="Arial" w:hAnsi="Arial" w:cs="Arial"/>
      <w:b/>
      <w:color w:val="000000"/>
      <w:kern w:val="0"/>
      <w:sz w:val="28"/>
      <w:lang w:eastAsia="en-GB"/>
      <w14:ligatures w14:val="none"/>
    </w:rPr>
  </w:style>
  <w:style w:type="paragraph" w:styleId="Heading2">
    <w:name w:val="heading 2"/>
    <w:basedOn w:val="Normal"/>
    <w:next w:val="Normal"/>
    <w:link w:val="Heading2Char"/>
    <w:uiPriority w:val="9"/>
    <w:semiHidden/>
    <w:unhideWhenUsed/>
    <w:qFormat/>
    <w:rsid w:val="00B70F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5CE"/>
    <w:pPr>
      <w:autoSpaceDE w:val="0"/>
      <w:autoSpaceDN w:val="0"/>
      <w:adjustRightInd w:val="0"/>
      <w:spacing w:after="0" w:line="240" w:lineRule="auto"/>
    </w:pPr>
    <w:rPr>
      <w:rFonts w:ascii="Hero New Bold" w:hAnsi="Hero New Bold" w:cs="Hero New Bold"/>
      <w:color w:val="000000"/>
      <w:kern w:val="0"/>
      <w:sz w:val="24"/>
      <w:szCs w:val="24"/>
    </w:rPr>
  </w:style>
  <w:style w:type="paragraph" w:customStyle="1" w:styleId="Pa1">
    <w:name w:val="Pa1"/>
    <w:basedOn w:val="Default"/>
    <w:next w:val="Default"/>
    <w:uiPriority w:val="99"/>
    <w:rsid w:val="007215CE"/>
    <w:pPr>
      <w:spacing w:line="241" w:lineRule="atLeast"/>
    </w:pPr>
    <w:rPr>
      <w:rFonts w:cstheme="minorBidi"/>
      <w:color w:val="auto"/>
    </w:rPr>
  </w:style>
  <w:style w:type="character" w:customStyle="1" w:styleId="A2">
    <w:name w:val="A2"/>
    <w:uiPriority w:val="99"/>
    <w:rsid w:val="007215CE"/>
    <w:rPr>
      <w:rFonts w:cs="Hero New Bold"/>
      <w:b/>
      <w:bCs/>
      <w:color w:val="000000"/>
      <w:sz w:val="40"/>
      <w:szCs w:val="40"/>
    </w:rPr>
  </w:style>
  <w:style w:type="paragraph" w:styleId="ListParagraph">
    <w:name w:val="List Paragraph"/>
    <w:basedOn w:val="Normal"/>
    <w:uiPriority w:val="34"/>
    <w:qFormat/>
    <w:rsid w:val="00896D9E"/>
    <w:pPr>
      <w:ind w:left="720"/>
      <w:contextualSpacing/>
    </w:pPr>
  </w:style>
  <w:style w:type="character" w:customStyle="1" w:styleId="A6">
    <w:name w:val="A6"/>
    <w:uiPriority w:val="99"/>
    <w:rsid w:val="00E76CCB"/>
    <w:rPr>
      <w:rFonts w:ascii="Hero New Medium" w:hAnsi="Hero New Medium" w:cs="Hero New Medium"/>
      <w:color w:val="000000"/>
    </w:rPr>
  </w:style>
  <w:style w:type="paragraph" w:customStyle="1" w:styleId="Pa0">
    <w:name w:val="Pa0"/>
    <w:basedOn w:val="Default"/>
    <w:next w:val="Default"/>
    <w:uiPriority w:val="99"/>
    <w:rsid w:val="002E569C"/>
    <w:pPr>
      <w:spacing w:line="241" w:lineRule="atLeast"/>
    </w:pPr>
    <w:rPr>
      <w:rFonts w:cstheme="minorBidi"/>
      <w:color w:val="auto"/>
    </w:rPr>
  </w:style>
  <w:style w:type="table" w:styleId="TableGrid">
    <w:name w:val="Table Grid"/>
    <w:basedOn w:val="TableNormal"/>
    <w:uiPriority w:val="39"/>
    <w:rsid w:val="004A3C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025C77"/>
    <w:rPr>
      <w:rFonts w:cs="Hero New Medium"/>
      <w:i/>
      <w:iCs/>
      <w:color w:val="000000"/>
      <w:sz w:val="32"/>
      <w:szCs w:val="32"/>
    </w:rPr>
  </w:style>
  <w:style w:type="character" w:customStyle="1" w:styleId="A5">
    <w:name w:val="A5"/>
    <w:uiPriority w:val="99"/>
    <w:rsid w:val="0086441F"/>
    <w:rPr>
      <w:rFonts w:ascii="Hero New" w:hAnsi="Hero New" w:cs="Hero New"/>
      <w:color w:val="000000"/>
      <w:sz w:val="20"/>
      <w:szCs w:val="20"/>
    </w:rPr>
  </w:style>
  <w:style w:type="character" w:customStyle="1" w:styleId="Heading1Char">
    <w:name w:val="Heading 1 Char"/>
    <w:basedOn w:val="DefaultParagraphFont"/>
    <w:link w:val="Heading1"/>
    <w:uiPriority w:val="9"/>
    <w:rsid w:val="004905A2"/>
    <w:rPr>
      <w:rFonts w:ascii="Arial" w:eastAsia="Arial" w:hAnsi="Arial" w:cs="Arial"/>
      <w:b/>
      <w:color w:val="000000"/>
      <w:kern w:val="0"/>
      <w:sz w:val="28"/>
      <w:lang w:eastAsia="en-GB"/>
      <w14:ligatures w14:val="none"/>
    </w:rPr>
  </w:style>
  <w:style w:type="paragraph" w:styleId="NormalWeb">
    <w:name w:val="Normal (Web)"/>
    <w:basedOn w:val="Normal"/>
    <w:uiPriority w:val="99"/>
    <w:unhideWhenUsed/>
    <w:rsid w:val="00C82C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82C80"/>
    <w:rPr>
      <w:b/>
      <w:bCs/>
    </w:rPr>
  </w:style>
  <w:style w:type="character" w:styleId="Hyperlink">
    <w:name w:val="Hyperlink"/>
    <w:basedOn w:val="DefaultParagraphFont"/>
    <w:uiPriority w:val="99"/>
    <w:semiHidden/>
    <w:unhideWhenUsed/>
    <w:rsid w:val="00C82C80"/>
    <w:rPr>
      <w:color w:val="0000FF"/>
      <w:u w:val="single"/>
    </w:rPr>
  </w:style>
  <w:style w:type="paragraph" w:styleId="Header">
    <w:name w:val="header"/>
    <w:basedOn w:val="Normal"/>
    <w:link w:val="HeaderChar"/>
    <w:uiPriority w:val="99"/>
    <w:unhideWhenUsed/>
    <w:rsid w:val="00B8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F0"/>
  </w:style>
  <w:style w:type="paragraph" w:styleId="Footer">
    <w:name w:val="footer"/>
    <w:basedOn w:val="Normal"/>
    <w:link w:val="FooterChar"/>
    <w:uiPriority w:val="99"/>
    <w:unhideWhenUsed/>
    <w:rsid w:val="00B8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F0"/>
  </w:style>
  <w:style w:type="character" w:styleId="CommentReference">
    <w:name w:val="annotation reference"/>
    <w:basedOn w:val="DefaultParagraphFont"/>
    <w:uiPriority w:val="99"/>
    <w:semiHidden/>
    <w:unhideWhenUsed/>
    <w:rsid w:val="004C3677"/>
    <w:rPr>
      <w:sz w:val="16"/>
      <w:szCs w:val="16"/>
    </w:rPr>
  </w:style>
  <w:style w:type="paragraph" w:styleId="CommentText">
    <w:name w:val="annotation text"/>
    <w:basedOn w:val="Normal"/>
    <w:link w:val="CommentTextChar"/>
    <w:uiPriority w:val="99"/>
    <w:unhideWhenUsed/>
    <w:rsid w:val="004C3677"/>
    <w:pPr>
      <w:spacing w:line="240" w:lineRule="auto"/>
    </w:pPr>
    <w:rPr>
      <w:sz w:val="20"/>
      <w:szCs w:val="20"/>
    </w:rPr>
  </w:style>
  <w:style w:type="character" w:customStyle="1" w:styleId="CommentTextChar">
    <w:name w:val="Comment Text Char"/>
    <w:basedOn w:val="DefaultParagraphFont"/>
    <w:link w:val="CommentText"/>
    <w:uiPriority w:val="99"/>
    <w:rsid w:val="004C3677"/>
    <w:rPr>
      <w:sz w:val="20"/>
      <w:szCs w:val="20"/>
    </w:rPr>
  </w:style>
  <w:style w:type="paragraph" w:styleId="CommentSubject">
    <w:name w:val="annotation subject"/>
    <w:basedOn w:val="CommentText"/>
    <w:next w:val="CommentText"/>
    <w:link w:val="CommentSubjectChar"/>
    <w:uiPriority w:val="99"/>
    <w:semiHidden/>
    <w:unhideWhenUsed/>
    <w:rsid w:val="004C3677"/>
    <w:rPr>
      <w:b/>
      <w:bCs/>
    </w:rPr>
  </w:style>
  <w:style w:type="character" w:customStyle="1" w:styleId="CommentSubjectChar">
    <w:name w:val="Comment Subject Char"/>
    <w:basedOn w:val="CommentTextChar"/>
    <w:link w:val="CommentSubject"/>
    <w:uiPriority w:val="99"/>
    <w:semiHidden/>
    <w:rsid w:val="004C3677"/>
    <w:rPr>
      <w:b/>
      <w:bCs/>
      <w:sz w:val="20"/>
      <w:szCs w:val="20"/>
    </w:rPr>
  </w:style>
  <w:style w:type="character" w:customStyle="1" w:styleId="cf01">
    <w:name w:val="cf01"/>
    <w:basedOn w:val="DefaultParagraphFont"/>
    <w:rsid w:val="00C17275"/>
    <w:rPr>
      <w:rFonts w:ascii="Segoe UI" w:hAnsi="Segoe UI" w:cs="Segoe UI" w:hint="default"/>
      <w:b/>
      <w:bCs/>
      <w:i/>
      <w:iCs/>
      <w:sz w:val="18"/>
      <w:szCs w:val="18"/>
      <w:shd w:val="clear" w:color="auto" w:fill="FFFFFF"/>
    </w:rPr>
  </w:style>
  <w:style w:type="paragraph" w:styleId="Revision">
    <w:name w:val="Revision"/>
    <w:hidden/>
    <w:uiPriority w:val="99"/>
    <w:semiHidden/>
    <w:rsid w:val="00F37647"/>
    <w:pPr>
      <w:spacing w:after="0" w:line="240" w:lineRule="auto"/>
    </w:pPr>
  </w:style>
  <w:style w:type="character" w:customStyle="1" w:styleId="Heading2Char">
    <w:name w:val="Heading 2 Char"/>
    <w:basedOn w:val="DefaultParagraphFont"/>
    <w:link w:val="Heading2"/>
    <w:uiPriority w:val="9"/>
    <w:semiHidden/>
    <w:rsid w:val="00B70FAE"/>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D02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A60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2794">
      <w:bodyDiv w:val="1"/>
      <w:marLeft w:val="0"/>
      <w:marRight w:val="0"/>
      <w:marTop w:val="0"/>
      <w:marBottom w:val="0"/>
      <w:divBdr>
        <w:top w:val="none" w:sz="0" w:space="0" w:color="auto"/>
        <w:left w:val="none" w:sz="0" w:space="0" w:color="auto"/>
        <w:bottom w:val="none" w:sz="0" w:space="0" w:color="auto"/>
        <w:right w:val="none" w:sz="0" w:space="0" w:color="auto"/>
      </w:divBdr>
    </w:div>
    <w:div w:id="352807107">
      <w:bodyDiv w:val="1"/>
      <w:marLeft w:val="0"/>
      <w:marRight w:val="0"/>
      <w:marTop w:val="0"/>
      <w:marBottom w:val="0"/>
      <w:divBdr>
        <w:top w:val="none" w:sz="0" w:space="0" w:color="auto"/>
        <w:left w:val="none" w:sz="0" w:space="0" w:color="auto"/>
        <w:bottom w:val="none" w:sz="0" w:space="0" w:color="auto"/>
        <w:right w:val="none" w:sz="0" w:space="0" w:color="auto"/>
      </w:divBdr>
    </w:div>
    <w:div w:id="464662084">
      <w:bodyDiv w:val="1"/>
      <w:marLeft w:val="0"/>
      <w:marRight w:val="0"/>
      <w:marTop w:val="0"/>
      <w:marBottom w:val="0"/>
      <w:divBdr>
        <w:top w:val="none" w:sz="0" w:space="0" w:color="auto"/>
        <w:left w:val="none" w:sz="0" w:space="0" w:color="auto"/>
        <w:bottom w:val="none" w:sz="0" w:space="0" w:color="auto"/>
        <w:right w:val="none" w:sz="0" w:space="0" w:color="auto"/>
      </w:divBdr>
    </w:div>
    <w:div w:id="674914391">
      <w:bodyDiv w:val="1"/>
      <w:marLeft w:val="0"/>
      <w:marRight w:val="0"/>
      <w:marTop w:val="0"/>
      <w:marBottom w:val="0"/>
      <w:divBdr>
        <w:top w:val="none" w:sz="0" w:space="0" w:color="auto"/>
        <w:left w:val="none" w:sz="0" w:space="0" w:color="auto"/>
        <w:bottom w:val="none" w:sz="0" w:space="0" w:color="auto"/>
        <w:right w:val="none" w:sz="0" w:space="0" w:color="auto"/>
      </w:divBdr>
    </w:div>
    <w:div w:id="794907133">
      <w:bodyDiv w:val="1"/>
      <w:marLeft w:val="0"/>
      <w:marRight w:val="0"/>
      <w:marTop w:val="0"/>
      <w:marBottom w:val="0"/>
      <w:divBdr>
        <w:top w:val="none" w:sz="0" w:space="0" w:color="auto"/>
        <w:left w:val="none" w:sz="0" w:space="0" w:color="auto"/>
        <w:bottom w:val="none" w:sz="0" w:space="0" w:color="auto"/>
        <w:right w:val="none" w:sz="0" w:space="0" w:color="auto"/>
      </w:divBdr>
    </w:div>
    <w:div w:id="994337394">
      <w:bodyDiv w:val="1"/>
      <w:marLeft w:val="0"/>
      <w:marRight w:val="0"/>
      <w:marTop w:val="0"/>
      <w:marBottom w:val="0"/>
      <w:divBdr>
        <w:top w:val="none" w:sz="0" w:space="0" w:color="auto"/>
        <w:left w:val="none" w:sz="0" w:space="0" w:color="auto"/>
        <w:bottom w:val="none" w:sz="0" w:space="0" w:color="auto"/>
        <w:right w:val="none" w:sz="0" w:space="0" w:color="auto"/>
      </w:divBdr>
    </w:div>
    <w:div w:id="1004675047">
      <w:bodyDiv w:val="1"/>
      <w:marLeft w:val="0"/>
      <w:marRight w:val="0"/>
      <w:marTop w:val="0"/>
      <w:marBottom w:val="0"/>
      <w:divBdr>
        <w:top w:val="none" w:sz="0" w:space="0" w:color="auto"/>
        <w:left w:val="none" w:sz="0" w:space="0" w:color="auto"/>
        <w:bottom w:val="none" w:sz="0" w:space="0" w:color="auto"/>
        <w:right w:val="none" w:sz="0" w:space="0" w:color="auto"/>
      </w:divBdr>
    </w:div>
    <w:div w:id="1596592541">
      <w:bodyDiv w:val="1"/>
      <w:marLeft w:val="0"/>
      <w:marRight w:val="0"/>
      <w:marTop w:val="0"/>
      <w:marBottom w:val="0"/>
      <w:divBdr>
        <w:top w:val="none" w:sz="0" w:space="0" w:color="auto"/>
        <w:left w:val="none" w:sz="0" w:space="0" w:color="auto"/>
        <w:bottom w:val="none" w:sz="0" w:space="0" w:color="auto"/>
        <w:right w:val="none" w:sz="0" w:space="0" w:color="auto"/>
      </w:divBdr>
    </w:div>
    <w:div w:id="1709718271">
      <w:bodyDiv w:val="1"/>
      <w:marLeft w:val="0"/>
      <w:marRight w:val="0"/>
      <w:marTop w:val="0"/>
      <w:marBottom w:val="0"/>
      <w:divBdr>
        <w:top w:val="none" w:sz="0" w:space="0" w:color="auto"/>
        <w:left w:val="none" w:sz="0" w:space="0" w:color="auto"/>
        <w:bottom w:val="none" w:sz="0" w:space="0" w:color="auto"/>
        <w:right w:val="none" w:sz="0" w:space="0" w:color="auto"/>
      </w:divBdr>
    </w:div>
    <w:div w:id="1742563631">
      <w:bodyDiv w:val="1"/>
      <w:marLeft w:val="0"/>
      <w:marRight w:val="0"/>
      <w:marTop w:val="0"/>
      <w:marBottom w:val="0"/>
      <w:divBdr>
        <w:top w:val="none" w:sz="0" w:space="0" w:color="auto"/>
        <w:left w:val="none" w:sz="0" w:space="0" w:color="auto"/>
        <w:bottom w:val="none" w:sz="0" w:space="0" w:color="auto"/>
        <w:right w:val="none" w:sz="0" w:space="0" w:color="auto"/>
      </w:divBdr>
    </w:div>
    <w:div w:id="1844055048">
      <w:bodyDiv w:val="1"/>
      <w:marLeft w:val="0"/>
      <w:marRight w:val="0"/>
      <w:marTop w:val="0"/>
      <w:marBottom w:val="0"/>
      <w:divBdr>
        <w:top w:val="none" w:sz="0" w:space="0" w:color="auto"/>
        <w:left w:val="none" w:sz="0" w:space="0" w:color="auto"/>
        <w:bottom w:val="none" w:sz="0" w:space="0" w:color="auto"/>
        <w:right w:val="none" w:sz="0" w:space="0" w:color="auto"/>
      </w:divBdr>
    </w:div>
    <w:div w:id="21466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Colors" Target="diagrams/colors1.xml"/><Relationship Id="rId26" Type="http://schemas.openxmlformats.org/officeDocument/2006/relationships/image" Target="media/image9.sv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image" Target="media/image17.png"/><Relationship Id="rId42" Type="http://schemas.openxmlformats.org/officeDocument/2006/relationships/diagramQuickStyle" Target="diagrams/quickStyle3.xm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Word_Document.docx"/><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12.png"/><Relationship Id="rId41"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image" Target="media/image15.svg"/><Relationship Id="rId37" Type="http://schemas.openxmlformats.org/officeDocument/2006/relationships/image" Target="media/image20.emf"/><Relationship Id="rId40" Type="http://schemas.openxmlformats.org/officeDocument/2006/relationships/diagramData" Target="diagrams/data3.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11.svg"/><Relationship Id="rId36" Type="http://schemas.openxmlformats.org/officeDocument/2006/relationships/image" Target="media/image19.png"/><Relationship Id="rId49" Type="http://schemas.openxmlformats.org/officeDocument/2006/relationships/header" Target="header3.xm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image" Target="media/image14.png"/><Relationship Id="rId44" Type="http://schemas.microsoft.com/office/2007/relationships/diagramDrawing" Target="diagrams/drawing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QuickStyle" Target="diagrams/quickStyle2.xml"/><Relationship Id="rId27" Type="http://schemas.openxmlformats.org/officeDocument/2006/relationships/image" Target="media/image10.png"/><Relationship Id="rId30" Type="http://schemas.openxmlformats.org/officeDocument/2006/relationships/image" Target="media/image13.svg"/><Relationship Id="rId35" Type="http://schemas.openxmlformats.org/officeDocument/2006/relationships/image" Target="media/image18.svg"/><Relationship Id="rId43" Type="http://schemas.openxmlformats.org/officeDocument/2006/relationships/diagramColors" Target="diagrams/colors3.xm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AF6C8-2F39-4206-847E-8888B43CB67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58522CEB-E63D-4936-B8F7-F607F79B6EEB}">
      <dgm:prSet phldrT="[Text]"/>
      <dgm:spPr/>
      <dgm:t>
        <a:bodyPr/>
        <a:lstStyle/>
        <a:p>
          <a:r>
            <a:rPr lang="en-GB"/>
            <a:t>Has a culture that does not tolerate abuse</a:t>
          </a:r>
        </a:p>
      </dgm:t>
    </dgm:pt>
    <dgm:pt modelId="{98B1372E-68AB-465D-AC27-BD9EFEF7B458}" type="parTrans" cxnId="{9D07C237-343F-4116-8EFD-1E76C56FCD0D}">
      <dgm:prSet/>
      <dgm:spPr/>
      <dgm:t>
        <a:bodyPr/>
        <a:lstStyle/>
        <a:p>
          <a:endParaRPr lang="en-GB"/>
        </a:p>
      </dgm:t>
    </dgm:pt>
    <dgm:pt modelId="{CB0A652F-C6F6-460A-B39F-E036BB3A0C7A}" type="sibTrans" cxnId="{9D07C237-343F-4116-8EFD-1E76C56FCD0D}">
      <dgm:prSet/>
      <dgm:spPr/>
      <dgm:t>
        <a:bodyPr/>
        <a:lstStyle/>
        <a:p>
          <a:endParaRPr lang="en-GB"/>
        </a:p>
      </dgm:t>
    </dgm:pt>
    <dgm:pt modelId="{ABACFDB6-1510-4F87-9C51-B93CF0188C09}">
      <dgm:prSet phldrT="[Text]"/>
      <dgm:spPr/>
      <dgm:t>
        <a:bodyPr/>
        <a:lstStyle/>
        <a:p>
          <a:r>
            <a:rPr lang="en-GB"/>
            <a:t>Work together to prevent harm</a:t>
          </a:r>
        </a:p>
      </dgm:t>
    </dgm:pt>
    <dgm:pt modelId="{A58799BD-6950-479C-BBDF-190FACB535AD}" type="parTrans" cxnId="{00A16F8E-93B4-4A94-B295-82167BDF4CA1}">
      <dgm:prSet/>
      <dgm:spPr/>
      <dgm:t>
        <a:bodyPr/>
        <a:lstStyle/>
        <a:p>
          <a:endParaRPr lang="en-GB"/>
        </a:p>
      </dgm:t>
    </dgm:pt>
    <dgm:pt modelId="{F79EA1C6-25A4-4C29-9B8D-01F6AD1AB818}" type="sibTrans" cxnId="{00A16F8E-93B4-4A94-B295-82167BDF4CA1}">
      <dgm:prSet/>
      <dgm:spPr/>
      <dgm:t>
        <a:bodyPr/>
        <a:lstStyle/>
        <a:p>
          <a:endParaRPr lang="en-GB"/>
        </a:p>
      </dgm:t>
    </dgm:pt>
    <dgm:pt modelId="{8DEE9E49-3DE9-4AFA-B77D-7D5AB1C55226}">
      <dgm:prSet phldrT="[Text]"/>
      <dgm:spPr/>
      <dgm:t>
        <a:bodyPr/>
        <a:lstStyle/>
        <a:p>
          <a:r>
            <a:rPr lang="en-GB"/>
            <a:t>Know what to do when abuse happens</a:t>
          </a:r>
        </a:p>
      </dgm:t>
    </dgm:pt>
    <dgm:pt modelId="{23CCEE12-E1D2-4CF5-95F6-11AB012F867F}" type="parTrans" cxnId="{29A88F05-D7A9-4AC8-8005-0EA7E4597494}">
      <dgm:prSet/>
      <dgm:spPr/>
      <dgm:t>
        <a:bodyPr/>
        <a:lstStyle/>
        <a:p>
          <a:endParaRPr lang="en-GB"/>
        </a:p>
      </dgm:t>
    </dgm:pt>
    <dgm:pt modelId="{3E7A95F6-C363-4DA0-BE31-E83486CCA459}" type="sibTrans" cxnId="{29A88F05-D7A9-4AC8-8005-0EA7E4597494}">
      <dgm:prSet/>
      <dgm:spPr/>
      <dgm:t>
        <a:bodyPr/>
        <a:lstStyle/>
        <a:p>
          <a:endParaRPr lang="en-GB"/>
        </a:p>
      </dgm:t>
    </dgm:pt>
    <dgm:pt modelId="{BE0EE5E3-09CB-4518-9607-98D5D55A90DC}" type="pres">
      <dgm:prSet presAssocID="{341AF6C8-2F39-4206-847E-8888B43CB675}" presName="linear" presStyleCnt="0">
        <dgm:presLayoutVars>
          <dgm:dir/>
          <dgm:animLvl val="lvl"/>
          <dgm:resizeHandles val="exact"/>
        </dgm:presLayoutVars>
      </dgm:prSet>
      <dgm:spPr/>
    </dgm:pt>
    <dgm:pt modelId="{03494875-243D-4224-8D9A-03D97DD5AA26}" type="pres">
      <dgm:prSet presAssocID="{58522CEB-E63D-4936-B8F7-F607F79B6EEB}" presName="parentLin" presStyleCnt="0"/>
      <dgm:spPr/>
    </dgm:pt>
    <dgm:pt modelId="{466D694E-9FD2-4A25-9A37-E8251806754D}" type="pres">
      <dgm:prSet presAssocID="{58522CEB-E63D-4936-B8F7-F607F79B6EEB}" presName="parentLeftMargin" presStyleLbl="node1" presStyleIdx="0" presStyleCnt="3"/>
      <dgm:spPr/>
    </dgm:pt>
    <dgm:pt modelId="{0B7BDE86-FE72-496E-AB66-51FBF548F5F6}" type="pres">
      <dgm:prSet presAssocID="{58522CEB-E63D-4936-B8F7-F607F79B6EEB}" presName="parentText" presStyleLbl="node1" presStyleIdx="0" presStyleCnt="3">
        <dgm:presLayoutVars>
          <dgm:chMax val="0"/>
          <dgm:bulletEnabled val="1"/>
        </dgm:presLayoutVars>
      </dgm:prSet>
      <dgm:spPr/>
    </dgm:pt>
    <dgm:pt modelId="{09D3E212-0543-4554-B142-A4751BD8ED6C}" type="pres">
      <dgm:prSet presAssocID="{58522CEB-E63D-4936-B8F7-F607F79B6EEB}" presName="negativeSpace" presStyleCnt="0"/>
      <dgm:spPr/>
    </dgm:pt>
    <dgm:pt modelId="{FEE26240-6F2D-48D5-908B-2591142EEE7D}" type="pres">
      <dgm:prSet presAssocID="{58522CEB-E63D-4936-B8F7-F607F79B6EEB}" presName="childText" presStyleLbl="conFgAcc1" presStyleIdx="0" presStyleCnt="3">
        <dgm:presLayoutVars>
          <dgm:bulletEnabled val="1"/>
        </dgm:presLayoutVars>
      </dgm:prSet>
      <dgm:spPr/>
    </dgm:pt>
    <dgm:pt modelId="{18DDA050-5A32-40B8-A02B-D491446B1F48}" type="pres">
      <dgm:prSet presAssocID="{CB0A652F-C6F6-460A-B39F-E036BB3A0C7A}" presName="spaceBetweenRectangles" presStyleCnt="0"/>
      <dgm:spPr/>
    </dgm:pt>
    <dgm:pt modelId="{513BA50D-C1C8-4DF9-8288-48CF9033CCBC}" type="pres">
      <dgm:prSet presAssocID="{ABACFDB6-1510-4F87-9C51-B93CF0188C09}" presName="parentLin" presStyleCnt="0"/>
      <dgm:spPr/>
    </dgm:pt>
    <dgm:pt modelId="{C62A16A9-9528-45AC-A31F-F6E00023F5FD}" type="pres">
      <dgm:prSet presAssocID="{ABACFDB6-1510-4F87-9C51-B93CF0188C09}" presName="parentLeftMargin" presStyleLbl="node1" presStyleIdx="0" presStyleCnt="3"/>
      <dgm:spPr/>
    </dgm:pt>
    <dgm:pt modelId="{78A79B8E-DB6D-4795-8C68-AA5B7E2086CC}" type="pres">
      <dgm:prSet presAssocID="{ABACFDB6-1510-4F87-9C51-B93CF0188C09}" presName="parentText" presStyleLbl="node1" presStyleIdx="1" presStyleCnt="3">
        <dgm:presLayoutVars>
          <dgm:chMax val="0"/>
          <dgm:bulletEnabled val="1"/>
        </dgm:presLayoutVars>
      </dgm:prSet>
      <dgm:spPr/>
    </dgm:pt>
    <dgm:pt modelId="{C3C786DE-8DBE-4ABB-8A28-8484CDFAD2EF}" type="pres">
      <dgm:prSet presAssocID="{ABACFDB6-1510-4F87-9C51-B93CF0188C09}" presName="negativeSpace" presStyleCnt="0"/>
      <dgm:spPr/>
    </dgm:pt>
    <dgm:pt modelId="{98AB8F87-5018-41F5-88FC-E83A37BAC386}" type="pres">
      <dgm:prSet presAssocID="{ABACFDB6-1510-4F87-9C51-B93CF0188C09}" presName="childText" presStyleLbl="conFgAcc1" presStyleIdx="1" presStyleCnt="3">
        <dgm:presLayoutVars>
          <dgm:bulletEnabled val="1"/>
        </dgm:presLayoutVars>
      </dgm:prSet>
      <dgm:spPr/>
    </dgm:pt>
    <dgm:pt modelId="{70177AC5-B990-47D4-BD10-7E0B71DE1A31}" type="pres">
      <dgm:prSet presAssocID="{F79EA1C6-25A4-4C29-9B8D-01F6AD1AB818}" presName="spaceBetweenRectangles" presStyleCnt="0"/>
      <dgm:spPr/>
    </dgm:pt>
    <dgm:pt modelId="{015AFAC9-7D7C-479F-A345-772E92E95A30}" type="pres">
      <dgm:prSet presAssocID="{8DEE9E49-3DE9-4AFA-B77D-7D5AB1C55226}" presName="parentLin" presStyleCnt="0"/>
      <dgm:spPr/>
    </dgm:pt>
    <dgm:pt modelId="{9BFAD341-CE86-427A-8645-90C50EF4C90D}" type="pres">
      <dgm:prSet presAssocID="{8DEE9E49-3DE9-4AFA-B77D-7D5AB1C55226}" presName="parentLeftMargin" presStyleLbl="node1" presStyleIdx="1" presStyleCnt="3"/>
      <dgm:spPr/>
    </dgm:pt>
    <dgm:pt modelId="{D1782B8A-EEEA-452B-9BB3-A61B402F76FE}" type="pres">
      <dgm:prSet presAssocID="{8DEE9E49-3DE9-4AFA-B77D-7D5AB1C55226}" presName="parentText" presStyleLbl="node1" presStyleIdx="2" presStyleCnt="3">
        <dgm:presLayoutVars>
          <dgm:chMax val="0"/>
          <dgm:bulletEnabled val="1"/>
        </dgm:presLayoutVars>
      </dgm:prSet>
      <dgm:spPr/>
    </dgm:pt>
    <dgm:pt modelId="{297B6356-6F57-4E29-A8CD-B23DEEC1D67A}" type="pres">
      <dgm:prSet presAssocID="{8DEE9E49-3DE9-4AFA-B77D-7D5AB1C55226}" presName="negativeSpace" presStyleCnt="0"/>
      <dgm:spPr/>
    </dgm:pt>
    <dgm:pt modelId="{498E5A5F-090E-47E0-BE2A-8B0CC35185C7}" type="pres">
      <dgm:prSet presAssocID="{8DEE9E49-3DE9-4AFA-B77D-7D5AB1C55226}" presName="childText" presStyleLbl="conFgAcc1" presStyleIdx="2" presStyleCnt="3">
        <dgm:presLayoutVars>
          <dgm:bulletEnabled val="1"/>
        </dgm:presLayoutVars>
      </dgm:prSet>
      <dgm:spPr/>
    </dgm:pt>
  </dgm:ptLst>
  <dgm:cxnLst>
    <dgm:cxn modelId="{29A88F05-D7A9-4AC8-8005-0EA7E4597494}" srcId="{341AF6C8-2F39-4206-847E-8888B43CB675}" destId="{8DEE9E49-3DE9-4AFA-B77D-7D5AB1C55226}" srcOrd="2" destOrd="0" parTransId="{23CCEE12-E1D2-4CF5-95F6-11AB012F867F}" sibTransId="{3E7A95F6-C363-4DA0-BE31-E83486CCA459}"/>
    <dgm:cxn modelId="{9D07C237-343F-4116-8EFD-1E76C56FCD0D}" srcId="{341AF6C8-2F39-4206-847E-8888B43CB675}" destId="{58522CEB-E63D-4936-B8F7-F607F79B6EEB}" srcOrd="0" destOrd="0" parTransId="{98B1372E-68AB-465D-AC27-BD9EFEF7B458}" sibTransId="{CB0A652F-C6F6-460A-B39F-E036BB3A0C7A}"/>
    <dgm:cxn modelId="{AA613B62-3674-406A-BD12-A9EF952388A4}" type="presOf" srcId="{ABACFDB6-1510-4F87-9C51-B93CF0188C09}" destId="{C62A16A9-9528-45AC-A31F-F6E00023F5FD}" srcOrd="0" destOrd="0" presId="urn:microsoft.com/office/officeart/2005/8/layout/list1"/>
    <dgm:cxn modelId="{133E8A4F-2BA9-421D-9295-B0152F0F5CD7}" type="presOf" srcId="{58522CEB-E63D-4936-B8F7-F607F79B6EEB}" destId="{466D694E-9FD2-4A25-9A37-E8251806754D}" srcOrd="0" destOrd="0" presId="urn:microsoft.com/office/officeart/2005/8/layout/list1"/>
    <dgm:cxn modelId="{58822688-FBDD-4A8E-A4A9-C661FBACCB09}" type="presOf" srcId="{8DEE9E49-3DE9-4AFA-B77D-7D5AB1C55226}" destId="{D1782B8A-EEEA-452B-9BB3-A61B402F76FE}" srcOrd="1" destOrd="0" presId="urn:microsoft.com/office/officeart/2005/8/layout/list1"/>
    <dgm:cxn modelId="{00A16F8E-93B4-4A94-B295-82167BDF4CA1}" srcId="{341AF6C8-2F39-4206-847E-8888B43CB675}" destId="{ABACFDB6-1510-4F87-9C51-B93CF0188C09}" srcOrd="1" destOrd="0" parTransId="{A58799BD-6950-479C-BBDF-190FACB535AD}" sibTransId="{F79EA1C6-25A4-4C29-9B8D-01F6AD1AB818}"/>
    <dgm:cxn modelId="{4F1DAB8F-B339-4DF4-8204-786D7563F660}" type="presOf" srcId="{58522CEB-E63D-4936-B8F7-F607F79B6EEB}" destId="{0B7BDE86-FE72-496E-AB66-51FBF548F5F6}" srcOrd="1" destOrd="0" presId="urn:microsoft.com/office/officeart/2005/8/layout/list1"/>
    <dgm:cxn modelId="{74F0A794-7424-47B2-9C24-6F26A1D473B4}" type="presOf" srcId="{341AF6C8-2F39-4206-847E-8888B43CB675}" destId="{BE0EE5E3-09CB-4518-9607-98D5D55A90DC}" srcOrd="0" destOrd="0" presId="urn:microsoft.com/office/officeart/2005/8/layout/list1"/>
    <dgm:cxn modelId="{DA9E5AE1-1E85-42C2-B9F5-4204B8AEAEDA}" type="presOf" srcId="{ABACFDB6-1510-4F87-9C51-B93CF0188C09}" destId="{78A79B8E-DB6D-4795-8C68-AA5B7E2086CC}" srcOrd="1" destOrd="0" presId="urn:microsoft.com/office/officeart/2005/8/layout/list1"/>
    <dgm:cxn modelId="{097D57E7-029A-4990-8C04-9424B201BCD2}" type="presOf" srcId="{8DEE9E49-3DE9-4AFA-B77D-7D5AB1C55226}" destId="{9BFAD341-CE86-427A-8645-90C50EF4C90D}" srcOrd="0" destOrd="0" presId="urn:microsoft.com/office/officeart/2005/8/layout/list1"/>
    <dgm:cxn modelId="{41CAC1DE-F6A1-44E5-9819-AD22E29E9D80}" type="presParOf" srcId="{BE0EE5E3-09CB-4518-9607-98D5D55A90DC}" destId="{03494875-243D-4224-8D9A-03D97DD5AA26}" srcOrd="0" destOrd="0" presId="urn:microsoft.com/office/officeart/2005/8/layout/list1"/>
    <dgm:cxn modelId="{B6FAF920-A6D6-4BCF-B459-7C608C8E6138}" type="presParOf" srcId="{03494875-243D-4224-8D9A-03D97DD5AA26}" destId="{466D694E-9FD2-4A25-9A37-E8251806754D}" srcOrd="0" destOrd="0" presId="urn:microsoft.com/office/officeart/2005/8/layout/list1"/>
    <dgm:cxn modelId="{66779CEF-285E-4A48-8F44-A8C61F6FA49F}" type="presParOf" srcId="{03494875-243D-4224-8D9A-03D97DD5AA26}" destId="{0B7BDE86-FE72-496E-AB66-51FBF548F5F6}" srcOrd="1" destOrd="0" presId="urn:microsoft.com/office/officeart/2005/8/layout/list1"/>
    <dgm:cxn modelId="{C2FDD982-D35A-4160-A7DF-55D1B67A23FF}" type="presParOf" srcId="{BE0EE5E3-09CB-4518-9607-98D5D55A90DC}" destId="{09D3E212-0543-4554-B142-A4751BD8ED6C}" srcOrd="1" destOrd="0" presId="urn:microsoft.com/office/officeart/2005/8/layout/list1"/>
    <dgm:cxn modelId="{BBC39F06-5F13-4BC6-9333-0F71C8EB9B2C}" type="presParOf" srcId="{BE0EE5E3-09CB-4518-9607-98D5D55A90DC}" destId="{FEE26240-6F2D-48D5-908B-2591142EEE7D}" srcOrd="2" destOrd="0" presId="urn:microsoft.com/office/officeart/2005/8/layout/list1"/>
    <dgm:cxn modelId="{BF8B7FD2-7D0F-4E09-BE1B-87F435F8ACE8}" type="presParOf" srcId="{BE0EE5E3-09CB-4518-9607-98D5D55A90DC}" destId="{18DDA050-5A32-40B8-A02B-D491446B1F48}" srcOrd="3" destOrd="0" presId="urn:microsoft.com/office/officeart/2005/8/layout/list1"/>
    <dgm:cxn modelId="{2A31C9FE-82EB-4753-B263-394C5B99133B}" type="presParOf" srcId="{BE0EE5E3-09CB-4518-9607-98D5D55A90DC}" destId="{513BA50D-C1C8-4DF9-8288-48CF9033CCBC}" srcOrd="4" destOrd="0" presId="urn:microsoft.com/office/officeart/2005/8/layout/list1"/>
    <dgm:cxn modelId="{DEB018C1-C9BB-45C8-978D-664803150858}" type="presParOf" srcId="{513BA50D-C1C8-4DF9-8288-48CF9033CCBC}" destId="{C62A16A9-9528-45AC-A31F-F6E00023F5FD}" srcOrd="0" destOrd="0" presId="urn:microsoft.com/office/officeart/2005/8/layout/list1"/>
    <dgm:cxn modelId="{63046920-5E0C-4BED-879F-88E775142766}" type="presParOf" srcId="{513BA50D-C1C8-4DF9-8288-48CF9033CCBC}" destId="{78A79B8E-DB6D-4795-8C68-AA5B7E2086CC}" srcOrd="1" destOrd="0" presId="urn:microsoft.com/office/officeart/2005/8/layout/list1"/>
    <dgm:cxn modelId="{3990014D-9DF4-47E2-B94A-D7A927A34FA8}" type="presParOf" srcId="{BE0EE5E3-09CB-4518-9607-98D5D55A90DC}" destId="{C3C786DE-8DBE-4ABB-8A28-8484CDFAD2EF}" srcOrd="5" destOrd="0" presId="urn:microsoft.com/office/officeart/2005/8/layout/list1"/>
    <dgm:cxn modelId="{B729248D-294E-454A-B792-A01E4A811521}" type="presParOf" srcId="{BE0EE5E3-09CB-4518-9607-98D5D55A90DC}" destId="{98AB8F87-5018-41F5-88FC-E83A37BAC386}" srcOrd="6" destOrd="0" presId="urn:microsoft.com/office/officeart/2005/8/layout/list1"/>
    <dgm:cxn modelId="{8DE53B3F-F00C-4870-9ACF-499F2BB50F5A}" type="presParOf" srcId="{BE0EE5E3-09CB-4518-9607-98D5D55A90DC}" destId="{70177AC5-B990-47D4-BD10-7E0B71DE1A31}" srcOrd="7" destOrd="0" presId="urn:microsoft.com/office/officeart/2005/8/layout/list1"/>
    <dgm:cxn modelId="{3F947D62-E123-4685-9602-169C9E8B9C08}" type="presParOf" srcId="{BE0EE5E3-09CB-4518-9607-98D5D55A90DC}" destId="{015AFAC9-7D7C-479F-A345-772E92E95A30}" srcOrd="8" destOrd="0" presId="urn:microsoft.com/office/officeart/2005/8/layout/list1"/>
    <dgm:cxn modelId="{54DBC490-D039-4AF3-BE0D-29499F84BED8}" type="presParOf" srcId="{015AFAC9-7D7C-479F-A345-772E92E95A30}" destId="{9BFAD341-CE86-427A-8645-90C50EF4C90D}" srcOrd="0" destOrd="0" presId="urn:microsoft.com/office/officeart/2005/8/layout/list1"/>
    <dgm:cxn modelId="{74E64099-B7A6-4C63-9AE6-0A0544D6E0EC}" type="presParOf" srcId="{015AFAC9-7D7C-479F-A345-772E92E95A30}" destId="{D1782B8A-EEEA-452B-9BB3-A61B402F76FE}" srcOrd="1" destOrd="0" presId="urn:microsoft.com/office/officeart/2005/8/layout/list1"/>
    <dgm:cxn modelId="{5770EA5F-5CB6-4F7B-B9F1-E372ABA4B8AF}" type="presParOf" srcId="{BE0EE5E3-09CB-4518-9607-98D5D55A90DC}" destId="{297B6356-6F57-4E29-A8CD-B23DEEC1D67A}" srcOrd="9" destOrd="0" presId="urn:microsoft.com/office/officeart/2005/8/layout/list1"/>
    <dgm:cxn modelId="{BE17BB7D-EA2A-4846-AA9F-FE01EE5E4C7E}" type="presParOf" srcId="{BE0EE5E3-09CB-4518-9607-98D5D55A90DC}" destId="{498E5A5F-090E-47E0-BE2A-8B0CC35185C7}" srcOrd="10"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1AF6C8-2F39-4206-847E-8888B43CB67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58522CEB-E63D-4936-B8F7-F607F79B6EEB}">
      <dgm:prSet phldrT="[Text]" custT="1"/>
      <dgm:spPr/>
      <dgm:t>
        <a:bodyPr/>
        <a:lstStyle/>
        <a:p>
          <a:r>
            <a:rPr lang="en-GB" sz="1800"/>
            <a:t>Actively promote collaboration and commitment</a:t>
          </a:r>
        </a:p>
      </dgm:t>
    </dgm:pt>
    <dgm:pt modelId="{98B1372E-68AB-465D-AC27-BD9EFEF7B458}" type="parTrans" cxnId="{9D07C237-343F-4116-8EFD-1E76C56FCD0D}">
      <dgm:prSet/>
      <dgm:spPr/>
      <dgm:t>
        <a:bodyPr/>
        <a:lstStyle/>
        <a:p>
          <a:endParaRPr lang="en-GB"/>
        </a:p>
      </dgm:t>
    </dgm:pt>
    <dgm:pt modelId="{CB0A652F-C6F6-460A-B39F-E036BB3A0C7A}" type="sibTrans" cxnId="{9D07C237-343F-4116-8EFD-1E76C56FCD0D}">
      <dgm:prSet/>
      <dgm:spPr/>
      <dgm:t>
        <a:bodyPr/>
        <a:lstStyle/>
        <a:p>
          <a:endParaRPr lang="en-GB"/>
        </a:p>
      </dgm:t>
    </dgm:pt>
    <dgm:pt modelId="{ABACFDB6-1510-4F87-9C51-B93CF0188C09}">
      <dgm:prSet phldrT="[Text]" custT="1"/>
      <dgm:spPr/>
      <dgm:t>
        <a:bodyPr/>
        <a:lstStyle/>
        <a:p>
          <a:r>
            <a:rPr lang="en-GB" sz="1800"/>
            <a:t>Work together on prevention strategies</a:t>
          </a:r>
        </a:p>
      </dgm:t>
    </dgm:pt>
    <dgm:pt modelId="{A58799BD-6950-479C-BBDF-190FACB535AD}" type="parTrans" cxnId="{00A16F8E-93B4-4A94-B295-82167BDF4CA1}">
      <dgm:prSet/>
      <dgm:spPr/>
      <dgm:t>
        <a:bodyPr/>
        <a:lstStyle/>
        <a:p>
          <a:endParaRPr lang="en-GB"/>
        </a:p>
      </dgm:t>
    </dgm:pt>
    <dgm:pt modelId="{F79EA1C6-25A4-4C29-9B8D-01F6AD1AB818}" type="sibTrans" cxnId="{00A16F8E-93B4-4A94-B295-82167BDF4CA1}">
      <dgm:prSet/>
      <dgm:spPr/>
      <dgm:t>
        <a:bodyPr/>
        <a:lstStyle/>
        <a:p>
          <a:endParaRPr lang="en-GB"/>
        </a:p>
      </dgm:t>
    </dgm:pt>
    <dgm:pt modelId="{8DEE9E49-3DE9-4AFA-B77D-7D5AB1C55226}">
      <dgm:prSet phldrT="[Text]" custT="1"/>
      <dgm:spPr/>
      <dgm:t>
        <a:bodyPr/>
        <a:lstStyle/>
        <a:p>
          <a:r>
            <a:rPr lang="en-GB" sz="1800"/>
            <a:t>Listen to the voice of  people  to deliver positive outcomes </a:t>
          </a:r>
        </a:p>
      </dgm:t>
    </dgm:pt>
    <dgm:pt modelId="{23CCEE12-E1D2-4CF5-95F6-11AB012F867F}" type="parTrans" cxnId="{29A88F05-D7A9-4AC8-8005-0EA7E4597494}">
      <dgm:prSet/>
      <dgm:spPr/>
      <dgm:t>
        <a:bodyPr/>
        <a:lstStyle/>
        <a:p>
          <a:endParaRPr lang="en-GB"/>
        </a:p>
      </dgm:t>
    </dgm:pt>
    <dgm:pt modelId="{3E7A95F6-C363-4DA0-BE31-E83486CCA459}" type="sibTrans" cxnId="{29A88F05-D7A9-4AC8-8005-0EA7E4597494}">
      <dgm:prSet/>
      <dgm:spPr/>
      <dgm:t>
        <a:bodyPr/>
        <a:lstStyle/>
        <a:p>
          <a:endParaRPr lang="en-GB"/>
        </a:p>
      </dgm:t>
    </dgm:pt>
    <dgm:pt modelId="{BE0EE5E3-09CB-4518-9607-98D5D55A90DC}" type="pres">
      <dgm:prSet presAssocID="{341AF6C8-2F39-4206-847E-8888B43CB675}" presName="linear" presStyleCnt="0">
        <dgm:presLayoutVars>
          <dgm:dir/>
          <dgm:animLvl val="lvl"/>
          <dgm:resizeHandles val="exact"/>
        </dgm:presLayoutVars>
      </dgm:prSet>
      <dgm:spPr/>
    </dgm:pt>
    <dgm:pt modelId="{03494875-243D-4224-8D9A-03D97DD5AA26}" type="pres">
      <dgm:prSet presAssocID="{58522CEB-E63D-4936-B8F7-F607F79B6EEB}" presName="parentLin" presStyleCnt="0"/>
      <dgm:spPr/>
    </dgm:pt>
    <dgm:pt modelId="{466D694E-9FD2-4A25-9A37-E8251806754D}" type="pres">
      <dgm:prSet presAssocID="{58522CEB-E63D-4936-B8F7-F607F79B6EEB}" presName="parentLeftMargin" presStyleLbl="node1" presStyleIdx="0" presStyleCnt="3"/>
      <dgm:spPr/>
    </dgm:pt>
    <dgm:pt modelId="{0B7BDE86-FE72-496E-AB66-51FBF548F5F6}" type="pres">
      <dgm:prSet presAssocID="{58522CEB-E63D-4936-B8F7-F607F79B6EEB}" presName="parentText" presStyleLbl="node1" presStyleIdx="0" presStyleCnt="3" custScaleX="127123">
        <dgm:presLayoutVars>
          <dgm:chMax val="0"/>
          <dgm:bulletEnabled val="1"/>
        </dgm:presLayoutVars>
      </dgm:prSet>
      <dgm:spPr/>
    </dgm:pt>
    <dgm:pt modelId="{09D3E212-0543-4554-B142-A4751BD8ED6C}" type="pres">
      <dgm:prSet presAssocID="{58522CEB-E63D-4936-B8F7-F607F79B6EEB}" presName="negativeSpace" presStyleCnt="0"/>
      <dgm:spPr/>
    </dgm:pt>
    <dgm:pt modelId="{FEE26240-6F2D-48D5-908B-2591142EEE7D}" type="pres">
      <dgm:prSet presAssocID="{58522CEB-E63D-4936-B8F7-F607F79B6EEB}" presName="childText" presStyleLbl="conFgAcc1" presStyleIdx="0" presStyleCnt="3">
        <dgm:presLayoutVars>
          <dgm:bulletEnabled val="1"/>
        </dgm:presLayoutVars>
      </dgm:prSet>
      <dgm:spPr/>
    </dgm:pt>
    <dgm:pt modelId="{18DDA050-5A32-40B8-A02B-D491446B1F48}" type="pres">
      <dgm:prSet presAssocID="{CB0A652F-C6F6-460A-B39F-E036BB3A0C7A}" presName="spaceBetweenRectangles" presStyleCnt="0"/>
      <dgm:spPr/>
    </dgm:pt>
    <dgm:pt modelId="{513BA50D-C1C8-4DF9-8288-48CF9033CCBC}" type="pres">
      <dgm:prSet presAssocID="{ABACFDB6-1510-4F87-9C51-B93CF0188C09}" presName="parentLin" presStyleCnt="0"/>
      <dgm:spPr/>
    </dgm:pt>
    <dgm:pt modelId="{C62A16A9-9528-45AC-A31F-F6E00023F5FD}" type="pres">
      <dgm:prSet presAssocID="{ABACFDB6-1510-4F87-9C51-B93CF0188C09}" presName="parentLeftMargin" presStyleLbl="node1" presStyleIdx="0" presStyleCnt="3"/>
      <dgm:spPr/>
    </dgm:pt>
    <dgm:pt modelId="{78A79B8E-DB6D-4795-8C68-AA5B7E2086CC}" type="pres">
      <dgm:prSet presAssocID="{ABACFDB6-1510-4F87-9C51-B93CF0188C09}" presName="parentText" presStyleLbl="node1" presStyleIdx="1" presStyleCnt="3" custScaleX="128660">
        <dgm:presLayoutVars>
          <dgm:chMax val="0"/>
          <dgm:bulletEnabled val="1"/>
        </dgm:presLayoutVars>
      </dgm:prSet>
      <dgm:spPr/>
    </dgm:pt>
    <dgm:pt modelId="{C3C786DE-8DBE-4ABB-8A28-8484CDFAD2EF}" type="pres">
      <dgm:prSet presAssocID="{ABACFDB6-1510-4F87-9C51-B93CF0188C09}" presName="negativeSpace" presStyleCnt="0"/>
      <dgm:spPr/>
    </dgm:pt>
    <dgm:pt modelId="{98AB8F87-5018-41F5-88FC-E83A37BAC386}" type="pres">
      <dgm:prSet presAssocID="{ABACFDB6-1510-4F87-9C51-B93CF0188C09}" presName="childText" presStyleLbl="conFgAcc1" presStyleIdx="1" presStyleCnt="3">
        <dgm:presLayoutVars>
          <dgm:bulletEnabled val="1"/>
        </dgm:presLayoutVars>
      </dgm:prSet>
      <dgm:spPr/>
    </dgm:pt>
    <dgm:pt modelId="{70177AC5-B990-47D4-BD10-7E0B71DE1A31}" type="pres">
      <dgm:prSet presAssocID="{F79EA1C6-25A4-4C29-9B8D-01F6AD1AB818}" presName="spaceBetweenRectangles" presStyleCnt="0"/>
      <dgm:spPr/>
    </dgm:pt>
    <dgm:pt modelId="{015AFAC9-7D7C-479F-A345-772E92E95A30}" type="pres">
      <dgm:prSet presAssocID="{8DEE9E49-3DE9-4AFA-B77D-7D5AB1C55226}" presName="parentLin" presStyleCnt="0"/>
      <dgm:spPr/>
    </dgm:pt>
    <dgm:pt modelId="{9BFAD341-CE86-427A-8645-90C50EF4C90D}" type="pres">
      <dgm:prSet presAssocID="{8DEE9E49-3DE9-4AFA-B77D-7D5AB1C55226}" presName="parentLeftMargin" presStyleLbl="node1" presStyleIdx="1" presStyleCnt="3"/>
      <dgm:spPr/>
    </dgm:pt>
    <dgm:pt modelId="{D1782B8A-EEEA-452B-9BB3-A61B402F76FE}" type="pres">
      <dgm:prSet presAssocID="{8DEE9E49-3DE9-4AFA-B77D-7D5AB1C55226}" presName="parentText" presStyleLbl="node1" presStyleIdx="2" presStyleCnt="3" custScaleX="128590">
        <dgm:presLayoutVars>
          <dgm:chMax val="0"/>
          <dgm:bulletEnabled val="1"/>
        </dgm:presLayoutVars>
      </dgm:prSet>
      <dgm:spPr/>
    </dgm:pt>
    <dgm:pt modelId="{297B6356-6F57-4E29-A8CD-B23DEEC1D67A}" type="pres">
      <dgm:prSet presAssocID="{8DEE9E49-3DE9-4AFA-B77D-7D5AB1C55226}" presName="negativeSpace" presStyleCnt="0"/>
      <dgm:spPr/>
    </dgm:pt>
    <dgm:pt modelId="{498E5A5F-090E-47E0-BE2A-8B0CC35185C7}" type="pres">
      <dgm:prSet presAssocID="{8DEE9E49-3DE9-4AFA-B77D-7D5AB1C55226}" presName="childText" presStyleLbl="conFgAcc1" presStyleIdx="2" presStyleCnt="3">
        <dgm:presLayoutVars>
          <dgm:bulletEnabled val="1"/>
        </dgm:presLayoutVars>
      </dgm:prSet>
      <dgm:spPr/>
    </dgm:pt>
  </dgm:ptLst>
  <dgm:cxnLst>
    <dgm:cxn modelId="{29A88F05-D7A9-4AC8-8005-0EA7E4597494}" srcId="{341AF6C8-2F39-4206-847E-8888B43CB675}" destId="{8DEE9E49-3DE9-4AFA-B77D-7D5AB1C55226}" srcOrd="2" destOrd="0" parTransId="{23CCEE12-E1D2-4CF5-95F6-11AB012F867F}" sibTransId="{3E7A95F6-C363-4DA0-BE31-E83486CCA459}"/>
    <dgm:cxn modelId="{9D07C237-343F-4116-8EFD-1E76C56FCD0D}" srcId="{341AF6C8-2F39-4206-847E-8888B43CB675}" destId="{58522CEB-E63D-4936-B8F7-F607F79B6EEB}" srcOrd="0" destOrd="0" parTransId="{98B1372E-68AB-465D-AC27-BD9EFEF7B458}" sibTransId="{CB0A652F-C6F6-460A-B39F-E036BB3A0C7A}"/>
    <dgm:cxn modelId="{AA613B62-3674-406A-BD12-A9EF952388A4}" type="presOf" srcId="{ABACFDB6-1510-4F87-9C51-B93CF0188C09}" destId="{C62A16A9-9528-45AC-A31F-F6E00023F5FD}" srcOrd="0" destOrd="0" presId="urn:microsoft.com/office/officeart/2005/8/layout/list1"/>
    <dgm:cxn modelId="{133E8A4F-2BA9-421D-9295-B0152F0F5CD7}" type="presOf" srcId="{58522CEB-E63D-4936-B8F7-F607F79B6EEB}" destId="{466D694E-9FD2-4A25-9A37-E8251806754D}" srcOrd="0" destOrd="0" presId="urn:microsoft.com/office/officeart/2005/8/layout/list1"/>
    <dgm:cxn modelId="{58822688-FBDD-4A8E-A4A9-C661FBACCB09}" type="presOf" srcId="{8DEE9E49-3DE9-4AFA-B77D-7D5AB1C55226}" destId="{D1782B8A-EEEA-452B-9BB3-A61B402F76FE}" srcOrd="1" destOrd="0" presId="urn:microsoft.com/office/officeart/2005/8/layout/list1"/>
    <dgm:cxn modelId="{00A16F8E-93B4-4A94-B295-82167BDF4CA1}" srcId="{341AF6C8-2F39-4206-847E-8888B43CB675}" destId="{ABACFDB6-1510-4F87-9C51-B93CF0188C09}" srcOrd="1" destOrd="0" parTransId="{A58799BD-6950-479C-BBDF-190FACB535AD}" sibTransId="{F79EA1C6-25A4-4C29-9B8D-01F6AD1AB818}"/>
    <dgm:cxn modelId="{4F1DAB8F-B339-4DF4-8204-786D7563F660}" type="presOf" srcId="{58522CEB-E63D-4936-B8F7-F607F79B6EEB}" destId="{0B7BDE86-FE72-496E-AB66-51FBF548F5F6}" srcOrd="1" destOrd="0" presId="urn:microsoft.com/office/officeart/2005/8/layout/list1"/>
    <dgm:cxn modelId="{74F0A794-7424-47B2-9C24-6F26A1D473B4}" type="presOf" srcId="{341AF6C8-2F39-4206-847E-8888B43CB675}" destId="{BE0EE5E3-09CB-4518-9607-98D5D55A90DC}" srcOrd="0" destOrd="0" presId="urn:microsoft.com/office/officeart/2005/8/layout/list1"/>
    <dgm:cxn modelId="{DA9E5AE1-1E85-42C2-B9F5-4204B8AEAEDA}" type="presOf" srcId="{ABACFDB6-1510-4F87-9C51-B93CF0188C09}" destId="{78A79B8E-DB6D-4795-8C68-AA5B7E2086CC}" srcOrd="1" destOrd="0" presId="urn:microsoft.com/office/officeart/2005/8/layout/list1"/>
    <dgm:cxn modelId="{097D57E7-029A-4990-8C04-9424B201BCD2}" type="presOf" srcId="{8DEE9E49-3DE9-4AFA-B77D-7D5AB1C55226}" destId="{9BFAD341-CE86-427A-8645-90C50EF4C90D}" srcOrd="0" destOrd="0" presId="urn:microsoft.com/office/officeart/2005/8/layout/list1"/>
    <dgm:cxn modelId="{41CAC1DE-F6A1-44E5-9819-AD22E29E9D80}" type="presParOf" srcId="{BE0EE5E3-09CB-4518-9607-98D5D55A90DC}" destId="{03494875-243D-4224-8D9A-03D97DD5AA26}" srcOrd="0" destOrd="0" presId="urn:microsoft.com/office/officeart/2005/8/layout/list1"/>
    <dgm:cxn modelId="{B6FAF920-A6D6-4BCF-B459-7C608C8E6138}" type="presParOf" srcId="{03494875-243D-4224-8D9A-03D97DD5AA26}" destId="{466D694E-9FD2-4A25-9A37-E8251806754D}" srcOrd="0" destOrd="0" presId="urn:microsoft.com/office/officeart/2005/8/layout/list1"/>
    <dgm:cxn modelId="{66779CEF-285E-4A48-8F44-A8C61F6FA49F}" type="presParOf" srcId="{03494875-243D-4224-8D9A-03D97DD5AA26}" destId="{0B7BDE86-FE72-496E-AB66-51FBF548F5F6}" srcOrd="1" destOrd="0" presId="urn:microsoft.com/office/officeart/2005/8/layout/list1"/>
    <dgm:cxn modelId="{C2FDD982-D35A-4160-A7DF-55D1B67A23FF}" type="presParOf" srcId="{BE0EE5E3-09CB-4518-9607-98D5D55A90DC}" destId="{09D3E212-0543-4554-B142-A4751BD8ED6C}" srcOrd="1" destOrd="0" presId="urn:microsoft.com/office/officeart/2005/8/layout/list1"/>
    <dgm:cxn modelId="{BBC39F06-5F13-4BC6-9333-0F71C8EB9B2C}" type="presParOf" srcId="{BE0EE5E3-09CB-4518-9607-98D5D55A90DC}" destId="{FEE26240-6F2D-48D5-908B-2591142EEE7D}" srcOrd="2" destOrd="0" presId="urn:microsoft.com/office/officeart/2005/8/layout/list1"/>
    <dgm:cxn modelId="{BF8B7FD2-7D0F-4E09-BE1B-87F435F8ACE8}" type="presParOf" srcId="{BE0EE5E3-09CB-4518-9607-98D5D55A90DC}" destId="{18DDA050-5A32-40B8-A02B-D491446B1F48}" srcOrd="3" destOrd="0" presId="urn:microsoft.com/office/officeart/2005/8/layout/list1"/>
    <dgm:cxn modelId="{2A31C9FE-82EB-4753-B263-394C5B99133B}" type="presParOf" srcId="{BE0EE5E3-09CB-4518-9607-98D5D55A90DC}" destId="{513BA50D-C1C8-4DF9-8288-48CF9033CCBC}" srcOrd="4" destOrd="0" presId="urn:microsoft.com/office/officeart/2005/8/layout/list1"/>
    <dgm:cxn modelId="{DEB018C1-C9BB-45C8-978D-664803150858}" type="presParOf" srcId="{513BA50D-C1C8-4DF9-8288-48CF9033CCBC}" destId="{C62A16A9-9528-45AC-A31F-F6E00023F5FD}" srcOrd="0" destOrd="0" presId="urn:microsoft.com/office/officeart/2005/8/layout/list1"/>
    <dgm:cxn modelId="{63046920-5E0C-4BED-879F-88E775142766}" type="presParOf" srcId="{513BA50D-C1C8-4DF9-8288-48CF9033CCBC}" destId="{78A79B8E-DB6D-4795-8C68-AA5B7E2086CC}" srcOrd="1" destOrd="0" presId="urn:microsoft.com/office/officeart/2005/8/layout/list1"/>
    <dgm:cxn modelId="{3990014D-9DF4-47E2-B94A-D7A927A34FA8}" type="presParOf" srcId="{BE0EE5E3-09CB-4518-9607-98D5D55A90DC}" destId="{C3C786DE-8DBE-4ABB-8A28-8484CDFAD2EF}" srcOrd="5" destOrd="0" presId="urn:microsoft.com/office/officeart/2005/8/layout/list1"/>
    <dgm:cxn modelId="{B729248D-294E-454A-B792-A01E4A811521}" type="presParOf" srcId="{BE0EE5E3-09CB-4518-9607-98D5D55A90DC}" destId="{98AB8F87-5018-41F5-88FC-E83A37BAC386}" srcOrd="6" destOrd="0" presId="urn:microsoft.com/office/officeart/2005/8/layout/list1"/>
    <dgm:cxn modelId="{8DE53B3F-F00C-4870-9ACF-499F2BB50F5A}" type="presParOf" srcId="{BE0EE5E3-09CB-4518-9607-98D5D55A90DC}" destId="{70177AC5-B990-47D4-BD10-7E0B71DE1A31}" srcOrd="7" destOrd="0" presId="urn:microsoft.com/office/officeart/2005/8/layout/list1"/>
    <dgm:cxn modelId="{3F947D62-E123-4685-9602-169C9E8B9C08}" type="presParOf" srcId="{BE0EE5E3-09CB-4518-9607-98D5D55A90DC}" destId="{015AFAC9-7D7C-479F-A345-772E92E95A30}" srcOrd="8" destOrd="0" presId="urn:microsoft.com/office/officeart/2005/8/layout/list1"/>
    <dgm:cxn modelId="{54DBC490-D039-4AF3-BE0D-29499F84BED8}" type="presParOf" srcId="{015AFAC9-7D7C-479F-A345-772E92E95A30}" destId="{9BFAD341-CE86-427A-8645-90C50EF4C90D}" srcOrd="0" destOrd="0" presId="urn:microsoft.com/office/officeart/2005/8/layout/list1"/>
    <dgm:cxn modelId="{74E64099-B7A6-4C63-9AE6-0A0544D6E0EC}" type="presParOf" srcId="{015AFAC9-7D7C-479F-A345-772E92E95A30}" destId="{D1782B8A-EEEA-452B-9BB3-A61B402F76FE}" srcOrd="1" destOrd="0" presId="urn:microsoft.com/office/officeart/2005/8/layout/list1"/>
    <dgm:cxn modelId="{5770EA5F-5CB6-4F7B-B9F1-E372ABA4B8AF}" type="presParOf" srcId="{BE0EE5E3-09CB-4518-9607-98D5D55A90DC}" destId="{297B6356-6F57-4E29-A8CD-B23DEEC1D67A}" srcOrd="9" destOrd="0" presId="urn:microsoft.com/office/officeart/2005/8/layout/list1"/>
    <dgm:cxn modelId="{BE17BB7D-EA2A-4846-AA9F-FE01EE5E4C7E}" type="presParOf" srcId="{BE0EE5E3-09CB-4518-9607-98D5D55A90DC}" destId="{498E5A5F-090E-47E0-BE2A-8B0CC35185C7}" srcOrd="10"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B039E71-0F5D-4B4B-B57D-7A00A1A83C65}"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GB"/>
        </a:p>
      </dgm:t>
    </dgm:pt>
    <dgm:pt modelId="{4DFE352C-629E-4F86-B536-58CB369F03B5}">
      <dgm:prSet phldrT="[Text]"/>
      <dgm:spPr/>
      <dgm:t>
        <a:bodyPr/>
        <a:lstStyle/>
        <a:p>
          <a:pPr algn="ctr"/>
          <a:r>
            <a:rPr lang="en-GB"/>
            <a:t>Deliver Effective Safeguarding</a:t>
          </a:r>
        </a:p>
      </dgm:t>
    </dgm:pt>
    <dgm:pt modelId="{08B11CDA-AD62-4FC9-A9CF-A875189C17A9}" type="parTrans" cxnId="{6AF261A2-7FA3-4E8F-9DA8-0F539C21153E}">
      <dgm:prSet/>
      <dgm:spPr/>
      <dgm:t>
        <a:bodyPr/>
        <a:lstStyle/>
        <a:p>
          <a:endParaRPr lang="en-GB"/>
        </a:p>
      </dgm:t>
    </dgm:pt>
    <dgm:pt modelId="{1432DF3A-F2E8-47F5-91B6-29D1008D683B}" type="sibTrans" cxnId="{6AF261A2-7FA3-4E8F-9DA8-0F539C21153E}">
      <dgm:prSet/>
      <dgm:spPr/>
      <dgm:t>
        <a:bodyPr/>
        <a:lstStyle/>
        <a:p>
          <a:endParaRPr lang="en-GB"/>
        </a:p>
      </dgm:t>
    </dgm:pt>
    <dgm:pt modelId="{4D6BD054-F9E7-4819-A090-0EC8EA66BBC9}">
      <dgm:prSet phldrT="[Text]" custT="1"/>
      <dgm:spPr/>
      <dgm:t>
        <a:bodyPr/>
        <a:lstStyle/>
        <a:p>
          <a:r>
            <a:rPr lang="en-GB" sz="1100">
              <a:latin typeface="Arial" panose="020B0604020202020204" pitchFamily="34" charset="0"/>
              <a:cs typeface="Arial" panose="020B0604020202020204" pitchFamily="34" charset="0"/>
            </a:rPr>
            <a:t>Key Actions: </a:t>
          </a:r>
        </a:p>
        <a:p>
          <a:r>
            <a:rPr lang="en-GB" sz="1100">
              <a:latin typeface="Arial" panose="020B0604020202020204" pitchFamily="34" charset="0"/>
              <a:cs typeface="Arial" panose="020B0604020202020204" pitchFamily="34" charset="0"/>
            </a:rPr>
            <a:t>1. Finalise the SAB Safeguarding scorecard and multi-agency audit cycle which aligns with the Strategic Plan and allows the Board to understand trends, themes, risks and appropriate resonse - April 2024</a:t>
          </a:r>
        </a:p>
        <a:p>
          <a:r>
            <a:rPr lang="en-GB" sz="1100">
              <a:latin typeface="Arial" panose="020B0604020202020204" pitchFamily="34" charset="0"/>
              <a:cs typeface="Arial" panose="020B0604020202020204" pitchFamily="34" charset="0"/>
            </a:rPr>
            <a:t>2. The SAB will coordinate the implementation of a multi-agency safeguarding hub (MASH) - September 2024</a:t>
          </a:r>
        </a:p>
        <a:p>
          <a:r>
            <a:rPr lang="en-GB" sz="1100">
              <a:latin typeface="Arial" panose="020B0604020202020204" pitchFamily="34" charset="0"/>
              <a:cs typeface="Arial" panose="020B0604020202020204" pitchFamily="34" charset="0"/>
            </a:rPr>
            <a:t>3. The SAB will coordinate and facilitate the implementation of the CARM model - April 2024</a:t>
          </a:r>
        </a:p>
      </dgm:t>
    </dgm:pt>
    <dgm:pt modelId="{B14FD783-7793-4C7F-A1AB-4CD3D0677F9D}" type="parTrans" cxnId="{6744A39B-4373-4BF4-973F-A9A6997CCE63}">
      <dgm:prSet/>
      <dgm:spPr/>
      <dgm:t>
        <a:bodyPr/>
        <a:lstStyle/>
        <a:p>
          <a:endParaRPr lang="en-GB"/>
        </a:p>
      </dgm:t>
    </dgm:pt>
    <dgm:pt modelId="{5ED7EC02-7D99-402E-B585-AB879F4E560F}" type="sibTrans" cxnId="{6744A39B-4373-4BF4-973F-A9A6997CCE63}">
      <dgm:prSet/>
      <dgm:spPr/>
      <dgm:t>
        <a:bodyPr/>
        <a:lstStyle/>
        <a:p>
          <a:endParaRPr lang="en-GB"/>
        </a:p>
      </dgm:t>
    </dgm:pt>
    <dgm:pt modelId="{641D2115-E9DF-48FA-BC86-56BCB566169B}">
      <dgm:prSet phldrT="[Text]"/>
      <dgm:spPr/>
      <dgm:t>
        <a:bodyPr/>
        <a:lstStyle/>
        <a:p>
          <a:pPr algn="ctr"/>
          <a:r>
            <a:rPr lang="en-GB"/>
            <a:t>Making Safeguarding Personal</a:t>
          </a:r>
        </a:p>
      </dgm:t>
    </dgm:pt>
    <dgm:pt modelId="{1CD93E69-A882-4A5E-B60A-07258F9665F6}" type="parTrans" cxnId="{FABBFFF9-5FB6-4624-BDD8-A3C748F9D513}">
      <dgm:prSet/>
      <dgm:spPr/>
      <dgm:t>
        <a:bodyPr/>
        <a:lstStyle/>
        <a:p>
          <a:endParaRPr lang="en-GB"/>
        </a:p>
      </dgm:t>
    </dgm:pt>
    <dgm:pt modelId="{3E313709-8E61-48E3-BC4D-C1B33993F188}" type="sibTrans" cxnId="{FABBFFF9-5FB6-4624-BDD8-A3C748F9D513}">
      <dgm:prSet/>
      <dgm:spPr/>
      <dgm:t>
        <a:bodyPr/>
        <a:lstStyle/>
        <a:p>
          <a:endParaRPr lang="en-GB"/>
        </a:p>
      </dgm:t>
    </dgm:pt>
    <dgm:pt modelId="{FFEB44C6-2896-4B56-89A0-DAD40E037F06}">
      <dgm:prSet phldrT="[Text]" custT="1"/>
      <dgm:spPr/>
      <dgm:t>
        <a:bodyPr/>
        <a:lstStyle/>
        <a:p>
          <a:r>
            <a:rPr lang="en-GB" sz="1100">
              <a:latin typeface="Arial" panose="020B0604020202020204" pitchFamily="34" charset="0"/>
              <a:cs typeface="Arial" panose="020B0604020202020204" pitchFamily="34" charset="0"/>
            </a:rPr>
            <a:t>Key Actions:</a:t>
          </a:r>
        </a:p>
      </dgm:t>
    </dgm:pt>
    <dgm:pt modelId="{CE7BDFFD-68D4-4B71-979F-7985D1C9FE08}" type="parTrans" cxnId="{7B37830B-99DE-43ED-A2BD-CE11E94D2816}">
      <dgm:prSet/>
      <dgm:spPr/>
      <dgm:t>
        <a:bodyPr/>
        <a:lstStyle/>
        <a:p>
          <a:endParaRPr lang="en-GB"/>
        </a:p>
      </dgm:t>
    </dgm:pt>
    <dgm:pt modelId="{DEA19ED5-F621-4720-AFF8-7B9A172A6C56}" type="sibTrans" cxnId="{7B37830B-99DE-43ED-A2BD-CE11E94D2816}">
      <dgm:prSet/>
      <dgm:spPr/>
      <dgm:t>
        <a:bodyPr/>
        <a:lstStyle/>
        <a:p>
          <a:endParaRPr lang="en-GB"/>
        </a:p>
      </dgm:t>
    </dgm:pt>
    <dgm:pt modelId="{16C89358-DDD4-4C9A-A860-3E81171C13D7}">
      <dgm:prSet phldrT="[Text]"/>
      <dgm:spPr/>
      <dgm:t>
        <a:bodyPr/>
        <a:lstStyle/>
        <a:p>
          <a:pPr algn="ctr"/>
          <a:r>
            <a:rPr lang="en-GB"/>
            <a:t>Learning and Delivering</a:t>
          </a:r>
        </a:p>
      </dgm:t>
    </dgm:pt>
    <dgm:pt modelId="{8B3DDA5D-4C0A-4357-B8F8-6FFF15980236}" type="parTrans" cxnId="{0D07E1EF-ABCC-41C2-8011-2674678861A4}">
      <dgm:prSet/>
      <dgm:spPr/>
      <dgm:t>
        <a:bodyPr/>
        <a:lstStyle/>
        <a:p>
          <a:endParaRPr lang="en-GB"/>
        </a:p>
      </dgm:t>
    </dgm:pt>
    <dgm:pt modelId="{657FF99F-4110-4AA8-9B33-24C67FC33978}" type="sibTrans" cxnId="{0D07E1EF-ABCC-41C2-8011-2674678861A4}">
      <dgm:prSet/>
      <dgm:spPr/>
      <dgm:t>
        <a:bodyPr/>
        <a:lstStyle/>
        <a:p>
          <a:endParaRPr lang="en-GB"/>
        </a:p>
      </dgm:t>
    </dgm:pt>
    <dgm:pt modelId="{8A49F6B4-747E-49D2-9E1A-7F97DD9B2944}">
      <dgm:prSet phldrT="[Text]" custT="1"/>
      <dgm:spPr/>
      <dgm:t>
        <a:bodyPr/>
        <a:lstStyle/>
        <a:p>
          <a:r>
            <a:rPr lang="en-GB" sz="1100">
              <a:latin typeface="Arial" panose="020B0604020202020204" pitchFamily="34" charset="0"/>
              <a:cs typeface="Arial" panose="020B0604020202020204" pitchFamily="34" charset="0"/>
            </a:rPr>
            <a:t>Key Actions:</a:t>
          </a:r>
        </a:p>
        <a:p>
          <a:r>
            <a:rPr lang="en-GB" sz="1100">
              <a:latin typeface="Arial" panose="020B0604020202020204" pitchFamily="34" charset="0"/>
              <a:cs typeface="Arial" panose="020B0604020202020204" pitchFamily="34" charset="0"/>
            </a:rPr>
            <a:t>1. Ensure an effective multi-agency safeguarding training programme is in place for 2024-25. </a:t>
          </a:r>
        </a:p>
        <a:p>
          <a:r>
            <a:rPr lang="en-GB" sz="1100">
              <a:latin typeface="Arial" panose="020B0604020202020204" pitchFamily="34" charset="0"/>
              <a:cs typeface="Arial" panose="020B0604020202020204" pitchFamily="34" charset="0"/>
            </a:rPr>
            <a:t>2. Recruit Lay Members to the SAB.</a:t>
          </a:r>
        </a:p>
        <a:p>
          <a:r>
            <a:rPr lang="en-GB" sz="1100">
              <a:latin typeface="Arial" panose="020B0604020202020204" pitchFamily="34" charset="0"/>
              <a:cs typeface="Arial" panose="020B0604020202020204" pitchFamily="34" charset="0"/>
            </a:rPr>
            <a:t>3. The SAB will coordinate and facilitate local and national safeguarding initiatives throughout the year, e.g. multi-agency learning events post SARs/Learning Reviews/Elder Abuse Day/Safeguarding Adults Week.</a:t>
          </a:r>
        </a:p>
      </dgm:t>
    </dgm:pt>
    <dgm:pt modelId="{77B6AE86-D2C3-4569-A5DA-F84513F5C2B0}" type="parTrans" cxnId="{C52425E8-FE7E-4040-8F7B-DC125438869C}">
      <dgm:prSet/>
      <dgm:spPr/>
      <dgm:t>
        <a:bodyPr/>
        <a:lstStyle/>
        <a:p>
          <a:endParaRPr lang="en-GB"/>
        </a:p>
      </dgm:t>
    </dgm:pt>
    <dgm:pt modelId="{0FF0CD89-CF7B-4A87-B803-D0C64555B13A}" type="sibTrans" cxnId="{C52425E8-FE7E-4040-8F7B-DC125438869C}">
      <dgm:prSet/>
      <dgm:spPr/>
      <dgm:t>
        <a:bodyPr/>
        <a:lstStyle/>
        <a:p>
          <a:endParaRPr lang="en-GB"/>
        </a:p>
      </dgm:t>
    </dgm:pt>
    <dgm:pt modelId="{D0BEFF8B-B031-4F6A-B32B-B181284E8936}">
      <dgm:prSet phldrT="[Text]" custT="1"/>
      <dgm:spPr/>
      <dgm:t>
        <a:bodyPr/>
        <a:lstStyle/>
        <a:p>
          <a:r>
            <a:rPr lang="en-GB" sz="1100">
              <a:latin typeface="Arial" panose="020B0604020202020204" pitchFamily="34" charset="0"/>
              <a:cs typeface="Arial" panose="020B0604020202020204" pitchFamily="34" charset="0"/>
            </a:rPr>
            <a:t>1. Revise the term 'Safeguarding'. This is following feedback from older residents that this term is not understood. Effectively communicate changes in terminology.</a:t>
          </a:r>
        </a:p>
      </dgm:t>
    </dgm:pt>
    <dgm:pt modelId="{3C0E3639-EE4A-4A5F-A921-8E084E7142A0}" type="parTrans" cxnId="{CBE79D8B-5C72-46A1-B246-FEC7D566A99E}">
      <dgm:prSet/>
      <dgm:spPr/>
      <dgm:t>
        <a:bodyPr/>
        <a:lstStyle/>
        <a:p>
          <a:endParaRPr lang="en-GB"/>
        </a:p>
      </dgm:t>
    </dgm:pt>
    <dgm:pt modelId="{50019F8E-0087-4047-8D26-66CA637E3109}" type="sibTrans" cxnId="{CBE79D8B-5C72-46A1-B246-FEC7D566A99E}">
      <dgm:prSet/>
      <dgm:spPr/>
      <dgm:t>
        <a:bodyPr/>
        <a:lstStyle/>
        <a:p>
          <a:endParaRPr lang="en-GB"/>
        </a:p>
      </dgm:t>
    </dgm:pt>
    <dgm:pt modelId="{AB0DCDDF-4B52-4C81-A9C4-01B59E8D4F78}">
      <dgm:prSet phldrT="[Text]" custT="1"/>
      <dgm:spPr/>
      <dgm:t>
        <a:bodyPr/>
        <a:lstStyle/>
        <a:p>
          <a:r>
            <a:rPr lang="en-GB" sz="1100">
              <a:latin typeface="Arial" panose="020B0604020202020204" pitchFamily="34" charset="0"/>
              <a:cs typeface="Arial" panose="020B0604020202020204" pitchFamily="34" charset="0"/>
            </a:rPr>
            <a:t>2. Working with our partners collectively gather the views of those with lived experience of being supported through a safeguarding issue to higlight and share best practice and improvements</a:t>
          </a:r>
        </a:p>
        <a:p>
          <a:r>
            <a:rPr lang="en-GB" sz="1100">
              <a:latin typeface="Arial" panose="020B0604020202020204" pitchFamily="34" charset="0"/>
              <a:cs typeface="Arial" panose="020B0604020202020204" pitchFamily="34" charset="0"/>
            </a:rPr>
            <a:t>3. Develop a multi-agency assurance audit to scrutinise the effectiveness of MSP across the SAB.</a:t>
          </a:r>
        </a:p>
      </dgm:t>
    </dgm:pt>
    <dgm:pt modelId="{04B70A44-30A2-4B8D-85AC-04E11164E42E}" type="parTrans" cxnId="{1E0123D5-961B-40A3-BCAF-7F17E29964A2}">
      <dgm:prSet/>
      <dgm:spPr/>
      <dgm:t>
        <a:bodyPr/>
        <a:lstStyle/>
        <a:p>
          <a:endParaRPr lang="en-GB"/>
        </a:p>
      </dgm:t>
    </dgm:pt>
    <dgm:pt modelId="{566FE990-7D63-4415-A8F2-47D434EB6C13}" type="sibTrans" cxnId="{1E0123D5-961B-40A3-BCAF-7F17E29964A2}">
      <dgm:prSet/>
      <dgm:spPr/>
      <dgm:t>
        <a:bodyPr/>
        <a:lstStyle/>
        <a:p>
          <a:endParaRPr lang="en-GB"/>
        </a:p>
      </dgm:t>
    </dgm:pt>
    <dgm:pt modelId="{92AD1A02-38AF-4374-8C8D-6CE96CFC79E8}" type="pres">
      <dgm:prSet presAssocID="{FB039E71-0F5D-4B4B-B57D-7A00A1A83C65}" presName="Name0" presStyleCnt="0">
        <dgm:presLayoutVars>
          <dgm:dir/>
          <dgm:animLvl val="lvl"/>
          <dgm:resizeHandles val="exact"/>
        </dgm:presLayoutVars>
      </dgm:prSet>
      <dgm:spPr/>
    </dgm:pt>
    <dgm:pt modelId="{4354A3BD-151B-4214-89BB-3F7980ECD60A}" type="pres">
      <dgm:prSet presAssocID="{4DFE352C-629E-4F86-B536-58CB369F03B5}" presName="compositeNode" presStyleCnt="0">
        <dgm:presLayoutVars>
          <dgm:bulletEnabled val="1"/>
        </dgm:presLayoutVars>
      </dgm:prSet>
      <dgm:spPr/>
    </dgm:pt>
    <dgm:pt modelId="{D2751CC0-6D37-49DE-A81F-9957F093B9B4}" type="pres">
      <dgm:prSet presAssocID="{4DFE352C-629E-4F86-B536-58CB369F03B5}" presName="bgRect" presStyleLbl="node1" presStyleIdx="0" presStyleCnt="3" custScaleY="174298"/>
      <dgm:spPr/>
    </dgm:pt>
    <dgm:pt modelId="{DF953401-0CFB-4B72-85B8-7984DD278BA5}" type="pres">
      <dgm:prSet presAssocID="{4DFE352C-629E-4F86-B536-58CB369F03B5}" presName="parentNode" presStyleLbl="node1" presStyleIdx="0" presStyleCnt="3">
        <dgm:presLayoutVars>
          <dgm:chMax val="0"/>
          <dgm:bulletEnabled val="1"/>
        </dgm:presLayoutVars>
      </dgm:prSet>
      <dgm:spPr/>
    </dgm:pt>
    <dgm:pt modelId="{87EDB80A-7005-4126-AC10-B953C6CE626B}" type="pres">
      <dgm:prSet presAssocID="{4DFE352C-629E-4F86-B536-58CB369F03B5}" presName="childNode" presStyleLbl="node1" presStyleIdx="0" presStyleCnt="3">
        <dgm:presLayoutVars>
          <dgm:bulletEnabled val="1"/>
        </dgm:presLayoutVars>
      </dgm:prSet>
      <dgm:spPr/>
    </dgm:pt>
    <dgm:pt modelId="{C75CD285-C0E1-4C17-A917-E15358068D42}" type="pres">
      <dgm:prSet presAssocID="{1432DF3A-F2E8-47F5-91B6-29D1008D683B}" presName="hSp" presStyleCnt="0"/>
      <dgm:spPr/>
    </dgm:pt>
    <dgm:pt modelId="{DB7EE5B7-93C2-4552-897C-0A34C598DC82}" type="pres">
      <dgm:prSet presAssocID="{1432DF3A-F2E8-47F5-91B6-29D1008D683B}" presName="vProcSp" presStyleCnt="0"/>
      <dgm:spPr/>
    </dgm:pt>
    <dgm:pt modelId="{CAB97FDC-69CF-4E8F-9BCD-51CAB1A5CD63}" type="pres">
      <dgm:prSet presAssocID="{1432DF3A-F2E8-47F5-91B6-29D1008D683B}" presName="vSp1" presStyleCnt="0"/>
      <dgm:spPr/>
    </dgm:pt>
    <dgm:pt modelId="{17624D70-D0F9-4742-A8DA-1D6B7CDB6F8D}" type="pres">
      <dgm:prSet presAssocID="{1432DF3A-F2E8-47F5-91B6-29D1008D683B}" presName="simulatedConn" presStyleLbl="solidFgAcc1" presStyleIdx="0" presStyleCnt="2"/>
      <dgm:spPr/>
    </dgm:pt>
    <dgm:pt modelId="{822EC336-D5F5-488B-852B-1F2557B08DDF}" type="pres">
      <dgm:prSet presAssocID="{1432DF3A-F2E8-47F5-91B6-29D1008D683B}" presName="vSp2" presStyleCnt="0"/>
      <dgm:spPr/>
    </dgm:pt>
    <dgm:pt modelId="{C7317251-B23A-451F-8470-09C81F8DDC1B}" type="pres">
      <dgm:prSet presAssocID="{1432DF3A-F2E8-47F5-91B6-29D1008D683B}" presName="sibTrans" presStyleCnt="0"/>
      <dgm:spPr/>
    </dgm:pt>
    <dgm:pt modelId="{A18CD7D5-16CB-43EC-8C9D-D25B53ED4027}" type="pres">
      <dgm:prSet presAssocID="{641D2115-E9DF-48FA-BC86-56BCB566169B}" presName="compositeNode" presStyleCnt="0">
        <dgm:presLayoutVars>
          <dgm:bulletEnabled val="1"/>
        </dgm:presLayoutVars>
      </dgm:prSet>
      <dgm:spPr/>
    </dgm:pt>
    <dgm:pt modelId="{BE9D6F4E-5510-4E29-B8EE-E64ABD25BD49}" type="pres">
      <dgm:prSet presAssocID="{641D2115-E9DF-48FA-BC86-56BCB566169B}" presName="bgRect" presStyleLbl="node1" presStyleIdx="1" presStyleCnt="3" custScaleY="173430"/>
      <dgm:spPr/>
    </dgm:pt>
    <dgm:pt modelId="{57B3AF8F-0A23-46EC-9B77-3D26F3A9B604}" type="pres">
      <dgm:prSet presAssocID="{641D2115-E9DF-48FA-BC86-56BCB566169B}" presName="parentNode" presStyleLbl="node1" presStyleIdx="1" presStyleCnt="3">
        <dgm:presLayoutVars>
          <dgm:chMax val="0"/>
          <dgm:bulletEnabled val="1"/>
        </dgm:presLayoutVars>
      </dgm:prSet>
      <dgm:spPr/>
    </dgm:pt>
    <dgm:pt modelId="{E9FF87D7-7ADB-4998-890B-1EC7438096D6}" type="pres">
      <dgm:prSet presAssocID="{641D2115-E9DF-48FA-BC86-56BCB566169B}" presName="childNode" presStyleLbl="node1" presStyleIdx="1" presStyleCnt="3">
        <dgm:presLayoutVars>
          <dgm:bulletEnabled val="1"/>
        </dgm:presLayoutVars>
      </dgm:prSet>
      <dgm:spPr/>
    </dgm:pt>
    <dgm:pt modelId="{6C59407E-1A2E-4AA7-8521-08AA71AB29C7}" type="pres">
      <dgm:prSet presAssocID="{3E313709-8E61-48E3-BC4D-C1B33993F188}" presName="hSp" presStyleCnt="0"/>
      <dgm:spPr/>
    </dgm:pt>
    <dgm:pt modelId="{0221E282-C424-4E27-BF2E-D61CEB9960F8}" type="pres">
      <dgm:prSet presAssocID="{3E313709-8E61-48E3-BC4D-C1B33993F188}" presName="vProcSp" presStyleCnt="0"/>
      <dgm:spPr/>
    </dgm:pt>
    <dgm:pt modelId="{F67E8A82-1843-4068-8DEB-0C7FA1A1825F}" type="pres">
      <dgm:prSet presAssocID="{3E313709-8E61-48E3-BC4D-C1B33993F188}" presName="vSp1" presStyleCnt="0"/>
      <dgm:spPr/>
    </dgm:pt>
    <dgm:pt modelId="{3979B076-74C8-4BB4-A29D-250E9B7107AB}" type="pres">
      <dgm:prSet presAssocID="{3E313709-8E61-48E3-BC4D-C1B33993F188}" presName="simulatedConn" presStyleLbl="solidFgAcc1" presStyleIdx="1" presStyleCnt="2"/>
      <dgm:spPr/>
    </dgm:pt>
    <dgm:pt modelId="{1BD92C4B-21A3-4B05-B331-A39732E47E33}" type="pres">
      <dgm:prSet presAssocID="{3E313709-8E61-48E3-BC4D-C1B33993F188}" presName="vSp2" presStyleCnt="0"/>
      <dgm:spPr/>
    </dgm:pt>
    <dgm:pt modelId="{3EEE1E30-5877-4A82-8F91-BD1DC30873EC}" type="pres">
      <dgm:prSet presAssocID="{3E313709-8E61-48E3-BC4D-C1B33993F188}" presName="sibTrans" presStyleCnt="0"/>
      <dgm:spPr/>
    </dgm:pt>
    <dgm:pt modelId="{45770240-9BC1-4C8F-A0C6-D560D134B803}" type="pres">
      <dgm:prSet presAssocID="{16C89358-DDD4-4C9A-A860-3E81171C13D7}" presName="compositeNode" presStyleCnt="0">
        <dgm:presLayoutVars>
          <dgm:bulletEnabled val="1"/>
        </dgm:presLayoutVars>
      </dgm:prSet>
      <dgm:spPr/>
    </dgm:pt>
    <dgm:pt modelId="{2BFDB6AF-0C04-47DB-9C8D-4DB66AE593C1}" type="pres">
      <dgm:prSet presAssocID="{16C89358-DDD4-4C9A-A860-3E81171C13D7}" presName="bgRect" presStyleLbl="node1" presStyleIdx="2" presStyleCnt="3" custScaleY="172301"/>
      <dgm:spPr/>
    </dgm:pt>
    <dgm:pt modelId="{E9689496-C870-473D-A447-44A2C35CC36D}" type="pres">
      <dgm:prSet presAssocID="{16C89358-DDD4-4C9A-A860-3E81171C13D7}" presName="parentNode" presStyleLbl="node1" presStyleIdx="2" presStyleCnt="3">
        <dgm:presLayoutVars>
          <dgm:chMax val="0"/>
          <dgm:bulletEnabled val="1"/>
        </dgm:presLayoutVars>
      </dgm:prSet>
      <dgm:spPr/>
    </dgm:pt>
    <dgm:pt modelId="{3B5A08FA-9639-4211-AC68-6C3A2188D66E}" type="pres">
      <dgm:prSet presAssocID="{16C89358-DDD4-4C9A-A860-3E81171C13D7}" presName="childNode" presStyleLbl="node1" presStyleIdx="2" presStyleCnt="3">
        <dgm:presLayoutVars>
          <dgm:bulletEnabled val="1"/>
        </dgm:presLayoutVars>
      </dgm:prSet>
      <dgm:spPr/>
    </dgm:pt>
  </dgm:ptLst>
  <dgm:cxnLst>
    <dgm:cxn modelId="{91342F07-C738-4517-8AED-262766F4745A}" type="presOf" srcId="{4DFE352C-629E-4F86-B536-58CB369F03B5}" destId="{D2751CC0-6D37-49DE-A81F-9957F093B9B4}" srcOrd="0" destOrd="0" presId="urn:microsoft.com/office/officeart/2005/8/layout/hProcess7"/>
    <dgm:cxn modelId="{7B37830B-99DE-43ED-A2BD-CE11E94D2816}" srcId="{641D2115-E9DF-48FA-BC86-56BCB566169B}" destId="{FFEB44C6-2896-4B56-89A0-DAD40E037F06}" srcOrd="0" destOrd="0" parTransId="{CE7BDFFD-68D4-4B71-979F-7985D1C9FE08}" sibTransId="{DEA19ED5-F621-4720-AFF8-7B9A172A6C56}"/>
    <dgm:cxn modelId="{3E742111-BA7C-4476-8077-B0FCBB0B4D87}" type="presOf" srcId="{8A49F6B4-747E-49D2-9E1A-7F97DD9B2944}" destId="{3B5A08FA-9639-4211-AC68-6C3A2188D66E}" srcOrd="0" destOrd="0" presId="urn:microsoft.com/office/officeart/2005/8/layout/hProcess7"/>
    <dgm:cxn modelId="{CBE4314E-266A-4EC7-91F3-FC14272CAC6C}" type="presOf" srcId="{FFEB44C6-2896-4B56-89A0-DAD40E037F06}" destId="{E9FF87D7-7ADB-4998-890B-1EC7438096D6}" srcOrd="0" destOrd="0" presId="urn:microsoft.com/office/officeart/2005/8/layout/hProcess7"/>
    <dgm:cxn modelId="{D08B926E-18D3-44C9-9E65-6A5FC59F0937}" type="presOf" srcId="{641D2115-E9DF-48FA-BC86-56BCB566169B}" destId="{57B3AF8F-0A23-46EC-9B77-3D26F3A9B604}" srcOrd="1" destOrd="0" presId="urn:microsoft.com/office/officeart/2005/8/layout/hProcess7"/>
    <dgm:cxn modelId="{65C8D156-C0B4-484C-A472-FF515D198658}" type="presOf" srcId="{4D6BD054-F9E7-4819-A090-0EC8EA66BBC9}" destId="{87EDB80A-7005-4126-AC10-B953C6CE626B}" srcOrd="0" destOrd="0" presId="urn:microsoft.com/office/officeart/2005/8/layout/hProcess7"/>
    <dgm:cxn modelId="{CBE79D8B-5C72-46A1-B246-FEC7D566A99E}" srcId="{641D2115-E9DF-48FA-BC86-56BCB566169B}" destId="{D0BEFF8B-B031-4F6A-B32B-B181284E8936}" srcOrd="1" destOrd="0" parTransId="{3C0E3639-EE4A-4A5F-A921-8E084E7142A0}" sibTransId="{50019F8E-0087-4047-8D26-66CA637E3109}"/>
    <dgm:cxn modelId="{853D958C-CED0-40DC-ACFE-9ACFE7E178DD}" type="presOf" srcId="{16C89358-DDD4-4C9A-A860-3E81171C13D7}" destId="{E9689496-C870-473D-A447-44A2C35CC36D}" srcOrd="1" destOrd="0" presId="urn:microsoft.com/office/officeart/2005/8/layout/hProcess7"/>
    <dgm:cxn modelId="{A1636890-ABF6-4E9F-BF28-C1A35AE57F59}" type="presOf" srcId="{641D2115-E9DF-48FA-BC86-56BCB566169B}" destId="{BE9D6F4E-5510-4E29-B8EE-E64ABD25BD49}" srcOrd="0" destOrd="0" presId="urn:microsoft.com/office/officeart/2005/8/layout/hProcess7"/>
    <dgm:cxn modelId="{B2AF6495-0EA7-4660-BB08-C9A65488FE37}" type="presOf" srcId="{FB039E71-0F5D-4B4B-B57D-7A00A1A83C65}" destId="{92AD1A02-38AF-4374-8C8D-6CE96CFC79E8}" srcOrd="0" destOrd="0" presId="urn:microsoft.com/office/officeart/2005/8/layout/hProcess7"/>
    <dgm:cxn modelId="{6744A39B-4373-4BF4-973F-A9A6997CCE63}" srcId="{4DFE352C-629E-4F86-B536-58CB369F03B5}" destId="{4D6BD054-F9E7-4819-A090-0EC8EA66BBC9}" srcOrd="0" destOrd="0" parTransId="{B14FD783-7793-4C7F-A1AB-4CD3D0677F9D}" sibTransId="{5ED7EC02-7D99-402E-B585-AB879F4E560F}"/>
    <dgm:cxn modelId="{6AF261A2-7FA3-4E8F-9DA8-0F539C21153E}" srcId="{FB039E71-0F5D-4B4B-B57D-7A00A1A83C65}" destId="{4DFE352C-629E-4F86-B536-58CB369F03B5}" srcOrd="0" destOrd="0" parTransId="{08B11CDA-AD62-4FC9-A9CF-A875189C17A9}" sibTransId="{1432DF3A-F2E8-47F5-91B6-29D1008D683B}"/>
    <dgm:cxn modelId="{1E0123D5-961B-40A3-BCAF-7F17E29964A2}" srcId="{641D2115-E9DF-48FA-BC86-56BCB566169B}" destId="{AB0DCDDF-4B52-4C81-A9C4-01B59E8D4F78}" srcOrd="2" destOrd="0" parTransId="{04B70A44-30A2-4B8D-85AC-04E11164E42E}" sibTransId="{566FE990-7D63-4415-A8F2-47D434EB6C13}"/>
    <dgm:cxn modelId="{E54902DB-CC75-4D5A-99A4-A07516C0C3C6}" type="presOf" srcId="{16C89358-DDD4-4C9A-A860-3E81171C13D7}" destId="{2BFDB6AF-0C04-47DB-9C8D-4DB66AE593C1}" srcOrd="0" destOrd="0" presId="urn:microsoft.com/office/officeart/2005/8/layout/hProcess7"/>
    <dgm:cxn modelId="{5AA03EDD-EE7D-439B-9B4F-69F4CC242621}" type="presOf" srcId="{4DFE352C-629E-4F86-B536-58CB369F03B5}" destId="{DF953401-0CFB-4B72-85B8-7984DD278BA5}" srcOrd="1" destOrd="0" presId="urn:microsoft.com/office/officeart/2005/8/layout/hProcess7"/>
    <dgm:cxn modelId="{C52425E8-FE7E-4040-8F7B-DC125438869C}" srcId="{16C89358-DDD4-4C9A-A860-3E81171C13D7}" destId="{8A49F6B4-747E-49D2-9E1A-7F97DD9B2944}" srcOrd="0" destOrd="0" parTransId="{77B6AE86-D2C3-4569-A5DA-F84513F5C2B0}" sibTransId="{0FF0CD89-CF7B-4A87-B803-D0C64555B13A}"/>
    <dgm:cxn modelId="{0D07E1EF-ABCC-41C2-8011-2674678861A4}" srcId="{FB039E71-0F5D-4B4B-B57D-7A00A1A83C65}" destId="{16C89358-DDD4-4C9A-A860-3E81171C13D7}" srcOrd="2" destOrd="0" parTransId="{8B3DDA5D-4C0A-4357-B8F8-6FFF15980236}" sibTransId="{657FF99F-4110-4AA8-9B33-24C67FC33978}"/>
    <dgm:cxn modelId="{C11933F0-91FB-4A6E-8AB5-54E74E915E6A}" type="presOf" srcId="{AB0DCDDF-4B52-4C81-A9C4-01B59E8D4F78}" destId="{E9FF87D7-7ADB-4998-890B-1EC7438096D6}" srcOrd="0" destOrd="2" presId="urn:microsoft.com/office/officeart/2005/8/layout/hProcess7"/>
    <dgm:cxn modelId="{FABBFFF9-5FB6-4624-BDD8-A3C748F9D513}" srcId="{FB039E71-0F5D-4B4B-B57D-7A00A1A83C65}" destId="{641D2115-E9DF-48FA-BC86-56BCB566169B}" srcOrd="1" destOrd="0" parTransId="{1CD93E69-A882-4A5E-B60A-07258F9665F6}" sibTransId="{3E313709-8E61-48E3-BC4D-C1B33993F188}"/>
    <dgm:cxn modelId="{E70F3CFB-186E-4A06-9736-EE38E7CDEF6B}" type="presOf" srcId="{D0BEFF8B-B031-4F6A-B32B-B181284E8936}" destId="{E9FF87D7-7ADB-4998-890B-1EC7438096D6}" srcOrd="0" destOrd="1" presId="urn:microsoft.com/office/officeart/2005/8/layout/hProcess7"/>
    <dgm:cxn modelId="{D37BEB64-D853-4A7A-9F0A-3C7F2AE473DD}" type="presParOf" srcId="{92AD1A02-38AF-4374-8C8D-6CE96CFC79E8}" destId="{4354A3BD-151B-4214-89BB-3F7980ECD60A}" srcOrd="0" destOrd="0" presId="urn:microsoft.com/office/officeart/2005/8/layout/hProcess7"/>
    <dgm:cxn modelId="{B35CEFC0-5933-48D7-8134-FDBE50ADBD74}" type="presParOf" srcId="{4354A3BD-151B-4214-89BB-3F7980ECD60A}" destId="{D2751CC0-6D37-49DE-A81F-9957F093B9B4}" srcOrd="0" destOrd="0" presId="urn:microsoft.com/office/officeart/2005/8/layout/hProcess7"/>
    <dgm:cxn modelId="{0A5F9747-A876-47C3-B7CF-C3E0FA5C1604}" type="presParOf" srcId="{4354A3BD-151B-4214-89BB-3F7980ECD60A}" destId="{DF953401-0CFB-4B72-85B8-7984DD278BA5}" srcOrd="1" destOrd="0" presId="urn:microsoft.com/office/officeart/2005/8/layout/hProcess7"/>
    <dgm:cxn modelId="{7E18D1B7-50F4-4F1C-941D-3CC15C5AB3F5}" type="presParOf" srcId="{4354A3BD-151B-4214-89BB-3F7980ECD60A}" destId="{87EDB80A-7005-4126-AC10-B953C6CE626B}" srcOrd="2" destOrd="0" presId="urn:microsoft.com/office/officeart/2005/8/layout/hProcess7"/>
    <dgm:cxn modelId="{B4F45C8D-1914-440E-B672-E324E425D873}" type="presParOf" srcId="{92AD1A02-38AF-4374-8C8D-6CE96CFC79E8}" destId="{C75CD285-C0E1-4C17-A917-E15358068D42}" srcOrd="1" destOrd="0" presId="urn:microsoft.com/office/officeart/2005/8/layout/hProcess7"/>
    <dgm:cxn modelId="{D55F4245-1846-482D-884D-809BEC3A5342}" type="presParOf" srcId="{92AD1A02-38AF-4374-8C8D-6CE96CFC79E8}" destId="{DB7EE5B7-93C2-4552-897C-0A34C598DC82}" srcOrd="2" destOrd="0" presId="urn:microsoft.com/office/officeart/2005/8/layout/hProcess7"/>
    <dgm:cxn modelId="{256DADDA-2B16-4727-9828-BFDE9D62EDEB}" type="presParOf" srcId="{DB7EE5B7-93C2-4552-897C-0A34C598DC82}" destId="{CAB97FDC-69CF-4E8F-9BCD-51CAB1A5CD63}" srcOrd="0" destOrd="0" presId="urn:microsoft.com/office/officeart/2005/8/layout/hProcess7"/>
    <dgm:cxn modelId="{F2B9AF23-5398-491B-B376-B18BAADCA692}" type="presParOf" srcId="{DB7EE5B7-93C2-4552-897C-0A34C598DC82}" destId="{17624D70-D0F9-4742-A8DA-1D6B7CDB6F8D}" srcOrd="1" destOrd="0" presId="urn:microsoft.com/office/officeart/2005/8/layout/hProcess7"/>
    <dgm:cxn modelId="{9E12111B-B0E0-4439-8BC3-1FC2E0253E0C}" type="presParOf" srcId="{DB7EE5B7-93C2-4552-897C-0A34C598DC82}" destId="{822EC336-D5F5-488B-852B-1F2557B08DDF}" srcOrd="2" destOrd="0" presId="urn:microsoft.com/office/officeart/2005/8/layout/hProcess7"/>
    <dgm:cxn modelId="{A7FDDB35-E9E2-44EC-82E8-0CEDE61A2AB2}" type="presParOf" srcId="{92AD1A02-38AF-4374-8C8D-6CE96CFC79E8}" destId="{C7317251-B23A-451F-8470-09C81F8DDC1B}" srcOrd="3" destOrd="0" presId="urn:microsoft.com/office/officeart/2005/8/layout/hProcess7"/>
    <dgm:cxn modelId="{6E8A38CB-3B2E-44C3-8B8B-CFD2669AA417}" type="presParOf" srcId="{92AD1A02-38AF-4374-8C8D-6CE96CFC79E8}" destId="{A18CD7D5-16CB-43EC-8C9D-D25B53ED4027}" srcOrd="4" destOrd="0" presId="urn:microsoft.com/office/officeart/2005/8/layout/hProcess7"/>
    <dgm:cxn modelId="{7E57623F-C703-4056-A962-E544CE530F27}" type="presParOf" srcId="{A18CD7D5-16CB-43EC-8C9D-D25B53ED4027}" destId="{BE9D6F4E-5510-4E29-B8EE-E64ABD25BD49}" srcOrd="0" destOrd="0" presId="urn:microsoft.com/office/officeart/2005/8/layout/hProcess7"/>
    <dgm:cxn modelId="{62B60FEB-A2E2-4FA6-BD22-62AA4F905AE7}" type="presParOf" srcId="{A18CD7D5-16CB-43EC-8C9D-D25B53ED4027}" destId="{57B3AF8F-0A23-46EC-9B77-3D26F3A9B604}" srcOrd="1" destOrd="0" presId="urn:microsoft.com/office/officeart/2005/8/layout/hProcess7"/>
    <dgm:cxn modelId="{39E2745D-32E9-4337-97DA-FAFEA95818C9}" type="presParOf" srcId="{A18CD7D5-16CB-43EC-8C9D-D25B53ED4027}" destId="{E9FF87D7-7ADB-4998-890B-1EC7438096D6}" srcOrd="2" destOrd="0" presId="urn:microsoft.com/office/officeart/2005/8/layout/hProcess7"/>
    <dgm:cxn modelId="{D6F37F3F-9CAA-4BAC-880A-27609D3BC9A0}" type="presParOf" srcId="{92AD1A02-38AF-4374-8C8D-6CE96CFC79E8}" destId="{6C59407E-1A2E-4AA7-8521-08AA71AB29C7}" srcOrd="5" destOrd="0" presId="urn:microsoft.com/office/officeart/2005/8/layout/hProcess7"/>
    <dgm:cxn modelId="{B201BA23-7070-43BD-8CB6-2ED4F52211F5}" type="presParOf" srcId="{92AD1A02-38AF-4374-8C8D-6CE96CFC79E8}" destId="{0221E282-C424-4E27-BF2E-D61CEB9960F8}" srcOrd="6" destOrd="0" presId="urn:microsoft.com/office/officeart/2005/8/layout/hProcess7"/>
    <dgm:cxn modelId="{D6C21A6E-7C18-46DB-B43B-C8FF739E4CA6}" type="presParOf" srcId="{0221E282-C424-4E27-BF2E-D61CEB9960F8}" destId="{F67E8A82-1843-4068-8DEB-0C7FA1A1825F}" srcOrd="0" destOrd="0" presId="urn:microsoft.com/office/officeart/2005/8/layout/hProcess7"/>
    <dgm:cxn modelId="{CE0C3788-F93E-4AF0-9025-F12EC76280EC}" type="presParOf" srcId="{0221E282-C424-4E27-BF2E-D61CEB9960F8}" destId="{3979B076-74C8-4BB4-A29D-250E9B7107AB}" srcOrd="1" destOrd="0" presId="urn:microsoft.com/office/officeart/2005/8/layout/hProcess7"/>
    <dgm:cxn modelId="{9AF4C8BA-AF13-47FB-AFB2-9105A5C62617}" type="presParOf" srcId="{0221E282-C424-4E27-BF2E-D61CEB9960F8}" destId="{1BD92C4B-21A3-4B05-B331-A39732E47E33}" srcOrd="2" destOrd="0" presId="urn:microsoft.com/office/officeart/2005/8/layout/hProcess7"/>
    <dgm:cxn modelId="{522B39F2-3C79-4E76-B2F6-0019BD71462D}" type="presParOf" srcId="{92AD1A02-38AF-4374-8C8D-6CE96CFC79E8}" destId="{3EEE1E30-5877-4A82-8F91-BD1DC30873EC}" srcOrd="7" destOrd="0" presId="urn:microsoft.com/office/officeart/2005/8/layout/hProcess7"/>
    <dgm:cxn modelId="{2A328B6F-7721-4534-AB2D-0564D24AD2DE}" type="presParOf" srcId="{92AD1A02-38AF-4374-8C8D-6CE96CFC79E8}" destId="{45770240-9BC1-4C8F-A0C6-D560D134B803}" srcOrd="8" destOrd="0" presId="urn:microsoft.com/office/officeart/2005/8/layout/hProcess7"/>
    <dgm:cxn modelId="{05AE4DB9-4D58-4601-9922-53BC95717306}" type="presParOf" srcId="{45770240-9BC1-4C8F-A0C6-D560D134B803}" destId="{2BFDB6AF-0C04-47DB-9C8D-4DB66AE593C1}" srcOrd="0" destOrd="0" presId="urn:microsoft.com/office/officeart/2005/8/layout/hProcess7"/>
    <dgm:cxn modelId="{B281FE85-877F-490D-8BD0-B5204F6875FE}" type="presParOf" srcId="{45770240-9BC1-4C8F-A0C6-D560D134B803}" destId="{E9689496-C870-473D-A447-44A2C35CC36D}" srcOrd="1" destOrd="0" presId="urn:microsoft.com/office/officeart/2005/8/layout/hProcess7"/>
    <dgm:cxn modelId="{7BB8E6E8-2EA3-4F3F-878B-926D588608A2}" type="presParOf" srcId="{45770240-9BC1-4C8F-A0C6-D560D134B803}" destId="{3B5A08FA-9639-4211-AC68-6C3A2188D66E}" srcOrd="2" destOrd="0" presId="urn:microsoft.com/office/officeart/2005/8/layout/hProcess7"/>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26240-6F2D-48D5-908B-2591142EEE7D}">
      <dsp:nvSpPr>
        <dsp:cNvPr id="0" name=""/>
        <dsp:cNvSpPr/>
      </dsp:nvSpPr>
      <dsp:spPr>
        <a:xfrm>
          <a:off x="0" y="316048"/>
          <a:ext cx="624141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7BDE86-FE72-496E-AB66-51FBF548F5F6}">
      <dsp:nvSpPr>
        <dsp:cNvPr id="0" name=""/>
        <dsp:cNvSpPr/>
      </dsp:nvSpPr>
      <dsp:spPr>
        <a:xfrm>
          <a:off x="312070" y="50368"/>
          <a:ext cx="436899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Has a culture that does not tolerate abuse</a:t>
          </a:r>
        </a:p>
      </dsp:txBody>
      <dsp:txXfrm>
        <a:off x="338009" y="76307"/>
        <a:ext cx="4317112" cy="479482"/>
      </dsp:txXfrm>
    </dsp:sp>
    <dsp:sp modelId="{98AB8F87-5018-41F5-88FC-E83A37BAC386}">
      <dsp:nvSpPr>
        <dsp:cNvPr id="0" name=""/>
        <dsp:cNvSpPr/>
      </dsp:nvSpPr>
      <dsp:spPr>
        <a:xfrm>
          <a:off x="0" y="1132529"/>
          <a:ext cx="624141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A79B8E-DB6D-4795-8C68-AA5B7E2086CC}">
      <dsp:nvSpPr>
        <dsp:cNvPr id="0" name=""/>
        <dsp:cNvSpPr/>
      </dsp:nvSpPr>
      <dsp:spPr>
        <a:xfrm>
          <a:off x="312070" y="866849"/>
          <a:ext cx="436899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Work together to prevent harm</a:t>
          </a:r>
        </a:p>
      </dsp:txBody>
      <dsp:txXfrm>
        <a:off x="338009" y="892788"/>
        <a:ext cx="4317112" cy="479482"/>
      </dsp:txXfrm>
    </dsp:sp>
    <dsp:sp modelId="{498E5A5F-090E-47E0-BE2A-8B0CC35185C7}">
      <dsp:nvSpPr>
        <dsp:cNvPr id="0" name=""/>
        <dsp:cNvSpPr/>
      </dsp:nvSpPr>
      <dsp:spPr>
        <a:xfrm>
          <a:off x="0" y="1949009"/>
          <a:ext cx="6241415"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782B8A-EEEA-452B-9BB3-A61B402F76FE}">
      <dsp:nvSpPr>
        <dsp:cNvPr id="0" name=""/>
        <dsp:cNvSpPr/>
      </dsp:nvSpPr>
      <dsp:spPr>
        <a:xfrm>
          <a:off x="312070" y="1683329"/>
          <a:ext cx="436899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Know what to do when abuse happens</a:t>
          </a:r>
        </a:p>
      </dsp:txBody>
      <dsp:txXfrm>
        <a:off x="338009" y="1709268"/>
        <a:ext cx="4317112" cy="4794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26240-6F2D-48D5-908B-2591142EEE7D}">
      <dsp:nvSpPr>
        <dsp:cNvPr id="0" name=""/>
        <dsp:cNvSpPr/>
      </dsp:nvSpPr>
      <dsp:spPr>
        <a:xfrm>
          <a:off x="0" y="271627"/>
          <a:ext cx="6241415"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7BDE86-FE72-496E-AB66-51FBF548F5F6}">
      <dsp:nvSpPr>
        <dsp:cNvPr id="0" name=""/>
        <dsp:cNvSpPr/>
      </dsp:nvSpPr>
      <dsp:spPr>
        <a:xfrm>
          <a:off x="312070" y="20707"/>
          <a:ext cx="5553991"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Actively promote collaboration and commitment</a:t>
          </a:r>
        </a:p>
      </dsp:txBody>
      <dsp:txXfrm>
        <a:off x="336568" y="45205"/>
        <a:ext cx="5504995" cy="452844"/>
      </dsp:txXfrm>
    </dsp:sp>
    <dsp:sp modelId="{98AB8F87-5018-41F5-88FC-E83A37BAC386}">
      <dsp:nvSpPr>
        <dsp:cNvPr id="0" name=""/>
        <dsp:cNvSpPr/>
      </dsp:nvSpPr>
      <dsp:spPr>
        <a:xfrm>
          <a:off x="0" y="1042747"/>
          <a:ext cx="6241415"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A79B8E-DB6D-4795-8C68-AA5B7E2086CC}">
      <dsp:nvSpPr>
        <dsp:cNvPr id="0" name=""/>
        <dsp:cNvSpPr/>
      </dsp:nvSpPr>
      <dsp:spPr>
        <a:xfrm>
          <a:off x="312070" y="791827"/>
          <a:ext cx="5621143"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Work together on prevention strategies</a:t>
          </a:r>
        </a:p>
      </dsp:txBody>
      <dsp:txXfrm>
        <a:off x="336568" y="816325"/>
        <a:ext cx="5572147" cy="452844"/>
      </dsp:txXfrm>
    </dsp:sp>
    <dsp:sp modelId="{498E5A5F-090E-47E0-BE2A-8B0CC35185C7}">
      <dsp:nvSpPr>
        <dsp:cNvPr id="0" name=""/>
        <dsp:cNvSpPr/>
      </dsp:nvSpPr>
      <dsp:spPr>
        <a:xfrm>
          <a:off x="0" y="1813867"/>
          <a:ext cx="6241415" cy="428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782B8A-EEEA-452B-9BB3-A61B402F76FE}">
      <dsp:nvSpPr>
        <dsp:cNvPr id="0" name=""/>
        <dsp:cNvSpPr/>
      </dsp:nvSpPr>
      <dsp:spPr>
        <a:xfrm>
          <a:off x="312070" y="1562947"/>
          <a:ext cx="5618084"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37" tIns="0" rIns="165137" bIns="0" numCol="1" spcCol="1270" anchor="ctr" anchorCtr="0">
          <a:noAutofit/>
        </a:bodyPr>
        <a:lstStyle/>
        <a:p>
          <a:pPr marL="0" lvl="0" indent="0" algn="l" defTabSz="800100">
            <a:lnSpc>
              <a:spcPct val="90000"/>
            </a:lnSpc>
            <a:spcBef>
              <a:spcPct val="0"/>
            </a:spcBef>
            <a:spcAft>
              <a:spcPct val="35000"/>
            </a:spcAft>
            <a:buNone/>
          </a:pPr>
          <a:r>
            <a:rPr lang="en-GB" sz="1800" kern="1200"/>
            <a:t>Listen to the voice of  people  to deliver positive outcomes </a:t>
          </a:r>
        </a:p>
      </dsp:txBody>
      <dsp:txXfrm>
        <a:off x="336568" y="1587445"/>
        <a:ext cx="5569088" cy="4528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51CC0-6D37-49DE-A81F-9957F093B9B4}">
      <dsp:nvSpPr>
        <dsp:cNvPr id="0" name=""/>
        <dsp:cNvSpPr/>
      </dsp:nvSpPr>
      <dsp:spPr>
        <a:xfrm>
          <a:off x="433" y="71743"/>
          <a:ext cx="1866658" cy="3904258"/>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marL="0" lvl="0" indent="0" algn="ctr" defTabSz="755650">
            <a:lnSpc>
              <a:spcPct val="90000"/>
            </a:lnSpc>
            <a:spcBef>
              <a:spcPct val="0"/>
            </a:spcBef>
            <a:spcAft>
              <a:spcPct val="35000"/>
            </a:spcAft>
            <a:buNone/>
          </a:pPr>
          <a:r>
            <a:rPr lang="en-GB" sz="1700" kern="1200"/>
            <a:t>Deliver Effective Safeguarding</a:t>
          </a:r>
        </a:p>
      </dsp:txBody>
      <dsp:txXfrm rot="16200000">
        <a:off x="-1413646" y="1485823"/>
        <a:ext cx="3201492" cy="373331"/>
      </dsp:txXfrm>
    </dsp:sp>
    <dsp:sp modelId="{87EDB80A-7005-4126-AC10-B953C6CE626B}">
      <dsp:nvSpPr>
        <dsp:cNvPr id="0" name=""/>
        <dsp:cNvSpPr/>
      </dsp:nvSpPr>
      <dsp:spPr>
        <a:xfrm>
          <a:off x="373765" y="71743"/>
          <a:ext cx="1390660" cy="390425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Key Actions: </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1. Finalise the SAB Safeguarding scorecard and multi-agency audit cycle which aligns with the Strategic Plan and allows the Board to understand trends, themes, risks and appropriate resonse - April 2024</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2. The SAB will coordinate the implementation of a multi-agency safeguarding hub (MASH) - September 2024</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3. The SAB will coordinate and facilitate the implementation of the CARM model - April 2024</a:t>
          </a:r>
        </a:p>
      </dsp:txBody>
      <dsp:txXfrm>
        <a:off x="373765" y="71743"/>
        <a:ext cx="1390660" cy="3904258"/>
      </dsp:txXfrm>
    </dsp:sp>
    <dsp:sp modelId="{BE9D6F4E-5510-4E29-B8EE-E64ABD25BD49}">
      <dsp:nvSpPr>
        <dsp:cNvPr id="0" name=""/>
        <dsp:cNvSpPr/>
      </dsp:nvSpPr>
      <dsp:spPr>
        <a:xfrm>
          <a:off x="1932425" y="71743"/>
          <a:ext cx="1866658" cy="3884815"/>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marL="0" lvl="0" indent="0" algn="ctr" defTabSz="755650">
            <a:lnSpc>
              <a:spcPct val="90000"/>
            </a:lnSpc>
            <a:spcBef>
              <a:spcPct val="0"/>
            </a:spcBef>
            <a:spcAft>
              <a:spcPct val="35000"/>
            </a:spcAft>
            <a:buNone/>
          </a:pPr>
          <a:r>
            <a:rPr lang="en-GB" sz="1700" kern="1200"/>
            <a:t>Making Safeguarding Personal</a:t>
          </a:r>
        </a:p>
      </dsp:txBody>
      <dsp:txXfrm rot="16200000">
        <a:off x="526317" y="1477852"/>
        <a:ext cx="3185548" cy="373331"/>
      </dsp:txXfrm>
    </dsp:sp>
    <dsp:sp modelId="{17624D70-D0F9-4742-A8DA-1D6B7CDB6F8D}">
      <dsp:nvSpPr>
        <dsp:cNvPr id="0" name=""/>
        <dsp:cNvSpPr/>
      </dsp:nvSpPr>
      <dsp:spPr>
        <a:xfrm rot="5400000">
          <a:off x="1777190" y="1851710"/>
          <a:ext cx="329137" cy="27999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9FF87D7-7ADB-4998-890B-1EC7438096D6}">
      <dsp:nvSpPr>
        <dsp:cNvPr id="0" name=""/>
        <dsp:cNvSpPr/>
      </dsp:nvSpPr>
      <dsp:spPr>
        <a:xfrm>
          <a:off x="2305757" y="71743"/>
          <a:ext cx="1390660" cy="388481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Key Actions:</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1. Revise the term 'Safeguarding'. This is following feedback from older residents that this term is not understood. Effectively communicate changes in terminology.</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2. Working with our partners collectively gather the views of those with lived experience of being supported through a safeguarding issue to higlight and share best practice and improvements</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3. Develop a multi-agency assurance audit to scrutinise the effectiveness of MSP across the SAB.</a:t>
          </a:r>
        </a:p>
      </dsp:txBody>
      <dsp:txXfrm>
        <a:off x="2305757" y="71743"/>
        <a:ext cx="1390660" cy="3884815"/>
      </dsp:txXfrm>
    </dsp:sp>
    <dsp:sp modelId="{2BFDB6AF-0C04-47DB-9C8D-4DB66AE593C1}">
      <dsp:nvSpPr>
        <dsp:cNvPr id="0" name=""/>
        <dsp:cNvSpPr/>
      </dsp:nvSpPr>
      <dsp:spPr>
        <a:xfrm>
          <a:off x="3864417" y="71743"/>
          <a:ext cx="1866658" cy="3859526"/>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ctr" defTabSz="711200">
            <a:lnSpc>
              <a:spcPct val="90000"/>
            </a:lnSpc>
            <a:spcBef>
              <a:spcPct val="0"/>
            </a:spcBef>
            <a:spcAft>
              <a:spcPct val="35000"/>
            </a:spcAft>
            <a:buNone/>
          </a:pPr>
          <a:r>
            <a:rPr lang="en-GB" sz="1600" kern="1200"/>
            <a:t>Learning and Delivering</a:t>
          </a:r>
        </a:p>
      </dsp:txBody>
      <dsp:txXfrm rot="16200000">
        <a:off x="2468677" y="1467483"/>
        <a:ext cx="3164811" cy="373331"/>
      </dsp:txXfrm>
    </dsp:sp>
    <dsp:sp modelId="{3979B076-74C8-4BB4-A29D-250E9B7107AB}">
      <dsp:nvSpPr>
        <dsp:cNvPr id="0" name=""/>
        <dsp:cNvSpPr/>
      </dsp:nvSpPr>
      <dsp:spPr>
        <a:xfrm rot="5400000">
          <a:off x="3709182" y="1851710"/>
          <a:ext cx="329137" cy="27999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5A08FA-9639-4211-AC68-6C3A2188D66E}">
      <dsp:nvSpPr>
        <dsp:cNvPr id="0" name=""/>
        <dsp:cNvSpPr/>
      </dsp:nvSpPr>
      <dsp:spPr>
        <a:xfrm>
          <a:off x="4237749" y="71743"/>
          <a:ext cx="1390660" cy="38595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Key Actions:</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1. Ensure an effective multi-agency safeguarding training programme is in place for 2024-25. </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2. Recruit Lay Members to the SAB.</a:t>
          </a:r>
        </a:p>
        <a:p>
          <a:pPr marL="0" lvl="0" indent="0" algn="l"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3. The SAB will coordinate and facilitate local and national safeguarding initiatives throughout the year, e.g. multi-agency learning events post SARs/Learning Reviews/Elder Abuse Day/Safeguarding Adults Week.</a:t>
          </a:r>
        </a:p>
      </dsp:txBody>
      <dsp:txXfrm>
        <a:off x="4237749" y="71743"/>
        <a:ext cx="1390660" cy="385952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BD9A-3D72-4AAE-B5D4-F91DCAD7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Nolan</dc:creator>
  <cp:keywords/>
  <dc:description/>
  <cp:lastModifiedBy>Megan Kay</cp:lastModifiedBy>
  <cp:revision>2</cp:revision>
  <dcterms:created xsi:type="dcterms:W3CDTF">2024-05-20T10:32:00Z</dcterms:created>
  <dcterms:modified xsi:type="dcterms:W3CDTF">2024-05-20T10:32:00Z</dcterms:modified>
</cp:coreProperties>
</file>