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FC61" w14:textId="3A48AFC1" w:rsidR="007066CE" w:rsidRDefault="007066CE" w:rsidP="007066CE">
      <w:pPr>
        <w:numPr>
          <w:ilvl w:val="0"/>
          <w:numId w:val="0"/>
        </w:numPr>
        <w:ind w:left="170"/>
        <w:jc w:val="center"/>
        <w:rPr>
          <w:b/>
          <w:bCs/>
          <w:sz w:val="36"/>
          <w:szCs w:val="32"/>
        </w:rPr>
      </w:pPr>
      <w:r>
        <w:rPr>
          <w:b/>
          <w:bCs/>
          <w:sz w:val="36"/>
          <w:szCs w:val="32"/>
        </w:rPr>
        <w:t>Brownfield Land Register</w:t>
      </w:r>
    </w:p>
    <w:p w14:paraId="417D9E7B" w14:textId="1A15A879" w:rsidR="007066CE" w:rsidRPr="007066CE" w:rsidRDefault="007066CE" w:rsidP="007066CE">
      <w:pPr>
        <w:numPr>
          <w:ilvl w:val="0"/>
          <w:numId w:val="0"/>
        </w:numPr>
        <w:ind w:left="170"/>
        <w:jc w:val="center"/>
        <w:rPr>
          <w:b/>
          <w:bCs/>
          <w:sz w:val="36"/>
          <w:szCs w:val="32"/>
        </w:rPr>
      </w:pPr>
      <w:r w:rsidRPr="007066CE">
        <w:rPr>
          <w:b/>
          <w:bCs/>
          <w:sz w:val="36"/>
          <w:szCs w:val="32"/>
        </w:rPr>
        <w:t>Guidance Note</w:t>
      </w:r>
    </w:p>
    <w:p w14:paraId="2E34CC4C" w14:textId="79F14F64" w:rsidR="007066CE" w:rsidRPr="007066CE" w:rsidRDefault="007066CE" w:rsidP="007066CE">
      <w:pPr>
        <w:numPr>
          <w:ilvl w:val="0"/>
          <w:numId w:val="0"/>
        </w:numPr>
        <w:ind w:left="170"/>
        <w:jc w:val="center"/>
        <w:rPr>
          <w:b/>
          <w:bCs/>
          <w:sz w:val="28"/>
          <w:szCs w:val="24"/>
        </w:rPr>
      </w:pPr>
      <w:r w:rsidRPr="007066CE">
        <w:rPr>
          <w:b/>
          <w:bCs/>
          <w:sz w:val="28"/>
          <w:szCs w:val="24"/>
        </w:rPr>
        <w:t>202</w:t>
      </w:r>
      <w:r w:rsidR="00FA4CFE">
        <w:rPr>
          <w:b/>
          <w:bCs/>
          <w:sz w:val="28"/>
          <w:szCs w:val="24"/>
        </w:rPr>
        <w:t>2</w:t>
      </w:r>
    </w:p>
    <w:p w14:paraId="46F4FD2F" w14:textId="54EF7C57" w:rsidR="006D5F82" w:rsidRDefault="00D66422" w:rsidP="0047622B">
      <w:pPr>
        <w:pStyle w:val="Heading1"/>
      </w:pPr>
      <w:r>
        <w:t>What is the Brownfield Land Register?</w:t>
      </w:r>
    </w:p>
    <w:p w14:paraId="1F672745" w14:textId="77777777" w:rsidR="00B95B68" w:rsidRDefault="00B95B68" w:rsidP="00B95B68">
      <w:r>
        <w:t>The Brownfield Register does not allocate sites for housing or economic development. Sites are allocated through more detailed planning assessment and consultation, as part of the plan making process. The conclusions in the Brownfield Register are based on information that was available at the time of the study. The Register should considered as a live document that will be updated.</w:t>
      </w:r>
    </w:p>
    <w:p w14:paraId="20483779" w14:textId="5BBF915D" w:rsidR="00321368" w:rsidRDefault="00321368" w:rsidP="006D5F82">
      <w:pPr>
        <w:rPr>
          <w:lang w:eastAsia="en-US"/>
        </w:rPr>
      </w:pPr>
      <w:r>
        <w:t>The Town and Country Planning (Brownfield Land Register) Regulations 2017 require a</w:t>
      </w:r>
      <w:r w:rsidR="00D66422">
        <w:t xml:space="preserve">ll local planning authorities to prepare and publish a register of </w:t>
      </w:r>
      <w:proofErr w:type="gramStart"/>
      <w:r w:rsidR="00D66422">
        <w:t>previously-developed</w:t>
      </w:r>
      <w:proofErr w:type="gramEnd"/>
      <w:r w:rsidR="00D66422">
        <w:t xml:space="preserve"> ‘brownfield’ land that is considered to be suitable, </w:t>
      </w:r>
      <w:r>
        <w:t>available,</w:t>
      </w:r>
      <w:r w:rsidR="00D66422">
        <w:t xml:space="preserve"> and achievable for residential development. </w:t>
      </w:r>
    </w:p>
    <w:p w14:paraId="7A19CE4C" w14:textId="3E151383" w:rsidR="00321368" w:rsidRDefault="00321368" w:rsidP="006D5F82">
      <w:pPr>
        <w:rPr>
          <w:lang w:eastAsia="en-US"/>
        </w:rPr>
      </w:pPr>
      <w:r>
        <w:t>It aims to encourage increased housebuilding and reuse of previously developed sites, supporting the government ambition to build 300,000 dwellings a year nationally. Through brownfield registers, a standard set of information will be kept up-to-date and made publicly available to help provide certainty for developers and communities and encourage investment in local areas.</w:t>
      </w:r>
    </w:p>
    <w:p w14:paraId="4DDE12CD" w14:textId="636C3E42" w:rsidR="00321368" w:rsidRDefault="00321368" w:rsidP="006D5F82">
      <w:pPr>
        <w:rPr>
          <w:lang w:eastAsia="en-US"/>
        </w:rPr>
      </w:pPr>
      <w:r>
        <w:t>The regulations set out provision for two parts to the register: Part One to list all sites which meet the criteria as set out in the regulations, and Part Two which gives certain sites permission in principle (PIP) for development. Local authorities are required to produce Part One of the register but as the sites which are included on Part Two are subject to an assessment by the local authority based on their own requirements for their area, this is optional. It has not been deemed necessary to include sites in Part Two of the Register at this time. However, this does not preclude publication of a Part Two in future versions of the Register.</w:t>
      </w:r>
    </w:p>
    <w:p w14:paraId="4A9D665B" w14:textId="59820285" w:rsidR="00B95B68" w:rsidRDefault="00B95B68" w:rsidP="00B95B68">
      <w:pPr>
        <w:pStyle w:val="Heading1"/>
      </w:pPr>
      <w:r>
        <w:t>Compiling the Brownfield Register</w:t>
      </w:r>
    </w:p>
    <w:p w14:paraId="7FF90BC8" w14:textId="77777777" w:rsidR="00B95B68" w:rsidRDefault="00B95B68" w:rsidP="00B95B68">
      <w:pPr>
        <w:rPr>
          <w:lang w:eastAsia="en-US"/>
        </w:rPr>
      </w:pPr>
      <w:r>
        <w:t>The Brownfield Register was compiled in accordance with the 2017 Regulations, DCLG’s ‘Brownfield Land Registers Data Standard: Preparing and publishing a register’, and planning practice guidance. In order to be added to the Register, sites had to be:</w:t>
      </w:r>
    </w:p>
    <w:p w14:paraId="348B578D" w14:textId="77777777" w:rsidR="00B95B68" w:rsidRDefault="00B95B68" w:rsidP="00B95B68">
      <w:pPr>
        <w:pStyle w:val="ListParagraph"/>
        <w:numPr>
          <w:ilvl w:val="0"/>
          <w:numId w:val="37"/>
        </w:numPr>
        <w:rPr>
          <w:lang w:eastAsia="en-US"/>
        </w:rPr>
      </w:pPr>
      <w:r>
        <w:t xml:space="preserve"> at least 0.25ha in size or capable of accommodating at least 5 dwellings; and </w:t>
      </w:r>
    </w:p>
    <w:p w14:paraId="2A0364B6" w14:textId="77777777" w:rsidR="007066CE" w:rsidRDefault="00B95B68" w:rsidP="00B95B68">
      <w:pPr>
        <w:pStyle w:val="ListParagraph"/>
        <w:numPr>
          <w:ilvl w:val="0"/>
          <w:numId w:val="37"/>
        </w:numPr>
        <w:sectPr w:rsidR="007066CE">
          <w:headerReference w:type="default" r:id="rId8"/>
          <w:footerReference w:type="default" r:id="rId9"/>
          <w:pgSz w:w="12240" w:h="15840"/>
          <w:pgMar w:top="1440" w:right="1440" w:bottom="1440" w:left="1440" w:header="720" w:footer="720" w:gutter="0"/>
          <w:cols w:space="720"/>
        </w:sectPr>
      </w:pPr>
      <w:r>
        <w:t xml:space="preserve">considered to be potentially suitable for housing-led development, available now and with </w:t>
      </w:r>
    </w:p>
    <w:p w14:paraId="60AA9995" w14:textId="311C6960" w:rsidR="00B95B68" w:rsidRDefault="00B95B68" w:rsidP="00FA4CFE">
      <w:pPr>
        <w:pStyle w:val="ListParagraph"/>
        <w:ind w:left="890"/>
        <w:rPr>
          <w:lang w:eastAsia="en-US"/>
        </w:rPr>
      </w:pPr>
      <w:r>
        <w:lastRenderedPageBreak/>
        <w:t xml:space="preserve">development potentially achievable within the next 15 years (including ‘deliverable’ sites that are potentially achievable within the 5-year housing land supply) – based on the Council’s Strategic Housing Land Availability Assessment (SHLAA) and taking account of any constraints and deliverability issues. </w:t>
      </w:r>
    </w:p>
    <w:p w14:paraId="42E5F556" w14:textId="2B39C3EE" w:rsidR="00D66422" w:rsidRDefault="00D66422" w:rsidP="00D66422">
      <w:r>
        <w:t xml:space="preserve">It therefore excludes smaller brownfield sites and those assessed to not be suitable for residential development, that are not presently available for development, or where it is considered that development would be unviable or otherwise not realistically achievable within the next 15 years. Derelict/vacant industrial land and premises not considered suitable for alternative housing redevelopment are therefore not included in the Register. </w:t>
      </w:r>
    </w:p>
    <w:p w14:paraId="6F2D9466" w14:textId="77777777" w:rsidR="00B95B68" w:rsidRDefault="00B95B68" w:rsidP="00B95B68">
      <w:pPr>
        <w:rPr>
          <w:lang w:eastAsia="en-US"/>
        </w:rPr>
      </w:pPr>
      <w:r>
        <w:t xml:space="preserve">As a first step towards compiling the Register, sites were assessed as part of the HELAA process based on the following criteria: </w:t>
      </w:r>
    </w:p>
    <w:p w14:paraId="5337F31B" w14:textId="77777777" w:rsidR="00B95B68" w:rsidRDefault="00B95B68" w:rsidP="00B95B68">
      <w:pPr>
        <w:numPr>
          <w:ilvl w:val="0"/>
          <w:numId w:val="0"/>
        </w:numPr>
        <w:ind w:left="170"/>
      </w:pPr>
      <w:r>
        <w:t xml:space="preserve">Availability: </w:t>
      </w:r>
    </w:p>
    <w:p w14:paraId="0E0F5DA5" w14:textId="77777777" w:rsidR="00B95B68" w:rsidRDefault="00B95B68" w:rsidP="00B95B68">
      <w:pPr>
        <w:pStyle w:val="ListParagraph"/>
        <w:numPr>
          <w:ilvl w:val="0"/>
          <w:numId w:val="38"/>
        </w:numPr>
        <w:rPr>
          <w:lang w:eastAsia="en-US"/>
        </w:rPr>
      </w:pPr>
      <w:r>
        <w:t xml:space="preserve">Site owner must have intention to sell or develop </w:t>
      </w:r>
      <w:proofErr w:type="gramStart"/>
      <w:r>
        <w:t>land</w:t>
      </w:r>
      <w:proofErr w:type="gramEnd"/>
      <w:r>
        <w:t xml:space="preserve"> </w:t>
      </w:r>
    </w:p>
    <w:p w14:paraId="74FEA042" w14:textId="77777777" w:rsidR="00B95B68" w:rsidRDefault="00B95B68" w:rsidP="00B95B68">
      <w:pPr>
        <w:pStyle w:val="ListParagraph"/>
        <w:numPr>
          <w:ilvl w:val="0"/>
          <w:numId w:val="38"/>
        </w:numPr>
        <w:rPr>
          <w:lang w:eastAsia="en-US"/>
        </w:rPr>
      </w:pPr>
      <w:r>
        <w:t xml:space="preserve">Developer must have intention to </w:t>
      </w:r>
      <w:proofErr w:type="gramStart"/>
      <w:r>
        <w:t>develop</w:t>
      </w:r>
      <w:proofErr w:type="gramEnd"/>
    </w:p>
    <w:p w14:paraId="11D93DD2" w14:textId="77777777" w:rsidR="00B95B68" w:rsidRDefault="00B95B68" w:rsidP="00B95B68">
      <w:pPr>
        <w:pStyle w:val="ListParagraph"/>
        <w:numPr>
          <w:ilvl w:val="0"/>
          <w:numId w:val="38"/>
        </w:numPr>
        <w:rPr>
          <w:lang w:eastAsia="en-US"/>
        </w:rPr>
      </w:pPr>
      <w:r>
        <w:t xml:space="preserve"> Must not have been a change in these intentions within 21 days of the sites’ entry into the </w:t>
      </w:r>
      <w:proofErr w:type="gramStart"/>
      <w:r>
        <w:t>Register</w:t>
      </w:r>
      <w:proofErr w:type="gramEnd"/>
      <w:r>
        <w:t xml:space="preserve"> </w:t>
      </w:r>
    </w:p>
    <w:p w14:paraId="731D3EC2" w14:textId="77777777" w:rsidR="00B95B68" w:rsidRDefault="00B95B68" w:rsidP="00B95B68">
      <w:pPr>
        <w:pStyle w:val="ListParagraph"/>
        <w:numPr>
          <w:ilvl w:val="0"/>
          <w:numId w:val="38"/>
        </w:numPr>
        <w:rPr>
          <w:lang w:eastAsia="en-US"/>
        </w:rPr>
      </w:pPr>
      <w:r>
        <w:t xml:space="preserve">The local authority must consider the site free of ownership or other legal issues which could impede its </w:t>
      </w:r>
      <w:proofErr w:type="gramStart"/>
      <w:r>
        <w:t>development</w:t>
      </w:r>
      <w:proofErr w:type="gramEnd"/>
      <w:r>
        <w:t xml:space="preserve"> </w:t>
      </w:r>
    </w:p>
    <w:p w14:paraId="45B20F9C" w14:textId="77777777" w:rsidR="00B95B68" w:rsidRDefault="00B95B68" w:rsidP="00B95B68">
      <w:pPr>
        <w:pStyle w:val="ListParagraph"/>
        <w:ind w:left="890"/>
      </w:pPr>
      <w:r>
        <w:t xml:space="preserve">Suitability: </w:t>
      </w:r>
    </w:p>
    <w:p w14:paraId="21A3A476" w14:textId="77777777" w:rsidR="00B95B68" w:rsidRDefault="00B95B68" w:rsidP="00B95B68">
      <w:pPr>
        <w:pStyle w:val="ListParagraph"/>
        <w:numPr>
          <w:ilvl w:val="0"/>
          <w:numId w:val="38"/>
        </w:numPr>
        <w:rPr>
          <w:lang w:eastAsia="en-US"/>
        </w:rPr>
      </w:pPr>
      <w:r>
        <w:t xml:space="preserve">Land has been allocated for residential development in a local development plan document, </w:t>
      </w:r>
      <w:proofErr w:type="gramStart"/>
      <w:r>
        <w:t>or;</w:t>
      </w:r>
      <w:proofErr w:type="gramEnd"/>
      <w:r>
        <w:t xml:space="preserve"> </w:t>
      </w:r>
    </w:p>
    <w:p w14:paraId="10BE62D3" w14:textId="77777777" w:rsidR="00B95B68" w:rsidRDefault="00B95B68" w:rsidP="00B95B68">
      <w:pPr>
        <w:pStyle w:val="ListParagraph"/>
        <w:numPr>
          <w:ilvl w:val="0"/>
          <w:numId w:val="38"/>
        </w:numPr>
        <w:rPr>
          <w:lang w:eastAsia="en-US"/>
        </w:rPr>
      </w:pPr>
      <w:r>
        <w:t xml:space="preserve">Land has planning permission for residential development, </w:t>
      </w:r>
      <w:proofErr w:type="gramStart"/>
      <w:r>
        <w:t>or;</w:t>
      </w:r>
      <w:proofErr w:type="gramEnd"/>
      <w:r>
        <w:t xml:space="preserve"> </w:t>
      </w:r>
    </w:p>
    <w:p w14:paraId="4F5868A6" w14:textId="77777777" w:rsidR="00B95B68" w:rsidRDefault="00B95B68" w:rsidP="00B95B68">
      <w:pPr>
        <w:pStyle w:val="ListParagraph"/>
        <w:numPr>
          <w:ilvl w:val="0"/>
          <w:numId w:val="38"/>
        </w:numPr>
        <w:rPr>
          <w:lang w:eastAsia="en-US"/>
        </w:rPr>
      </w:pPr>
      <w:r>
        <w:t xml:space="preserve">Land has been granted permission in principle for residential development, </w:t>
      </w:r>
      <w:proofErr w:type="gramStart"/>
      <w:r>
        <w:t>or;</w:t>
      </w:r>
      <w:proofErr w:type="gramEnd"/>
      <w:r>
        <w:t xml:space="preserve"> </w:t>
      </w:r>
    </w:p>
    <w:p w14:paraId="1AA5B9B8" w14:textId="77777777" w:rsidR="00B95B68" w:rsidRDefault="00B95B68" w:rsidP="00B95B68">
      <w:pPr>
        <w:pStyle w:val="ListParagraph"/>
        <w:numPr>
          <w:ilvl w:val="0"/>
          <w:numId w:val="38"/>
        </w:numPr>
        <w:rPr>
          <w:lang w:eastAsia="en-US"/>
        </w:rPr>
      </w:pPr>
      <w:r>
        <w:t xml:space="preserve">Land is appropriate for residential development in the opinion of the local authority, having regard to: </w:t>
      </w:r>
    </w:p>
    <w:p w14:paraId="7E399FF4" w14:textId="77777777" w:rsidR="00B95B68" w:rsidRDefault="00B95B68" w:rsidP="00B95B68">
      <w:pPr>
        <w:pStyle w:val="ListParagraph"/>
        <w:numPr>
          <w:ilvl w:val="0"/>
          <w:numId w:val="39"/>
        </w:numPr>
        <w:rPr>
          <w:lang w:eastAsia="en-US"/>
        </w:rPr>
      </w:pPr>
      <w:r>
        <w:t xml:space="preserve">Any adverse impact on the natural environment </w:t>
      </w:r>
    </w:p>
    <w:p w14:paraId="64844B4E" w14:textId="4249EE7D" w:rsidR="00B95B68" w:rsidRDefault="00B95B68" w:rsidP="00B95B68">
      <w:pPr>
        <w:pStyle w:val="ListParagraph"/>
        <w:numPr>
          <w:ilvl w:val="0"/>
          <w:numId w:val="39"/>
        </w:numPr>
        <w:rPr>
          <w:lang w:eastAsia="en-US"/>
        </w:rPr>
      </w:pPr>
      <w:r>
        <w:t xml:space="preserve">Any adverse impact on the local built environment, particularly on heritage assets </w:t>
      </w:r>
    </w:p>
    <w:p w14:paraId="59D6B7C1" w14:textId="77777777" w:rsidR="00B95B68" w:rsidRDefault="00B95B68" w:rsidP="00B95B68">
      <w:pPr>
        <w:pStyle w:val="ListParagraph"/>
        <w:numPr>
          <w:ilvl w:val="0"/>
          <w:numId w:val="39"/>
        </w:numPr>
        <w:rPr>
          <w:lang w:eastAsia="en-US"/>
        </w:rPr>
      </w:pPr>
      <w:r>
        <w:t xml:space="preserve">Any adverse impact on local amenity which residential development might cause for residents of neighbouring developments and residents of the development </w:t>
      </w:r>
      <w:proofErr w:type="gramStart"/>
      <w:r>
        <w:t>itself</w:t>
      </w:r>
      <w:proofErr w:type="gramEnd"/>
      <w:r>
        <w:t xml:space="preserve"> </w:t>
      </w:r>
    </w:p>
    <w:p w14:paraId="47859D32" w14:textId="77777777" w:rsidR="00B95B68" w:rsidRDefault="00B95B68" w:rsidP="00B95B68">
      <w:pPr>
        <w:pStyle w:val="ListParagraph"/>
        <w:ind w:left="1610"/>
        <w:rPr>
          <w:lang w:eastAsia="en-US"/>
        </w:rPr>
      </w:pPr>
    </w:p>
    <w:p w14:paraId="6E6FF539" w14:textId="77777777" w:rsidR="00B95B68" w:rsidRDefault="00B95B68" w:rsidP="00B95B68">
      <w:pPr>
        <w:numPr>
          <w:ilvl w:val="0"/>
          <w:numId w:val="0"/>
        </w:numPr>
        <w:ind w:left="170"/>
      </w:pPr>
      <w:r>
        <w:t>Achievability:</w:t>
      </w:r>
    </w:p>
    <w:p w14:paraId="3B1DD5EF" w14:textId="2BFC5160" w:rsidR="006D5F82" w:rsidRDefault="00B95B68" w:rsidP="00B95B68">
      <w:pPr>
        <w:pStyle w:val="ListParagraph"/>
        <w:numPr>
          <w:ilvl w:val="0"/>
          <w:numId w:val="40"/>
        </w:numPr>
        <w:rPr>
          <w:lang w:eastAsia="en-US"/>
        </w:rPr>
      </w:pPr>
      <w:r>
        <w:t xml:space="preserve">The local authority considers development likely to take place within fifteen years of entry </w:t>
      </w:r>
      <w:r>
        <w:lastRenderedPageBreak/>
        <w:t xml:space="preserve">onto the </w:t>
      </w:r>
      <w:proofErr w:type="gramStart"/>
      <w:r>
        <w:t>Register</w:t>
      </w:r>
      <w:proofErr w:type="gramEnd"/>
    </w:p>
    <w:p w14:paraId="04C1A9CD" w14:textId="294C98D2" w:rsidR="007B20D1" w:rsidRDefault="007B20D1" w:rsidP="00B95B68">
      <w:pPr>
        <w:rPr>
          <w:lang w:eastAsia="en-US"/>
        </w:rPr>
      </w:pPr>
      <w:r>
        <w:t>If a site meets all of these criteria then it must be added to Part 1 of the Register. Where sites are to be added to the Register, the following information must be included:</w:t>
      </w:r>
    </w:p>
    <w:p w14:paraId="25756F3C" w14:textId="2CD1CF6B" w:rsidR="007B20D1" w:rsidRDefault="007B20D1" w:rsidP="007B20D1">
      <w:pPr>
        <w:pStyle w:val="ListParagraph"/>
        <w:numPr>
          <w:ilvl w:val="0"/>
          <w:numId w:val="40"/>
        </w:numPr>
        <w:rPr>
          <w:lang w:eastAsia="en-US"/>
        </w:rPr>
      </w:pPr>
      <w:r>
        <w:t>The URI of the Local  Authority</w:t>
      </w:r>
    </w:p>
    <w:p w14:paraId="0F58B606" w14:textId="77777777" w:rsidR="007B20D1" w:rsidRDefault="007B20D1" w:rsidP="007B20D1">
      <w:pPr>
        <w:pStyle w:val="ListParagraph"/>
        <w:numPr>
          <w:ilvl w:val="0"/>
          <w:numId w:val="40"/>
        </w:numPr>
        <w:rPr>
          <w:lang w:eastAsia="en-US"/>
        </w:rPr>
      </w:pPr>
      <w:r>
        <w:t xml:space="preserve">The name of the local authority </w:t>
      </w:r>
    </w:p>
    <w:p w14:paraId="572866FD" w14:textId="77777777" w:rsidR="007B20D1" w:rsidRDefault="007B20D1" w:rsidP="007B20D1">
      <w:pPr>
        <w:pStyle w:val="ListParagraph"/>
        <w:numPr>
          <w:ilvl w:val="0"/>
          <w:numId w:val="40"/>
        </w:numPr>
        <w:rPr>
          <w:lang w:eastAsia="en-US"/>
        </w:rPr>
      </w:pPr>
      <w:r>
        <w:t xml:space="preserve">The local authority’s reference for the site </w:t>
      </w:r>
    </w:p>
    <w:p w14:paraId="72540351" w14:textId="694BA2B2" w:rsidR="007B20D1" w:rsidRDefault="007B20D1" w:rsidP="007B20D1">
      <w:pPr>
        <w:pStyle w:val="ListParagraph"/>
        <w:numPr>
          <w:ilvl w:val="0"/>
          <w:numId w:val="40"/>
        </w:numPr>
        <w:rPr>
          <w:lang w:eastAsia="en-US"/>
        </w:rPr>
      </w:pPr>
      <w:r>
        <w:t xml:space="preserve">Where a site was previously part of another site, details of the superseded </w:t>
      </w:r>
      <w:proofErr w:type="gramStart"/>
      <w:r>
        <w:t>site</w:t>
      </w:r>
      <w:proofErr w:type="gramEnd"/>
      <w:r>
        <w:t xml:space="preserve"> </w:t>
      </w:r>
    </w:p>
    <w:p w14:paraId="1DFC975D" w14:textId="77777777" w:rsidR="007B20D1" w:rsidRDefault="007B20D1" w:rsidP="007B20D1">
      <w:pPr>
        <w:pStyle w:val="ListParagraph"/>
        <w:numPr>
          <w:ilvl w:val="0"/>
          <w:numId w:val="40"/>
        </w:numPr>
        <w:rPr>
          <w:lang w:eastAsia="en-US"/>
        </w:rPr>
      </w:pPr>
      <w:r>
        <w:t>The name and address of the site</w:t>
      </w:r>
    </w:p>
    <w:p w14:paraId="5896F3DC" w14:textId="77777777" w:rsidR="007B20D1" w:rsidRDefault="007B20D1" w:rsidP="007B20D1">
      <w:pPr>
        <w:pStyle w:val="ListParagraph"/>
        <w:numPr>
          <w:ilvl w:val="0"/>
          <w:numId w:val="40"/>
        </w:numPr>
        <w:rPr>
          <w:lang w:eastAsia="en-US"/>
        </w:rPr>
      </w:pPr>
      <w:r>
        <w:t xml:space="preserve">A link to a plan which identifies the </w:t>
      </w:r>
      <w:proofErr w:type="gramStart"/>
      <w:r>
        <w:t>site</w:t>
      </w:r>
      <w:proofErr w:type="gramEnd"/>
      <w:r>
        <w:t xml:space="preserve"> </w:t>
      </w:r>
    </w:p>
    <w:p w14:paraId="60DAEE6F" w14:textId="77777777" w:rsidR="007B20D1" w:rsidRDefault="007B20D1" w:rsidP="007B20D1">
      <w:pPr>
        <w:pStyle w:val="ListParagraph"/>
        <w:numPr>
          <w:ilvl w:val="0"/>
          <w:numId w:val="40"/>
        </w:numPr>
        <w:rPr>
          <w:lang w:eastAsia="en-US"/>
        </w:rPr>
      </w:pPr>
      <w:r>
        <w:t xml:space="preserve">Location co-ordinates identifying a point on the site, east/west and north/south, with the reference system used </w:t>
      </w:r>
      <w:proofErr w:type="gramStart"/>
      <w:r>
        <w:t>specified</w:t>
      </w:r>
      <w:proofErr w:type="gramEnd"/>
      <w:r>
        <w:t xml:space="preserve"> </w:t>
      </w:r>
    </w:p>
    <w:p w14:paraId="3A95EF03" w14:textId="77777777" w:rsidR="007B20D1" w:rsidRDefault="007B20D1" w:rsidP="007B20D1">
      <w:pPr>
        <w:pStyle w:val="ListParagraph"/>
        <w:numPr>
          <w:ilvl w:val="0"/>
          <w:numId w:val="40"/>
        </w:numPr>
        <w:rPr>
          <w:lang w:eastAsia="en-US"/>
        </w:rPr>
      </w:pPr>
      <w:r>
        <w:t xml:space="preserve">The area of the site in hectares </w:t>
      </w:r>
    </w:p>
    <w:p w14:paraId="5417D352" w14:textId="15AD866B" w:rsidR="007B20D1" w:rsidRDefault="007B20D1" w:rsidP="007B20D1">
      <w:pPr>
        <w:pStyle w:val="ListParagraph"/>
        <w:numPr>
          <w:ilvl w:val="0"/>
          <w:numId w:val="40"/>
        </w:numPr>
        <w:rPr>
          <w:lang w:eastAsia="en-US"/>
        </w:rPr>
      </w:pPr>
      <w:r>
        <w:t xml:space="preserve">The ownership status of the site </w:t>
      </w:r>
    </w:p>
    <w:p w14:paraId="3A3B46BB" w14:textId="7DE833A7" w:rsidR="007B20D1" w:rsidRDefault="007B20D1" w:rsidP="007B20D1">
      <w:pPr>
        <w:pStyle w:val="ListParagraph"/>
        <w:numPr>
          <w:ilvl w:val="0"/>
          <w:numId w:val="40"/>
        </w:numPr>
        <w:rPr>
          <w:lang w:eastAsia="en-US"/>
        </w:rPr>
      </w:pPr>
      <w:r>
        <w:t>The planning status of the site</w:t>
      </w:r>
    </w:p>
    <w:p w14:paraId="5A18E37A" w14:textId="77777777" w:rsidR="007B20D1" w:rsidRDefault="007B20D1" w:rsidP="007B20D1">
      <w:pPr>
        <w:pStyle w:val="ListParagraph"/>
        <w:numPr>
          <w:ilvl w:val="0"/>
          <w:numId w:val="40"/>
        </w:numPr>
        <w:rPr>
          <w:lang w:eastAsia="en-US"/>
        </w:rPr>
      </w:pPr>
      <w:r>
        <w:t xml:space="preserve">If the site is permissioned, details of the planning </w:t>
      </w:r>
      <w:proofErr w:type="gramStart"/>
      <w:r>
        <w:t>permission</w:t>
      </w:r>
      <w:proofErr w:type="gramEnd"/>
      <w:r>
        <w:t xml:space="preserve"> </w:t>
      </w:r>
    </w:p>
    <w:p w14:paraId="669872AA" w14:textId="77777777" w:rsidR="007B20D1" w:rsidRDefault="007B20D1" w:rsidP="007B20D1">
      <w:pPr>
        <w:pStyle w:val="ListParagraph"/>
        <w:numPr>
          <w:ilvl w:val="0"/>
          <w:numId w:val="40"/>
        </w:numPr>
        <w:rPr>
          <w:lang w:eastAsia="en-US"/>
        </w:rPr>
      </w:pPr>
      <w:r>
        <w:t xml:space="preserve"> A description of any proposed housing development, or a range number of dwellings the local authority believes the land could </w:t>
      </w:r>
      <w:proofErr w:type="gramStart"/>
      <w:r>
        <w:t>support</w:t>
      </w:r>
      <w:proofErr w:type="gramEnd"/>
    </w:p>
    <w:p w14:paraId="54165B70" w14:textId="77777777" w:rsidR="007B20D1" w:rsidRDefault="007B20D1" w:rsidP="007B20D1">
      <w:pPr>
        <w:pStyle w:val="ListParagraph"/>
        <w:numPr>
          <w:ilvl w:val="0"/>
          <w:numId w:val="40"/>
        </w:numPr>
        <w:rPr>
          <w:lang w:eastAsia="en-US"/>
        </w:rPr>
      </w:pPr>
      <w:r>
        <w:t xml:space="preserve">The minimum net number of dwellings the local authority believes the land could </w:t>
      </w:r>
      <w:proofErr w:type="gramStart"/>
      <w:r>
        <w:t>support</w:t>
      </w:r>
      <w:proofErr w:type="gramEnd"/>
    </w:p>
    <w:p w14:paraId="4AE5C204" w14:textId="77777777" w:rsidR="007B20D1" w:rsidRDefault="007B20D1" w:rsidP="007B20D1">
      <w:pPr>
        <w:pStyle w:val="ListParagraph"/>
        <w:numPr>
          <w:ilvl w:val="0"/>
          <w:numId w:val="40"/>
        </w:numPr>
        <w:rPr>
          <w:lang w:eastAsia="en-US"/>
        </w:rPr>
      </w:pPr>
      <w:r>
        <w:t xml:space="preserve">The date that the site was first entered into the </w:t>
      </w:r>
      <w:proofErr w:type="gramStart"/>
      <w:r>
        <w:t>Register</w:t>
      </w:r>
      <w:proofErr w:type="gramEnd"/>
    </w:p>
    <w:p w14:paraId="73864020" w14:textId="77777777" w:rsidR="007B20D1" w:rsidRDefault="007B20D1" w:rsidP="007B20D1">
      <w:pPr>
        <w:pStyle w:val="ListParagraph"/>
        <w:numPr>
          <w:ilvl w:val="0"/>
          <w:numId w:val="40"/>
        </w:numPr>
        <w:rPr>
          <w:lang w:eastAsia="en-US"/>
        </w:rPr>
      </w:pPr>
      <w:r>
        <w:t xml:space="preserve">The date that information about the site was last updated in the </w:t>
      </w:r>
      <w:proofErr w:type="gramStart"/>
      <w:r>
        <w:t>Register</w:t>
      </w:r>
      <w:proofErr w:type="gramEnd"/>
    </w:p>
    <w:p w14:paraId="367E5D0A" w14:textId="35DC45AB" w:rsidR="0058510D" w:rsidRPr="004C0025" w:rsidRDefault="0058510D" w:rsidP="004016D5">
      <w:pPr>
        <w:numPr>
          <w:ilvl w:val="0"/>
          <w:numId w:val="0"/>
        </w:numPr>
        <w:ind w:left="454"/>
      </w:pPr>
    </w:p>
    <w:sectPr w:rsidR="0058510D" w:rsidRPr="004C0025">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882E" w14:textId="77777777" w:rsidR="00D66422" w:rsidRDefault="00D66422" w:rsidP="004C0025">
      <w:pPr>
        <w:spacing w:before="0" w:after="0" w:line="240" w:lineRule="auto"/>
      </w:pPr>
      <w:r>
        <w:separator/>
      </w:r>
    </w:p>
  </w:endnote>
  <w:endnote w:type="continuationSeparator" w:id="0">
    <w:p w14:paraId="49337A9E" w14:textId="77777777" w:rsidR="00D66422" w:rsidRDefault="00D66422" w:rsidP="004C0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174288"/>
      <w:docPartObj>
        <w:docPartGallery w:val="Page Numbers (Bottom of Page)"/>
        <w:docPartUnique/>
      </w:docPartObj>
    </w:sdtPr>
    <w:sdtEndPr>
      <w:rPr>
        <w:noProof/>
      </w:rPr>
    </w:sdtEndPr>
    <w:sdtContent>
      <w:p w14:paraId="33648637" w14:textId="6D03AE8E" w:rsidR="004C0025" w:rsidRDefault="007066CE" w:rsidP="004C0025">
        <w:pPr>
          <w:pStyle w:val="Footer"/>
          <w:numPr>
            <w:ilvl w:val="0"/>
            <w:numId w:val="0"/>
          </w:numPr>
          <w:jc w:val="center"/>
        </w:pPr>
        <w:r>
          <w:rPr>
            <w:noProof/>
          </w:rPr>
          <w:drawing>
            <wp:anchor distT="0" distB="0" distL="114300" distR="114300" simplePos="0" relativeHeight="251659264" behindDoc="1" locked="0" layoutInCell="1" allowOverlap="1" wp14:anchorId="2B589961" wp14:editId="7E8BB545">
              <wp:simplePos x="0" y="0"/>
              <wp:positionH relativeFrom="column">
                <wp:posOffset>-901700</wp:posOffset>
              </wp:positionH>
              <wp:positionV relativeFrom="paragraph">
                <wp:posOffset>-1379855</wp:posOffset>
              </wp:positionV>
              <wp:extent cx="7752715" cy="2176145"/>
              <wp:effectExtent l="0" t="0" r="635" b="0"/>
              <wp:wrapTight wrapText="bothSides">
                <wp:wrapPolygon edited="0">
                  <wp:start x="0" y="0"/>
                  <wp:lineTo x="0" y="21367"/>
                  <wp:lineTo x="21549" y="21367"/>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557"/>
                      <a:stretch/>
                    </pic:blipFill>
                    <pic:spPr bwMode="auto">
                      <a:xfrm>
                        <a:off x="0" y="0"/>
                        <a:ext cx="7752715" cy="2176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0025">
          <w:fldChar w:fldCharType="begin"/>
        </w:r>
        <w:r w:rsidR="004C0025">
          <w:instrText xml:space="preserve"> PAGE   \* MERGEFORMAT </w:instrText>
        </w:r>
        <w:r w:rsidR="004C0025">
          <w:fldChar w:fldCharType="separate"/>
        </w:r>
        <w:r w:rsidR="0047622B">
          <w:rPr>
            <w:noProof/>
          </w:rPr>
          <w:t>2</w:t>
        </w:r>
        <w:r w:rsidR="004C0025">
          <w:rPr>
            <w:noProof/>
          </w:rPr>
          <w:fldChar w:fldCharType="end"/>
        </w:r>
      </w:p>
    </w:sdtContent>
  </w:sdt>
  <w:p w14:paraId="327DCA51" w14:textId="069481D7" w:rsidR="004C0025" w:rsidRDefault="004C0025" w:rsidP="007066CE">
    <w:pPr>
      <w:pStyle w:val="Footer"/>
      <w:numPr>
        <w:ilvl w:val="0"/>
        <w:numId w:val="0"/>
      </w:numPr>
      <w:ind w:lef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24A6" w14:textId="77777777" w:rsidR="00D66422" w:rsidRDefault="00D66422" w:rsidP="004C0025">
      <w:pPr>
        <w:spacing w:before="0" w:after="0" w:line="240" w:lineRule="auto"/>
      </w:pPr>
      <w:r>
        <w:separator/>
      </w:r>
    </w:p>
  </w:footnote>
  <w:footnote w:type="continuationSeparator" w:id="0">
    <w:p w14:paraId="3887F1B5" w14:textId="77777777" w:rsidR="00D66422" w:rsidRDefault="00D66422" w:rsidP="004C00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C6B" w14:textId="143EB357" w:rsidR="00351C7B" w:rsidRDefault="00351C7B" w:rsidP="00351C7B">
    <w:pPr>
      <w:pStyle w:val="Header"/>
      <w:numPr>
        <w:ilvl w:val="0"/>
        <w:numId w:val="0"/>
      </w:numPr>
      <w:ind w:left="45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7433" w14:textId="24C5084D" w:rsidR="007066CE" w:rsidRDefault="007066CE" w:rsidP="00351C7B">
    <w:pPr>
      <w:pStyle w:val="Header"/>
      <w:numPr>
        <w:ilvl w:val="0"/>
        <w:numId w:val="0"/>
      </w:numPr>
      <w:ind w:left="4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337"/>
    <w:multiLevelType w:val="multilevel"/>
    <w:tmpl w:val="8C342F1A"/>
    <w:styleLink w:val="SouthTyneside"/>
    <w:lvl w:ilvl="0">
      <w:start w:val="1"/>
      <w:numFmt w:val="decimal"/>
      <w:lvlText w:val="%1."/>
      <w:lvlJc w:val="left"/>
      <w:pPr>
        <w:ind w:left="0" w:firstLine="0"/>
      </w:pPr>
      <w:rPr>
        <w:rFonts w:ascii="Calibri" w:hAnsi="Calibri" w:hint="default"/>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3C4EC6"/>
    <w:multiLevelType w:val="hybridMultilevel"/>
    <w:tmpl w:val="6BF645FE"/>
    <w:lvl w:ilvl="0" w:tplc="B352F810">
      <w:start w:val="1"/>
      <w:numFmt w:val="decimal"/>
      <w:lvlText w:val="3.%1"/>
      <w:lvlJc w:val="left"/>
      <w:pPr>
        <w:ind w:left="720" w:hanging="360"/>
      </w:pPr>
      <w:rPr>
        <w:rFonts w:hint="default"/>
        <w:b w:val="0"/>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61642"/>
    <w:multiLevelType w:val="multilevel"/>
    <w:tmpl w:val="2078E152"/>
    <w:styleLink w:val="LocalPlan"/>
    <w:lvl w:ilvl="0">
      <w:start w:val="2"/>
      <w:numFmt w:val="decimal"/>
      <w:lvlText w:val="%1."/>
      <w:lvlJc w:val="left"/>
      <w:pPr>
        <w:ind w:left="0" w:firstLine="0"/>
      </w:pPr>
      <w:rPr>
        <w:rFonts w:ascii="Calibri" w:hAnsi="Calibri" w:hint="default"/>
        <w:color w:val="FFFFFF" w:themeColor="background1"/>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454" w:firstLine="0"/>
      </w:pPr>
      <w:rPr>
        <w:rFonts w:hint="default"/>
      </w:rPr>
    </w:lvl>
    <w:lvl w:ilvl="5">
      <w:start w:val="1"/>
      <w:numFmt w:val="none"/>
      <w:lvlRestart w:val="1"/>
      <w:lvlText w:val=""/>
      <w:lvlJc w:val="left"/>
      <w:pPr>
        <w:ind w:left="2160" w:hanging="360"/>
      </w:pPr>
      <w:rPr>
        <w:rFonts w:hint="default"/>
      </w:rPr>
    </w:lvl>
    <w:lvl w:ilvl="6">
      <w:start w:val="1"/>
      <w:numFmt w:val="none"/>
      <w:lvlRestart w:val="1"/>
      <w:lvlText w:val="%7"/>
      <w:lvlJc w:val="left"/>
      <w:pPr>
        <w:ind w:left="2520" w:hanging="360"/>
      </w:pPr>
      <w:rPr>
        <w:rFonts w:hint="default"/>
      </w:rPr>
    </w:lvl>
    <w:lvl w:ilvl="7">
      <w:start w:val="1"/>
      <w:numFmt w:val="none"/>
      <w:lvlRestart w:val="1"/>
      <w:lvlText w:val="%8"/>
      <w:lvlJc w:val="left"/>
      <w:pPr>
        <w:ind w:left="2880" w:hanging="360"/>
      </w:pPr>
      <w:rPr>
        <w:rFonts w:hint="default"/>
      </w:rPr>
    </w:lvl>
    <w:lvl w:ilvl="8">
      <w:start w:val="1"/>
      <w:numFmt w:val="none"/>
      <w:lvlRestart w:val="1"/>
      <w:lvlText w:val="%9"/>
      <w:lvlJc w:val="left"/>
      <w:pPr>
        <w:ind w:left="3240" w:hanging="360"/>
      </w:pPr>
      <w:rPr>
        <w:rFonts w:hint="default"/>
      </w:rPr>
    </w:lvl>
  </w:abstractNum>
  <w:abstractNum w:abstractNumId="3" w15:restartNumberingAfterBreak="0">
    <w:nsid w:val="1BF946D9"/>
    <w:multiLevelType w:val="multilevel"/>
    <w:tmpl w:val="16CABB14"/>
    <w:lvl w:ilvl="0">
      <w:start w:val="1"/>
      <w:numFmt w:val="decimal"/>
      <w:lvlText w:val="%1."/>
      <w:lvlJc w:val="left"/>
      <w:pPr>
        <w:ind w:left="0" w:firstLine="0"/>
      </w:pPr>
      <w:rPr>
        <w:rFonts w:ascii="Calibri" w:hAnsi="Calibri" w:hint="default"/>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779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29699B"/>
    <w:multiLevelType w:val="hybridMultilevel"/>
    <w:tmpl w:val="6C2EA3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4673284"/>
    <w:multiLevelType w:val="hybridMultilevel"/>
    <w:tmpl w:val="794CDE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4756810"/>
    <w:multiLevelType w:val="hybridMultilevel"/>
    <w:tmpl w:val="B6186C5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4C852E3"/>
    <w:multiLevelType w:val="multilevel"/>
    <w:tmpl w:val="A6F48F90"/>
    <w:numStyleLink w:val="SouthTynesideLocalPlan"/>
  </w:abstractNum>
  <w:abstractNum w:abstractNumId="8" w15:restartNumberingAfterBreak="0">
    <w:nsid w:val="24F327BC"/>
    <w:multiLevelType w:val="hybridMultilevel"/>
    <w:tmpl w:val="0DD88B6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CFB4BDF"/>
    <w:multiLevelType w:val="multilevel"/>
    <w:tmpl w:val="1FD6D968"/>
    <w:styleLink w:val="Style4"/>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decimal"/>
      <w:lvlText w:val="%5.%1"/>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E908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9F49C6"/>
    <w:multiLevelType w:val="multilevel"/>
    <w:tmpl w:val="1FD6D968"/>
    <w:numStyleLink w:val="Style4"/>
  </w:abstractNum>
  <w:abstractNum w:abstractNumId="12" w15:restartNumberingAfterBreak="0">
    <w:nsid w:val="3303372F"/>
    <w:multiLevelType w:val="multilevel"/>
    <w:tmpl w:val="251AC246"/>
    <w:lvl w:ilvl="0">
      <w:start w:val="1"/>
      <w:numFmt w:val="decimal"/>
      <w:lvlText w:val="%1."/>
      <w:lvlJc w:val="left"/>
      <w:pPr>
        <w:ind w:left="0" w:firstLine="0"/>
      </w:pPr>
      <w:rPr>
        <w:rFonts w:ascii="Calibri" w:hAnsi="Calibri" w:hint="default"/>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779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FB5EC1"/>
    <w:multiLevelType w:val="hybridMultilevel"/>
    <w:tmpl w:val="A6EC2D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7166D41"/>
    <w:multiLevelType w:val="multilevel"/>
    <w:tmpl w:val="6B201BEA"/>
    <w:lvl w:ilvl="0">
      <w:start w:val="1"/>
      <w:numFmt w:val="decimal"/>
      <w:pStyle w:val="Heading1"/>
      <w:lvlText w:val="%1."/>
      <w:lvlJc w:val="left"/>
      <w:pPr>
        <w:ind w:left="0" w:firstLine="0"/>
      </w:pPr>
      <w:rPr>
        <w:rFonts w:ascii="Calibri" w:hAnsi="Calibri" w:hint="default"/>
        <w:color w:val="FFFFFF" w:themeColor="background1"/>
      </w:rPr>
    </w:lvl>
    <w:lvl w:ilvl="1">
      <w:start w:val="1"/>
      <w:numFmt w:val="none"/>
      <w:pStyle w:val="Heading3"/>
      <w:lvlText w:val=""/>
      <w:lvlJc w:val="left"/>
      <w:pPr>
        <w:ind w:left="0" w:firstLine="0"/>
      </w:pPr>
      <w:rPr>
        <w:rFonts w:hint="default"/>
      </w:rPr>
    </w:lvl>
    <w:lvl w:ilvl="2">
      <w:start w:val="1"/>
      <w:numFmt w:val="none"/>
      <w:lvlRestart w:val="1"/>
      <w:pStyle w:val="Heading4"/>
      <w:lvlText w:val=""/>
      <w:lvlJc w:val="left"/>
      <w:pPr>
        <w:ind w:left="0" w:firstLine="113"/>
      </w:pPr>
      <w:rPr>
        <w:rFonts w:hint="default"/>
      </w:rPr>
    </w:lvl>
    <w:lvl w:ilvl="3">
      <w:start w:val="1"/>
      <w:numFmt w:val="none"/>
      <w:lvlRestart w:val="1"/>
      <w:pStyle w:val="Heading5"/>
      <w:lvlText w:val=""/>
      <w:lvlJc w:val="left"/>
      <w:pPr>
        <w:ind w:left="0" w:firstLine="510"/>
      </w:pPr>
      <w:rPr>
        <w:rFonts w:hint="default"/>
      </w:rPr>
    </w:lvl>
    <w:lvl w:ilvl="4">
      <w:start w:val="1"/>
      <w:numFmt w:val="decimal"/>
      <w:lvlRestart w:val="1"/>
      <w:pStyle w:val="Normal"/>
      <w:lvlText w:val="%1.%5"/>
      <w:lvlJc w:val="left"/>
      <w:pPr>
        <w:ind w:left="454" w:firstLine="0"/>
      </w:pPr>
      <w:rPr>
        <w:rFonts w:hint="default"/>
      </w:rPr>
    </w:lvl>
    <w:lvl w:ilvl="5">
      <w:start w:val="1"/>
      <w:numFmt w:val="none"/>
      <w:lvlRestart w:val="1"/>
      <w:lvlText w:val=""/>
      <w:lvlJc w:val="left"/>
      <w:pPr>
        <w:ind w:left="2160" w:hanging="360"/>
      </w:pPr>
      <w:rPr>
        <w:rFonts w:hint="default"/>
      </w:rPr>
    </w:lvl>
    <w:lvl w:ilvl="6">
      <w:start w:val="1"/>
      <w:numFmt w:val="none"/>
      <w:lvlRestart w:val="1"/>
      <w:lvlText w:val="%7"/>
      <w:lvlJc w:val="left"/>
      <w:pPr>
        <w:ind w:left="2520" w:hanging="360"/>
      </w:pPr>
      <w:rPr>
        <w:rFonts w:hint="default"/>
      </w:rPr>
    </w:lvl>
    <w:lvl w:ilvl="7">
      <w:start w:val="1"/>
      <w:numFmt w:val="none"/>
      <w:lvlRestart w:val="1"/>
      <w:lvlText w:val="%8"/>
      <w:lvlJc w:val="left"/>
      <w:pPr>
        <w:ind w:left="2880" w:hanging="360"/>
      </w:pPr>
      <w:rPr>
        <w:rFonts w:hint="default"/>
      </w:rPr>
    </w:lvl>
    <w:lvl w:ilvl="8">
      <w:start w:val="1"/>
      <w:numFmt w:val="none"/>
      <w:lvlRestart w:val="1"/>
      <w:lvlText w:val="%9"/>
      <w:lvlJc w:val="left"/>
      <w:pPr>
        <w:ind w:left="3240" w:hanging="360"/>
      </w:pPr>
      <w:rPr>
        <w:rFonts w:hint="default"/>
      </w:rPr>
    </w:lvl>
  </w:abstractNum>
  <w:abstractNum w:abstractNumId="15" w15:restartNumberingAfterBreak="0">
    <w:nsid w:val="5EF063DC"/>
    <w:multiLevelType w:val="hybridMultilevel"/>
    <w:tmpl w:val="92BE0B44"/>
    <w:lvl w:ilvl="0" w:tplc="08090003">
      <w:start w:val="1"/>
      <w:numFmt w:val="bullet"/>
      <w:lvlText w:val="o"/>
      <w:lvlJc w:val="left"/>
      <w:pPr>
        <w:ind w:left="1660" w:hanging="360"/>
      </w:pPr>
      <w:rPr>
        <w:rFonts w:ascii="Courier New" w:hAnsi="Courier New" w:cs="Courier New"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6" w15:restartNumberingAfterBreak="0">
    <w:nsid w:val="608A64FD"/>
    <w:multiLevelType w:val="multilevel"/>
    <w:tmpl w:val="A6F48F90"/>
    <w:styleLink w:val="SouthTynesideLocalPlan"/>
    <w:lvl w:ilvl="0">
      <w:start w:val="1"/>
      <w:numFmt w:val="decimal"/>
      <w:lvlText w:val="%1."/>
      <w:lvlJc w:val="left"/>
      <w:pPr>
        <w:ind w:left="0" w:firstLine="0"/>
      </w:pPr>
      <w:rPr>
        <w:rFonts w:ascii="Calibri" w:hAnsi="Calibri" w:hint="default"/>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45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173470"/>
    <w:multiLevelType w:val="hybridMultilevel"/>
    <w:tmpl w:val="DF0C80EC"/>
    <w:lvl w:ilvl="0" w:tplc="08090003">
      <w:start w:val="1"/>
      <w:numFmt w:val="bullet"/>
      <w:lvlText w:val="o"/>
      <w:lvlJc w:val="left"/>
      <w:pPr>
        <w:ind w:left="1610" w:hanging="360"/>
      </w:pPr>
      <w:rPr>
        <w:rFonts w:ascii="Courier New" w:hAnsi="Courier New" w:cs="Courier New"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18" w15:restartNumberingAfterBreak="0">
    <w:nsid w:val="6621532E"/>
    <w:multiLevelType w:val="hybridMultilevel"/>
    <w:tmpl w:val="28E8B6A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9" w15:restartNumberingAfterBreak="0">
    <w:nsid w:val="683B5A0F"/>
    <w:multiLevelType w:val="multilevel"/>
    <w:tmpl w:val="2078E152"/>
    <w:numStyleLink w:val="LocalPlan"/>
  </w:abstractNum>
  <w:abstractNum w:abstractNumId="20" w15:restartNumberingAfterBreak="0">
    <w:nsid w:val="6A39624E"/>
    <w:multiLevelType w:val="hybridMultilevel"/>
    <w:tmpl w:val="C6EA8020"/>
    <w:lvl w:ilvl="0" w:tplc="8C8A10DA">
      <w:start w:val="1"/>
      <w:numFmt w:val="decimal"/>
      <w:lvlText w:val="1.%1"/>
      <w:lvlJc w:val="left"/>
      <w:pPr>
        <w:ind w:left="720" w:hanging="360"/>
      </w:pPr>
      <w:rPr>
        <w:rFonts w:hint="default"/>
        <w:b w:val="0"/>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F28E3"/>
    <w:multiLevelType w:val="hybridMultilevel"/>
    <w:tmpl w:val="9BC2E246"/>
    <w:lvl w:ilvl="0" w:tplc="57AE31D2">
      <w:start w:val="1"/>
      <w:numFmt w:val="decimal"/>
      <w:lvlText w:val="1.%1"/>
      <w:lvlJc w:val="left"/>
      <w:pPr>
        <w:ind w:left="1080" w:hanging="360"/>
      </w:pPr>
      <w:rPr>
        <w:rFonts w:hint="default"/>
        <w:b w:val="0"/>
        <w:i w:val="0"/>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505BDA"/>
    <w:multiLevelType w:val="multilevel"/>
    <w:tmpl w:val="8C342F1A"/>
    <w:numStyleLink w:val="SouthTyneside"/>
  </w:abstractNum>
  <w:abstractNum w:abstractNumId="23" w15:restartNumberingAfterBreak="0">
    <w:nsid w:val="739979BC"/>
    <w:multiLevelType w:val="multilevel"/>
    <w:tmpl w:val="2078E152"/>
    <w:numStyleLink w:val="LocalPlan"/>
  </w:abstractNum>
  <w:abstractNum w:abstractNumId="24" w15:restartNumberingAfterBreak="0">
    <w:nsid w:val="773E609D"/>
    <w:multiLevelType w:val="multilevel"/>
    <w:tmpl w:val="251AC246"/>
    <w:lvl w:ilvl="0">
      <w:start w:val="1"/>
      <w:numFmt w:val="decimal"/>
      <w:lvlText w:val="%1."/>
      <w:lvlJc w:val="left"/>
      <w:pPr>
        <w:ind w:left="0" w:firstLine="0"/>
      </w:pPr>
      <w:rPr>
        <w:rFonts w:ascii="Calibri" w:hAnsi="Calibri" w:hint="default"/>
      </w:rPr>
    </w:lvl>
    <w:lvl w:ilvl="1">
      <w:start w:val="1"/>
      <w:numFmt w:val="none"/>
      <w:lvlText w:val=""/>
      <w:lvlJc w:val="left"/>
      <w:pPr>
        <w:ind w:left="0" w:firstLine="0"/>
      </w:pPr>
      <w:rPr>
        <w:rFonts w:hint="default"/>
      </w:rPr>
    </w:lvl>
    <w:lvl w:ilvl="2">
      <w:start w:val="1"/>
      <w:numFmt w:val="none"/>
      <w:lvlRestart w:val="1"/>
      <w:lvlText w:val=""/>
      <w:lvlJc w:val="left"/>
      <w:pPr>
        <w:ind w:left="0" w:firstLine="113"/>
      </w:pPr>
      <w:rPr>
        <w:rFonts w:hint="default"/>
      </w:rPr>
    </w:lvl>
    <w:lvl w:ilvl="3">
      <w:start w:val="1"/>
      <w:numFmt w:val="none"/>
      <w:lvlRestart w:val="1"/>
      <w:lvlText w:val=""/>
      <w:lvlJc w:val="left"/>
      <w:pPr>
        <w:ind w:left="0" w:firstLine="510"/>
      </w:pPr>
      <w:rPr>
        <w:rFonts w:hint="default"/>
      </w:rPr>
    </w:lvl>
    <w:lvl w:ilvl="4">
      <w:start w:val="1"/>
      <w:numFmt w:val="decimal"/>
      <w:lvlRestart w:val="1"/>
      <w:lvlText w:val="%1.%5"/>
      <w:lvlJc w:val="left"/>
      <w:pPr>
        <w:ind w:left="779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C540613"/>
    <w:multiLevelType w:val="hybridMultilevel"/>
    <w:tmpl w:val="87926A1A"/>
    <w:lvl w:ilvl="0" w:tplc="D37A7C3E">
      <w:numFmt w:val="bullet"/>
      <w:pStyle w:val="bullet"/>
      <w:lvlText w:val="•"/>
      <w:lvlJc w:val="left"/>
      <w:pPr>
        <w:ind w:left="1441" w:hanging="732"/>
      </w:pPr>
      <w:rPr>
        <w:rFonts w:ascii="Calibri" w:eastAsiaTheme="minorEastAsia"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088118724">
    <w:abstractNumId w:val="1"/>
  </w:num>
  <w:num w:numId="2" w16cid:durableId="480970362">
    <w:abstractNumId w:val="20"/>
  </w:num>
  <w:num w:numId="3" w16cid:durableId="765267017">
    <w:abstractNumId w:val="20"/>
  </w:num>
  <w:num w:numId="4" w16cid:durableId="365104759">
    <w:abstractNumId w:val="21"/>
  </w:num>
  <w:num w:numId="5" w16cid:durableId="106243115">
    <w:abstractNumId w:val="21"/>
  </w:num>
  <w:num w:numId="6" w16cid:durableId="1752005156">
    <w:abstractNumId w:val="9"/>
  </w:num>
  <w:num w:numId="7" w16cid:durableId="442110462">
    <w:abstractNumId w:val="9"/>
  </w:num>
  <w:num w:numId="8" w16cid:durableId="1637832182">
    <w:abstractNumId w:val="0"/>
  </w:num>
  <w:num w:numId="9" w16cid:durableId="1883205613">
    <w:abstractNumId w:val="0"/>
  </w:num>
  <w:num w:numId="10" w16cid:durableId="738557697">
    <w:abstractNumId w:val="0"/>
  </w:num>
  <w:num w:numId="11" w16cid:durableId="1118329112">
    <w:abstractNumId w:val="0"/>
  </w:num>
  <w:num w:numId="12" w16cid:durableId="834957575">
    <w:abstractNumId w:val="22"/>
  </w:num>
  <w:num w:numId="13" w16cid:durableId="992874441">
    <w:abstractNumId w:val="0"/>
  </w:num>
  <w:num w:numId="14" w16cid:durableId="1651713767">
    <w:abstractNumId w:val="0"/>
  </w:num>
  <w:num w:numId="15" w16cid:durableId="621880466">
    <w:abstractNumId w:val="0"/>
  </w:num>
  <w:num w:numId="16" w16cid:durableId="865215375">
    <w:abstractNumId w:val="3"/>
  </w:num>
  <w:num w:numId="17" w16cid:durableId="254830928">
    <w:abstractNumId w:val="8"/>
  </w:num>
  <w:num w:numId="18" w16cid:durableId="385763716">
    <w:abstractNumId w:val="12"/>
  </w:num>
  <w:num w:numId="19" w16cid:durableId="1343389156">
    <w:abstractNumId w:val="11"/>
  </w:num>
  <w:num w:numId="20" w16cid:durableId="50735493">
    <w:abstractNumId w:val="16"/>
  </w:num>
  <w:num w:numId="21" w16cid:durableId="1766225104">
    <w:abstractNumId w:val="7"/>
  </w:num>
  <w:num w:numId="22" w16cid:durableId="365256267">
    <w:abstractNumId w:val="24"/>
  </w:num>
  <w:num w:numId="23" w16cid:durableId="941188953">
    <w:abstractNumId w:val="2"/>
  </w:num>
  <w:num w:numId="24" w16cid:durableId="357700023">
    <w:abstractNumId w:val="23"/>
  </w:num>
  <w:num w:numId="25" w16cid:durableId="1320963164">
    <w:abstractNumId w:val="19"/>
  </w:num>
  <w:num w:numId="26" w16cid:durableId="266474543">
    <w:abstractNumId w:val="4"/>
  </w:num>
  <w:num w:numId="27" w16cid:durableId="478882313">
    <w:abstractNumId w:val="25"/>
  </w:num>
  <w:num w:numId="28" w16cid:durableId="281884548">
    <w:abstractNumId w:val="19"/>
  </w:num>
  <w:num w:numId="29" w16cid:durableId="850488777">
    <w:abstractNumId w:val="19"/>
  </w:num>
  <w:num w:numId="30" w16cid:durableId="496116367">
    <w:abstractNumId w:val="19"/>
  </w:num>
  <w:num w:numId="31" w16cid:durableId="889534782">
    <w:abstractNumId w:val="19"/>
  </w:num>
  <w:num w:numId="32" w16cid:durableId="964697186">
    <w:abstractNumId w:val="19"/>
  </w:num>
  <w:num w:numId="33" w16cid:durableId="471215228">
    <w:abstractNumId w:val="19"/>
  </w:num>
  <w:num w:numId="34" w16cid:durableId="804155258">
    <w:abstractNumId w:val="25"/>
  </w:num>
  <w:num w:numId="35" w16cid:durableId="996955573">
    <w:abstractNumId w:val="10"/>
  </w:num>
  <w:num w:numId="36" w16cid:durableId="994722387">
    <w:abstractNumId w:val="14"/>
  </w:num>
  <w:num w:numId="37" w16cid:durableId="2029867310">
    <w:abstractNumId w:val="13"/>
  </w:num>
  <w:num w:numId="38" w16cid:durableId="1423841941">
    <w:abstractNumId w:val="6"/>
  </w:num>
  <w:num w:numId="39" w16cid:durableId="190338819">
    <w:abstractNumId w:val="17"/>
  </w:num>
  <w:num w:numId="40" w16cid:durableId="1517039021">
    <w:abstractNumId w:val="18"/>
  </w:num>
  <w:num w:numId="41" w16cid:durableId="942955664">
    <w:abstractNumId w:val="15"/>
  </w:num>
  <w:num w:numId="42" w16cid:durableId="51394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422"/>
    <w:rsid w:val="0004522B"/>
    <w:rsid w:val="00052AB2"/>
    <w:rsid w:val="000B250B"/>
    <w:rsid w:val="0012274F"/>
    <w:rsid w:val="001E04CB"/>
    <w:rsid w:val="001E238E"/>
    <w:rsid w:val="001E680B"/>
    <w:rsid w:val="001F4614"/>
    <w:rsid w:val="0024648F"/>
    <w:rsid w:val="00321368"/>
    <w:rsid w:val="00351C7B"/>
    <w:rsid w:val="004016D5"/>
    <w:rsid w:val="0047622B"/>
    <w:rsid w:val="004C0025"/>
    <w:rsid w:val="004F28E0"/>
    <w:rsid w:val="0058510D"/>
    <w:rsid w:val="005878DC"/>
    <w:rsid w:val="005B5AE2"/>
    <w:rsid w:val="006C54D7"/>
    <w:rsid w:val="006D5F82"/>
    <w:rsid w:val="006D64A2"/>
    <w:rsid w:val="007066CE"/>
    <w:rsid w:val="007B1685"/>
    <w:rsid w:val="007B20D1"/>
    <w:rsid w:val="00887360"/>
    <w:rsid w:val="00A7187A"/>
    <w:rsid w:val="00AD4E05"/>
    <w:rsid w:val="00B3104A"/>
    <w:rsid w:val="00B95B68"/>
    <w:rsid w:val="00B9690D"/>
    <w:rsid w:val="00C10573"/>
    <w:rsid w:val="00C353F3"/>
    <w:rsid w:val="00C639CB"/>
    <w:rsid w:val="00D66422"/>
    <w:rsid w:val="00DF5730"/>
    <w:rsid w:val="00E65BE5"/>
    <w:rsid w:val="00F71BAE"/>
    <w:rsid w:val="00FA4CFE"/>
    <w:rsid w:val="00FE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CC748"/>
  <w15:docId w15:val="{76E2F839-11C2-4BD9-9407-BF8F11C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22B"/>
    <w:pPr>
      <w:numPr>
        <w:ilvl w:val="4"/>
        <w:numId w:val="36"/>
      </w:numPr>
      <w:spacing w:before="120" w:after="120"/>
      <w:ind w:left="170"/>
      <w:jc w:val="both"/>
    </w:pPr>
    <w:rPr>
      <w:rFonts w:ascii="Calibri" w:eastAsiaTheme="minorEastAsia" w:hAnsi="Calibri"/>
      <w:szCs w:val="20"/>
      <w:lang w:eastAsia="en-GB"/>
    </w:rPr>
  </w:style>
  <w:style w:type="paragraph" w:styleId="Heading1">
    <w:name w:val="heading 1"/>
    <w:next w:val="Normal"/>
    <w:link w:val="Heading1Char"/>
    <w:autoRedefine/>
    <w:uiPriority w:val="9"/>
    <w:qFormat/>
    <w:rsid w:val="0047622B"/>
    <w:pPr>
      <w:numPr>
        <w:numId w:val="36"/>
      </w:num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eastAsiaTheme="minorEastAsia"/>
      <w:b/>
      <w:bCs/>
      <w:caps/>
      <w:color w:val="FFFFFF" w:themeColor="background1"/>
      <w:spacing w:val="15"/>
      <w:sz w:val="24"/>
      <w:szCs w:val="20"/>
    </w:rPr>
  </w:style>
  <w:style w:type="paragraph" w:styleId="Heading2">
    <w:name w:val="heading 2"/>
    <w:basedOn w:val="Normal"/>
    <w:next w:val="Normal"/>
    <w:link w:val="Heading2Char"/>
    <w:uiPriority w:val="9"/>
    <w:unhideWhenUsed/>
    <w:qFormat/>
    <w:rsid w:val="0024648F"/>
    <w:pPr>
      <w:numPr>
        <w:ilvl w:val="0"/>
        <w:numId w:val="0"/>
      </w:numPr>
      <w:pBdr>
        <w:top w:val="single" w:sz="24" w:space="0" w:color="B8CCE4"/>
        <w:left w:val="single" w:sz="24" w:space="0" w:color="B8CCE4"/>
        <w:bottom w:val="single" w:sz="24" w:space="0" w:color="B8CCE4"/>
        <w:right w:val="single" w:sz="24" w:space="0" w:color="B8CCE4"/>
      </w:pBdr>
      <w:shd w:val="clear" w:color="auto" w:fill="B8CCE4"/>
      <w:spacing w:after="0"/>
      <w:outlineLvl w:val="1"/>
    </w:pPr>
    <w:rPr>
      <w:rFonts w:asciiTheme="minorHAnsi" w:eastAsiaTheme="minorHAnsi" w:hAnsiTheme="minorHAnsi"/>
      <w:caps/>
      <w:color w:val="FFFFFF" w:themeColor="background1"/>
      <w:spacing w:val="15"/>
      <w:szCs w:val="22"/>
    </w:rPr>
  </w:style>
  <w:style w:type="paragraph" w:styleId="Heading3">
    <w:name w:val="heading 3"/>
    <w:basedOn w:val="Heading5"/>
    <w:next w:val="Normal"/>
    <w:link w:val="Heading3Char"/>
    <w:autoRedefine/>
    <w:uiPriority w:val="9"/>
    <w:semiHidden/>
    <w:unhideWhenUsed/>
    <w:qFormat/>
    <w:rsid w:val="0024648F"/>
    <w:pPr>
      <w:keepNext/>
      <w:keepLines/>
      <w:numPr>
        <w:ilvl w:val="1"/>
      </w:numPr>
      <w:spacing w:line="240" w:lineRule="auto"/>
      <w:outlineLvl w:val="2"/>
    </w:pPr>
    <w:rPr>
      <w:b/>
      <w:bCs/>
    </w:rPr>
  </w:style>
  <w:style w:type="paragraph" w:styleId="Heading4">
    <w:name w:val="heading 4"/>
    <w:basedOn w:val="Normal"/>
    <w:next w:val="Normal"/>
    <w:link w:val="Heading4Char"/>
    <w:autoRedefine/>
    <w:uiPriority w:val="9"/>
    <w:semiHidden/>
    <w:unhideWhenUsed/>
    <w:qFormat/>
    <w:rsid w:val="004C0025"/>
    <w:pPr>
      <w:keepNext/>
      <w:keepLines/>
      <w:numPr>
        <w:ilvl w:val="2"/>
      </w:numPr>
      <w:spacing w:after="0"/>
      <w:outlineLvl w:val="3"/>
    </w:pPr>
    <w:rPr>
      <w:rFonts w:asciiTheme="majorHAnsi" w:eastAsiaTheme="majorEastAsia" w:hAnsiTheme="majorHAnsi" w:cstheme="majorBidi"/>
      <w:b/>
      <w:bCs/>
      <w:i/>
      <w:iCs/>
      <w:color w:val="1F497D"/>
      <w:sz w:val="20"/>
    </w:rPr>
  </w:style>
  <w:style w:type="paragraph" w:styleId="Heading5">
    <w:name w:val="heading 5"/>
    <w:basedOn w:val="Normal"/>
    <w:next w:val="Normal"/>
    <w:link w:val="Heading5Char"/>
    <w:uiPriority w:val="9"/>
    <w:unhideWhenUsed/>
    <w:qFormat/>
    <w:rsid w:val="004C0025"/>
    <w:pPr>
      <w:numPr>
        <w:ilvl w:val="3"/>
      </w:numPr>
      <w:pBdr>
        <w:bottom w:val="single" w:sz="6" w:space="1" w:color="4F81BD" w:themeColor="accent1"/>
      </w:pBdr>
      <w:spacing w:before="300" w:after="0"/>
      <w:outlineLvl w:val="4"/>
    </w:pPr>
    <w:rPr>
      <w:rFonts w:asciiTheme="minorHAnsi" w:eastAsiaTheme="minorHAnsi" w:hAnsiTheme="minorHAnsi"/>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DF5730"/>
    <w:pPr>
      <w:keepNext/>
      <w:keepLines/>
      <w:numPr>
        <w:ilvl w:val="0"/>
        <w:numId w:val="0"/>
      </w:numPr>
      <w:spacing w:after="0"/>
      <w:outlineLvl w:val="5"/>
    </w:pPr>
    <w:rPr>
      <w:rFonts w:asciiTheme="majorHAnsi" w:eastAsiaTheme="majorEastAsia" w:hAnsiTheme="majorHAnsi" w:cstheme="majorBidi"/>
      <w:i/>
      <w:iCs/>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2B"/>
    <w:rPr>
      <w:rFonts w:eastAsiaTheme="minorEastAsia"/>
      <w:b/>
      <w:bCs/>
      <w:caps/>
      <w:color w:val="FFFFFF" w:themeColor="background1"/>
      <w:spacing w:val="15"/>
      <w:sz w:val="24"/>
      <w:szCs w:val="20"/>
      <w:shd w:val="clear" w:color="auto" w:fill="1F497D"/>
    </w:rPr>
  </w:style>
  <w:style w:type="character" w:customStyle="1" w:styleId="Heading2Char">
    <w:name w:val="Heading 2 Char"/>
    <w:basedOn w:val="DefaultParagraphFont"/>
    <w:link w:val="Heading2"/>
    <w:uiPriority w:val="9"/>
    <w:rsid w:val="0024648F"/>
    <w:rPr>
      <w:caps/>
      <w:color w:val="FFFFFF" w:themeColor="background1"/>
      <w:spacing w:val="15"/>
      <w:shd w:val="clear" w:color="auto" w:fill="B8CCE4"/>
      <w:lang w:eastAsia="en-GB"/>
    </w:rPr>
  </w:style>
  <w:style w:type="paragraph" w:styleId="Caption">
    <w:name w:val="caption"/>
    <w:basedOn w:val="Normal"/>
    <w:next w:val="Normal"/>
    <w:autoRedefine/>
    <w:uiPriority w:val="35"/>
    <w:unhideWhenUsed/>
    <w:qFormat/>
    <w:rsid w:val="00C10573"/>
    <w:pPr>
      <w:numPr>
        <w:ilvl w:val="0"/>
        <w:numId w:val="0"/>
      </w:numPr>
      <w:spacing w:before="0"/>
    </w:pPr>
    <w:rPr>
      <w:b/>
      <w:bCs/>
      <w:color w:val="95B3D7"/>
      <w:sz w:val="16"/>
      <w:szCs w:val="16"/>
    </w:rPr>
  </w:style>
  <w:style w:type="paragraph" w:styleId="NoSpacing">
    <w:name w:val="No Spacing"/>
    <w:aliases w:val="Main text"/>
    <w:basedOn w:val="Normal"/>
    <w:next w:val="Normal"/>
    <w:link w:val="NoSpacingChar"/>
    <w:autoRedefine/>
    <w:uiPriority w:val="1"/>
    <w:qFormat/>
    <w:rsid w:val="00DF5730"/>
    <w:pPr>
      <w:numPr>
        <w:ilvl w:val="0"/>
        <w:numId w:val="0"/>
      </w:numPr>
      <w:ind w:left="709" w:hanging="709"/>
    </w:pPr>
    <w:rPr>
      <w:rFonts w:asciiTheme="minorHAnsi" w:eastAsiaTheme="minorHAnsi" w:hAnsiTheme="minorHAnsi"/>
      <w:sz w:val="20"/>
      <w:lang w:bidi="en-US"/>
    </w:rPr>
  </w:style>
  <w:style w:type="character" w:customStyle="1" w:styleId="NoSpacingChar">
    <w:name w:val="No Spacing Char"/>
    <w:aliases w:val="Main text Char"/>
    <w:basedOn w:val="DefaultParagraphFont"/>
    <w:link w:val="NoSpacing"/>
    <w:uiPriority w:val="1"/>
    <w:rsid w:val="00DF5730"/>
    <w:rPr>
      <w:sz w:val="20"/>
      <w:szCs w:val="20"/>
      <w:lang w:eastAsia="en-GB" w:bidi="en-US"/>
    </w:rPr>
  </w:style>
  <w:style w:type="paragraph" w:styleId="Quote">
    <w:name w:val="Quote"/>
    <w:basedOn w:val="Normal"/>
    <w:next w:val="Normal"/>
    <w:link w:val="QuoteChar"/>
    <w:autoRedefine/>
    <w:uiPriority w:val="29"/>
    <w:qFormat/>
    <w:rsid w:val="00DF5730"/>
    <w:pPr>
      <w:numPr>
        <w:ilvl w:val="0"/>
        <w:numId w:val="0"/>
      </w:numPr>
    </w:pPr>
    <w:rPr>
      <w:rFonts w:asciiTheme="minorHAnsi" w:hAnsiTheme="minorHAnsi"/>
      <w:i/>
      <w:iCs/>
      <w:color w:val="000000" w:themeColor="text1"/>
      <w:sz w:val="20"/>
      <w:lang w:eastAsia="en-US"/>
    </w:rPr>
  </w:style>
  <w:style w:type="character" w:customStyle="1" w:styleId="QuoteChar">
    <w:name w:val="Quote Char"/>
    <w:basedOn w:val="DefaultParagraphFont"/>
    <w:link w:val="Quote"/>
    <w:uiPriority w:val="29"/>
    <w:rsid w:val="00DF5730"/>
    <w:rPr>
      <w:rFonts w:eastAsiaTheme="minorEastAsia"/>
      <w:i/>
      <w:iCs/>
      <w:color w:val="000000" w:themeColor="text1"/>
      <w:sz w:val="20"/>
      <w:szCs w:val="20"/>
    </w:rPr>
  </w:style>
  <w:style w:type="paragraph" w:styleId="Subtitle">
    <w:name w:val="Subtitle"/>
    <w:basedOn w:val="Normal"/>
    <w:next w:val="Normal"/>
    <w:link w:val="SubtitleChar"/>
    <w:uiPriority w:val="11"/>
    <w:qFormat/>
    <w:rsid w:val="00DF5730"/>
    <w:pPr>
      <w:numPr>
        <w:ilvl w:val="0"/>
        <w:numId w:val="0"/>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5730"/>
    <w:rPr>
      <w:rFonts w:asciiTheme="majorHAnsi" w:eastAsiaTheme="majorEastAsia" w:hAnsiTheme="majorHAnsi" w:cstheme="majorBidi"/>
      <w:i/>
      <w:iCs/>
      <w:color w:val="4F81BD" w:themeColor="accent1"/>
      <w:spacing w:val="15"/>
      <w:sz w:val="24"/>
      <w:szCs w:val="24"/>
      <w:lang w:eastAsia="en-GB"/>
    </w:rPr>
  </w:style>
  <w:style w:type="paragraph" w:styleId="IntenseQuote">
    <w:name w:val="Intense Quote"/>
    <w:basedOn w:val="Normal"/>
    <w:next w:val="Normal"/>
    <w:link w:val="IntenseQuoteChar"/>
    <w:autoRedefine/>
    <w:uiPriority w:val="30"/>
    <w:qFormat/>
    <w:rsid w:val="00DF5730"/>
    <w:pPr>
      <w:numPr>
        <w:ilvl w:val="0"/>
        <w:numId w:val="0"/>
      </w:numPr>
      <w:pBdr>
        <w:bottom w:val="single" w:sz="4" w:space="4" w:color="4F81BD" w:themeColor="accent1"/>
      </w:pBdr>
      <w:spacing w:after="280"/>
      <w:ind w:right="936"/>
    </w:pPr>
    <w:rPr>
      <w:rFonts w:asciiTheme="minorHAnsi" w:hAnsiTheme="minorHAnsi"/>
      <w:b/>
      <w:bCs/>
      <w:i/>
      <w:iCs/>
      <w:color w:val="4F81BD" w:themeColor="accent1"/>
      <w:sz w:val="20"/>
      <w:lang w:eastAsia="en-US"/>
    </w:rPr>
  </w:style>
  <w:style w:type="character" w:customStyle="1" w:styleId="IntenseQuoteChar">
    <w:name w:val="Intense Quote Char"/>
    <w:basedOn w:val="DefaultParagraphFont"/>
    <w:link w:val="IntenseQuote"/>
    <w:uiPriority w:val="30"/>
    <w:rsid w:val="00DF5730"/>
    <w:rPr>
      <w:rFonts w:eastAsiaTheme="minorEastAsia"/>
      <w:b/>
      <w:bCs/>
      <w:i/>
      <w:iCs/>
      <w:color w:val="4F81BD" w:themeColor="accent1"/>
      <w:sz w:val="20"/>
      <w:szCs w:val="20"/>
    </w:rPr>
  </w:style>
  <w:style w:type="paragraph" w:styleId="ListParagraph">
    <w:name w:val="List Paragraph"/>
    <w:basedOn w:val="Normal"/>
    <w:link w:val="ListParagraphChar"/>
    <w:uiPriority w:val="34"/>
    <w:qFormat/>
    <w:rsid w:val="00DF5730"/>
    <w:pPr>
      <w:numPr>
        <w:ilvl w:val="0"/>
        <w:numId w:val="0"/>
      </w:numPr>
      <w:contextualSpacing/>
    </w:pPr>
  </w:style>
  <w:style w:type="character" w:customStyle="1" w:styleId="Heading3Char">
    <w:name w:val="Heading 3 Char"/>
    <w:basedOn w:val="DefaultParagraphFont"/>
    <w:link w:val="Heading3"/>
    <w:uiPriority w:val="9"/>
    <w:semiHidden/>
    <w:rsid w:val="0024648F"/>
    <w:rPr>
      <w:b/>
      <w:bCs/>
      <w:caps/>
      <w:color w:val="365F91" w:themeColor="accent1" w:themeShade="BF"/>
      <w:spacing w:val="10"/>
      <w:lang w:eastAsia="en-GB"/>
    </w:rPr>
  </w:style>
  <w:style w:type="numbering" w:customStyle="1" w:styleId="Style4">
    <w:name w:val="Style4"/>
    <w:uiPriority w:val="99"/>
    <w:rsid w:val="0012274F"/>
    <w:pPr>
      <w:numPr>
        <w:numId w:val="6"/>
      </w:numPr>
    </w:pPr>
  </w:style>
  <w:style w:type="numbering" w:customStyle="1" w:styleId="SouthTyneside">
    <w:name w:val="South Tyneside"/>
    <w:uiPriority w:val="99"/>
    <w:rsid w:val="0012274F"/>
    <w:pPr>
      <w:numPr>
        <w:numId w:val="8"/>
      </w:numPr>
    </w:pPr>
  </w:style>
  <w:style w:type="character" w:customStyle="1" w:styleId="Heading4Char">
    <w:name w:val="Heading 4 Char"/>
    <w:basedOn w:val="DefaultParagraphFont"/>
    <w:link w:val="Heading4"/>
    <w:uiPriority w:val="9"/>
    <w:semiHidden/>
    <w:rsid w:val="004C0025"/>
    <w:rPr>
      <w:rFonts w:asciiTheme="majorHAnsi" w:eastAsiaTheme="majorEastAsia" w:hAnsiTheme="majorHAnsi" w:cstheme="majorBidi"/>
      <w:b/>
      <w:bCs/>
      <w:i/>
      <w:iCs/>
      <w:color w:val="1F497D"/>
      <w:sz w:val="20"/>
      <w:szCs w:val="20"/>
      <w:lang w:eastAsia="en-GB"/>
    </w:rPr>
  </w:style>
  <w:style w:type="character" w:customStyle="1" w:styleId="Heading5Char">
    <w:name w:val="Heading 5 Char"/>
    <w:basedOn w:val="DefaultParagraphFont"/>
    <w:link w:val="Heading5"/>
    <w:uiPriority w:val="9"/>
    <w:rsid w:val="004C0025"/>
    <w:rPr>
      <w:caps/>
      <w:color w:val="365F91" w:themeColor="accent1" w:themeShade="BF"/>
      <w:spacing w:val="10"/>
      <w:lang w:eastAsia="en-GB"/>
    </w:rPr>
  </w:style>
  <w:style w:type="paragraph" w:styleId="Title">
    <w:name w:val="Title"/>
    <w:basedOn w:val="Normal"/>
    <w:next w:val="Normal"/>
    <w:link w:val="TitleChar"/>
    <w:uiPriority w:val="10"/>
    <w:qFormat/>
    <w:rsid w:val="00DF5730"/>
    <w:pPr>
      <w:numPr>
        <w:ilvl w:val="0"/>
        <w:numId w:val="0"/>
      </w:numPr>
      <w:spacing w:before="720"/>
    </w:pPr>
    <w:rPr>
      <w:rFonts w:asciiTheme="minorHAnsi" w:eastAsiaTheme="minorHAnsi" w:hAnsiTheme="minorHAnsi"/>
      <w:caps/>
      <w:color w:val="1F497D"/>
      <w:spacing w:val="10"/>
      <w:kern w:val="28"/>
      <w:sz w:val="52"/>
      <w:szCs w:val="52"/>
      <w:lang w:eastAsia="en-US"/>
    </w:rPr>
  </w:style>
  <w:style w:type="character" w:customStyle="1" w:styleId="TitleChar">
    <w:name w:val="Title Char"/>
    <w:basedOn w:val="DefaultParagraphFont"/>
    <w:link w:val="Title"/>
    <w:uiPriority w:val="10"/>
    <w:rsid w:val="00DF5730"/>
    <w:rPr>
      <w:caps/>
      <w:color w:val="1F497D"/>
      <w:spacing w:val="10"/>
      <w:kern w:val="28"/>
      <w:sz w:val="52"/>
      <w:szCs w:val="52"/>
    </w:rPr>
  </w:style>
  <w:style w:type="character" w:customStyle="1" w:styleId="Heading6Char">
    <w:name w:val="Heading 6 Char"/>
    <w:basedOn w:val="DefaultParagraphFont"/>
    <w:link w:val="Heading6"/>
    <w:uiPriority w:val="9"/>
    <w:semiHidden/>
    <w:rsid w:val="00DF5730"/>
    <w:rPr>
      <w:rFonts w:asciiTheme="majorHAnsi" w:eastAsiaTheme="majorEastAsia" w:hAnsiTheme="majorHAnsi" w:cstheme="majorBidi"/>
      <w:i/>
      <w:iCs/>
      <w:color w:val="243F60" w:themeColor="accent1" w:themeShade="7F"/>
      <w:sz w:val="20"/>
      <w:szCs w:val="20"/>
      <w:lang w:eastAsia="en-GB"/>
    </w:rPr>
  </w:style>
  <w:style w:type="numbering" w:customStyle="1" w:styleId="SouthTynesideLocalPlan">
    <w:name w:val="South Tyneside Local Plan"/>
    <w:uiPriority w:val="99"/>
    <w:rsid w:val="00FE78F0"/>
    <w:pPr>
      <w:numPr>
        <w:numId w:val="20"/>
      </w:numPr>
    </w:pPr>
  </w:style>
  <w:style w:type="numbering" w:customStyle="1" w:styleId="LocalPlan">
    <w:name w:val="Local Plan"/>
    <w:uiPriority w:val="99"/>
    <w:rsid w:val="004C0025"/>
    <w:pPr>
      <w:numPr>
        <w:numId w:val="23"/>
      </w:numPr>
    </w:pPr>
  </w:style>
  <w:style w:type="paragraph" w:customStyle="1" w:styleId="bullet">
    <w:name w:val="bullet"/>
    <w:basedOn w:val="ListParagraph"/>
    <w:link w:val="bulletChar"/>
    <w:rsid w:val="00887360"/>
    <w:pPr>
      <w:numPr>
        <w:numId w:val="27"/>
      </w:numPr>
    </w:pPr>
    <w:rPr>
      <w:color w:val="1F497D"/>
      <w:lang w:bidi="en-US"/>
    </w:rPr>
  </w:style>
  <w:style w:type="character" w:customStyle="1" w:styleId="ListParagraphChar">
    <w:name w:val="List Paragraph Char"/>
    <w:basedOn w:val="DefaultParagraphFont"/>
    <w:link w:val="ListParagraph"/>
    <w:uiPriority w:val="34"/>
    <w:rsid w:val="00DF5730"/>
    <w:rPr>
      <w:rFonts w:ascii="Calibri" w:eastAsiaTheme="minorEastAsia" w:hAnsi="Calibri"/>
      <w:szCs w:val="20"/>
      <w:lang w:eastAsia="en-GB"/>
    </w:rPr>
  </w:style>
  <w:style w:type="character" w:customStyle="1" w:styleId="bulletChar">
    <w:name w:val="bullet Char"/>
    <w:basedOn w:val="ListParagraphChar"/>
    <w:link w:val="bullet"/>
    <w:rsid w:val="00887360"/>
    <w:rPr>
      <w:rFonts w:ascii="Calibri" w:eastAsiaTheme="minorEastAsia" w:hAnsi="Calibri"/>
      <w:color w:val="1F497D"/>
      <w:szCs w:val="20"/>
      <w:lang w:eastAsia="en-GB" w:bidi="en-US"/>
    </w:rPr>
  </w:style>
  <w:style w:type="paragraph" w:styleId="TOCHeading">
    <w:name w:val="TOC Heading"/>
    <w:basedOn w:val="Heading1"/>
    <w:next w:val="Normal"/>
    <w:uiPriority w:val="39"/>
    <w:unhideWhenUsed/>
    <w:qFormat/>
    <w:rsid w:val="00F71BAE"/>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val="en-US" w:eastAsia="ja-JP"/>
    </w:rPr>
  </w:style>
  <w:style w:type="paragraph" w:styleId="BalloonText">
    <w:name w:val="Balloon Text"/>
    <w:basedOn w:val="Normal"/>
    <w:link w:val="BalloonTextChar"/>
    <w:uiPriority w:val="99"/>
    <w:semiHidden/>
    <w:unhideWhenUsed/>
    <w:rsid w:val="00F71BA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AE"/>
    <w:rPr>
      <w:rFonts w:ascii="Tahoma" w:eastAsiaTheme="minorEastAsia" w:hAnsi="Tahoma" w:cs="Tahoma"/>
      <w:sz w:val="16"/>
      <w:szCs w:val="16"/>
      <w:lang w:eastAsia="en-GB"/>
    </w:rPr>
  </w:style>
  <w:style w:type="paragraph" w:styleId="Header">
    <w:name w:val="header"/>
    <w:basedOn w:val="Normal"/>
    <w:link w:val="HeaderChar"/>
    <w:uiPriority w:val="99"/>
    <w:unhideWhenUsed/>
    <w:rsid w:val="004C00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0025"/>
    <w:rPr>
      <w:rFonts w:ascii="Calibri" w:eastAsiaTheme="minorEastAsia" w:hAnsi="Calibri"/>
      <w:szCs w:val="20"/>
      <w:lang w:eastAsia="en-GB"/>
    </w:rPr>
  </w:style>
  <w:style w:type="paragraph" w:styleId="Footer">
    <w:name w:val="footer"/>
    <w:basedOn w:val="Normal"/>
    <w:link w:val="FooterChar"/>
    <w:uiPriority w:val="99"/>
    <w:unhideWhenUsed/>
    <w:rsid w:val="004C002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0025"/>
    <w:rPr>
      <w:rFonts w:ascii="Calibri" w:eastAsiaTheme="minorEastAsia" w:hAnsi="Calibri"/>
      <w:szCs w:val="20"/>
      <w:lang w:eastAsia="en-GB"/>
    </w:rPr>
  </w:style>
  <w:style w:type="paragraph" w:styleId="TOC1">
    <w:name w:val="toc 1"/>
    <w:basedOn w:val="Normal"/>
    <w:next w:val="Normal"/>
    <w:autoRedefine/>
    <w:uiPriority w:val="39"/>
    <w:unhideWhenUsed/>
    <w:rsid w:val="004016D5"/>
    <w:pPr>
      <w:numPr>
        <w:ilvl w:val="0"/>
        <w:numId w:val="0"/>
      </w:numPr>
      <w:spacing w:after="100"/>
    </w:pPr>
  </w:style>
  <w:style w:type="character" w:styleId="Hyperlink">
    <w:name w:val="Hyperlink"/>
    <w:basedOn w:val="DefaultParagraphFont"/>
    <w:uiPriority w:val="99"/>
    <w:unhideWhenUsed/>
    <w:rsid w:val="004C0025"/>
    <w:rPr>
      <w:color w:val="0000FF" w:themeColor="hyperlink"/>
      <w:u w:val="single"/>
    </w:rPr>
  </w:style>
  <w:style w:type="paragraph" w:styleId="TOC2">
    <w:name w:val="toc 2"/>
    <w:basedOn w:val="Normal"/>
    <w:next w:val="Normal"/>
    <w:autoRedefine/>
    <w:uiPriority w:val="39"/>
    <w:unhideWhenUsed/>
    <w:rsid w:val="004016D5"/>
    <w:pPr>
      <w:numPr>
        <w:ilvl w:val="0"/>
        <w:numId w:val="0"/>
      </w:numPr>
      <w:spacing w:after="100"/>
    </w:pPr>
  </w:style>
  <w:style w:type="character" w:styleId="Emphasis">
    <w:name w:val="Emphasis"/>
    <w:basedOn w:val="DefaultParagraphFont"/>
    <w:uiPriority w:val="20"/>
    <w:qFormat/>
    <w:rsid w:val="00246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c.local\legacy\nas5\devserv\DS-Client\Planning\Local%20Development%20Plan\Document%20Templates\Local%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1" ma:contentTypeDescription="Create a new document." ma:contentTypeScope="" ma:versionID="bf947f094c0a7e51a9fd4fa848456252">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b947fcaf03065f66d9ff7f64dd2f6982"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f729c0f-eaf0-46f7-949d-6f74d32be387}"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EAB8C-3B46-4BCA-84F0-0D08EE04E6E8}">
  <ds:schemaRefs>
    <ds:schemaRef ds:uri="http://schemas.openxmlformats.org/officeDocument/2006/bibliography"/>
  </ds:schemaRefs>
</ds:datastoreItem>
</file>

<file path=customXml/itemProps2.xml><?xml version="1.0" encoding="utf-8"?>
<ds:datastoreItem xmlns:ds="http://schemas.openxmlformats.org/officeDocument/2006/customXml" ds:itemID="{FC1605C0-9FD8-440A-A8C5-597E8A51064C}"/>
</file>

<file path=customXml/itemProps3.xml><?xml version="1.0" encoding="utf-8"?>
<ds:datastoreItem xmlns:ds="http://schemas.openxmlformats.org/officeDocument/2006/customXml" ds:itemID="{19E78D0F-7055-4C84-A27D-A3489BC3376D}"/>
</file>

<file path=customXml/itemProps4.xml><?xml version="1.0" encoding="utf-8"?>
<ds:datastoreItem xmlns:ds="http://schemas.openxmlformats.org/officeDocument/2006/customXml" ds:itemID="{1C79793A-7509-44DB-A582-784083198DE7}"/>
</file>

<file path=docProps/app.xml><?xml version="1.0" encoding="utf-8"?>
<Properties xmlns="http://schemas.openxmlformats.org/officeDocument/2006/extended-properties" xmlns:vt="http://schemas.openxmlformats.org/officeDocument/2006/docPropsVTypes">
  <Template>Local Plan Template.dotx</Template>
  <TotalTime>137</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Cooper</dc:creator>
  <cp:lastModifiedBy>Rachel Cooper</cp:lastModifiedBy>
  <cp:revision>4</cp:revision>
  <dcterms:created xsi:type="dcterms:W3CDTF">2021-12-14T13:14:00Z</dcterms:created>
  <dcterms:modified xsi:type="dcterms:W3CDTF">2024-01-10T11:46:00Z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ies>
</file>