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E5EDDA" w14:textId="30E875FA" w:rsidR="0021577D" w:rsidRDefault="0021577D"/>
    <w:sdt>
      <w:sdtPr>
        <w:id w:val="1141931910"/>
        <w:docPartObj>
          <w:docPartGallery w:val="Cover Pages"/>
          <w:docPartUnique/>
        </w:docPartObj>
      </w:sdtPr>
      <w:sdtEndPr>
        <w:rPr>
          <w:rFonts w:ascii="Calibri" w:hAnsi="Calibri"/>
          <w:color w:val="B8CCE4"/>
          <w:sz w:val="30"/>
          <w:szCs w:val="30"/>
        </w:rPr>
      </w:sdtEndPr>
      <w:sdtContent>
        <w:p w14:paraId="6D1FCA38" w14:textId="47F74384" w:rsidR="00EE084D" w:rsidRDefault="00EE084D"/>
        <w:p w14:paraId="0AE93AC1" w14:textId="772099C1" w:rsidR="00EE084D" w:rsidRDefault="00306979">
          <w:pPr>
            <w:rPr>
              <w:rFonts w:ascii="Calibri" w:hAnsi="Calibri"/>
              <w:color w:val="B8CCE4"/>
              <w:sz w:val="30"/>
              <w:szCs w:val="30"/>
            </w:rPr>
          </w:pPr>
          <w:r>
            <w:rPr>
              <w:noProof/>
            </w:rPr>
            <w:drawing>
              <wp:anchor distT="0" distB="0" distL="114300" distR="114300" simplePos="0" relativeHeight="251668480" behindDoc="0" locked="0" layoutInCell="1" allowOverlap="1" wp14:anchorId="264FD3B5" wp14:editId="0096F380">
                <wp:simplePos x="0" y="0"/>
                <wp:positionH relativeFrom="margin">
                  <wp:posOffset>45720</wp:posOffset>
                </wp:positionH>
                <wp:positionV relativeFrom="margin">
                  <wp:posOffset>3024505</wp:posOffset>
                </wp:positionV>
                <wp:extent cx="6568440" cy="1524000"/>
                <wp:effectExtent l="0" t="0" r="3810" b="0"/>
                <wp:wrapSquare wrapText="bothSides"/>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1">
                          <a:extLst>
                            <a:ext uri="{28A0092B-C50C-407E-A947-70E740481C1C}">
                              <a14:useLocalDpi xmlns:a14="http://schemas.microsoft.com/office/drawing/2010/main" val="0"/>
                            </a:ext>
                          </a:extLst>
                        </a:blip>
                        <a:srcRect t="21546" r="701" b="60171"/>
                        <a:stretch/>
                      </pic:blipFill>
                      <pic:spPr bwMode="auto">
                        <a:xfrm>
                          <a:off x="0" y="0"/>
                          <a:ext cx="6568440" cy="15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734EE32A" wp14:editId="31881AD1">
                    <wp:simplePos x="0" y="0"/>
                    <wp:positionH relativeFrom="margin">
                      <wp:align>left</wp:align>
                    </wp:positionH>
                    <wp:positionV relativeFrom="margin">
                      <wp:posOffset>1074329</wp:posOffset>
                    </wp:positionV>
                    <wp:extent cx="6282690" cy="626745"/>
                    <wp:effectExtent l="0" t="0" r="3810" b="1905"/>
                    <wp:wrapSquare wrapText="bothSides"/>
                    <wp:docPr id="4" name="Text Box 4"/>
                    <wp:cNvGraphicFramePr/>
                    <a:graphic xmlns:a="http://schemas.openxmlformats.org/drawingml/2006/main">
                      <a:graphicData uri="http://schemas.microsoft.com/office/word/2010/wordprocessingShape">
                        <wps:wsp>
                          <wps:cNvSpPr txBox="1"/>
                          <wps:spPr>
                            <a:xfrm>
                              <a:off x="0" y="0"/>
                              <a:ext cx="6282690" cy="626745"/>
                            </a:xfrm>
                            <a:prstGeom prst="rect">
                              <a:avLst/>
                            </a:prstGeom>
                            <a:solidFill>
                              <a:schemeClr val="lt1"/>
                            </a:solidFill>
                            <a:ln w="6350">
                              <a:noFill/>
                            </a:ln>
                          </wps:spPr>
                          <wps:txbx>
                            <w:txbxContent>
                              <w:p w14:paraId="643B1F95" w14:textId="02AB7DD8" w:rsidR="00306979" w:rsidRPr="00C30ADA" w:rsidRDefault="00306979" w:rsidP="00306979">
                                <w:pPr>
                                  <w:jc w:val="right"/>
                                  <w:rPr>
                                    <w:color w:val="808080" w:themeColor="background1" w:themeShade="80"/>
                                    <w:sz w:val="36"/>
                                    <w:szCs w:val="36"/>
                                  </w:rPr>
                                </w:pPr>
                                <w:r>
                                  <w:rPr>
                                    <w:rFonts w:ascii="Arial" w:hAnsi="Arial" w:cs="Times New Roman (Body CS)"/>
                                    <w:color w:val="808080" w:themeColor="background1" w:themeShade="80"/>
                                    <w:sz w:val="36"/>
                                    <w:szCs w:val="36"/>
                                  </w:rPr>
                                  <w:t>SERVICE PLAN</w:t>
                                </w:r>
                                <w:r>
                                  <w:rPr>
                                    <w:rFonts w:ascii="Arial" w:hAnsi="Arial" w:cs="Times New Roman (Body CS)"/>
                                    <w:color w:val="808080" w:themeColor="background1" w:themeShade="80"/>
                                    <w:sz w:val="36"/>
                                    <w:szCs w:val="36"/>
                                  </w:rPr>
                                  <w:br/>
                                  <w:t>202</w:t>
                                </w:r>
                                <w:r w:rsidR="000F253B">
                                  <w:rPr>
                                    <w:rFonts w:ascii="Arial" w:hAnsi="Arial" w:cs="Times New Roman (Body CS)"/>
                                    <w:color w:val="808080" w:themeColor="background1" w:themeShade="80"/>
                                    <w:sz w:val="36"/>
                                    <w:szCs w:val="36"/>
                                  </w:rPr>
                                  <w:t>3</w:t>
                                </w:r>
                                <w:r>
                                  <w:rPr>
                                    <w:rFonts w:ascii="Arial" w:hAnsi="Arial" w:cs="Times New Roman (Body CS)"/>
                                    <w:color w:val="808080" w:themeColor="background1" w:themeShade="80"/>
                                    <w:sz w:val="36"/>
                                    <w:szCs w:val="36"/>
                                  </w:rPr>
                                  <w:t>-202</w:t>
                                </w:r>
                                <w:r w:rsidR="000F253B">
                                  <w:rPr>
                                    <w:rFonts w:ascii="Arial" w:hAnsi="Arial" w:cs="Times New Roman (Body CS)"/>
                                    <w:color w:val="808080" w:themeColor="background1" w:themeShade="80"/>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EE32A" id="_x0000_t202" coordsize="21600,21600" o:spt="202" path="m,l,21600r21600,l21600,xe">
                    <v:stroke joinstyle="miter"/>
                    <v:path gradientshapeok="t" o:connecttype="rect"/>
                  </v:shapetype>
                  <v:shape id="Text Box 4" o:spid="_x0000_s1026" type="#_x0000_t202" style="position:absolute;margin-left:0;margin-top:84.6pt;width:494.7pt;height:49.3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" fillcolor="white [3201]" stroked="f" strokeweight=".5pt">
                    <v:textbox>
                      <w:txbxContent>
                        <w:p w14:paraId="643B1F95" w14:textId="02AB7DD8" w:rsidR="00306979" w:rsidRPr="00C30ADA" w:rsidRDefault="00306979" w:rsidP="00306979">
                          <w:pPr>
                            <w:jc w:val="right"/>
                            <w:rPr>
                              <w:color w:val="808080" w:themeColor="background1" w:themeShade="80"/>
                              <w:sz w:val="36"/>
                              <w:szCs w:val="36"/>
                            </w:rPr>
                          </w:pPr>
                          <w:r>
                            <w:rPr>
                              <w:rFonts w:ascii="Arial" w:hAnsi="Arial" w:cs="Times New Roman (Body CS)"/>
                              <w:color w:val="808080" w:themeColor="background1" w:themeShade="80"/>
                              <w:sz w:val="36"/>
                              <w:szCs w:val="36"/>
                            </w:rPr>
                            <w:t>SERVICE PLAN</w:t>
                          </w:r>
                          <w:r>
                            <w:rPr>
                              <w:rFonts w:ascii="Arial" w:hAnsi="Arial" w:cs="Times New Roman (Body CS)"/>
                              <w:color w:val="808080" w:themeColor="background1" w:themeShade="80"/>
                              <w:sz w:val="36"/>
                              <w:szCs w:val="36"/>
                            </w:rPr>
                            <w:br/>
                            <w:t>202</w:t>
                          </w:r>
                          <w:r w:rsidR="000F253B">
                            <w:rPr>
                              <w:rFonts w:ascii="Arial" w:hAnsi="Arial" w:cs="Times New Roman (Body CS)"/>
                              <w:color w:val="808080" w:themeColor="background1" w:themeShade="80"/>
                              <w:sz w:val="36"/>
                              <w:szCs w:val="36"/>
                            </w:rPr>
                            <w:t>3</w:t>
                          </w:r>
                          <w:r>
                            <w:rPr>
                              <w:rFonts w:ascii="Arial" w:hAnsi="Arial" w:cs="Times New Roman (Body CS)"/>
                              <w:color w:val="808080" w:themeColor="background1" w:themeShade="80"/>
                              <w:sz w:val="36"/>
                              <w:szCs w:val="36"/>
                            </w:rPr>
                            <w:t>-202</w:t>
                          </w:r>
                          <w:r w:rsidR="000F253B">
                            <w:rPr>
                              <w:rFonts w:ascii="Arial" w:hAnsi="Arial" w:cs="Times New Roman (Body CS)"/>
                              <w:color w:val="808080" w:themeColor="background1" w:themeShade="80"/>
                              <w:sz w:val="36"/>
                              <w:szCs w:val="36"/>
                            </w:rPr>
                            <w:t>4</w:t>
                          </w:r>
                        </w:p>
                      </w:txbxContent>
                    </v:textbox>
                    <w10:wrap type="square" anchorx="margin" anchory="margin"/>
                  </v:shape>
                </w:pict>
              </mc:Fallback>
            </mc:AlternateContent>
          </w:r>
          <w:r>
            <w:rPr>
              <w:noProof/>
            </w:rPr>
            <mc:AlternateContent>
              <mc:Choice Requires="wps">
                <w:drawing>
                  <wp:anchor distT="0" distB="0" distL="114300" distR="114300" simplePos="0" relativeHeight="251664384" behindDoc="0" locked="0" layoutInCell="1" allowOverlap="1" wp14:anchorId="1C0B1C17" wp14:editId="0B253508">
                    <wp:simplePos x="0" y="0"/>
                    <wp:positionH relativeFrom="margin">
                      <wp:posOffset>0</wp:posOffset>
                    </wp:positionH>
                    <wp:positionV relativeFrom="margin">
                      <wp:posOffset>399415</wp:posOffset>
                    </wp:positionV>
                    <wp:extent cx="6282690" cy="626745"/>
                    <wp:effectExtent l="0" t="0" r="3810" b="1905"/>
                    <wp:wrapSquare wrapText="bothSides"/>
                    <wp:docPr id="3" name="Text Box 3"/>
                    <wp:cNvGraphicFramePr/>
                    <a:graphic xmlns:a="http://schemas.openxmlformats.org/drawingml/2006/main">
                      <a:graphicData uri="http://schemas.microsoft.com/office/word/2010/wordprocessingShape">
                        <wps:wsp>
                          <wps:cNvSpPr txBox="1"/>
                          <wps:spPr>
                            <a:xfrm>
                              <a:off x="0" y="0"/>
                              <a:ext cx="6282690" cy="626745"/>
                            </a:xfrm>
                            <a:prstGeom prst="rect">
                              <a:avLst/>
                            </a:prstGeom>
                            <a:solidFill>
                              <a:schemeClr val="lt1"/>
                            </a:solidFill>
                            <a:ln w="6350">
                              <a:noFill/>
                            </a:ln>
                          </wps:spPr>
                          <wps:txbx>
                            <w:txbxContent>
                              <w:p w14:paraId="4C4C4E92" w14:textId="49B3E93F" w:rsidR="00306979" w:rsidRPr="00C30ADA" w:rsidRDefault="00306979" w:rsidP="00306979">
                                <w:pPr>
                                  <w:jc w:val="right"/>
                                  <w:rPr>
                                    <w:rFonts w:ascii="Arial Black" w:hAnsi="Arial Black" w:cs="Times New Roman (Body CS)"/>
                                    <w:color w:val="00607F"/>
                                    <w:sz w:val="56"/>
                                  </w:rPr>
                                </w:pPr>
                                <w:r>
                                  <w:rPr>
                                    <w:rFonts w:ascii="Arial Black" w:hAnsi="Arial Black" w:cs="Times New Roman (Body CS)"/>
                                    <w:color w:val="00607F"/>
                                    <w:sz w:val="56"/>
                                  </w:rPr>
                                  <w:t>FOOD &amp; FEED LAW</w:t>
                                </w:r>
                                <w:r w:rsidRPr="00C30ADA">
                                  <w:rPr>
                                    <w:rFonts w:ascii="Arial Black" w:hAnsi="Arial Black" w:cs="Times New Roman (Body CS)"/>
                                    <w:color w:val="00607F"/>
                                    <w:sz w:val="56"/>
                                  </w:rPr>
                                  <w:t xml:space="preserve"> </w:t>
                                </w:r>
                              </w:p>
                              <w:p w14:paraId="266F1E38" w14:textId="77777777" w:rsidR="00306979" w:rsidRDefault="00306979" w:rsidP="00306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B1C17" id="Text Box 3" o:spid="_x0000_s1027" type="#_x0000_t202" style="position:absolute;margin-left:0;margin-top:31.45pt;width:494.7pt;height:49.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" fillcolor="white [3201]" stroked="f" strokeweight=".5pt">
                    <v:textbox>
                      <w:txbxContent>
                        <w:p w14:paraId="4C4C4E92" w14:textId="49B3E93F" w:rsidR="00306979" w:rsidRPr="00C30ADA" w:rsidRDefault="00306979" w:rsidP="00306979">
                          <w:pPr>
                            <w:jc w:val="right"/>
                            <w:rPr>
                              <w:rFonts w:ascii="Arial Black" w:hAnsi="Arial Black" w:cs="Times New Roman (Body CS)"/>
                              <w:color w:val="00607F"/>
                              <w:sz w:val="56"/>
                            </w:rPr>
                          </w:pPr>
                          <w:r>
                            <w:rPr>
                              <w:rFonts w:ascii="Arial Black" w:hAnsi="Arial Black" w:cs="Times New Roman (Body CS)"/>
                              <w:color w:val="00607F"/>
                              <w:sz w:val="56"/>
                            </w:rPr>
                            <w:t>FOOD &amp; FEED LAW</w:t>
                          </w:r>
                          <w:r w:rsidRPr="00C30ADA">
                            <w:rPr>
                              <w:rFonts w:ascii="Arial Black" w:hAnsi="Arial Black" w:cs="Times New Roman (Body CS)"/>
                              <w:color w:val="00607F"/>
                              <w:sz w:val="56"/>
                            </w:rPr>
                            <w:t xml:space="preserve"> </w:t>
                          </w:r>
                        </w:p>
                        <w:p w14:paraId="266F1E38" w14:textId="77777777" w:rsidR="00306979" w:rsidRDefault="00306979" w:rsidP="00306979"/>
                      </w:txbxContent>
                    </v:textbox>
                    <w10:wrap type="square"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0B8A8C3C" wp14:editId="7ECCEB2E">
                    <wp:simplePos x="0" y="0"/>
                    <wp:positionH relativeFrom="margin">
                      <wp:align>center</wp:align>
                    </wp:positionH>
                    <wp:positionV relativeFrom="page">
                      <wp:posOffset>7857218</wp:posOffset>
                    </wp:positionV>
                    <wp:extent cx="7315200" cy="914400"/>
                    <wp:effectExtent l="0" t="0" r="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BFF7934" w14:textId="593F1D06" w:rsidR="00EE084D" w:rsidRDefault="00B761DF">
                                    <w:pPr>
                                      <w:pStyle w:val="NoSpacing"/>
                                      <w:jc w:val="right"/>
                                      <w:rPr>
                                        <w:color w:val="595959" w:themeColor="text1" w:themeTint="A6"/>
                                        <w:sz w:val="28"/>
                                        <w:szCs w:val="28"/>
                                      </w:rPr>
                                    </w:pPr>
                                    <w:r>
                                      <w:rPr>
                                        <w:color w:val="595959" w:themeColor="text1" w:themeTint="A6"/>
                                        <w:sz w:val="28"/>
                                        <w:szCs w:val="28"/>
                                      </w:rPr>
                                      <w:t>Joanne Chastney</w:t>
                                    </w:r>
                                  </w:p>
                                </w:sdtContent>
                              </w:sdt>
                              <w:p w14:paraId="52D9A3C5" w14:textId="235D6E62" w:rsidR="00EE084D" w:rsidRDefault="0072236B">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F13A12">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0B8A8C3C" id="Text Box 152" o:spid="_x0000_s1028" type="#_x0000_t202" style="position:absolute;margin-left:0;margin-top:618.7pt;width:8in;height:1in;z-index:251660288;visibility:visible;mso-wrap-style:square;mso-width-percent:941;mso-height-percent:92;mso-wrap-distance-left:9pt;mso-wrap-distance-top:0;mso-wrap-distance-right:9pt;mso-wrap-distance-bottom:0;mso-position-horizontal:center;mso-position-horizontal-relative:margin;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BFF7934" w14:textId="593F1D06" w:rsidR="00EE084D" w:rsidRDefault="00B761DF">
                              <w:pPr>
                                <w:pStyle w:val="NoSpacing"/>
                                <w:jc w:val="right"/>
                                <w:rPr>
                                  <w:color w:val="595959" w:themeColor="text1" w:themeTint="A6"/>
                                  <w:sz w:val="28"/>
                                  <w:szCs w:val="28"/>
                                </w:rPr>
                              </w:pPr>
                              <w:r>
                                <w:rPr>
                                  <w:color w:val="595959" w:themeColor="text1" w:themeTint="A6"/>
                                  <w:sz w:val="28"/>
                                  <w:szCs w:val="28"/>
                                </w:rPr>
                                <w:t>Joanne Chastney</w:t>
                              </w:r>
                            </w:p>
                          </w:sdtContent>
                        </w:sdt>
                        <w:p w14:paraId="52D9A3C5" w14:textId="235D6E62" w:rsidR="00EE084D" w:rsidRDefault="008C7AA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F13A12">
                                <w:rPr>
                                  <w:color w:val="595959" w:themeColor="text1" w:themeTint="A6"/>
                                  <w:sz w:val="18"/>
                                  <w:szCs w:val="18"/>
                                </w:rPr>
                                <w:t xml:space="preserve">     </w:t>
                              </w:r>
                            </w:sdtContent>
                          </w:sdt>
                        </w:p>
                      </w:txbxContent>
                    </v:textbox>
                    <w10:wrap type="square" anchorx="margin" anchory="page"/>
                  </v:shape>
                </w:pict>
              </mc:Fallback>
            </mc:AlternateContent>
          </w:r>
          <w:r>
            <w:rPr>
              <w:noProof/>
            </w:rPr>
            <w:drawing>
              <wp:anchor distT="0" distB="0" distL="114300" distR="114300" simplePos="0" relativeHeight="251662336" behindDoc="0" locked="0" layoutInCell="1" allowOverlap="1" wp14:anchorId="47661261" wp14:editId="7F5E1D9E">
                <wp:simplePos x="0" y="0"/>
                <wp:positionH relativeFrom="margin">
                  <wp:align>left</wp:align>
                </wp:positionH>
                <wp:positionV relativeFrom="margin">
                  <wp:posOffset>8177257</wp:posOffset>
                </wp:positionV>
                <wp:extent cx="6741160" cy="1501775"/>
                <wp:effectExtent l="0" t="0" r="2540" b="3175"/>
                <wp:wrapSquare wrapText="bothSides"/>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1">
                          <a:extLst>
                            <a:ext uri="{28A0092B-C50C-407E-A947-70E740481C1C}">
                              <a14:useLocalDpi xmlns:a14="http://schemas.microsoft.com/office/drawing/2010/main" val="0"/>
                            </a:ext>
                          </a:extLst>
                        </a:blip>
                        <a:srcRect t="84226"/>
                        <a:stretch/>
                      </pic:blipFill>
                      <pic:spPr bwMode="auto">
                        <a:xfrm>
                          <a:off x="0" y="0"/>
                          <a:ext cx="6745243" cy="15030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084D">
            <w:rPr>
              <w:rFonts w:ascii="Calibri" w:hAnsi="Calibri"/>
              <w:color w:val="B8CCE4"/>
              <w:sz w:val="30"/>
              <w:szCs w:val="30"/>
            </w:rPr>
            <w:br w:type="page"/>
          </w:r>
        </w:p>
      </w:sdtContent>
    </w:sdt>
    <w:p w14:paraId="3CE0A7E6" w14:textId="77777777" w:rsidR="007179EC" w:rsidRDefault="007179EC" w:rsidP="00980BB6">
      <w:pPr>
        <w:rPr>
          <w:rFonts w:ascii="Calibri" w:hAnsi="Calibri"/>
          <w:sz w:val="24"/>
          <w:szCs w:val="24"/>
        </w:rPr>
      </w:pPr>
    </w:p>
    <w:p w14:paraId="119602B1" w14:textId="77777777" w:rsidR="007179EC" w:rsidRDefault="007179EC" w:rsidP="00980BB6">
      <w:pPr>
        <w:rPr>
          <w:rFonts w:ascii="Calibri" w:hAnsi="Calibri"/>
          <w:sz w:val="24"/>
          <w:szCs w:val="24"/>
        </w:rPr>
      </w:pPr>
    </w:p>
    <w:p w14:paraId="42F1F580" w14:textId="77777777" w:rsidR="007179EC" w:rsidRDefault="007179EC" w:rsidP="00980BB6">
      <w:pPr>
        <w:rPr>
          <w:rFonts w:ascii="Calibri" w:hAnsi="Calibri"/>
          <w:sz w:val="24"/>
          <w:szCs w:val="24"/>
        </w:rPr>
      </w:pPr>
    </w:p>
    <w:p w14:paraId="576407FD" w14:textId="77777777" w:rsidR="007179EC" w:rsidRDefault="007179EC" w:rsidP="00980BB6">
      <w:pPr>
        <w:rPr>
          <w:rFonts w:ascii="Calibri" w:hAnsi="Calibri"/>
          <w:sz w:val="24"/>
          <w:szCs w:val="24"/>
        </w:rPr>
      </w:pPr>
    </w:p>
    <w:p w14:paraId="3393629B" w14:textId="77777777" w:rsidR="007179EC" w:rsidRDefault="007179EC" w:rsidP="00980BB6">
      <w:pPr>
        <w:rPr>
          <w:rFonts w:ascii="Calibri" w:hAnsi="Calibri"/>
          <w:sz w:val="24"/>
          <w:szCs w:val="24"/>
        </w:rPr>
      </w:pPr>
    </w:p>
    <w:p w14:paraId="383AAB27" w14:textId="77777777" w:rsidR="007179EC" w:rsidRDefault="007179EC" w:rsidP="00980BB6">
      <w:pPr>
        <w:rPr>
          <w:rFonts w:ascii="Calibri" w:hAnsi="Calibri"/>
          <w:sz w:val="24"/>
          <w:szCs w:val="24"/>
        </w:rPr>
      </w:pPr>
    </w:p>
    <w:p w14:paraId="3DC4BEA6" w14:textId="77777777" w:rsidR="007179EC" w:rsidRDefault="007179EC" w:rsidP="00980BB6">
      <w:pPr>
        <w:rPr>
          <w:rFonts w:ascii="Calibri" w:hAnsi="Calibri"/>
          <w:sz w:val="24"/>
          <w:szCs w:val="24"/>
        </w:rPr>
      </w:pPr>
    </w:p>
    <w:p w14:paraId="3FD2CB15" w14:textId="77777777" w:rsidR="007179EC" w:rsidRDefault="007179EC" w:rsidP="00980BB6">
      <w:pPr>
        <w:rPr>
          <w:rFonts w:ascii="Calibri" w:hAnsi="Calibri"/>
          <w:sz w:val="24"/>
          <w:szCs w:val="24"/>
        </w:rPr>
      </w:pPr>
    </w:p>
    <w:p w14:paraId="14C5CA3C" w14:textId="77777777" w:rsidR="007179EC" w:rsidRDefault="007179EC" w:rsidP="00980BB6">
      <w:pPr>
        <w:rPr>
          <w:rFonts w:ascii="Calibri" w:hAnsi="Calibri"/>
          <w:sz w:val="24"/>
          <w:szCs w:val="24"/>
        </w:rPr>
      </w:pPr>
    </w:p>
    <w:p w14:paraId="02EC1EF7" w14:textId="77777777" w:rsidR="007179EC" w:rsidRDefault="007179EC" w:rsidP="00980BB6">
      <w:pPr>
        <w:rPr>
          <w:rFonts w:ascii="Calibri" w:hAnsi="Calibri"/>
          <w:sz w:val="24"/>
          <w:szCs w:val="24"/>
        </w:rPr>
      </w:pPr>
    </w:p>
    <w:p w14:paraId="376CA1ED" w14:textId="77777777" w:rsidR="007179EC" w:rsidRDefault="007179EC" w:rsidP="00980BB6">
      <w:pPr>
        <w:rPr>
          <w:rFonts w:ascii="Calibri" w:hAnsi="Calibri"/>
          <w:sz w:val="24"/>
          <w:szCs w:val="24"/>
        </w:rPr>
      </w:pPr>
    </w:p>
    <w:p w14:paraId="5D8CE3C7" w14:textId="77777777" w:rsidR="007179EC" w:rsidRDefault="007179EC" w:rsidP="00980BB6">
      <w:pPr>
        <w:rPr>
          <w:rFonts w:ascii="Calibri" w:hAnsi="Calibri"/>
          <w:sz w:val="24"/>
          <w:szCs w:val="24"/>
        </w:rPr>
      </w:pPr>
    </w:p>
    <w:p w14:paraId="010B429B" w14:textId="77777777" w:rsidR="007179EC" w:rsidRDefault="007179EC" w:rsidP="00980BB6">
      <w:pPr>
        <w:rPr>
          <w:rFonts w:ascii="Calibri" w:hAnsi="Calibri"/>
          <w:sz w:val="24"/>
          <w:szCs w:val="24"/>
        </w:rPr>
      </w:pPr>
    </w:p>
    <w:p w14:paraId="2806EAB5" w14:textId="77777777" w:rsidR="007179EC" w:rsidRDefault="007179EC" w:rsidP="00980BB6">
      <w:pPr>
        <w:rPr>
          <w:rFonts w:ascii="Calibri" w:hAnsi="Calibri"/>
          <w:sz w:val="24"/>
          <w:szCs w:val="24"/>
        </w:rPr>
      </w:pPr>
    </w:p>
    <w:p w14:paraId="1F7F02F3" w14:textId="77777777" w:rsidR="00980BB6" w:rsidRPr="00980BB6" w:rsidRDefault="00980BB6" w:rsidP="00980BB6">
      <w:pPr>
        <w:rPr>
          <w:rFonts w:ascii="Calibri" w:hAnsi="Calibri"/>
          <w:sz w:val="24"/>
          <w:szCs w:val="24"/>
        </w:rPr>
      </w:pPr>
    </w:p>
    <w:p w14:paraId="66A0F19A" w14:textId="77777777" w:rsidR="00980BB6" w:rsidRDefault="00980BB6" w:rsidP="00980BB6">
      <w:pPr>
        <w:tabs>
          <w:tab w:val="left" w:pos="4695"/>
        </w:tabs>
        <w:spacing w:line="276" w:lineRule="auto"/>
        <w:ind w:right="-11"/>
        <w:rPr>
          <w:rFonts w:ascii="Calibri" w:hAnsi="Calibri"/>
          <w:sz w:val="24"/>
          <w:szCs w:val="24"/>
        </w:rPr>
      </w:pPr>
      <w:r>
        <w:rPr>
          <w:rFonts w:ascii="Calibri" w:hAnsi="Calibri"/>
          <w:sz w:val="24"/>
          <w:szCs w:val="24"/>
        </w:rPr>
        <w:tab/>
      </w:r>
    </w:p>
    <w:p w14:paraId="47618C2B" w14:textId="77777777" w:rsidR="00AA671C" w:rsidRPr="00D15A22" w:rsidRDefault="00812AAC" w:rsidP="00D15A22">
      <w:pPr>
        <w:spacing w:line="276" w:lineRule="auto"/>
        <w:ind w:right="-11"/>
        <w:jc w:val="center"/>
        <w:rPr>
          <w:rFonts w:ascii="Calibri" w:hAnsi="Calibri"/>
          <w:sz w:val="24"/>
          <w:szCs w:val="24"/>
        </w:rPr>
      </w:pPr>
      <w:r w:rsidRPr="00D15A22">
        <w:rPr>
          <w:rFonts w:ascii="Calibri" w:hAnsi="Calibri"/>
          <w:sz w:val="24"/>
          <w:szCs w:val="24"/>
        </w:rPr>
        <w:t xml:space="preserve"> </w:t>
      </w:r>
      <w:r w:rsidR="00AA671C" w:rsidRPr="00D15A22">
        <w:rPr>
          <w:rFonts w:ascii="Calibri" w:hAnsi="Calibri"/>
          <w:sz w:val="24"/>
          <w:szCs w:val="24"/>
        </w:rPr>
        <w:t>[Blank Page]</w:t>
      </w:r>
    </w:p>
    <w:p w14:paraId="044B24B1" w14:textId="77777777" w:rsidR="00857B5A" w:rsidRDefault="00857B5A" w:rsidP="00773017">
      <w:pPr>
        <w:spacing w:line="276" w:lineRule="auto"/>
        <w:ind w:right="556"/>
        <w:rPr>
          <w:rFonts w:ascii="Calibri" w:hAnsi="Calibri"/>
          <w:color w:val="1F497D"/>
          <w:sz w:val="24"/>
          <w:szCs w:val="24"/>
        </w:rPr>
      </w:pPr>
    </w:p>
    <w:p w14:paraId="51CB5053" w14:textId="77777777" w:rsidR="00857B5A" w:rsidRDefault="00857B5A" w:rsidP="00472731">
      <w:pPr>
        <w:spacing w:line="276" w:lineRule="auto"/>
        <w:ind w:right="556"/>
        <w:jc w:val="center"/>
        <w:rPr>
          <w:rFonts w:ascii="Calibri" w:hAnsi="Calibri"/>
          <w:color w:val="1F497D"/>
          <w:sz w:val="24"/>
          <w:szCs w:val="24"/>
        </w:rPr>
      </w:pPr>
    </w:p>
    <w:p w14:paraId="7FD55890" w14:textId="77777777" w:rsidR="00857B5A" w:rsidRDefault="00857B5A" w:rsidP="00472731">
      <w:pPr>
        <w:spacing w:line="276" w:lineRule="auto"/>
        <w:ind w:right="556"/>
        <w:jc w:val="center"/>
        <w:rPr>
          <w:rFonts w:ascii="Calibri" w:hAnsi="Calibri"/>
          <w:color w:val="1F497D"/>
          <w:sz w:val="24"/>
          <w:szCs w:val="24"/>
        </w:rPr>
      </w:pPr>
    </w:p>
    <w:p w14:paraId="36B39967" w14:textId="77777777" w:rsidR="00857B5A" w:rsidRDefault="00857B5A" w:rsidP="00472731">
      <w:pPr>
        <w:spacing w:line="276" w:lineRule="auto"/>
        <w:ind w:right="556"/>
        <w:jc w:val="center"/>
        <w:rPr>
          <w:rFonts w:ascii="Calibri" w:hAnsi="Calibri"/>
          <w:b/>
          <w:color w:val="1F497D"/>
          <w:sz w:val="24"/>
          <w:szCs w:val="24"/>
        </w:rPr>
      </w:pPr>
    </w:p>
    <w:p w14:paraId="2310DF75" w14:textId="77777777" w:rsidR="00857B5A" w:rsidRPr="00857B5A" w:rsidRDefault="00857B5A" w:rsidP="00472731">
      <w:pPr>
        <w:spacing w:line="276" w:lineRule="auto"/>
        <w:ind w:right="556"/>
        <w:jc w:val="center"/>
        <w:rPr>
          <w:rFonts w:ascii="Calibri" w:hAnsi="Calibri"/>
          <w:b/>
          <w:color w:val="1F497D"/>
          <w:sz w:val="24"/>
          <w:szCs w:val="24"/>
        </w:rPr>
      </w:pPr>
    </w:p>
    <w:p w14:paraId="59595994" w14:textId="77777777" w:rsidR="00CF5785" w:rsidRPr="00CF5785" w:rsidRDefault="00CF5785" w:rsidP="00472731">
      <w:pPr>
        <w:spacing w:line="276" w:lineRule="auto"/>
        <w:rPr>
          <w:rFonts w:ascii="Calibri" w:hAnsi="Calibri" w:cs="Calibri"/>
          <w:b/>
          <w:color w:val="1F497D"/>
          <w:sz w:val="20"/>
          <w:szCs w:val="24"/>
        </w:rPr>
      </w:pPr>
    </w:p>
    <w:p w14:paraId="53CE66F2" w14:textId="77777777" w:rsidR="002869E6" w:rsidRDefault="002869E6" w:rsidP="00472731">
      <w:pPr>
        <w:spacing w:line="276" w:lineRule="auto"/>
        <w:rPr>
          <w:rFonts w:ascii="Calibri" w:hAnsi="Calibri" w:cs="Calibri"/>
          <w:b/>
          <w:color w:val="1F497D"/>
          <w:sz w:val="28"/>
          <w:szCs w:val="24"/>
        </w:rPr>
      </w:pPr>
    </w:p>
    <w:p w14:paraId="30502622" w14:textId="77777777" w:rsidR="002869E6" w:rsidRDefault="002869E6" w:rsidP="00472731">
      <w:pPr>
        <w:spacing w:line="276" w:lineRule="auto"/>
        <w:rPr>
          <w:rFonts w:ascii="Calibri" w:hAnsi="Calibri" w:cs="Calibri"/>
          <w:b/>
          <w:color w:val="1F497D"/>
          <w:sz w:val="28"/>
          <w:szCs w:val="24"/>
        </w:rPr>
      </w:pPr>
    </w:p>
    <w:p w14:paraId="0DD3C67D" w14:textId="77777777" w:rsidR="002869E6" w:rsidRDefault="002869E6" w:rsidP="00472731">
      <w:pPr>
        <w:spacing w:line="276" w:lineRule="auto"/>
        <w:rPr>
          <w:rFonts w:ascii="Calibri" w:hAnsi="Calibri" w:cs="Calibri"/>
          <w:b/>
          <w:color w:val="1F497D"/>
          <w:sz w:val="28"/>
          <w:szCs w:val="24"/>
        </w:rPr>
      </w:pPr>
    </w:p>
    <w:p w14:paraId="10725E9D" w14:textId="77777777" w:rsidR="002869E6" w:rsidRDefault="002869E6" w:rsidP="00472731">
      <w:pPr>
        <w:spacing w:line="276" w:lineRule="auto"/>
        <w:rPr>
          <w:rFonts w:ascii="Calibri" w:hAnsi="Calibri" w:cs="Calibri"/>
          <w:b/>
          <w:color w:val="1F497D"/>
          <w:sz w:val="28"/>
          <w:szCs w:val="24"/>
        </w:rPr>
      </w:pPr>
    </w:p>
    <w:p w14:paraId="0EA45F2A" w14:textId="77777777" w:rsidR="002869E6" w:rsidRDefault="002869E6" w:rsidP="00472731">
      <w:pPr>
        <w:spacing w:line="276" w:lineRule="auto"/>
        <w:rPr>
          <w:rFonts w:ascii="Calibri" w:hAnsi="Calibri" w:cs="Calibri"/>
          <w:b/>
          <w:color w:val="1F497D"/>
          <w:sz w:val="28"/>
          <w:szCs w:val="24"/>
        </w:rPr>
      </w:pPr>
    </w:p>
    <w:p w14:paraId="52E39597" w14:textId="77777777" w:rsidR="002869E6" w:rsidRDefault="002869E6" w:rsidP="00472731">
      <w:pPr>
        <w:spacing w:line="276" w:lineRule="auto"/>
        <w:rPr>
          <w:rFonts w:ascii="Calibri" w:hAnsi="Calibri" w:cs="Calibri"/>
          <w:b/>
          <w:color w:val="1F497D"/>
          <w:sz w:val="28"/>
          <w:szCs w:val="24"/>
        </w:rPr>
      </w:pPr>
    </w:p>
    <w:p w14:paraId="7FEE98B2" w14:textId="77777777" w:rsidR="002869E6" w:rsidRDefault="002869E6" w:rsidP="00472731">
      <w:pPr>
        <w:spacing w:line="276" w:lineRule="auto"/>
        <w:rPr>
          <w:rFonts w:ascii="Calibri" w:hAnsi="Calibri" w:cs="Calibri"/>
          <w:b/>
          <w:color w:val="1F497D"/>
          <w:sz w:val="28"/>
          <w:szCs w:val="24"/>
        </w:rPr>
      </w:pPr>
    </w:p>
    <w:p w14:paraId="7F64D281" w14:textId="77777777" w:rsidR="002869E6" w:rsidRDefault="002869E6" w:rsidP="00472731">
      <w:pPr>
        <w:spacing w:line="276" w:lineRule="auto"/>
        <w:rPr>
          <w:rFonts w:ascii="Calibri" w:hAnsi="Calibri" w:cs="Calibri"/>
          <w:b/>
          <w:color w:val="1F497D"/>
          <w:sz w:val="28"/>
          <w:szCs w:val="24"/>
        </w:rPr>
      </w:pPr>
    </w:p>
    <w:p w14:paraId="59ECAA27" w14:textId="77777777" w:rsidR="002869E6" w:rsidRDefault="002869E6" w:rsidP="00472731">
      <w:pPr>
        <w:spacing w:line="276" w:lineRule="auto"/>
        <w:rPr>
          <w:rFonts w:ascii="Calibri" w:hAnsi="Calibri" w:cs="Calibri"/>
          <w:b/>
          <w:color w:val="1F497D"/>
          <w:sz w:val="28"/>
          <w:szCs w:val="24"/>
        </w:rPr>
      </w:pPr>
    </w:p>
    <w:p w14:paraId="67488DC8" w14:textId="77777777" w:rsidR="002869E6" w:rsidRDefault="002869E6" w:rsidP="00472731">
      <w:pPr>
        <w:spacing w:line="276" w:lineRule="auto"/>
        <w:rPr>
          <w:rFonts w:ascii="Calibri" w:hAnsi="Calibri" w:cs="Calibri"/>
          <w:b/>
          <w:color w:val="1F497D"/>
          <w:sz w:val="28"/>
          <w:szCs w:val="24"/>
        </w:rPr>
      </w:pPr>
    </w:p>
    <w:p w14:paraId="657415E9" w14:textId="77777777" w:rsidR="002869E6" w:rsidRDefault="002869E6" w:rsidP="00472731">
      <w:pPr>
        <w:spacing w:line="276" w:lineRule="auto"/>
        <w:rPr>
          <w:rFonts w:ascii="Calibri" w:hAnsi="Calibri" w:cs="Calibri"/>
          <w:b/>
          <w:color w:val="1F497D"/>
          <w:sz w:val="28"/>
          <w:szCs w:val="24"/>
        </w:rPr>
      </w:pPr>
    </w:p>
    <w:p w14:paraId="317966D5" w14:textId="77777777" w:rsidR="002869E6" w:rsidRDefault="002869E6" w:rsidP="00472731">
      <w:pPr>
        <w:spacing w:line="276" w:lineRule="auto"/>
        <w:rPr>
          <w:rFonts w:ascii="Calibri" w:hAnsi="Calibri" w:cs="Calibri"/>
          <w:b/>
          <w:color w:val="1F497D"/>
          <w:sz w:val="28"/>
          <w:szCs w:val="24"/>
        </w:rPr>
      </w:pPr>
    </w:p>
    <w:p w14:paraId="196AD565" w14:textId="77777777" w:rsidR="002869E6" w:rsidRDefault="002869E6" w:rsidP="00472731">
      <w:pPr>
        <w:spacing w:line="276" w:lineRule="auto"/>
        <w:rPr>
          <w:rFonts w:ascii="Calibri" w:hAnsi="Calibri" w:cs="Calibri"/>
          <w:b/>
          <w:color w:val="1F497D"/>
          <w:sz w:val="28"/>
          <w:szCs w:val="24"/>
        </w:rPr>
      </w:pPr>
    </w:p>
    <w:p w14:paraId="32893944" w14:textId="77777777" w:rsidR="002869E6" w:rsidRDefault="002869E6" w:rsidP="00472731">
      <w:pPr>
        <w:spacing w:line="276" w:lineRule="auto"/>
        <w:rPr>
          <w:rFonts w:ascii="Calibri" w:hAnsi="Calibri" w:cs="Calibri"/>
          <w:b/>
          <w:color w:val="1F497D"/>
          <w:sz w:val="28"/>
          <w:szCs w:val="24"/>
        </w:rPr>
      </w:pPr>
    </w:p>
    <w:p w14:paraId="5566BAAC" w14:textId="77777777" w:rsidR="002869E6" w:rsidRDefault="002869E6" w:rsidP="00472731">
      <w:pPr>
        <w:spacing w:line="276" w:lineRule="auto"/>
        <w:rPr>
          <w:rFonts w:ascii="Calibri" w:hAnsi="Calibri" w:cs="Calibri"/>
          <w:b/>
          <w:color w:val="1F497D"/>
          <w:sz w:val="28"/>
          <w:szCs w:val="24"/>
        </w:rPr>
      </w:pPr>
    </w:p>
    <w:p w14:paraId="61143193" w14:textId="77777777" w:rsidR="002869E6" w:rsidRDefault="002869E6" w:rsidP="00472731">
      <w:pPr>
        <w:spacing w:line="276" w:lineRule="auto"/>
        <w:rPr>
          <w:rFonts w:ascii="Calibri" w:hAnsi="Calibri" w:cs="Calibri"/>
          <w:b/>
          <w:color w:val="1F497D"/>
          <w:sz w:val="28"/>
          <w:szCs w:val="24"/>
        </w:rPr>
      </w:pPr>
    </w:p>
    <w:p w14:paraId="5EBEAD1E" w14:textId="77777777" w:rsidR="002869E6" w:rsidRDefault="002869E6" w:rsidP="00472731">
      <w:pPr>
        <w:spacing w:line="276" w:lineRule="auto"/>
        <w:rPr>
          <w:rFonts w:ascii="Calibri" w:hAnsi="Calibri" w:cs="Calibri"/>
          <w:b/>
          <w:color w:val="1F497D"/>
          <w:sz w:val="28"/>
          <w:szCs w:val="24"/>
        </w:rPr>
      </w:pPr>
    </w:p>
    <w:p w14:paraId="54043422" w14:textId="77777777" w:rsidR="002869E6" w:rsidRDefault="002869E6" w:rsidP="00472731">
      <w:pPr>
        <w:spacing w:line="276" w:lineRule="auto"/>
        <w:rPr>
          <w:rFonts w:ascii="Calibri" w:hAnsi="Calibri" w:cs="Calibri"/>
          <w:b/>
          <w:color w:val="1F497D"/>
          <w:sz w:val="28"/>
          <w:szCs w:val="24"/>
        </w:rPr>
      </w:pPr>
    </w:p>
    <w:p w14:paraId="4050ED32" w14:textId="77777777" w:rsidR="002869E6" w:rsidRDefault="002869E6" w:rsidP="00472731">
      <w:pPr>
        <w:spacing w:line="276" w:lineRule="auto"/>
        <w:rPr>
          <w:rFonts w:ascii="Calibri" w:hAnsi="Calibri" w:cs="Calibri"/>
          <w:b/>
          <w:color w:val="1F497D"/>
          <w:sz w:val="28"/>
          <w:szCs w:val="24"/>
        </w:rPr>
      </w:pPr>
    </w:p>
    <w:p w14:paraId="7BA85FC4" w14:textId="77777777" w:rsidR="002869E6" w:rsidRDefault="002869E6" w:rsidP="00472731">
      <w:pPr>
        <w:spacing w:line="276" w:lineRule="auto"/>
        <w:rPr>
          <w:rFonts w:ascii="Calibri" w:hAnsi="Calibri" w:cs="Calibri"/>
          <w:b/>
          <w:color w:val="1F497D"/>
          <w:sz w:val="28"/>
          <w:szCs w:val="24"/>
        </w:rPr>
      </w:pPr>
    </w:p>
    <w:p w14:paraId="056EE2C9" w14:textId="77777777" w:rsidR="002869E6" w:rsidRDefault="002869E6" w:rsidP="00472731">
      <w:pPr>
        <w:spacing w:line="276" w:lineRule="auto"/>
        <w:rPr>
          <w:rFonts w:ascii="Calibri" w:hAnsi="Calibri" w:cs="Calibri"/>
          <w:b/>
          <w:color w:val="1F497D"/>
          <w:sz w:val="28"/>
          <w:szCs w:val="24"/>
        </w:rPr>
      </w:pPr>
    </w:p>
    <w:p w14:paraId="09FEE0CF" w14:textId="77777777" w:rsidR="002869E6" w:rsidRDefault="002869E6" w:rsidP="00472731">
      <w:pPr>
        <w:spacing w:line="276" w:lineRule="auto"/>
        <w:rPr>
          <w:rFonts w:ascii="Calibri" w:hAnsi="Calibri" w:cs="Calibri"/>
          <w:b/>
          <w:color w:val="1F497D"/>
          <w:sz w:val="28"/>
          <w:szCs w:val="24"/>
        </w:rPr>
      </w:pPr>
    </w:p>
    <w:p w14:paraId="0F173274" w14:textId="77777777" w:rsidR="0010372C" w:rsidRPr="00607A36" w:rsidRDefault="00AA671C" w:rsidP="00472731">
      <w:pPr>
        <w:spacing w:line="276" w:lineRule="auto"/>
        <w:rPr>
          <w:rFonts w:ascii="Arial" w:hAnsi="Arial" w:cs="Arial"/>
          <w:b/>
          <w:sz w:val="28"/>
          <w:szCs w:val="24"/>
        </w:rPr>
      </w:pPr>
      <w:r w:rsidRPr="00607A36">
        <w:rPr>
          <w:rFonts w:ascii="Arial" w:hAnsi="Arial" w:cs="Arial"/>
          <w:b/>
          <w:sz w:val="28"/>
          <w:szCs w:val="24"/>
        </w:rPr>
        <w:t>Contents</w:t>
      </w:r>
    </w:p>
    <w:p w14:paraId="07F73DD2" w14:textId="77777777" w:rsidR="00E350E2" w:rsidRPr="00144E2A" w:rsidRDefault="00E350E2" w:rsidP="00472731">
      <w:pPr>
        <w:spacing w:line="276" w:lineRule="auto"/>
        <w:rPr>
          <w:rFonts w:ascii="Calibri" w:hAnsi="Calibri" w:cs="Calibri"/>
          <w:b/>
          <w:color w:val="1F497D"/>
          <w:sz w:val="24"/>
          <w:szCs w:val="24"/>
        </w:rPr>
      </w:pPr>
    </w:p>
    <w:tbl>
      <w:tblPr>
        <w:tblW w:w="0" w:type="auto"/>
        <w:tblLook w:val="04A0" w:firstRow="1" w:lastRow="0" w:firstColumn="1" w:lastColumn="0" w:noHBand="0" w:noVBand="1"/>
      </w:tblPr>
      <w:tblGrid>
        <w:gridCol w:w="839"/>
        <w:gridCol w:w="8723"/>
        <w:gridCol w:w="917"/>
      </w:tblGrid>
      <w:tr w:rsidR="00033ED2" w:rsidRPr="008A3698" w14:paraId="0F739FD6" w14:textId="77777777" w:rsidTr="000F2C58">
        <w:trPr>
          <w:trHeight w:val="462"/>
        </w:trPr>
        <w:tc>
          <w:tcPr>
            <w:tcW w:w="843" w:type="dxa"/>
          </w:tcPr>
          <w:p w14:paraId="330B652D" w14:textId="77777777" w:rsidR="00AA671C" w:rsidRPr="008A3698" w:rsidRDefault="00AA671C" w:rsidP="00310D5F">
            <w:pPr>
              <w:spacing w:line="276" w:lineRule="auto"/>
              <w:rPr>
                <w:rFonts w:ascii="Arial" w:hAnsi="Arial" w:cs="Arial"/>
                <w:b/>
                <w:sz w:val="24"/>
                <w:szCs w:val="24"/>
              </w:rPr>
            </w:pPr>
          </w:p>
        </w:tc>
        <w:tc>
          <w:tcPr>
            <w:tcW w:w="8931" w:type="dxa"/>
          </w:tcPr>
          <w:p w14:paraId="5735388D" w14:textId="77777777" w:rsidR="00AA671C" w:rsidRPr="008A3698" w:rsidRDefault="00AA671C" w:rsidP="00310D5F">
            <w:pPr>
              <w:spacing w:line="276" w:lineRule="auto"/>
              <w:rPr>
                <w:rFonts w:ascii="Arial" w:hAnsi="Arial" w:cs="Arial"/>
                <w:sz w:val="24"/>
                <w:szCs w:val="24"/>
              </w:rPr>
            </w:pPr>
          </w:p>
        </w:tc>
        <w:tc>
          <w:tcPr>
            <w:tcW w:w="921" w:type="dxa"/>
          </w:tcPr>
          <w:p w14:paraId="2FC764D2" w14:textId="77777777" w:rsidR="0010372C" w:rsidRPr="008A3698" w:rsidRDefault="00CE287E" w:rsidP="00CE287E">
            <w:pPr>
              <w:spacing w:line="276" w:lineRule="auto"/>
              <w:jc w:val="right"/>
              <w:rPr>
                <w:rFonts w:ascii="Arial" w:hAnsi="Arial" w:cs="Arial"/>
                <w:b/>
                <w:sz w:val="24"/>
                <w:szCs w:val="24"/>
              </w:rPr>
            </w:pPr>
            <w:r w:rsidRPr="008A3698">
              <w:rPr>
                <w:rFonts w:ascii="Arial" w:hAnsi="Arial" w:cs="Arial"/>
                <w:b/>
                <w:sz w:val="24"/>
                <w:szCs w:val="24"/>
              </w:rPr>
              <w:t>Page</w:t>
            </w:r>
          </w:p>
        </w:tc>
      </w:tr>
      <w:tr w:rsidR="00033ED2" w:rsidRPr="008A3698" w14:paraId="234D096B" w14:textId="77777777" w:rsidTr="00C55A40">
        <w:tc>
          <w:tcPr>
            <w:tcW w:w="843" w:type="dxa"/>
          </w:tcPr>
          <w:p w14:paraId="61C79C86" w14:textId="77777777" w:rsidR="00AA671C" w:rsidRPr="008A3698" w:rsidRDefault="00AA671C" w:rsidP="00310D5F">
            <w:pPr>
              <w:spacing w:line="276" w:lineRule="auto"/>
              <w:rPr>
                <w:rFonts w:ascii="Arial" w:hAnsi="Arial" w:cs="Arial"/>
                <w:b/>
                <w:sz w:val="24"/>
                <w:szCs w:val="24"/>
              </w:rPr>
            </w:pPr>
            <w:r w:rsidRPr="008A3698">
              <w:rPr>
                <w:rFonts w:ascii="Arial" w:hAnsi="Arial" w:cs="Arial"/>
                <w:b/>
                <w:sz w:val="24"/>
                <w:szCs w:val="24"/>
              </w:rPr>
              <w:t>1</w:t>
            </w:r>
            <w:r w:rsidR="0010372C" w:rsidRPr="008A3698">
              <w:rPr>
                <w:rFonts w:ascii="Arial" w:hAnsi="Arial" w:cs="Arial"/>
                <w:b/>
                <w:sz w:val="24"/>
                <w:szCs w:val="24"/>
              </w:rPr>
              <w:t>.</w:t>
            </w:r>
            <w:r w:rsidR="00152BFD" w:rsidRPr="008A3698">
              <w:rPr>
                <w:rFonts w:ascii="Arial" w:hAnsi="Arial" w:cs="Arial"/>
                <w:b/>
                <w:sz w:val="24"/>
                <w:szCs w:val="24"/>
              </w:rPr>
              <w:t>0</w:t>
            </w:r>
          </w:p>
          <w:p w14:paraId="41CC9AF8" w14:textId="77777777" w:rsidR="0010372C" w:rsidRPr="008A3698" w:rsidRDefault="0010372C" w:rsidP="00310D5F">
            <w:pPr>
              <w:spacing w:line="276" w:lineRule="auto"/>
              <w:rPr>
                <w:rFonts w:ascii="Arial" w:hAnsi="Arial" w:cs="Arial"/>
                <w:b/>
                <w:sz w:val="24"/>
                <w:szCs w:val="24"/>
              </w:rPr>
            </w:pPr>
          </w:p>
        </w:tc>
        <w:tc>
          <w:tcPr>
            <w:tcW w:w="8931" w:type="dxa"/>
          </w:tcPr>
          <w:p w14:paraId="6161F136" w14:textId="77777777" w:rsidR="00AA671C" w:rsidRPr="008A3698" w:rsidRDefault="00A35A5C" w:rsidP="00310D5F">
            <w:pPr>
              <w:spacing w:line="276" w:lineRule="auto"/>
              <w:rPr>
                <w:rFonts w:ascii="Arial" w:hAnsi="Arial" w:cs="Arial"/>
                <w:sz w:val="24"/>
                <w:szCs w:val="24"/>
              </w:rPr>
            </w:pPr>
            <w:r w:rsidRPr="008A3698">
              <w:rPr>
                <w:rFonts w:ascii="Arial" w:hAnsi="Arial" w:cs="Arial"/>
                <w:sz w:val="24"/>
                <w:szCs w:val="24"/>
              </w:rPr>
              <w:t xml:space="preserve">Introduction </w:t>
            </w:r>
          </w:p>
        </w:tc>
        <w:tc>
          <w:tcPr>
            <w:tcW w:w="921" w:type="dxa"/>
          </w:tcPr>
          <w:p w14:paraId="056F8BA6" w14:textId="5AC72994" w:rsidR="00AA671C" w:rsidRPr="008A3698" w:rsidRDefault="00F13A12" w:rsidP="00F53C97">
            <w:pPr>
              <w:spacing w:line="276" w:lineRule="auto"/>
              <w:jc w:val="right"/>
              <w:rPr>
                <w:rFonts w:ascii="Arial" w:hAnsi="Arial" w:cs="Arial"/>
                <w:sz w:val="24"/>
                <w:szCs w:val="24"/>
              </w:rPr>
            </w:pPr>
            <w:r w:rsidRPr="008A3698">
              <w:rPr>
                <w:rFonts w:ascii="Arial" w:hAnsi="Arial" w:cs="Arial"/>
                <w:sz w:val="24"/>
                <w:szCs w:val="24"/>
              </w:rPr>
              <w:t>4</w:t>
            </w:r>
          </w:p>
        </w:tc>
      </w:tr>
      <w:tr w:rsidR="00033ED2" w:rsidRPr="008A3698" w14:paraId="57828D01" w14:textId="77777777" w:rsidTr="00C55A40">
        <w:tc>
          <w:tcPr>
            <w:tcW w:w="843" w:type="dxa"/>
          </w:tcPr>
          <w:p w14:paraId="5D6F047E" w14:textId="77777777" w:rsidR="00AA671C" w:rsidRPr="008A3698" w:rsidRDefault="00AA671C" w:rsidP="00310D5F">
            <w:pPr>
              <w:spacing w:line="276" w:lineRule="auto"/>
              <w:rPr>
                <w:rFonts w:ascii="Arial" w:hAnsi="Arial" w:cs="Arial"/>
                <w:b/>
                <w:sz w:val="24"/>
                <w:szCs w:val="24"/>
              </w:rPr>
            </w:pPr>
            <w:r w:rsidRPr="008A3698">
              <w:rPr>
                <w:rFonts w:ascii="Arial" w:hAnsi="Arial" w:cs="Arial"/>
                <w:b/>
                <w:sz w:val="24"/>
                <w:szCs w:val="24"/>
              </w:rPr>
              <w:t>2</w:t>
            </w:r>
            <w:r w:rsidR="0010372C" w:rsidRPr="008A3698">
              <w:rPr>
                <w:rFonts w:ascii="Arial" w:hAnsi="Arial" w:cs="Arial"/>
                <w:b/>
                <w:sz w:val="24"/>
                <w:szCs w:val="24"/>
              </w:rPr>
              <w:t>.</w:t>
            </w:r>
            <w:r w:rsidR="00152BFD" w:rsidRPr="008A3698">
              <w:rPr>
                <w:rFonts w:ascii="Arial" w:hAnsi="Arial" w:cs="Arial"/>
                <w:b/>
                <w:sz w:val="24"/>
                <w:szCs w:val="24"/>
              </w:rPr>
              <w:t>0</w:t>
            </w:r>
          </w:p>
          <w:p w14:paraId="070C3F93" w14:textId="77777777" w:rsidR="0010372C" w:rsidRPr="008A3698" w:rsidRDefault="0010372C" w:rsidP="00310D5F">
            <w:pPr>
              <w:spacing w:line="276" w:lineRule="auto"/>
              <w:rPr>
                <w:rFonts w:ascii="Arial" w:hAnsi="Arial" w:cs="Arial"/>
                <w:b/>
                <w:sz w:val="24"/>
                <w:szCs w:val="24"/>
              </w:rPr>
            </w:pPr>
          </w:p>
        </w:tc>
        <w:tc>
          <w:tcPr>
            <w:tcW w:w="8931" w:type="dxa"/>
          </w:tcPr>
          <w:p w14:paraId="7BEFB028" w14:textId="77777777" w:rsidR="00AA671C" w:rsidRPr="008A3698" w:rsidRDefault="00152BFD" w:rsidP="00F64C5F">
            <w:pPr>
              <w:spacing w:line="276" w:lineRule="auto"/>
              <w:rPr>
                <w:rFonts w:ascii="Arial" w:hAnsi="Arial" w:cs="Arial"/>
                <w:sz w:val="24"/>
                <w:szCs w:val="24"/>
              </w:rPr>
            </w:pPr>
            <w:r w:rsidRPr="008A3698">
              <w:rPr>
                <w:rFonts w:ascii="Arial" w:hAnsi="Arial" w:cs="Arial"/>
                <w:sz w:val="24"/>
                <w:szCs w:val="24"/>
              </w:rPr>
              <w:t>Service Aims and Objectives</w:t>
            </w:r>
          </w:p>
        </w:tc>
        <w:tc>
          <w:tcPr>
            <w:tcW w:w="921" w:type="dxa"/>
          </w:tcPr>
          <w:p w14:paraId="3545F2DB" w14:textId="259303E9" w:rsidR="00AA671C" w:rsidRPr="008A3698" w:rsidRDefault="00F13A12" w:rsidP="00F64C5F">
            <w:pPr>
              <w:spacing w:line="276" w:lineRule="auto"/>
              <w:jc w:val="right"/>
              <w:rPr>
                <w:rFonts w:ascii="Arial" w:hAnsi="Arial" w:cs="Arial"/>
                <w:sz w:val="24"/>
                <w:szCs w:val="24"/>
              </w:rPr>
            </w:pPr>
            <w:r w:rsidRPr="008A3698">
              <w:rPr>
                <w:rFonts w:ascii="Arial" w:hAnsi="Arial" w:cs="Arial"/>
                <w:sz w:val="24"/>
                <w:szCs w:val="24"/>
              </w:rPr>
              <w:t>5</w:t>
            </w:r>
          </w:p>
        </w:tc>
      </w:tr>
      <w:tr w:rsidR="00033ED2" w:rsidRPr="008A3698" w14:paraId="5DE06DE8" w14:textId="77777777" w:rsidTr="00C55A40">
        <w:tc>
          <w:tcPr>
            <w:tcW w:w="843" w:type="dxa"/>
          </w:tcPr>
          <w:p w14:paraId="46684A36" w14:textId="77777777" w:rsidR="00AA671C" w:rsidRPr="008A3698" w:rsidRDefault="00AA671C" w:rsidP="00310D5F">
            <w:pPr>
              <w:spacing w:line="276" w:lineRule="auto"/>
              <w:rPr>
                <w:rFonts w:ascii="Arial" w:hAnsi="Arial" w:cs="Arial"/>
                <w:b/>
                <w:sz w:val="24"/>
                <w:szCs w:val="24"/>
              </w:rPr>
            </w:pPr>
            <w:r w:rsidRPr="008A3698">
              <w:rPr>
                <w:rFonts w:ascii="Arial" w:hAnsi="Arial" w:cs="Arial"/>
                <w:b/>
                <w:sz w:val="24"/>
                <w:szCs w:val="24"/>
              </w:rPr>
              <w:t>3</w:t>
            </w:r>
            <w:r w:rsidR="0010372C" w:rsidRPr="008A3698">
              <w:rPr>
                <w:rFonts w:ascii="Arial" w:hAnsi="Arial" w:cs="Arial"/>
                <w:b/>
                <w:sz w:val="24"/>
                <w:szCs w:val="24"/>
              </w:rPr>
              <w:t>.</w:t>
            </w:r>
            <w:r w:rsidR="00152BFD" w:rsidRPr="008A3698">
              <w:rPr>
                <w:rFonts w:ascii="Arial" w:hAnsi="Arial" w:cs="Arial"/>
                <w:b/>
                <w:sz w:val="24"/>
                <w:szCs w:val="24"/>
              </w:rPr>
              <w:t>0</w:t>
            </w:r>
          </w:p>
          <w:p w14:paraId="29F3D435" w14:textId="77777777" w:rsidR="0010372C" w:rsidRPr="008A3698" w:rsidRDefault="0010372C" w:rsidP="00310D5F">
            <w:pPr>
              <w:spacing w:line="276" w:lineRule="auto"/>
              <w:rPr>
                <w:rFonts w:ascii="Arial" w:hAnsi="Arial" w:cs="Arial"/>
                <w:b/>
                <w:sz w:val="24"/>
                <w:szCs w:val="24"/>
              </w:rPr>
            </w:pPr>
          </w:p>
        </w:tc>
        <w:tc>
          <w:tcPr>
            <w:tcW w:w="8931" w:type="dxa"/>
          </w:tcPr>
          <w:p w14:paraId="0A20BFE3" w14:textId="77777777" w:rsidR="00AA671C" w:rsidRPr="008A3698" w:rsidRDefault="00152BFD" w:rsidP="00310D5F">
            <w:pPr>
              <w:spacing w:line="276" w:lineRule="auto"/>
              <w:rPr>
                <w:rFonts w:ascii="Arial" w:hAnsi="Arial" w:cs="Arial"/>
                <w:sz w:val="24"/>
                <w:szCs w:val="24"/>
              </w:rPr>
            </w:pPr>
            <w:r w:rsidRPr="008A3698">
              <w:rPr>
                <w:rFonts w:ascii="Arial" w:hAnsi="Arial" w:cs="Arial"/>
                <w:sz w:val="24"/>
                <w:szCs w:val="24"/>
              </w:rPr>
              <w:t>Council Objectives and Plans</w:t>
            </w:r>
          </w:p>
          <w:p w14:paraId="256E17A5" w14:textId="77777777" w:rsidR="00CE287E" w:rsidRPr="008A3698" w:rsidRDefault="00CE287E" w:rsidP="00310D5F">
            <w:pPr>
              <w:spacing w:line="276" w:lineRule="auto"/>
              <w:rPr>
                <w:rFonts w:ascii="Arial" w:hAnsi="Arial" w:cs="Arial"/>
                <w:sz w:val="24"/>
                <w:szCs w:val="24"/>
              </w:rPr>
            </w:pPr>
          </w:p>
        </w:tc>
        <w:tc>
          <w:tcPr>
            <w:tcW w:w="921" w:type="dxa"/>
          </w:tcPr>
          <w:p w14:paraId="0B8DE6EB" w14:textId="550E6591" w:rsidR="00AA671C" w:rsidRPr="008A3698" w:rsidRDefault="00F13A12" w:rsidP="00310D5F">
            <w:pPr>
              <w:spacing w:line="276" w:lineRule="auto"/>
              <w:jc w:val="right"/>
              <w:rPr>
                <w:rFonts w:ascii="Arial" w:hAnsi="Arial" w:cs="Arial"/>
                <w:sz w:val="24"/>
                <w:szCs w:val="24"/>
              </w:rPr>
            </w:pPr>
            <w:r w:rsidRPr="008A3698">
              <w:rPr>
                <w:rFonts w:ascii="Arial" w:hAnsi="Arial" w:cs="Arial"/>
                <w:sz w:val="24"/>
                <w:szCs w:val="24"/>
              </w:rPr>
              <w:t>6</w:t>
            </w:r>
          </w:p>
        </w:tc>
      </w:tr>
      <w:tr w:rsidR="00033ED2" w:rsidRPr="008A3698" w14:paraId="51A88C0B" w14:textId="77777777" w:rsidTr="00C55A40">
        <w:tc>
          <w:tcPr>
            <w:tcW w:w="843" w:type="dxa"/>
          </w:tcPr>
          <w:p w14:paraId="05E54164" w14:textId="77777777" w:rsidR="00AA671C" w:rsidRPr="008A3698" w:rsidRDefault="00AA671C" w:rsidP="00310D5F">
            <w:pPr>
              <w:spacing w:line="276" w:lineRule="auto"/>
              <w:rPr>
                <w:rFonts w:ascii="Arial" w:hAnsi="Arial" w:cs="Arial"/>
                <w:b/>
                <w:sz w:val="24"/>
                <w:szCs w:val="24"/>
              </w:rPr>
            </w:pPr>
            <w:r w:rsidRPr="008A3698">
              <w:rPr>
                <w:rFonts w:ascii="Arial" w:hAnsi="Arial" w:cs="Arial"/>
                <w:b/>
                <w:sz w:val="24"/>
                <w:szCs w:val="24"/>
              </w:rPr>
              <w:t>4</w:t>
            </w:r>
            <w:r w:rsidR="0010372C" w:rsidRPr="008A3698">
              <w:rPr>
                <w:rFonts w:ascii="Arial" w:hAnsi="Arial" w:cs="Arial"/>
                <w:b/>
                <w:sz w:val="24"/>
                <w:szCs w:val="24"/>
              </w:rPr>
              <w:t>.</w:t>
            </w:r>
            <w:r w:rsidR="00152BFD" w:rsidRPr="008A3698">
              <w:rPr>
                <w:rFonts w:ascii="Arial" w:hAnsi="Arial" w:cs="Arial"/>
                <w:b/>
                <w:sz w:val="24"/>
                <w:szCs w:val="24"/>
              </w:rPr>
              <w:t>0</w:t>
            </w:r>
          </w:p>
          <w:p w14:paraId="470A4037" w14:textId="77777777" w:rsidR="0010372C" w:rsidRPr="008A3698" w:rsidRDefault="0010372C" w:rsidP="00310D5F">
            <w:pPr>
              <w:spacing w:line="276" w:lineRule="auto"/>
              <w:rPr>
                <w:rFonts w:ascii="Arial" w:hAnsi="Arial" w:cs="Arial"/>
                <w:b/>
                <w:sz w:val="24"/>
                <w:szCs w:val="24"/>
              </w:rPr>
            </w:pPr>
          </w:p>
          <w:p w14:paraId="6F4E623B" w14:textId="77777777" w:rsidR="00310929" w:rsidRPr="008A3698" w:rsidRDefault="00310929" w:rsidP="00310D5F">
            <w:pPr>
              <w:spacing w:line="276" w:lineRule="auto"/>
              <w:rPr>
                <w:rFonts w:ascii="Arial" w:hAnsi="Arial" w:cs="Arial"/>
                <w:b/>
                <w:sz w:val="24"/>
                <w:szCs w:val="24"/>
              </w:rPr>
            </w:pPr>
            <w:r w:rsidRPr="008A3698">
              <w:rPr>
                <w:rFonts w:ascii="Arial" w:hAnsi="Arial" w:cs="Arial"/>
                <w:b/>
                <w:sz w:val="24"/>
                <w:szCs w:val="24"/>
              </w:rPr>
              <w:t>5.</w:t>
            </w:r>
            <w:r w:rsidR="00152BFD" w:rsidRPr="008A3698">
              <w:rPr>
                <w:rFonts w:ascii="Arial" w:hAnsi="Arial" w:cs="Arial"/>
                <w:b/>
                <w:sz w:val="24"/>
                <w:szCs w:val="24"/>
              </w:rPr>
              <w:t>0</w:t>
            </w:r>
          </w:p>
          <w:p w14:paraId="2D1B72FC" w14:textId="77777777" w:rsidR="00310929" w:rsidRPr="008A3698" w:rsidRDefault="00310929" w:rsidP="00310D5F">
            <w:pPr>
              <w:spacing w:line="276" w:lineRule="auto"/>
              <w:rPr>
                <w:rFonts w:ascii="Arial" w:hAnsi="Arial" w:cs="Arial"/>
                <w:b/>
                <w:sz w:val="24"/>
                <w:szCs w:val="24"/>
              </w:rPr>
            </w:pPr>
          </w:p>
          <w:p w14:paraId="111709A3" w14:textId="77777777" w:rsidR="00310929" w:rsidRPr="008A3698" w:rsidRDefault="00310929" w:rsidP="00310D5F">
            <w:pPr>
              <w:spacing w:line="276" w:lineRule="auto"/>
              <w:rPr>
                <w:rFonts w:ascii="Arial" w:hAnsi="Arial" w:cs="Arial"/>
                <w:b/>
                <w:sz w:val="24"/>
                <w:szCs w:val="24"/>
              </w:rPr>
            </w:pPr>
            <w:r w:rsidRPr="008A3698">
              <w:rPr>
                <w:rFonts w:ascii="Arial" w:hAnsi="Arial" w:cs="Arial"/>
                <w:b/>
                <w:sz w:val="24"/>
                <w:szCs w:val="24"/>
              </w:rPr>
              <w:t>6.</w:t>
            </w:r>
            <w:r w:rsidR="00152BFD" w:rsidRPr="008A3698">
              <w:rPr>
                <w:rFonts w:ascii="Arial" w:hAnsi="Arial" w:cs="Arial"/>
                <w:b/>
                <w:sz w:val="24"/>
                <w:szCs w:val="24"/>
              </w:rPr>
              <w:t>0</w:t>
            </w:r>
          </w:p>
          <w:p w14:paraId="3BD96EC2" w14:textId="77777777" w:rsidR="00310929" w:rsidRPr="008A3698" w:rsidRDefault="00310929" w:rsidP="00310D5F">
            <w:pPr>
              <w:spacing w:line="276" w:lineRule="auto"/>
              <w:rPr>
                <w:rFonts w:ascii="Arial" w:hAnsi="Arial" w:cs="Arial"/>
                <w:b/>
                <w:sz w:val="24"/>
                <w:szCs w:val="24"/>
              </w:rPr>
            </w:pPr>
          </w:p>
          <w:p w14:paraId="1F7AD954" w14:textId="77777777" w:rsidR="00310929" w:rsidRPr="008A3698" w:rsidRDefault="00310929" w:rsidP="00310D5F">
            <w:pPr>
              <w:spacing w:line="276" w:lineRule="auto"/>
              <w:rPr>
                <w:rFonts w:ascii="Arial" w:hAnsi="Arial" w:cs="Arial"/>
                <w:b/>
                <w:sz w:val="24"/>
                <w:szCs w:val="24"/>
              </w:rPr>
            </w:pPr>
            <w:r w:rsidRPr="008A3698">
              <w:rPr>
                <w:rFonts w:ascii="Arial" w:hAnsi="Arial" w:cs="Arial"/>
                <w:b/>
                <w:sz w:val="24"/>
                <w:szCs w:val="24"/>
              </w:rPr>
              <w:t>7.</w:t>
            </w:r>
            <w:r w:rsidR="00152BFD" w:rsidRPr="008A3698">
              <w:rPr>
                <w:rFonts w:ascii="Arial" w:hAnsi="Arial" w:cs="Arial"/>
                <w:b/>
                <w:sz w:val="24"/>
                <w:szCs w:val="24"/>
              </w:rPr>
              <w:t>0</w:t>
            </w:r>
          </w:p>
          <w:p w14:paraId="46F01E9E" w14:textId="77777777" w:rsidR="00310929" w:rsidRPr="008A3698" w:rsidRDefault="00310929" w:rsidP="00310D5F">
            <w:pPr>
              <w:spacing w:line="276" w:lineRule="auto"/>
              <w:rPr>
                <w:rFonts w:ascii="Arial" w:hAnsi="Arial" w:cs="Arial"/>
                <w:b/>
                <w:sz w:val="24"/>
                <w:szCs w:val="24"/>
              </w:rPr>
            </w:pPr>
          </w:p>
          <w:p w14:paraId="04D36899" w14:textId="77777777" w:rsidR="00310929" w:rsidRPr="008A3698" w:rsidRDefault="00310929" w:rsidP="00310D5F">
            <w:pPr>
              <w:spacing w:line="276" w:lineRule="auto"/>
              <w:rPr>
                <w:rFonts w:ascii="Arial" w:hAnsi="Arial" w:cs="Arial"/>
                <w:b/>
                <w:sz w:val="24"/>
                <w:szCs w:val="24"/>
              </w:rPr>
            </w:pPr>
            <w:r w:rsidRPr="008A3698">
              <w:rPr>
                <w:rFonts w:ascii="Arial" w:hAnsi="Arial" w:cs="Arial"/>
                <w:b/>
                <w:sz w:val="24"/>
                <w:szCs w:val="24"/>
              </w:rPr>
              <w:t>8.</w:t>
            </w:r>
            <w:r w:rsidR="00152BFD" w:rsidRPr="008A3698">
              <w:rPr>
                <w:rFonts w:ascii="Arial" w:hAnsi="Arial" w:cs="Arial"/>
                <w:b/>
                <w:sz w:val="24"/>
                <w:szCs w:val="24"/>
              </w:rPr>
              <w:t>0</w:t>
            </w:r>
          </w:p>
          <w:p w14:paraId="3D6056DA" w14:textId="77777777" w:rsidR="00310929" w:rsidRPr="008A3698" w:rsidRDefault="00310929" w:rsidP="00310D5F">
            <w:pPr>
              <w:spacing w:line="276" w:lineRule="auto"/>
              <w:rPr>
                <w:rFonts w:ascii="Arial" w:hAnsi="Arial" w:cs="Arial"/>
                <w:b/>
                <w:sz w:val="24"/>
                <w:szCs w:val="24"/>
              </w:rPr>
            </w:pPr>
          </w:p>
        </w:tc>
        <w:tc>
          <w:tcPr>
            <w:tcW w:w="8931" w:type="dxa"/>
          </w:tcPr>
          <w:p w14:paraId="33F0B58C" w14:textId="77777777" w:rsidR="00310929" w:rsidRPr="008A3698" w:rsidRDefault="00152BFD" w:rsidP="00310D5F">
            <w:pPr>
              <w:spacing w:line="276" w:lineRule="auto"/>
              <w:rPr>
                <w:rFonts w:ascii="Arial" w:hAnsi="Arial" w:cs="Arial"/>
                <w:sz w:val="24"/>
                <w:szCs w:val="24"/>
              </w:rPr>
            </w:pPr>
            <w:r w:rsidRPr="008A3698">
              <w:rPr>
                <w:rFonts w:ascii="Arial" w:hAnsi="Arial" w:cs="Arial"/>
                <w:sz w:val="24"/>
                <w:szCs w:val="24"/>
              </w:rPr>
              <w:t>Background</w:t>
            </w:r>
          </w:p>
          <w:p w14:paraId="34719939" w14:textId="77777777" w:rsidR="00004B6D" w:rsidRPr="008A3698" w:rsidRDefault="00004B6D" w:rsidP="00310D5F">
            <w:pPr>
              <w:spacing w:line="276" w:lineRule="auto"/>
              <w:rPr>
                <w:rFonts w:ascii="Arial" w:hAnsi="Arial" w:cs="Arial"/>
                <w:sz w:val="24"/>
                <w:szCs w:val="24"/>
              </w:rPr>
            </w:pPr>
          </w:p>
          <w:p w14:paraId="050FDFA0" w14:textId="77777777" w:rsidR="00310929" w:rsidRPr="008A3698" w:rsidRDefault="00152BFD" w:rsidP="00310D5F">
            <w:pPr>
              <w:spacing w:line="276" w:lineRule="auto"/>
              <w:rPr>
                <w:rFonts w:ascii="Arial" w:hAnsi="Arial" w:cs="Arial"/>
                <w:sz w:val="24"/>
                <w:szCs w:val="24"/>
              </w:rPr>
            </w:pPr>
            <w:r w:rsidRPr="008A3698">
              <w:rPr>
                <w:rFonts w:ascii="Arial" w:hAnsi="Arial" w:cs="Arial"/>
                <w:sz w:val="24"/>
                <w:szCs w:val="24"/>
              </w:rPr>
              <w:t>Organisational Structure</w:t>
            </w:r>
          </w:p>
          <w:p w14:paraId="4D02AE47" w14:textId="77777777" w:rsidR="00310929" w:rsidRPr="008A3698" w:rsidRDefault="00310929" w:rsidP="00310D5F">
            <w:pPr>
              <w:spacing w:line="276" w:lineRule="auto"/>
              <w:rPr>
                <w:rFonts w:ascii="Arial" w:hAnsi="Arial" w:cs="Arial"/>
                <w:sz w:val="24"/>
                <w:szCs w:val="24"/>
              </w:rPr>
            </w:pPr>
          </w:p>
          <w:p w14:paraId="7AE4B99F" w14:textId="77777777" w:rsidR="00F53C97" w:rsidRPr="008A3698" w:rsidRDefault="00152BFD" w:rsidP="00EA6EBE">
            <w:pPr>
              <w:spacing w:line="276" w:lineRule="auto"/>
              <w:rPr>
                <w:rFonts w:ascii="Arial" w:hAnsi="Arial" w:cs="Arial"/>
                <w:sz w:val="24"/>
                <w:szCs w:val="24"/>
              </w:rPr>
            </w:pPr>
            <w:r w:rsidRPr="008A3698">
              <w:rPr>
                <w:rFonts w:ascii="Arial" w:hAnsi="Arial" w:cs="Arial"/>
                <w:sz w:val="24"/>
                <w:szCs w:val="24"/>
              </w:rPr>
              <w:t>Scope of the Food Service</w:t>
            </w:r>
          </w:p>
          <w:p w14:paraId="33B2152E" w14:textId="77777777" w:rsidR="00152BFD" w:rsidRPr="008A3698" w:rsidRDefault="00152BFD" w:rsidP="00EA6EBE">
            <w:pPr>
              <w:spacing w:line="276" w:lineRule="auto"/>
              <w:rPr>
                <w:rFonts w:ascii="Arial" w:hAnsi="Arial" w:cs="Arial"/>
                <w:sz w:val="24"/>
                <w:szCs w:val="24"/>
              </w:rPr>
            </w:pPr>
          </w:p>
          <w:p w14:paraId="51E34879" w14:textId="77777777" w:rsidR="00152BFD" w:rsidRPr="008A3698" w:rsidRDefault="00152BFD" w:rsidP="00EA6EBE">
            <w:pPr>
              <w:spacing w:line="276" w:lineRule="auto"/>
              <w:rPr>
                <w:rFonts w:ascii="Arial" w:hAnsi="Arial" w:cs="Arial"/>
                <w:sz w:val="24"/>
                <w:szCs w:val="24"/>
              </w:rPr>
            </w:pPr>
            <w:r w:rsidRPr="008A3698">
              <w:rPr>
                <w:rFonts w:ascii="Arial" w:hAnsi="Arial" w:cs="Arial"/>
                <w:sz w:val="24"/>
                <w:szCs w:val="24"/>
              </w:rPr>
              <w:t>Demands on the Food Service</w:t>
            </w:r>
          </w:p>
          <w:p w14:paraId="17601DBB" w14:textId="77777777" w:rsidR="00152BFD" w:rsidRPr="008A3698" w:rsidRDefault="00152BFD" w:rsidP="00EA6EBE">
            <w:pPr>
              <w:spacing w:line="276" w:lineRule="auto"/>
              <w:rPr>
                <w:rFonts w:ascii="Arial" w:hAnsi="Arial" w:cs="Arial"/>
                <w:sz w:val="24"/>
                <w:szCs w:val="24"/>
              </w:rPr>
            </w:pPr>
          </w:p>
          <w:p w14:paraId="5D614541" w14:textId="77777777" w:rsidR="00152BFD" w:rsidRPr="008A3698" w:rsidRDefault="00152BFD" w:rsidP="00EA6EBE">
            <w:pPr>
              <w:spacing w:line="276" w:lineRule="auto"/>
              <w:rPr>
                <w:rFonts w:ascii="Arial" w:hAnsi="Arial" w:cs="Arial"/>
                <w:sz w:val="24"/>
                <w:szCs w:val="24"/>
              </w:rPr>
            </w:pPr>
            <w:r w:rsidRPr="008A3698">
              <w:rPr>
                <w:rFonts w:ascii="Arial" w:hAnsi="Arial" w:cs="Arial"/>
                <w:sz w:val="24"/>
                <w:szCs w:val="24"/>
              </w:rPr>
              <w:t>Regulation Policy</w:t>
            </w:r>
          </w:p>
        </w:tc>
        <w:tc>
          <w:tcPr>
            <w:tcW w:w="921" w:type="dxa"/>
          </w:tcPr>
          <w:p w14:paraId="77AAC2E6" w14:textId="60BF79FF" w:rsidR="00AA671C" w:rsidRPr="008A3698" w:rsidRDefault="00F13A12" w:rsidP="00F64C5F">
            <w:pPr>
              <w:spacing w:line="276" w:lineRule="auto"/>
              <w:jc w:val="right"/>
              <w:rPr>
                <w:rFonts w:ascii="Arial" w:hAnsi="Arial" w:cs="Arial"/>
                <w:sz w:val="24"/>
                <w:szCs w:val="24"/>
              </w:rPr>
            </w:pPr>
            <w:r w:rsidRPr="008A3698">
              <w:rPr>
                <w:rFonts w:ascii="Arial" w:hAnsi="Arial" w:cs="Arial"/>
                <w:sz w:val="24"/>
                <w:szCs w:val="24"/>
              </w:rPr>
              <w:t>8</w:t>
            </w:r>
          </w:p>
          <w:p w14:paraId="6D03EE28" w14:textId="77777777" w:rsidR="001E7E56" w:rsidRPr="008A3698" w:rsidRDefault="001E7E56" w:rsidP="00F64C5F">
            <w:pPr>
              <w:spacing w:line="276" w:lineRule="auto"/>
              <w:jc w:val="right"/>
              <w:rPr>
                <w:rFonts w:ascii="Arial" w:hAnsi="Arial" w:cs="Arial"/>
                <w:sz w:val="24"/>
                <w:szCs w:val="24"/>
              </w:rPr>
            </w:pPr>
          </w:p>
          <w:p w14:paraId="4AD4776E" w14:textId="2E26836B" w:rsidR="001E7E56" w:rsidRPr="008A3698" w:rsidRDefault="00F13A12" w:rsidP="00F64C5F">
            <w:pPr>
              <w:spacing w:line="276" w:lineRule="auto"/>
              <w:jc w:val="right"/>
              <w:rPr>
                <w:rFonts w:ascii="Arial" w:hAnsi="Arial" w:cs="Arial"/>
                <w:sz w:val="24"/>
                <w:szCs w:val="24"/>
              </w:rPr>
            </w:pPr>
            <w:r w:rsidRPr="008A3698">
              <w:rPr>
                <w:rFonts w:ascii="Arial" w:hAnsi="Arial" w:cs="Arial"/>
                <w:sz w:val="24"/>
                <w:szCs w:val="24"/>
              </w:rPr>
              <w:t>8</w:t>
            </w:r>
          </w:p>
          <w:p w14:paraId="53F69D63" w14:textId="77777777" w:rsidR="001E7E56" w:rsidRPr="008A3698" w:rsidRDefault="001E7E56" w:rsidP="00F64C5F">
            <w:pPr>
              <w:spacing w:line="276" w:lineRule="auto"/>
              <w:jc w:val="right"/>
              <w:rPr>
                <w:rFonts w:ascii="Arial" w:hAnsi="Arial" w:cs="Arial"/>
                <w:sz w:val="24"/>
                <w:szCs w:val="24"/>
              </w:rPr>
            </w:pPr>
          </w:p>
          <w:p w14:paraId="3700C46B" w14:textId="26D28508" w:rsidR="001E7E56" w:rsidRPr="008A3698" w:rsidRDefault="00F13A12" w:rsidP="00F64C5F">
            <w:pPr>
              <w:spacing w:line="276" w:lineRule="auto"/>
              <w:jc w:val="right"/>
              <w:rPr>
                <w:rFonts w:ascii="Arial" w:hAnsi="Arial" w:cs="Arial"/>
                <w:sz w:val="24"/>
                <w:szCs w:val="24"/>
              </w:rPr>
            </w:pPr>
            <w:r w:rsidRPr="008A3698">
              <w:rPr>
                <w:rFonts w:ascii="Arial" w:hAnsi="Arial" w:cs="Arial"/>
                <w:sz w:val="24"/>
                <w:szCs w:val="24"/>
              </w:rPr>
              <w:t>9</w:t>
            </w:r>
          </w:p>
          <w:p w14:paraId="337C1477" w14:textId="77777777" w:rsidR="001E7E56" w:rsidRPr="008A3698" w:rsidRDefault="001E7E56" w:rsidP="00F64C5F">
            <w:pPr>
              <w:spacing w:line="276" w:lineRule="auto"/>
              <w:jc w:val="right"/>
              <w:rPr>
                <w:rFonts w:ascii="Arial" w:hAnsi="Arial" w:cs="Arial"/>
                <w:sz w:val="24"/>
                <w:szCs w:val="24"/>
              </w:rPr>
            </w:pPr>
          </w:p>
          <w:p w14:paraId="3A29D9AB" w14:textId="3D6E606D" w:rsidR="001E7E56" w:rsidRPr="008A3698" w:rsidRDefault="00F13A12" w:rsidP="00F64C5F">
            <w:pPr>
              <w:spacing w:line="276" w:lineRule="auto"/>
              <w:jc w:val="right"/>
              <w:rPr>
                <w:rFonts w:ascii="Arial" w:hAnsi="Arial" w:cs="Arial"/>
                <w:sz w:val="24"/>
                <w:szCs w:val="24"/>
              </w:rPr>
            </w:pPr>
            <w:r w:rsidRPr="008A3698">
              <w:rPr>
                <w:rFonts w:ascii="Arial" w:hAnsi="Arial" w:cs="Arial"/>
                <w:sz w:val="24"/>
                <w:szCs w:val="24"/>
              </w:rPr>
              <w:t>10</w:t>
            </w:r>
          </w:p>
          <w:p w14:paraId="7290570D" w14:textId="77777777" w:rsidR="001E7E56" w:rsidRPr="008A3698" w:rsidRDefault="001E7E56" w:rsidP="00F64C5F">
            <w:pPr>
              <w:spacing w:line="276" w:lineRule="auto"/>
              <w:jc w:val="right"/>
              <w:rPr>
                <w:rFonts w:ascii="Arial" w:hAnsi="Arial" w:cs="Arial"/>
                <w:sz w:val="24"/>
                <w:szCs w:val="24"/>
              </w:rPr>
            </w:pPr>
          </w:p>
          <w:p w14:paraId="26687713" w14:textId="25B1DAB9" w:rsidR="001E7E56" w:rsidRPr="008A3698" w:rsidRDefault="00F13A12" w:rsidP="001E7E56">
            <w:pPr>
              <w:spacing w:line="276" w:lineRule="auto"/>
              <w:ind w:left="-135"/>
              <w:jc w:val="right"/>
              <w:rPr>
                <w:rFonts w:ascii="Arial" w:hAnsi="Arial" w:cs="Arial"/>
                <w:sz w:val="24"/>
                <w:szCs w:val="24"/>
              </w:rPr>
            </w:pPr>
            <w:r w:rsidRPr="008A3698">
              <w:rPr>
                <w:rFonts w:ascii="Arial" w:hAnsi="Arial" w:cs="Arial"/>
                <w:sz w:val="24"/>
                <w:szCs w:val="24"/>
              </w:rPr>
              <w:t>12</w:t>
            </w:r>
          </w:p>
          <w:p w14:paraId="10ACD65E" w14:textId="77777777" w:rsidR="001E7E56" w:rsidRPr="008A3698" w:rsidRDefault="001E7E56" w:rsidP="001E7E56">
            <w:pPr>
              <w:spacing w:line="276" w:lineRule="auto"/>
              <w:rPr>
                <w:rFonts w:ascii="Arial" w:hAnsi="Arial" w:cs="Arial"/>
                <w:sz w:val="24"/>
                <w:szCs w:val="24"/>
              </w:rPr>
            </w:pPr>
          </w:p>
        </w:tc>
      </w:tr>
      <w:tr w:rsidR="00D32BC4" w:rsidRPr="008A3698" w14:paraId="67628FFB" w14:textId="77777777" w:rsidTr="00C55A40">
        <w:tc>
          <w:tcPr>
            <w:tcW w:w="843" w:type="dxa"/>
          </w:tcPr>
          <w:p w14:paraId="4A116F2B" w14:textId="77777777" w:rsidR="00D32BC4" w:rsidRPr="008A3698" w:rsidRDefault="00310929" w:rsidP="00D32BC4">
            <w:pPr>
              <w:spacing w:line="276" w:lineRule="auto"/>
              <w:rPr>
                <w:rFonts w:ascii="Arial" w:hAnsi="Arial" w:cs="Arial"/>
                <w:b/>
                <w:sz w:val="24"/>
                <w:szCs w:val="24"/>
              </w:rPr>
            </w:pPr>
            <w:r w:rsidRPr="008A3698">
              <w:rPr>
                <w:rFonts w:ascii="Arial" w:hAnsi="Arial" w:cs="Arial"/>
                <w:b/>
                <w:sz w:val="24"/>
                <w:szCs w:val="24"/>
              </w:rPr>
              <w:t>9.</w:t>
            </w:r>
            <w:r w:rsidR="00152BFD" w:rsidRPr="008A3698">
              <w:rPr>
                <w:rFonts w:ascii="Arial" w:hAnsi="Arial" w:cs="Arial"/>
                <w:b/>
                <w:sz w:val="24"/>
                <w:szCs w:val="24"/>
              </w:rPr>
              <w:t>0</w:t>
            </w:r>
          </w:p>
          <w:p w14:paraId="19E2910D" w14:textId="77777777" w:rsidR="00D32BC4" w:rsidRPr="008A3698" w:rsidRDefault="00D32BC4" w:rsidP="00310D5F">
            <w:pPr>
              <w:spacing w:line="276" w:lineRule="auto"/>
              <w:rPr>
                <w:rFonts w:ascii="Arial" w:hAnsi="Arial" w:cs="Arial"/>
                <w:b/>
                <w:sz w:val="24"/>
                <w:szCs w:val="24"/>
              </w:rPr>
            </w:pPr>
          </w:p>
        </w:tc>
        <w:tc>
          <w:tcPr>
            <w:tcW w:w="8931" w:type="dxa"/>
          </w:tcPr>
          <w:p w14:paraId="23E35DB1" w14:textId="77777777" w:rsidR="00D32BC4" w:rsidRPr="008A3698" w:rsidRDefault="00152BFD" w:rsidP="00D32BC4">
            <w:pPr>
              <w:spacing w:line="276" w:lineRule="auto"/>
              <w:rPr>
                <w:rFonts w:ascii="Arial" w:hAnsi="Arial" w:cs="Arial"/>
                <w:sz w:val="24"/>
                <w:szCs w:val="24"/>
              </w:rPr>
            </w:pPr>
            <w:r w:rsidRPr="008A3698">
              <w:rPr>
                <w:rFonts w:ascii="Arial" w:hAnsi="Arial" w:cs="Arial"/>
                <w:sz w:val="24"/>
                <w:szCs w:val="24"/>
              </w:rPr>
              <w:t>Service Delivery</w:t>
            </w:r>
          </w:p>
          <w:p w14:paraId="648E0B17" w14:textId="77777777" w:rsidR="00D32BC4" w:rsidRPr="008A3698" w:rsidRDefault="00D32BC4" w:rsidP="00310D5F">
            <w:pPr>
              <w:spacing w:line="276" w:lineRule="auto"/>
              <w:rPr>
                <w:rFonts w:ascii="Arial" w:hAnsi="Arial" w:cs="Arial"/>
                <w:sz w:val="24"/>
                <w:szCs w:val="24"/>
              </w:rPr>
            </w:pPr>
          </w:p>
        </w:tc>
        <w:tc>
          <w:tcPr>
            <w:tcW w:w="921" w:type="dxa"/>
          </w:tcPr>
          <w:p w14:paraId="384C6F9C" w14:textId="2EE44616" w:rsidR="00D32BC4" w:rsidRPr="008A3698" w:rsidRDefault="001E7E56" w:rsidP="008A3698">
            <w:pPr>
              <w:spacing w:line="276" w:lineRule="auto"/>
              <w:jc w:val="right"/>
              <w:rPr>
                <w:rFonts w:ascii="Arial" w:hAnsi="Arial" w:cs="Arial"/>
                <w:sz w:val="24"/>
                <w:szCs w:val="24"/>
              </w:rPr>
            </w:pPr>
            <w:r w:rsidRPr="008A3698">
              <w:rPr>
                <w:rFonts w:ascii="Arial" w:hAnsi="Arial" w:cs="Arial"/>
                <w:sz w:val="24"/>
                <w:szCs w:val="24"/>
              </w:rPr>
              <w:t xml:space="preserve">      </w:t>
            </w:r>
            <w:r w:rsidR="00F13A12" w:rsidRPr="008A3698">
              <w:rPr>
                <w:rFonts w:ascii="Arial" w:hAnsi="Arial" w:cs="Arial"/>
                <w:sz w:val="24"/>
                <w:szCs w:val="24"/>
              </w:rPr>
              <w:t>12</w:t>
            </w:r>
            <w:r w:rsidRPr="008A3698">
              <w:rPr>
                <w:rFonts w:ascii="Arial" w:hAnsi="Arial" w:cs="Arial"/>
                <w:sz w:val="24"/>
                <w:szCs w:val="24"/>
              </w:rPr>
              <w:t xml:space="preserve">     </w:t>
            </w:r>
          </w:p>
        </w:tc>
      </w:tr>
      <w:tr w:rsidR="00004B6D" w:rsidRPr="008A3698" w14:paraId="0F7B4A40" w14:textId="77777777" w:rsidTr="00C55A40">
        <w:tc>
          <w:tcPr>
            <w:tcW w:w="843" w:type="dxa"/>
          </w:tcPr>
          <w:p w14:paraId="4B3A87FE" w14:textId="77777777" w:rsidR="00004B6D" w:rsidRPr="008A3698" w:rsidRDefault="00C57623" w:rsidP="002F0904">
            <w:pPr>
              <w:spacing w:line="276" w:lineRule="auto"/>
              <w:rPr>
                <w:rFonts w:ascii="Arial" w:hAnsi="Arial" w:cs="Arial"/>
                <w:b/>
                <w:sz w:val="24"/>
                <w:szCs w:val="24"/>
              </w:rPr>
            </w:pPr>
            <w:r w:rsidRPr="008A3698">
              <w:rPr>
                <w:rFonts w:ascii="Arial" w:hAnsi="Arial" w:cs="Arial"/>
                <w:b/>
                <w:sz w:val="24"/>
                <w:szCs w:val="24"/>
              </w:rPr>
              <w:t>10</w:t>
            </w:r>
            <w:r w:rsidR="00004B6D" w:rsidRPr="008A3698">
              <w:rPr>
                <w:rFonts w:ascii="Arial" w:hAnsi="Arial" w:cs="Arial"/>
                <w:b/>
                <w:sz w:val="24"/>
                <w:szCs w:val="24"/>
              </w:rPr>
              <w:t>.</w:t>
            </w:r>
            <w:r w:rsidR="00152BFD" w:rsidRPr="008A3698">
              <w:rPr>
                <w:rFonts w:ascii="Arial" w:hAnsi="Arial" w:cs="Arial"/>
                <w:b/>
                <w:sz w:val="24"/>
                <w:szCs w:val="24"/>
              </w:rPr>
              <w:t>0</w:t>
            </w:r>
          </w:p>
          <w:p w14:paraId="1F800620" w14:textId="77777777" w:rsidR="00152BFD" w:rsidRPr="008A3698" w:rsidRDefault="00152BFD" w:rsidP="002F0904">
            <w:pPr>
              <w:spacing w:line="276" w:lineRule="auto"/>
              <w:rPr>
                <w:rFonts w:ascii="Arial" w:hAnsi="Arial" w:cs="Arial"/>
                <w:b/>
                <w:sz w:val="24"/>
                <w:szCs w:val="24"/>
              </w:rPr>
            </w:pPr>
          </w:p>
          <w:p w14:paraId="0D77ADDA" w14:textId="77777777" w:rsidR="00152BFD" w:rsidRPr="008A3698" w:rsidRDefault="00152BFD" w:rsidP="002F0904">
            <w:pPr>
              <w:spacing w:line="276" w:lineRule="auto"/>
              <w:rPr>
                <w:rFonts w:ascii="Arial" w:hAnsi="Arial" w:cs="Arial"/>
                <w:b/>
                <w:sz w:val="24"/>
                <w:szCs w:val="24"/>
              </w:rPr>
            </w:pPr>
            <w:r w:rsidRPr="008A3698">
              <w:rPr>
                <w:rFonts w:ascii="Arial" w:hAnsi="Arial" w:cs="Arial"/>
                <w:b/>
                <w:sz w:val="24"/>
                <w:szCs w:val="24"/>
              </w:rPr>
              <w:t>11.0</w:t>
            </w:r>
          </w:p>
          <w:p w14:paraId="43554ED3" w14:textId="77777777" w:rsidR="00152BFD" w:rsidRPr="008A3698" w:rsidRDefault="00152BFD" w:rsidP="002F0904">
            <w:pPr>
              <w:spacing w:line="276" w:lineRule="auto"/>
              <w:rPr>
                <w:rFonts w:ascii="Arial" w:hAnsi="Arial" w:cs="Arial"/>
                <w:b/>
                <w:sz w:val="24"/>
                <w:szCs w:val="24"/>
              </w:rPr>
            </w:pPr>
          </w:p>
          <w:p w14:paraId="3ABDCB32" w14:textId="77777777" w:rsidR="00152BFD" w:rsidRPr="008A3698" w:rsidRDefault="00152BFD" w:rsidP="002F0904">
            <w:pPr>
              <w:spacing w:line="276" w:lineRule="auto"/>
              <w:rPr>
                <w:rFonts w:ascii="Arial" w:hAnsi="Arial" w:cs="Arial"/>
                <w:b/>
                <w:sz w:val="24"/>
                <w:szCs w:val="24"/>
              </w:rPr>
            </w:pPr>
            <w:r w:rsidRPr="008A3698">
              <w:rPr>
                <w:rFonts w:ascii="Arial" w:hAnsi="Arial" w:cs="Arial"/>
                <w:b/>
                <w:sz w:val="24"/>
                <w:szCs w:val="24"/>
              </w:rPr>
              <w:t>12.0</w:t>
            </w:r>
          </w:p>
          <w:p w14:paraId="1E290F23" w14:textId="77777777" w:rsidR="00004B6D" w:rsidRPr="008A3698" w:rsidRDefault="00004B6D" w:rsidP="002F0904">
            <w:pPr>
              <w:spacing w:line="276" w:lineRule="auto"/>
              <w:rPr>
                <w:rFonts w:ascii="Arial" w:hAnsi="Arial" w:cs="Arial"/>
                <w:b/>
                <w:sz w:val="24"/>
                <w:szCs w:val="24"/>
              </w:rPr>
            </w:pPr>
          </w:p>
        </w:tc>
        <w:tc>
          <w:tcPr>
            <w:tcW w:w="8931" w:type="dxa"/>
          </w:tcPr>
          <w:p w14:paraId="2836809E" w14:textId="77777777" w:rsidR="00004B6D" w:rsidRPr="008A3698" w:rsidRDefault="00152BFD" w:rsidP="00EA6EBE">
            <w:pPr>
              <w:spacing w:line="276" w:lineRule="auto"/>
              <w:rPr>
                <w:rFonts w:ascii="Arial" w:hAnsi="Arial" w:cs="Arial"/>
                <w:sz w:val="24"/>
                <w:szCs w:val="24"/>
              </w:rPr>
            </w:pPr>
            <w:r w:rsidRPr="008A3698">
              <w:rPr>
                <w:rFonts w:ascii="Arial" w:hAnsi="Arial" w:cs="Arial"/>
                <w:sz w:val="24"/>
                <w:szCs w:val="24"/>
              </w:rPr>
              <w:t>Premises Profile</w:t>
            </w:r>
          </w:p>
          <w:p w14:paraId="4DF0EB24" w14:textId="77777777" w:rsidR="00152BFD" w:rsidRPr="008A3698" w:rsidRDefault="00152BFD" w:rsidP="00EA6EBE">
            <w:pPr>
              <w:spacing w:line="276" w:lineRule="auto"/>
              <w:rPr>
                <w:rFonts w:ascii="Arial" w:hAnsi="Arial" w:cs="Arial"/>
                <w:sz w:val="24"/>
                <w:szCs w:val="24"/>
              </w:rPr>
            </w:pPr>
          </w:p>
          <w:p w14:paraId="2E799155" w14:textId="1B2A3445" w:rsidR="00152BFD" w:rsidRPr="008A3698" w:rsidRDefault="00152BFD" w:rsidP="00F13A12">
            <w:pPr>
              <w:spacing w:line="276" w:lineRule="auto"/>
              <w:rPr>
                <w:rFonts w:ascii="Arial" w:hAnsi="Arial" w:cs="Arial"/>
                <w:sz w:val="24"/>
                <w:szCs w:val="24"/>
              </w:rPr>
            </w:pPr>
            <w:r w:rsidRPr="008A3698">
              <w:rPr>
                <w:rFonts w:ascii="Arial" w:hAnsi="Arial" w:cs="Arial"/>
                <w:sz w:val="24"/>
                <w:szCs w:val="24"/>
              </w:rPr>
              <w:t>Performance Monitoring</w:t>
            </w:r>
            <w:r w:rsidR="00F13A12" w:rsidRPr="008A3698">
              <w:rPr>
                <w:rFonts w:ascii="Arial" w:hAnsi="Arial" w:cs="Arial"/>
                <w:sz w:val="24"/>
                <w:szCs w:val="24"/>
              </w:rPr>
              <w:t xml:space="preserve">                                                                                                                                      </w:t>
            </w:r>
          </w:p>
          <w:p w14:paraId="08C927C6" w14:textId="77777777" w:rsidR="00152BFD" w:rsidRPr="008A3698" w:rsidRDefault="00152BFD" w:rsidP="00EA6EBE">
            <w:pPr>
              <w:spacing w:line="276" w:lineRule="auto"/>
              <w:rPr>
                <w:rFonts w:ascii="Arial" w:hAnsi="Arial" w:cs="Arial"/>
                <w:sz w:val="24"/>
                <w:szCs w:val="24"/>
              </w:rPr>
            </w:pPr>
          </w:p>
          <w:p w14:paraId="28078BC2" w14:textId="7E655306" w:rsidR="00152BFD" w:rsidRPr="008A3698" w:rsidRDefault="00152BFD" w:rsidP="00EA6EBE">
            <w:pPr>
              <w:spacing w:line="276" w:lineRule="auto"/>
              <w:rPr>
                <w:rFonts w:ascii="Arial" w:hAnsi="Arial" w:cs="Arial"/>
                <w:sz w:val="24"/>
                <w:szCs w:val="24"/>
              </w:rPr>
            </w:pPr>
            <w:r w:rsidRPr="008A3698">
              <w:rPr>
                <w:rFonts w:ascii="Arial" w:hAnsi="Arial" w:cs="Arial"/>
                <w:sz w:val="24"/>
                <w:szCs w:val="24"/>
              </w:rPr>
              <w:t>Priorities for 202</w:t>
            </w:r>
            <w:r w:rsidR="000A0644" w:rsidRPr="008A3698">
              <w:rPr>
                <w:rFonts w:ascii="Arial" w:hAnsi="Arial" w:cs="Arial"/>
                <w:sz w:val="24"/>
                <w:szCs w:val="24"/>
              </w:rPr>
              <w:t>3</w:t>
            </w:r>
            <w:r w:rsidRPr="008A3698">
              <w:rPr>
                <w:rFonts w:ascii="Arial" w:hAnsi="Arial" w:cs="Arial"/>
                <w:sz w:val="24"/>
                <w:szCs w:val="24"/>
              </w:rPr>
              <w:t>-2</w:t>
            </w:r>
            <w:r w:rsidR="000A0644" w:rsidRPr="008A3698">
              <w:rPr>
                <w:rFonts w:ascii="Arial" w:hAnsi="Arial" w:cs="Arial"/>
                <w:sz w:val="24"/>
                <w:szCs w:val="24"/>
              </w:rPr>
              <w:t>4</w:t>
            </w:r>
            <w:r w:rsidR="00F13A12" w:rsidRPr="008A3698">
              <w:rPr>
                <w:rFonts w:ascii="Arial" w:hAnsi="Arial" w:cs="Arial"/>
                <w:sz w:val="24"/>
                <w:szCs w:val="24"/>
              </w:rPr>
              <w:t xml:space="preserve">                                                                                                                </w:t>
            </w:r>
          </w:p>
          <w:p w14:paraId="44894720" w14:textId="77777777" w:rsidR="00152BFD" w:rsidRPr="008A3698" w:rsidRDefault="00152BFD" w:rsidP="00EA6EBE">
            <w:pPr>
              <w:spacing w:line="276" w:lineRule="auto"/>
              <w:rPr>
                <w:rFonts w:ascii="Arial" w:hAnsi="Arial" w:cs="Arial"/>
                <w:sz w:val="24"/>
                <w:szCs w:val="24"/>
              </w:rPr>
            </w:pPr>
          </w:p>
          <w:p w14:paraId="617A728F" w14:textId="77777777" w:rsidR="00152BFD" w:rsidRPr="008A3698" w:rsidRDefault="00152BFD" w:rsidP="00EA6EBE">
            <w:pPr>
              <w:spacing w:line="276" w:lineRule="auto"/>
              <w:rPr>
                <w:rFonts w:ascii="Arial" w:hAnsi="Arial" w:cs="Arial"/>
                <w:sz w:val="24"/>
                <w:szCs w:val="24"/>
              </w:rPr>
            </w:pPr>
          </w:p>
        </w:tc>
        <w:tc>
          <w:tcPr>
            <w:tcW w:w="921" w:type="dxa"/>
          </w:tcPr>
          <w:p w14:paraId="693F7602" w14:textId="77777777" w:rsidR="00004B6D" w:rsidRPr="008A3698" w:rsidRDefault="001E7E56" w:rsidP="00F13A12">
            <w:pPr>
              <w:spacing w:line="276" w:lineRule="auto"/>
              <w:jc w:val="right"/>
              <w:rPr>
                <w:rFonts w:ascii="Arial" w:hAnsi="Arial" w:cs="Arial"/>
                <w:sz w:val="24"/>
                <w:szCs w:val="24"/>
              </w:rPr>
            </w:pPr>
            <w:r w:rsidRPr="008A3698">
              <w:rPr>
                <w:rFonts w:ascii="Arial" w:hAnsi="Arial" w:cs="Arial"/>
                <w:sz w:val="24"/>
                <w:szCs w:val="24"/>
              </w:rPr>
              <w:t>2</w:t>
            </w:r>
            <w:r w:rsidR="00F13A12" w:rsidRPr="008A3698">
              <w:rPr>
                <w:rFonts w:ascii="Arial" w:hAnsi="Arial" w:cs="Arial"/>
                <w:sz w:val="24"/>
                <w:szCs w:val="24"/>
              </w:rPr>
              <w:t>1</w:t>
            </w:r>
          </w:p>
          <w:p w14:paraId="6DF14D22" w14:textId="77777777" w:rsidR="00F13A12" w:rsidRPr="008A3698" w:rsidRDefault="00F13A12" w:rsidP="00F13A12">
            <w:pPr>
              <w:jc w:val="right"/>
              <w:rPr>
                <w:rFonts w:ascii="Arial" w:hAnsi="Arial" w:cs="Arial"/>
                <w:sz w:val="24"/>
                <w:szCs w:val="24"/>
              </w:rPr>
            </w:pPr>
          </w:p>
          <w:p w14:paraId="0868AACE" w14:textId="64F481FB" w:rsidR="00F13A12" w:rsidRPr="008A3698" w:rsidRDefault="00F13A12" w:rsidP="00F13A12">
            <w:pPr>
              <w:jc w:val="right"/>
              <w:rPr>
                <w:rFonts w:ascii="Arial" w:hAnsi="Arial" w:cs="Arial"/>
                <w:sz w:val="24"/>
                <w:szCs w:val="24"/>
              </w:rPr>
            </w:pPr>
            <w:r w:rsidRPr="008A3698">
              <w:rPr>
                <w:rFonts w:ascii="Arial" w:hAnsi="Arial" w:cs="Arial"/>
                <w:sz w:val="24"/>
                <w:szCs w:val="24"/>
              </w:rPr>
              <w:t>25</w:t>
            </w:r>
          </w:p>
          <w:p w14:paraId="7FF1BED8" w14:textId="77777777" w:rsidR="00F13A12" w:rsidRPr="008A3698" w:rsidRDefault="00F13A12" w:rsidP="00F13A12">
            <w:pPr>
              <w:jc w:val="right"/>
              <w:rPr>
                <w:rFonts w:ascii="Arial" w:hAnsi="Arial" w:cs="Arial"/>
                <w:sz w:val="24"/>
                <w:szCs w:val="24"/>
              </w:rPr>
            </w:pPr>
            <w:r w:rsidRPr="008A3698">
              <w:rPr>
                <w:rFonts w:ascii="Arial" w:hAnsi="Arial" w:cs="Arial"/>
                <w:sz w:val="24"/>
                <w:szCs w:val="24"/>
              </w:rPr>
              <w:t xml:space="preserve">       </w:t>
            </w:r>
          </w:p>
          <w:p w14:paraId="3189D348" w14:textId="64BB8279" w:rsidR="00F13A12" w:rsidRPr="008A3698" w:rsidRDefault="00F13A12" w:rsidP="00F13A12">
            <w:pPr>
              <w:jc w:val="right"/>
              <w:rPr>
                <w:rFonts w:ascii="Arial" w:hAnsi="Arial" w:cs="Arial"/>
                <w:sz w:val="24"/>
                <w:szCs w:val="24"/>
              </w:rPr>
            </w:pPr>
            <w:r w:rsidRPr="008A3698">
              <w:rPr>
                <w:rFonts w:ascii="Arial" w:hAnsi="Arial" w:cs="Arial"/>
                <w:sz w:val="24"/>
                <w:szCs w:val="24"/>
              </w:rPr>
              <w:t>27</w:t>
            </w:r>
          </w:p>
        </w:tc>
      </w:tr>
      <w:tr w:rsidR="00F13A12" w:rsidRPr="008A3698" w14:paraId="21FBAF15" w14:textId="77777777" w:rsidTr="00C55A40">
        <w:tc>
          <w:tcPr>
            <w:tcW w:w="843" w:type="dxa"/>
          </w:tcPr>
          <w:p w14:paraId="57B6E95B" w14:textId="18229855" w:rsidR="00F13A12" w:rsidRPr="008A3698" w:rsidRDefault="00F13A12" w:rsidP="002F0904">
            <w:pPr>
              <w:spacing w:line="276" w:lineRule="auto"/>
              <w:rPr>
                <w:rFonts w:ascii="Arial" w:hAnsi="Arial" w:cs="Arial"/>
                <w:b/>
                <w:sz w:val="24"/>
                <w:szCs w:val="24"/>
              </w:rPr>
            </w:pPr>
          </w:p>
        </w:tc>
        <w:tc>
          <w:tcPr>
            <w:tcW w:w="8931" w:type="dxa"/>
          </w:tcPr>
          <w:p w14:paraId="1F233768" w14:textId="77777777" w:rsidR="00F13A12" w:rsidRPr="008A3698" w:rsidRDefault="00F13A12" w:rsidP="00EA6EBE">
            <w:pPr>
              <w:spacing w:line="276" w:lineRule="auto"/>
              <w:rPr>
                <w:rFonts w:ascii="Arial" w:hAnsi="Arial" w:cs="Arial"/>
                <w:sz w:val="24"/>
                <w:szCs w:val="24"/>
              </w:rPr>
            </w:pPr>
          </w:p>
        </w:tc>
        <w:tc>
          <w:tcPr>
            <w:tcW w:w="921" w:type="dxa"/>
          </w:tcPr>
          <w:p w14:paraId="2511411D" w14:textId="77777777" w:rsidR="00F13A12" w:rsidRPr="008A3698" w:rsidRDefault="00F13A12" w:rsidP="00310D5F">
            <w:pPr>
              <w:spacing w:line="276" w:lineRule="auto"/>
              <w:jc w:val="right"/>
              <w:rPr>
                <w:rFonts w:ascii="Arial" w:hAnsi="Arial" w:cs="Arial"/>
                <w:sz w:val="24"/>
                <w:szCs w:val="24"/>
              </w:rPr>
            </w:pPr>
          </w:p>
        </w:tc>
      </w:tr>
      <w:tr w:rsidR="00004B6D" w:rsidRPr="008A3698" w14:paraId="21E70A04" w14:textId="77777777" w:rsidTr="00C55A40">
        <w:tc>
          <w:tcPr>
            <w:tcW w:w="843" w:type="dxa"/>
          </w:tcPr>
          <w:p w14:paraId="07DC2B9B" w14:textId="77777777" w:rsidR="00004B6D" w:rsidRPr="008A3698" w:rsidRDefault="00004B6D" w:rsidP="00310D5F">
            <w:pPr>
              <w:spacing w:line="276" w:lineRule="auto"/>
              <w:rPr>
                <w:rFonts w:ascii="Arial" w:hAnsi="Arial" w:cs="Arial"/>
                <w:b/>
                <w:sz w:val="24"/>
                <w:szCs w:val="24"/>
              </w:rPr>
            </w:pPr>
          </w:p>
          <w:p w14:paraId="24818F2F" w14:textId="77777777" w:rsidR="00004B6D" w:rsidRPr="008A3698" w:rsidRDefault="00004B6D" w:rsidP="00310D5F">
            <w:pPr>
              <w:spacing w:line="276" w:lineRule="auto"/>
              <w:rPr>
                <w:rFonts w:ascii="Arial" w:hAnsi="Arial" w:cs="Arial"/>
                <w:b/>
                <w:sz w:val="24"/>
                <w:szCs w:val="24"/>
              </w:rPr>
            </w:pPr>
          </w:p>
        </w:tc>
        <w:tc>
          <w:tcPr>
            <w:tcW w:w="8931" w:type="dxa"/>
          </w:tcPr>
          <w:p w14:paraId="195EC88E" w14:textId="77777777" w:rsidR="00004B6D" w:rsidRPr="008A3698" w:rsidRDefault="00004B6D" w:rsidP="00A35A5C">
            <w:pPr>
              <w:spacing w:line="276" w:lineRule="auto"/>
              <w:rPr>
                <w:rFonts w:ascii="Arial" w:hAnsi="Arial" w:cs="Arial"/>
                <w:sz w:val="24"/>
                <w:szCs w:val="24"/>
              </w:rPr>
            </w:pPr>
          </w:p>
        </w:tc>
        <w:tc>
          <w:tcPr>
            <w:tcW w:w="921" w:type="dxa"/>
          </w:tcPr>
          <w:p w14:paraId="6440B831" w14:textId="77777777" w:rsidR="00004B6D" w:rsidRPr="008A3698" w:rsidRDefault="00004B6D" w:rsidP="00310D5F">
            <w:pPr>
              <w:spacing w:line="276" w:lineRule="auto"/>
              <w:jc w:val="right"/>
              <w:rPr>
                <w:rFonts w:ascii="Arial" w:hAnsi="Arial" w:cs="Arial"/>
                <w:sz w:val="24"/>
                <w:szCs w:val="24"/>
              </w:rPr>
            </w:pPr>
          </w:p>
        </w:tc>
      </w:tr>
      <w:tr w:rsidR="00004B6D" w:rsidRPr="008A3698" w14:paraId="4A785E6F" w14:textId="77777777" w:rsidTr="00C55A40">
        <w:tc>
          <w:tcPr>
            <w:tcW w:w="843" w:type="dxa"/>
          </w:tcPr>
          <w:p w14:paraId="3778099B" w14:textId="77777777" w:rsidR="00004B6D" w:rsidRPr="008A3698" w:rsidRDefault="00004B6D" w:rsidP="00310D5F">
            <w:pPr>
              <w:spacing w:line="276" w:lineRule="auto"/>
              <w:rPr>
                <w:rFonts w:ascii="Arial" w:hAnsi="Arial" w:cs="Arial"/>
                <w:b/>
                <w:sz w:val="24"/>
                <w:szCs w:val="24"/>
              </w:rPr>
            </w:pPr>
          </w:p>
        </w:tc>
        <w:tc>
          <w:tcPr>
            <w:tcW w:w="8931" w:type="dxa"/>
          </w:tcPr>
          <w:p w14:paraId="13154419" w14:textId="77777777" w:rsidR="00004B6D" w:rsidRPr="008A3698" w:rsidRDefault="00004B6D" w:rsidP="00310D5F">
            <w:pPr>
              <w:spacing w:line="276" w:lineRule="auto"/>
              <w:rPr>
                <w:rFonts w:ascii="Arial" w:hAnsi="Arial" w:cs="Arial"/>
                <w:sz w:val="24"/>
                <w:szCs w:val="24"/>
              </w:rPr>
            </w:pPr>
          </w:p>
        </w:tc>
        <w:tc>
          <w:tcPr>
            <w:tcW w:w="921" w:type="dxa"/>
          </w:tcPr>
          <w:p w14:paraId="31E21CD1" w14:textId="77777777" w:rsidR="00004B6D" w:rsidRPr="008A3698" w:rsidRDefault="00004B6D" w:rsidP="00D32BC4">
            <w:pPr>
              <w:spacing w:line="276" w:lineRule="auto"/>
              <w:jc w:val="right"/>
              <w:rPr>
                <w:rFonts w:ascii="Arial" w:hAnsi="Arial" w:cs="Arial"/>
                <w:sz w:val="24"/>
                <w:szCs w:val="24"/>
              </w:rPr>
            </w:pPr>
          </w:p>
        </w:tc>
      </w:tr>
      <w:tr w:rsidR="00004B6D" w:rsidRPr="008A3698" w14:paraId="604EB18D" w14:textId="77777777" w:rsidTr="00C55A40">
        <w:tc>
          <w:tcPr>
            <w:tcW w:w="843" w:type="dxa"/>
          </w:tcPr>
          <w:p w14:paraId="06CBA05E" w14:textId="77777777" w:rsidR="00004B6D" w:rsidRPr="008A3698" w:rsidRDefault="00004B6D" w:rsidP="00310D5F">
            <w:pPr>
              <w:spacing w:line="276" w:lineRule="auto"/>
              <w:rPr>
                <w:rFonts w:ascii="Arial" w:hAnsi="Arial" w:cs="Arial"/>
                <w:b/>
                <w:sz w:val="24"/>
                <w:szCs w:val="24"/>
              </w:rPr>
            </w:pPr>
          </w:p>
        </w:tc>
        <w:tc>
          <w:tcPr>
            <w:tcW w:w="8931" w:type="dxa"/>
          </w:tcPr>
          <w:p w14:paraId="4CD3FA08" w14:textId="77777777" w:rsidR="00004B6D" w:rsidRPr="008A3698" w:rsidRDefault="00004B6D" w:rsidP="00310D5F">
            <w:pPr>
              <w:spacing w:line="276" w:lineRule="auto"/>
              <w:rPr>
                <w:rFonts w:ascii="Arial" w:hAnsi="Arial" w:cs="Arial"/>
                <w:sz w:val="24"/>
                <w:szCs w:val="24"/>
              </w:rPr>
            </w:pPr>
          </w:p>
        </w:tc>
        <w:tc>
          <w:tcPr>
            <w:tcW w:w="921" w:type="dxa"/>
          </w:tcPr>
          <w:p w14:paraId="7B2BF479" w14:textId="77777777" w:rsidR="00004B6D" w:rsidRPr="008A3698" w:rsidRDefault="00004B6D" w:rsidP="00D32BC4">
            <w:pPr>
              <w:spacing w:line="276" w:lineRule="auto"/>
              <w:jc w:val="right"/>
              <w:rPr>
                <w:rFonts w:ascii="Arial" w:hAnsi="Arial" w:cs="Arial"/>
                <w:sz w:val="24"/>
                <w:szCs w:val="24"/>
              </w:rPr>
            </w:pPr>
          </w:p>
        </w:tc>
      </w:tr>
    </w:tbl>
    <w:p w14:paraId="45FE6822" w14:textId="77777777" w:rsidR="00D32BC4" w:rsidRPr="00144E2A" w:rsidRDefault="00D32BC4">
      <w:pPr>
        <w:rPr>
          <w:rFonts w:ascii="Calibri" w:hAnsi="Calibri" w:cs="Calibri"/>
          <w:sz w:val="24"/>
          <w:szCs w:val="24"/>
        </w:rPr>
      </w:pPr>
    </w:p>
    <w:p w14:paraId="4BEDA822" w14:textId="77777777" w:rsidR="00D32BC4" w:rsidRPr="00144E2A" w:rsidRDefault="00D32BC4">
      <w:pPr>
        <w:rPr>
          <w:rFonts w:ascii="Calibri" w:hAnsi="Calibri" w:cs="Calibri"/>
          <w:sz w:val="24"/>
          <w:szCs w:val="24"/>
        </w:rPr>
      </w:pPr>
    </w:p>
    <w:p w14:paraId="7757FAA3" w14:textId="77777777" w:rsidR="00AA671C" w:rsidRPr="00144E2A" w:rsidRDefault="00AA671C" w:rsidP="00472731">
      <w:pPr>
        <w:spacing w:line="276" w:lineRule="auto"/>
        <w:rPr>
          <w:rFonts w:ascii="Calibri" w:hAnsi="Calibri" w:cs="Calibri"/>
          <w:b/>
          <w:color w:val="548DD4"/>
          <w:sz w:val="24"/>
          <w:szCs w:val="24"/>
        </w:rPr>
      </w:pPr>
    </w:p>
    <w:p w14:paraId="05373AB3" w14:textId="77777777" w:rsidR="00033ED2" w:rsidRPr="00144E2A" w:rsidRDefault="00033ED2" w:rsidP="00E12E5E">
      <w:pPr>
        <w:spacing w:line="276" w:lineRule="auto"/>
        <w:jc w:val="center"/>
        <w:rPr>
          <w:rFonts w:ascii="Calibri" w:hAnsi="Calibri" w:cs="Calibri"/>
          <w:b/>
          <w:color w:val="548DD4"/>
          <w:sz w:val="24"/>
          <w:szCs w:val="24"/>
        </w:rPr>
      </w:pPr>
    </w:p>
    <w:p w14:paraId="32D3A5B1" w14:textId="77777777" w:rsidR="00E12E5E" w:rsidRDefault="00E12E5E" w:rsidP="00E12E5E">
      <w:pPr>
        <w:spacing w:line="276" w:lineRule="auto"/>
        <w:jc w:val="center"/>
        <w:rPr>
          <w:rFonts w:ascii="Calibri" w:hAnsi="Calibri"/>
          <w:b/>
          <w:color w:val="548DD4"/>
        </w:rPr>
      </w:pPr>
    </w:p>
    <w:p w14:paraId="7C8847C5" w14:textId="77777777" w:rsidR="00E12E5E" w:rsidRPr="00E12E5E" w:rsidRDefault="00E12E5E" w:rsidP="00E12E5E">
      <w:pPr>
        <w:spacing w:line="276" w:lineRule="auto"/>
        <w:jc w:val="center"/>
        <w:rPr>
          <w:rFonts w:ascii="Calibri" w:hAnsi="Calibri"/>
        </w:rPr>
      </w:pPr>
    </w:p>
    <w:p w14:paraId="133653EB" w14:textId="77777777" w:rsidR="00AA671C" w:rsidRPr="00023AF3" w:rsidRDefault="00AA671C" w:rsidP="00023AF3">
      <w:pPr>
        <w:spacing w:line="276" w:lineRule="auto"/>
        <w:rPr>
          <w:rFonts w:ascii="Calibri" w:hAnsi="Calibri"/>
          <w:color w:val="FF0000"/>
        </w:rPr>
        <w:sectPr w:rsidR="00AA671C" w:rsidRPr="00023AF3" w:rsidSect="001E3F18">
          <w:footerReference w:type="default" r:id="rId12"/>
          <w:headerReference w:type="first" r:id="rId13"/>
          <w:footerReference w:type="first" r:id="rId14"/>
          <w:pgSz w:w="11906" w:h="16838"/>
          <w:pgMar w:top="720" w:right="707" w:bottom="720" w:left="720" w:header="708" w:footer="210" w:gutter="0"/>
          <w:pgNumType w:start="1"/>
          <w:cols w:space="708"/>
          <w:titlePg/>
          <w:docGrid w:linePitch="360"/>
        </w:sectPr>
      </w:pPr>
    </w:p>
    <w:p w14:paraId="263E21E2" w14:textId="62EC348E" w:rsidR="002A5AB4" w:rsidRPr="00607A36" w:rsidRDefault="00AA671C" w:rsidP="00F51876">
      <w:pPr>
        <w:pStyle w:val="ListParagraph"/>
        <w:numPr>
          <w:ilvl w:val="0"/>
          <w:numId w:val="10"/>
        </w:numPr>
        <w:spacing w:line="276" w:lineRule="auto"/>
        <w:ind w:left="851" w:hanging="851"/>
        <w:rPr>
          <w:rFonts w:ascii="Arial" w:hAnsi="Arial" w:cs="Arial"/>
          <w:b/>
          <w:sz w:val="32"/>
          <w:szCs w:val="32"/>
        </w:rPr>
      </w:pPr>
      <w:r w:rsidRPr="00607A36">
        <w:rPr>
          <w:rFonts w:ascii="Arial" w:hAnsi="Arial" w:cs="Arial"/>
          <w:b/>
          <w:sz w:val="32"/>
          <w:szCs w:val="32"/>
        </w:rPr>
        <w:lastRenderedPageBreak/>
        <w:t>Introduction</w:t>
      </w:r>
      <w:r w:rsidR="00F53C97" w:rsidRPr="00607A36">
        <w:rPr>
          <w:rFonts w:ascii="Arial" w:hAnsi="Arial" w:cs="Arial"/>
          <w:b/>
          <w:sz w:val="32"/>
          <w:szCs w:val="32"/>
        </w:rPr>
        <w:t xml:space="preserve"> </w:t>
      </w:r>
    </w:p>
    <w:p w14:paraId="38A6A7D4" w14:textId="77777777" w:rsidR="004870CC" w:rsidRPr="00607A36" w:rsidRDefault="004870CC" w:rsidP="00AE1C02">
      <w:pPr>
        <w:pBdr>
          <w:top w:val="single" w:sz="4" w:space="1" w:color="auto"/>
        </w:pBdr>
        <w:spacing w:line="276" w:lineRule="auto"/>
        <w:ind w:left="850"/>
        <w:rPr>
          <w:rFonts w:ascii="Arial" w:hAnsi="Arial" w:cs="Arial"/>
          <w:b/>
          <w:sz w:val="24"/>
          <w:szCs w:val="24"/>
        </w:rPr>
      </w:pPr>
    </w:p>
    <w:p w14:paraId="6C8149DA" w14:textId="77777777" w:rsidR="00C6370A" w:rsidRPr="00607A36" w:rsidRDefault="00470F51" w:rsidP="00B6732E">
      <w:pPr>
        <w:tabs>
          <w:tab w:val="left" w:pos="851"/>
        </w:tabs>
        <w:ind w:left="851"/>
        <w:jc w:val="both"/>
        <w:rPr>
          <w:rFonts w:ascii="Arial" w:hAnsi="Arial" w:cs="Arial"/>
          <w:sz w:val="24"/>
          <w:szCs w:val="24"/>
        </w:rPr>
      </w:pPr>
      <w:r w:rsidRPr="00607A36">
        <w:rPr>
          <w:rFonts w:ascii="Arial" w:hAnsi="Arial" w:cs="Arial"/>
          <w:sz w:val="24"/>
          <w:szCs w:val="24"/>
        </w:rPr>
        <w:t xml:space="preserve">Ensuring </w:t>
      </w:r>
      <w:r w:rsidR="00D7782F" w:rsidRPr="00607A36">
        <w:rPr>
          <w:rFonts w:ascii="Arial" w:hAnsi="Arial" w:cs="Arial"/>
          <w:sz w:val="24"/>
          <w:szCs w:val="24"/>
        </w:rPr>
        <w:t>the safety of food</w:t>
      </w:r>
      <w:r w:rsidR="00C97BDE" w:rsidRPr="00607A36">
        <w:rPr>
          <w:rFonts w:ascii="Arial" w:hAnsi="Arial" w:cs="Arial"/>
          <w:sz w:val="24"/>
          <w:szCs w:val="24"/>
        </w:rPr>
        <w:t xml:space="preserve"> for human consumption </w:t>
      </w:r>
      <w:r w:rsidR="00D7782F" w:rsidRPr="00607A36">
        <w:rPr>
          <w:rFonts w:ascii="Arial" w:hAnsi="Arial" w:cs="Arial"/>
          <w:sz w:val="24"/>
          <w:szCs w:val="24"/>
        </w:rPr>
        <w:t>i</w:t>
      </w:r>
      <w:r w:rsidRPr="00607A36">
        <w:rPr>
          <w:rFonts w:ascii="Arial" w:hAnsi="Arial" w:cs="Arial"/>
          <w:sz w:val="24"/>
          <w:szCs w:val="24"/>
        </w:rPr>
        <w:t>s a long-standing and important public-health role of the Council</w:t>
      </w:r>
      <w:r w:rsidR="00B907E3" w:rsidRPr="00607A36">
        <w:rPr>
          <w:rFonts w:ascii="Arial" w:hAnsi="Arial" w:cs="Arial"/>
          <w:sz w:val="24"/>
          <w:szCs w:val="24"/>
        </w:rPr>
        <w:t>, delivered through the</w:t>
      </w:r>
      <w:r w:rsidR="00C97BDE" w:rsidRPr="00607A36">
        <w:rPr>
          <w:rFonts w:ascii="Arial" w:hAnsi="Arial" w:cs="Arial"/>
          <w:sz w:val="24"/>
          <w:szCs w:val="24"/>
        </w:rPr>
        <w:t xml:space="preserve"> Environmental Health </w:t>
      </w:r>
      <w:r w:rsidR="00D7782F" w:rsidRPr="00607A36">
        <w:rPr>
          <w:rFonts w:ascii="Arial" w:hAnsi="Arial" w:cs="Arial"/>
          <w:sz w:val="24"/>
          <w:szCs w:val="24"/>
        </w:rPr>
        <w:t>team.</w:t>
      </w:r>
      <w:r w:rsidR="00C97BDE" w:rsidRPr="00607A36">
        <w:rPr>
          <w:rFonts w:ascii="Arial" w:hAnsi="Arial" w:cs="Arial"/>
          <w:sz w:val="24"/>
          <w:szCs w:val="24"/>
        </w:rPr>
        <w:t xml:space="preserve"> </w:t>
      </w:r>
    </w:p>
    <w:p w14:paraId="36FB283B" w14:textId="77777777" w:rsidR="00C6370A" w:rsidRPr="00607A36" w:rsidRDefault="00C6370A" w:rsidP="00F51876">
      <w:pPr>
        <w:tabs>
          <w:tab w:val="left" w:pos="142"/>
        </w:tabs>
        <w:ind w:left="851"/>
        <w:jc w:val="both"/>
        <w:rPr>
          <w:rFonts w:ascii="Arial" w:hAnsi="Arial" w:cs="Arial"/>
          <w:sz w:val="24"/>
          <w:szCs w:val="24"/>
        </w:rPr>
      </w:pPr>
    </w:p>
    <w:p w14:paraId="5C4338F9" w14:textId="77777777" w:rsidR="00C6370A" w:rsidRPr="00607A36" w:rsidRDefault="00932897" w:rsidP="00F51876">
      <w:pPr>
        <w:tabs>
          <w:tab w:val="left" w:pos="142"/>
        </w:tabs>
        <w:ind w:left="851"/>
        <w:jc w:val="both"/>
        <w:rPr>
          <w:rFonts w:ascii="Arial" w:hAnsi="Arial" w:cs="Arial"/>
          <w:sz w:val="24"/>
          <w:szCs w:val="24"/>
        </w:rPr>
      </w:pPr>
      <w:r w:rsidRPr="00607A36">
        <w:rPr>
          <w:rFonts w:ascii="Arial" w:hAnsi="Arial" w:cs="Arial"/>
          <w:sz w:val="24"/>
          <w:szCs w:val="24"/>
        </w:rPr>
        <w:t>The Council has a statutory obligation to conduct a range of food and feed enforcement functions in accordance with the provisions of the Food Safety Act 1990 and a range of regulations made under the Act</w:t>
      </w:r>
      <w:r w:rsidR="00DD4C6D" w:rsidRPr="00607A36">
        <w:rPr>
          <w:rFonts w:ascii="Arial" w:hAnsi="Arial" w:cs="Arial"/>
          <w:sz w:val="24"/>
          <w:szCs w:val="24"/>
        </w:rPr>
        <w:t xml:space="preserve">. </w:t>
      </w:r>
      <w:r w:rsidR="00C97BDE" w:rsidRPr="00607A36">
        <w:rPr>
          <w:rFonts w:ascii="Arial" w:hAnsi="Arial" w:cs="Arial"/>
          <w:sz w:val="24"/>
          <w:szCs w:val="24"/>
        </w:rPr>
        <w:t>The Local Aut</w:t>
      </w:r>
      <w:r w:rsidR="00252D00" w:rsidRPr="00607A36">
        <w:rPr>
          <w:rFonts w:ascii="Arial" w:hAnsi="Arial" w:cs="Arial"/>
          <w:sz w:val="24"/>
          <w:szCs w:val="24"/>
        </w:rPr>
        <w:t xml:space="preserve">hority acts as </w:t>
      </w:r>
      <w:r w:rsidR="00C9243C" w:rsidRPr="00607A36">
        <w:rPr>
          <w:rFonts w:ascii="Arial" w:hAnsi="Arial" w:cs="Arial"/>
          <w:sz w:val="24"/>
          <w:szCs w:val="24"/>
        </w:rPr>
        <w:t>the</w:t>
      </w:r>
      <w:r w:rsidR="00252D00" w:rsidRPr="00607A36">
        <w:rPr>
          <w:rFonts w:ascii="Arial" w:hAnsi="Arial" w:cs="Arial"/>
          <w:sz w:val="24"/>
          <w:szCs w:val="24"/>
        </w:rPr>
        <w:t xml:space="preserve"> </w:t>
      </w:r>
      <w:r w:rsidR="00386805" w:rsidRPr="00607A36">
        <w:rPr>
          <w:rFonts w:ascii="Arial" w:hAnsi="Arial" w:cs="Arial"/>
          <w:sz w:val="24"/>
          <w:szCs w:val="24"/>
        </w:rPr>
        <w:t>‘</w:t>
      </w:r>
      <w:r w:rsidR="00C9243C" w:rsidRPr="00607A36">
        <w:rPr>
          <w:rFonts w:ascii="Arial" w:hAnsi="Arial" w:cs="Arial"/>
          <w:sz w:val="24"/>
          <w:szCs w:val="24"/>
        </w:rPr>
        <w:t xml:space="preserve">Competent </w:t>
      </w:r>
      <w:r w:rsidR="00252D00" w:rsidRPr="00607A36">
        <w:rPr>
          <w:rFonts w:ascii="Arial" w:hAnsi="Arial" w:cs="Arial"/>
          <w:sz w:val="24"/>
          <w:szCs w:val="24"/>
        </w:rPr>
        <w:t>Food</w:t>
      </w:r>
      <w:r w:rsidR="00432480" w:rsidRPr="00607A36">
        <w:rPr>
          <w:rFonts w:ascii="Arial" w:hAnsi="Arial" w:cs="Arial"/>
          <w:sz w:val="24"/>
          <w:szCs w:val="24"/>
        </w:rPr>
        <w:t>/Feed</w:t>
      </w:r>
      <w:r w:rsidR="00252D00" w:rsidRPr="00607A36">
        <w:rPr>
          <w:rFonts w:ascii="Arial" w:hAnsi="Arial" w:cs="Arial"/>
          <w:sz w:val="24"/>
          <w:szCs w:val="24"/>
        </w:rPr>
        <w:t xml:space="preserve"> Authority</w:t>
      </w:r>
      <w:r w:rsidR="00386805" w:rsidRPr="00607A36">
        <w:rPr>
          <w:rFonts w:ascii="Arial" w:hAnsi="Arial" w:cs="Arial"/>
          <w:sz w:val="24"/>
          <w:szCs w:val="24"/>
        </w:rPr>
        <w:t>’</w:t>
      </w:r>
      <w:r w:rsidR="00252D00" w:rsidRPr="00607A36">
        <w:rPr>
          <w:rFonts w:ascii="Arial" w:hAnsi="Arial" w:cs="Arial"/>
          <w:sz w:val="24"/>
          <w:szCs w:val="24"/>
        </w:rPr>
        <w:t xml:space="preserve"> </w:t>
      </w:r>
      <w:r w:rsidR="00C97BDE" w:rsidRPr="00607A36">
        <w:rPr>
          <w:rFonts w:ascii="Arial" w:hAnsi="Arial" w:cs="Arial"/>
          <w:sz w:val="24"/>
          <w:szCs w:val="24"/>
        </w:rPr>
        <w:t>as required by the Food Standards Agency (FSA), the national regulator</w:t>
      </w:r>
      <w:r w:rsidR="00432480" w:rsidRPr="00607A36">
        <w:rPr>
          <w:rFonts w:ascii="Arial" w:hAnsi="Arial" w:cs="Arial"/>
          <w:sz w:val="24"/>
          <w:szCs w:val="24"/>
        </w:rPr>
        <w:t xml:space="preserve"> for official food and feed controls.</w:t>
      </w:r>
      <w:r w:rsidR="00432480" w:rsidRPr="00607A36">
        <w:rPr>
          <w:rStyle w:val="FootnoteReference"/>
          <w:rFonts w:ascii="Arial" w:hAnsi="Arial" w:cs="Arial"/>
          <w:sz w:val="24"/>
          <w:szCs w:val="24"/>
        </w:rPr>
        <w:footnoteReference w:id="1"/>
      </w:r>
    </w:p>
    <w:p w14:paraId="19ED849F" w14:textId="77777777" w:rsidR="00432480" w:rsidRPr="00607A36" w:rsidRDefault="00432480" w:rsidP="00F51876">
      <w:pPr>
        <w:tabs>
          <w:tab w:val="left" w:pos="142"/>
        </w:tabs>
        <w:ind w:left="851"/>
        <w:jc w:val="both"/>
        <w:rPr>
          <w:rFonts w:ascii="Arial" w:hAnsi="Arial" w:cs="Arial"/>
          <w:sz w:val="24"/>
          <w:szCs w:val="24"/>
        </w:rPr>
      </w:pPr>
    </w:p>
    <w:p w14:paraId="48058B46" w14:textId="67922B9B" w:rsidR="00DD4C6D" w:rsidRPr="00607A36" w:rsidRDefault="00432480" w:rsidP="00F51876">
      <w:pPr>
        <w:tabs>
          <w:tab w:val="left" w:pos="142"/>
        </w:tabs>
        <w:ind w:left="851"/>
        <w:jc w:val="both"/>
        <w:rPr>
          <w:rFonts w:ascii="Arial" w:hAnsi="Arial" w:cs="Arial"/>
          <w:sz w:val="24"/>
          <w:szCs w:val="24"/>
        </w:rPr>
      </w:pPr>
      <w:r w:rsidRPr="00607A36">
        <w:rPr>
          <w:rFonts w:ascii="Arial" w:hAnsi="Arial" w:cs="Arial"/>
          <w:sz w:val="24"/>
          <w:szCs w:val="24"/>
        </w:rPr>
        <w:t xml:space="preserve">Having regard to the </w:t>
      </w:r>
      <w:r w:rsidR="003627D3" w:rsidRPr="00607A36">
        <w:rPr>
          <w:rFonts w:ascii="Arial" w:hAnsi="Arial" w:cs="Arial"/>
          <w:sz w:val="24"/>
          <w:szCs w:val="24"/>
        </w:rPr>
        <w:t xml:space="preserve">legislative changes </w:t>
      </w:r>
      <w:r w:rsidR="00A62F35" w:rsidRPr="00607A36">
        <w:rPr>
          <w:rFonts w:ascii="Arial" w:hAnsi="Arial" w:cs="Arial"/>
          <w:sz w:val="24"/>
          <w:szCs w:val="24"/>
        </w:rPr>
        <w:t>following exit</w:t>
      </w:r>
      <w:r w:rsidR="00E7741C" w:rsidRPr="00607A36">
        <w:rPr>
          <w:rFonts w:ascii="Arial" w:hAnsi="Arial" w:cs="Arial"/>
          <w:sz w:val="24"/>
          <w:szCs w:val="24"/>
        </w:rPr>
        <w:t xml:space="preserve"> </w:t>
      </w:r>
      <w:r w:rsidR="00A62F35" w:rsidRPr="00607A36">
        <w:rPr>
          <w:rFonts w:ascii="Arial" w:hAnsi="Arial" w:cs="Arial"/>
          <w:sz w:val="24"/>
          <w:szCs w:val="24"/>
        </w:rPr>
        <w:t>from</w:t>
      </w:r>
      <w:r w:rsidR="003627D3" w:rsidRPr="00607A36">
        <w:rPr>
          <w:rFonts w:ascii="Arial" w:hAnsi="Arial" w:cs="Arial"/>
          <w:sz w:val="24"/>
          <w:szCs w:val="24"/>
        </w:rPr>
        <w:t xml:space="preserve"> the European Union</w:t>
      </w:r>
      <w:r w:rsidR="003825F6" w:rsidRPr="00607A36">
        <w:rPr>
          <w:rFonts w:ascii="Arial" w:hAnsi="Arial" w:cs="Arial"/>
          <w:sz w:val="24"/>
          <w:szCs w:val="24"/>
        </w:rPr>
        <w:t xml:space="preserve"> (EU)</w:t>
      </w:r>
      <w:r w:rsidR="003627D3" w:rsidRPr="00607A36">
        <w:rPr>
          <w:rFonts w:ascii="Arial" w:hAnsi="Arial" w:cs="Arial"/>
          <w:sz w:val="24"/>
          <w:szCs w:val="24"/>
        </w:rPr>
        <w:t>, there have been additional functions and duties afforded to the Food/Feed Authority to oversee and enforce</w:t>
      </w:r>
      <w:r w:rsidR="00A53E7B" w:rsidRPr="00607A36">
        <w:rPr>
          <w:rFonts w:ascii="Arial" w:hAnsi="Arial" w:cs="Arial"/>
          <w:sz w:val="24"/>
          <w:szCs w:val="24"/>
        </w:rPr>
        <w:t>,</w:t>
      </w:r>
      <w:r w:rsidR="003627D3" w:rsidRPr="00607A36">
        <w:rPr>
          <w:rFonts w:ascii="Arial" w:hAnsi="Arial" w:cs="Arial"/>
          <w:sz w:val="24"/>
          <w:szCs w:val="24"/>
        </w:rPr>
        <w:t xml:space="preserve"> in relation to maintaining the safety and integrity of the food and feed products entering and leaving the UK. Although much of the existing legislation has been temporarily retained, new legislation has been adopted to enable the continued exportation of food products of animal origin</w:t>
      </w:r>
      <w:r w:rsidR="00A53E7B" w:rsidRPr="00607A36">
        <w:rPr>
          <w:rFonts w:ascii="Arial" w:hAnsi="Arial" w:cs="Arial"/>
          <w:sz w:val="24"/>
          <w:szCs w:val="24"/>
        </w:rPr>
        <w:t>,</w:t>
      </w:r>
      <w:r w:rsidR="003627D3" w:rsidRPr="00607A36">
        <w:rPr>
          <w:rFonts w:ascii="Arial" w:hAnsi="Arial" w:cs="Arial"/>
          <w:sz w:val="24"/>
          <w:szCs w:val="24"/>
        </w:rPr>
        <w:t xml:space="preserve"> </w:t>
      </w:r>
      <w:r w:rsidR="003825F6" w:rsidRPr="00607A36">
        <w:rPr>
          <w:rFonts w:ascii="Arial" w:hAnsi="Arial" w:cs="Arial"/>
          <w:sz w:val="24"/>
          <w:szCs w:val="24"/>
        </w:rPr>
        <w:t xml:space="preserve">and </w:t>
      </w:r>
      <w:r w:rsidR="004A28A0" w:rsidRPr="00607A36">
        <w:rPr>
          <w:rFonts w:ascii="Arial" w:hAnsi="Arial" w:cs="Arial"/>
          <w:sz w:val="24"/>
          <w:szCs w:val="24"/>
        </w:rPr>
        <w:t>high-risk</w:t>
      </w:r>
      <w:r w:rsidR="003825F6" w:rsidRPr="00607A36">
        <w:rPr>
          <w:rFonts w:ascii="Arial" w:hAnsi="Arial" w:cs="Arial"/>
          <w:sz w:val="24"/>
          <w:szCs w:val="24"/>
        </w:rPr>
        <w:t xml:space="preserve"> products not of animal origin</w:t>
      </w:r>
      <w:r w:rsidR="00A53E7B" w:rsidRPr="00607A36">
        <w:rPr>
          <w:rFonts w:ascii="Arial" w:hAnsi="Arial" w:cs="Arial"/>
          <w:sz w:val="24"/>
          <w:szCs w:val="24"/>
        </w:rPr>
        <w:t>,</w:t>
      </w:r>
      <w:r w:rsidR="003825F6" w:rsidRPr="00607A36">
        <w:rPr>
          <w:rFonts w:ascii="Arial" w:hAnsi="Arial" w:cs="Arial"/>
          <w:sz w:val="24"/>
          <w:szCs w:val="24"/>
        </w:rPr>
        <w:t xml:space="preserve"> to </w:t>
      </w:r>
      <w:r w:rsidR="003627D3" w:rsidRPr="00607A36">
        <w:rPr>
          <w:rFonts w:ascii="Arial" w:hAnsi="Arial" w:cs="Arial"/>
          <w:sz w:val="24"/>
          <w:szCs w:val="24"/>
        </w:rPr>
        <w:t>the EU</w:t>
      </w:r>
      <w:r w:rsidR="00A53E7B" w:rsidRPr="00607A36">
        <w:rPr>
          <w:rFonts w:ascii="Arial" w:hAnsi="Arial" w:cs="Arial"/>
          <w:sz w:val="24"/>
          <w:szCs w:val="24"/>
        </w:rPr>
        <w:t>,</w:t>
      </w:r>
      <w:r w:rsidR="003627D3" w:rsidRPr="00607A36">
        <w:rPr>
          <w:rFonts w:ascii="Arial" w:hAnsi="Arial" w:cs="Arial"/>
          <w:sz w:val="24"/>
          <w:szCs w:val="24"/>
        </w:rPr>
        <w:t xml:space="preserve"> as well as the trade between </w:t>
      </w:r>
      <w:r w:rsidR="00CD2972" w:rsidRPr="00607A36">
        <w:rPr>
          <w:rFonts w:ascii="Arial" w:hAnsi="Arial" w:cs="Arial"/>
          <w:sz w:val="24"/>
          <w:szCs w:val="24"/>
        </w:rPr>
        <w:t>Great Britain a</w:t>
      </w:r>
      <w:r w:rsidR="00A53E7B" w:rsidRPr="00607A36">
        <w:rPr>
          <w:rFonts w:ascii="Arial" w:hAnsi="Arial" w:cs="Arial"/>
          <w:sz w:val="24"/>
          <w:szCs w:val="24"/>
        </w:rPr>
        <w:t>nd Northern Ireland</w:t>
      </w:r>
      <w:r w:rsidR="00C9243C" w:rsidRPr="00607A36">
        <w:rPr>
          <w:rFonts w:ascii="Arial" w:hAnsi="Arial" w:cs="Arial"/>
          <w:sz w:val="24"/>
          <w:szCs w:val="24"/>
        </w:rPr>
        <w:t xml:space="preserve">. This has resulted in many new protocols and procedures.  </w:t>
      </w:r>
    </w:p>
    <w:p w14:paraId="17BCC929" w14:textId="77777777" w:rsidR="00D7782F" w:rsidRPr="00607A36" w:rsidRDefault="00D7782F" w:rsidP="00F51876">
      <w:pPr>
        <w:tabs>
          <w:tab w:val="left" w:pos="142"/>
        </w:tabs>
        <w:ind w:left="851"/>
        <w:jc w:val="both"/>
        <w:rPr>
          <w:rFonts w:ascii="Arial" w:hAnsi="Arial" w:cs="Arial"/>
          <w:sz w:val="24"/>
          <w:szCs w:val="24"/>
        </w:rPr>
      </w:pPr>
    </w:p>
    <w:p w14:paraId="11DBCAB0" w14:textId="48793345" w:rsidR="003825F6" w:rsidRPr="00607A36" w:rsidRDefault="00932897" w:rsidP="00F51876">
      <w:pPr>
        <w:tabs>
          <w:tab w:val="left" w:pos="142"/>
        </w:tabs>
        <w:ind w:left="851"/>
        <w:jc w:val="both"/>
        <w:rPr>
          <w:rFonts w:ascii="Arial" w:hAnsi="Arial" w:cs="Arial"/>
          <w:sz w:val="24"/>
          <w:szCs w:val="24"/>
        </w:rPr>
      </w:pPr>
      <w:r w:rsidRPr="00607A36">
        <w:rPr>
          <w:rFonts w:ascii="Arial" w:hAnsi="Arial" w:cs="Arial"/>
          <w:sz w:val="24"/>
          <w:szCs w:val="24"/>
        </w:rPr>
        <w:t xml:space="preserve">The Food Standards Agency (FSA) </w:t>
      </w:r>
      <w:r w:rsidR="00F74309" w:rsidRPr="00607A36">
        <w:rPr>
          <w:rFonts w:ascii="Arial" w:hAnsi="Arial" w:cs="Arial"/>
          <w:sz w:val="24"/>
          <w:szCs w:val="24"/>
        </w:rPr>
        <w:t xml:space="preserve">is an independent Government Department responsible for overseeing and working to protect public health and consumers’ wider interests in relation to food in England, </w:t>
      </w:r>
      <w:proofErr w:type="gramStart"/>
      <w:r w:rsidR="00F74309" w:rsidRPr="00607A36">
        <w:rPr>
          <w:rFonts w:ascii="Arial" w:hAnsi="Arial" w:cs="Arial"/>
          <w:sz w:val="24"/>
          <w:szCs w:val="24"/>
        </w:rPr>
        <w:t>Wales</w:t>
      </w:r>
      <w:proofErr w:type="gramEnd"/>
      <w:r w:rsidR="00F74309" w:rsidRPr="00607A36">
        <w:rPr>
          <w:rFonts w:ascii="Arial" w:hAnsi="Arial" w:cs="Arial"/>
          <w:sz w:val="24"/>
          <w:szCs w:val="24"/>
        </w:rPr>
        <w:t xml:space="preserve"> and Northern Ireland.  A</w:t>
      </w:r>
      <w:r w:rsidRPr="00607A36">
        <w:rPr>
          <w:rFonts w:ascii="Arial" w:hAnsi="Arial" w:cs="Arial"/>
          <w:sz w:val="24"/>
          <w:szCs w:val="24"/>
        </w:rPr>
        <w:t xml:space="preserve">s part of </w:t>
      </w:r>
      <w:r w:rsidR="00F74309" w:rsidRPr="00607A36">
        <w:rPr>
          <w:rFonts w:ascii="Arial" w:hAnsi="Arial" w:cs="Arial"/>
          <w:sz w:val="24"/>
          <w:szCs w:val="24"/>
        </w:rPr>
        <w:t>the</w:t>
      </w:r>
      <w:r w:rsidRPr="00607A36">
        <w:rPr>
          <w:rFonts w:ascii="Arial" w:hAnsi="Arial" w:cs="Arial"/>
          <w:sz w:val="24"/>
          <w:szCs w:val="24"/>
        </w:rPr>
        <w:t xml:space="preserve"> national food safety framework agreement</w:t>
      </w:r>
      <w:r w:rsidR="00F74309" w:rsidRPr="00607A36">
        <w:rPr>
          <w:rFonts w:ascii="Arial" w:hAnsi="Arial" w:cs="Arial"/>
          <w:sz w:val="24"/>
          <w:szCs w:val="24"/>
        </w:rPr>
        <w:t xml:space="preserve">, </w:t>
      </w:r>
      <w:r w:rsidR="003627D3" w:rsidRPr="00607A36">
        <w:rPr>
          <w:rFonts w:ascii="Arial" w:hAnsi="Arial" w:cs="Arial"/>
          <w:sz w:val="24"/>
          <w:szCs w:val="24"/>
        </w:rPr>
        <w:t xml:space="preserve">Codes of Practice </w:t>
      </w:r>
      <w:r w:rsidR="003825F6" w:rsidRPr="00607A36">
        <w:rPr>
          <w:rFonts w:ascii="Arial" w:hAnsi="Arial" w:cs="Arial"/>
          <w:sz w:val="24"/>
          <w:szCs w:val="24"/>
        </w:rPr>
        <w:t xml:space="preserve">(CoP) </w:t>
      </w:r>
      <w:r w:rsidR="003627D3" w:rsidRPr="00607A36">
        <w:rPr>
          <w:rFonts w:ascii="Arial" w:hAnsi="Arial" w:cs="Arial"/>
          <w:sz w:val="24"/>
          <w:szCs w:val="24"/>
        </w:rPr>
        <w:t xml:space="preserve">and supporting guidance for </w:t>
      </w:r>
      <w:r w:rsidR="00C9243C" w:rsidRPr="00607A36">
        <w:rPr>
          <w:rFonts w:ascii="Arial" w:hAnsi="Arial" w:cs="Arial"/>
          <w:sz w:val="24"/>
          <w:szCs w:val="24"/>
        </w:rPr>
        <w:t xml:space="preserve">Competent </w:t>
      </w:r>
      <w:r w:rsidR="003627D3" w:rsidRPr="00607A36">
        <w:rPr>
          <w:rFonts w:ascii="Arial" w:hAnsi="Arial" w:cs="Arial"/>
          <w:sz w:val="24"/>
          <w:szCs w:val="24"/>
        </w:rPr>
        <w:t>Food</w:t>
      </w:r>
      <w:r w:rsidR="00C9243C" w:rsidRPr="00607A36">
        <w:rPr>
          <w:rFonts w:ascii="Arial" w:hAnsi="Arial" w:cs="Arial"/>
          <w:sz w:val="24"/>
          <w:szCs w:val="24"/>
        </w:rPr>
        <w:t>/Feed</w:t>
      </w:r>
      <w:r w:rsidR="003627D3" w:rsidRPr="00607A36">
        <w:rPr>
          <w:rFonts w:ascii="Arial" w:hAnsi="Arial" w:cs="Arial"/>
          <w:sz w:val="24"/>
          <w:szCs w:val="24"/>
        </w:rPr>
        <w:t xml:space="preserve"> Authorities</w:t>
      </w:r>
      <w:r w:rsidR="00CD2972" w:rsidRPr="00607A36">
        <w:rPr>
          <w:rFonts w:ascii="Arial" w:hAnsi="Arial" w:cs="Arial"/>
          <w:sz w:val="24"/>
          <w:szCs w:val="24"/>
        </w:rPr>
        <w:t>,</w:t>
      </w:r>
      <w:r w:rsidR="003627D3" w:rsidRPr="00607A36">
        <w:rPr>
          <w:rFonts w:ascii="Arial" w:hAnsi="Arial" w:cs="Arial"/>
          <w:sz w:val="24"/>
          <w:szCs w:val="24"/>
        </w:rPr>
        <w:t xml:space="preserve"> </w:t>
      </w:r>
      <w:r w:rsidR="00571EDC" w:rsidRPr="00607A36">
        <w:rPr>
          <w:rFonts w:ascii="Arial" w:hAnsi="Arial" w:cs="Arial"/>
          <w:sz w:val="24"/>
          <w:szCs w:val="24"/>
        </w:rPr>
        <w:t xml:space="preserve">are issued </w:t>
      </w:r>
      <w:r w:rsidR="00C6466B" w:rsidRPr="00607A36">
        <w:rPr>
          <w:rFonts w:ascii="Arial" w:hAnsi="Arial" w:cs="Arial"/>
          <w:sz w:val="24"/>
          <w:szCs w:val="24"/>
        </w:rPr>
        <w:t>to</w:t>
      </w:r>
      <w:r w:rsidR="003627D3" w:rsidRPr="00607A36">
        <w:rPr>
          <w:rFonts w:ascii="Arial" w:hAnsi="Arial" w:cs="Arial"/>
          <w:sz w:val="24"/>
          <w:szCs w:val="24"/>
        </w:rPr>
        <w:t xml:space="preserve"> </w:t>
      </w:r>
      <w:r w:rsidR="00571EDC" w:rsidRPr="00607A36">
        <w:rPr>
          <w:rFonts w:ascii="Arial" w:hAnsi="Arial" w:cs="Arial"/>
          <w:sz w:val="24"/>
          <w:szCs w:val="24"/>
        </w:rPr>
        <w:t xml:space="preserve">direct Competent Authorities on how to </w:t>
      </w:r>
      <w:r w:rsidR="003627D3" w:rsidRPr="00607A36">
        <w:rPr>
          <w:rFonts w:ascii="Arial" w:hAnsi="Arial" w:cs="Arial"/>
          <w:sz w:val="24"/>
          <w:szCs w:val="24"/>
        </w:rPr>
        <w:t>fulfil their obligations in respect of food and feed official controls</w:t>
      </w:r>
      <w:r w:rsidR="003627D3" w:rsidRPr="00607A36">
        <w:rPr>
          <w:rStyle w:val="FootnoteReference"/>
          <w:rFonts w:ascii="Arial" w:hAnsi="Arial" w:cs="Arial"/>
          <w:sz w:val="24"/>
          <w:szCs w:val="24"/>
        </w:rPr>
        <w:footnoteReference w:id="2"/>
      </w:r>
      <w:r w:rsidR="003627D3" w:rsidRPr="00607A36">
        <w:rPr>
          <w:rFonts w:ascii="Arial" w:hAnsi="Arial" w:cs="Arial"/>
          <w:sz w:val="24"/>
          <w:szCs w:val="24"/>
        </w:rPr>
        <w:t xml:space="preserve"> . </w:t>
      </w:r>
      <w:r w:rsidR="00F74309" w:rsidRPr="00607A36">
        <w:rPr>
          <w:rFonts w:ascii="Arial" w:hAnsi="Arial" w:cs="Arial"/>
          <w:sz w:val="24"/>
          <w:szCs w:val="24"/>
        </w:rPr>
        <w:t xml:space="preserve"> </w:t>
      </w:r>
    </w:p>
    <w:p w14:paraId="4846AD7A" w14:textId="77777777" w:rsidR="003825F6" w:rsidRPr="00607A36" w:rsidRDefault="003825F6" w:rsidP="00F51876">
      <w:pPr>
        <w:tabs>
          <w:tab w:val="left" w:pos="142"/>
        </w:tabs>
        <w:ind w:left="851"/>
        <w:jc w:val="both"/>
        <w:rPr>
          <w:rFonts w:ascii="Arial" w:hAnsi="Arial" w:cs="Arial"/>
          <w:sz w:val="24"/>
          <w:szCs w:val="24"/>
        </w:rPr>
      </w:pPr>
    </w:p>
    <w:p w14:paraId="04BC0F05" w14:textId="283F75B0" w:rsidR="003825F6" w:rsidRPr="00607A36" w:rsidRDefault="00571EDC" w:rsidP="00F51876">
      <w:pPr>
        <w:tabs>
          <w:tab w:val="left" w:pos="142"/>
        </w:tabs>
        <w:ind w:left="851"/>
        <w:jc w:val="both"/>
        <w:rPr>
          <w:rFonts w:ascii="Arial" w:hAnsi="Arial" w:cs="Arial"/>
          <w:sz w:val="24"/>
          <w:szCs w:val="24"/>
        </w:rPr>
      </w:pPr>
      <w:r w:rsidRPr="00607A36">
        <w:rPr>
          <w:rFonts w:ascii="Arial" w:hAnsi="Arial" w:cs="Arial"/>
          <w:sz w:val="24"/>
          <w:szCs w:val="24"/>
        </w:rPr>
        <w:t>The CoP</w:t>
      </w:r>
      <w:r w:rsidR="003627D3" w:rsidRPr="00607A36">
        <w:rPr>
          <w:rFonts w:ascii="Arial" w:hAnsi="Arial" w:cs="Arial"/>
          <w:sz w:val="24"/>
          <w:szCs w:val="24"/>
        </w:rPr>
        <w:t xml:space="preserve"> </w:t>
      </w:r>
      <w:r w:rsidR="0078282B" w:rsidRPr="00607A36">
        <w:rPr>
          <w:rFonts w:ascii="Arial" w:hAnsi="Arial" w:cs="Arial"/>
          <w:sz w:val="24"/>
          <w:szCs w:val="24"/>
        </w:rPr>
        <w:t xml:space="preserve">require </w:t>
      </w:r>
      <w:r w:rsidR="00932897" w:rsidRPr="00607A36">
        <w:rPr>
          <w:rFonts w:ascii="Arial" w:hAnsi="Arial" w:cs="Arial"/>
          <w:sz w:val="24"/>
          <w:szCs w:val="24"/>
        </w:rPr>
        <w:t>that the Council ha</w:t>
      </w:r>
      <w:r w:rsidR="004F4EE9" w:rsidRPr="00607A36">
        <w:rPr>
          <w:rFonts w:ascii="Arial" w:hAnsi="Arial" w:cs="Arial"/>
          <w:sz w:val="24"/>
          <w:szCs w:val="24"/>
        </w:rPr>
        <w:t>s</w:t>
      </w:r>
      <w:r w:rsidR="00932897" w:rsidRPr="00607A36">
        <w:rPr>
          <w:rFonts w:ascii="Arial" w:hAnsi="Arial" w:cs="Arial"/>
          <w:sz w:val="24"/>
          <w:szCs w:val="24"/>
        </w:rPr>
        <w:t xml:space="preserve"> in place a risk-based intervention programme for foo</w:t>
      </w:r>
      <w:r w:rsidR="00D7782F" w:rsidRPr="00607A36">
        <w:rPr>
          <w:rFonts w:ascii="Arial" w:hAnsi="Arial" w:cs="Arial"/>
          <w:sz w:val="24"/>
          <w:szCs w:val="24"/>
        </w:rPr>
        <w:t>d</w:t>
      </w:r>
      <w:r w:rsidR="00932897" w:rsidRPr="00607A36">
        <w:rPr>
          <w:rFonts w:ascii="Arial" w:hAnsi="Arial" w:cs="Arial"/>
          <w:sz w:val="24"/>
          <w:szCs w:val="24"/>
        </w:rPr>
        <w:t xml:space="preserve"> hygiene</w:t>
      </w:r>
      <w:r w:rsidR="003825F6" w:rsidRPr="00607A36">
        <w:rPr>
          <w:rFonts w:ascii="Arial" w:hAnsi="Arial" w:cs="Arial"/>
          <w:sz w:val="24"/>
          <w:szCs w:val="24"/>
        </w:rPr>
        <w:t xml:space="preserve">, </w:t>
      </w:r>
      <w:r w:rsidR="00932897" w:rsidRPr="00607A36">
        <w:rPr>
          <w:rFonts w:ascii="Arial" w:hAnsi="Arial" w:cs="Arial"/>
          <w:sz w:val="24"/>
          <w:szCs w:val="24"/>
        </w:rPr>
        <w:t>food standards and feed enforcement, adequate management systems and procedures for the investigation of food and feed</w:t>
      </w:r>
      <w:r w:rsidR="00D7782F" w:rsidRPr="00607A36">
        <w:rPr>
          <w:rFonts w:ascii="Arial" w:hAnsi="Arial" w:cs="Arial"/>
          <w:sz w:val="24"/>
          <w:szCs w:val="24"/>
        </w:rPr>
        <w:t xml:space="preserve"> </w:t>
      </w:r>
      <w:r w:rsidR="00932897" w:rsidRPr="00607A36">
        <w:rPr>
          <w:rFonts w:ascii="Arial" w:hAnsi="Arial" w:cs="Arial"/>
          <w:sz w:val="24"/>
          <w:szCs w:val="24"/>
        </w:rPr>
        <w:t xml:space="preserve">safety incidents and complaints, for </w:t>
      </w:r>
      <w:r w:rsidR="008C154D" w:rsidRPr="00607A36">
        <w:rPr>
          <w:rFonts w:ascii="Arial" w:hAnsi="Arial" w:cs="Arial"/>
          <w:sz w:val="24"/>
          <w:szCs w:val="24"/>
        </w:rPr>
        <w:t xml:space="preserve">the </w:t>
      </w:r>
      <w:r w:rsidR="00932897" w:rsidRPr="00607A36">
        <w:rPr>
          <w:rFonts w:ascii="Arial" w:hAnsi="Arial" w:cs="Arial"/>
          <w:sz w:val="24"/>
          <w:szCs w:val="24"/>
        </w:rPr>
        <w:t>inspecti</w:t>
      </w:r>
      <w:r w:rsidR="008C154D" w:rsidRPr="00607A36">
        <w:rPr>
          <w:rFonts w:ascii="Arial" w:hAnsi="Arial" w:cs="Arial"/>
          <w:sz w:val="24"/>
          <w:szCs w:val="24"/>
        </w:rPr>
        <w:t>on</w:t>
      </w:r>
      <w:r w:rsidR="00932897" w:rsidRPr="00607A36">
        <w:rPr>
          <w:rFonts w:ascii="Arial" w:hAnsi="Arial" w:cs="Arial"/>
          <w:sz w:val="24"/>
          <w:szCs w:val="24"/>
        </w:rPr>
        <w:t xml:space="preserve"> and sampling of foods, for investigation of cases of food-related infectious disease and control of outbreaks, and for the provision of advice and guidance to food and feed businesses. </w:t>
      </w:r>
    </w:p>
    <w:p w14:paraId="2D82A006" w14:textId="77777777" w:rsidR="003825F6" w:rsidRPr="00607A36" w:rsidRDefault="003825F6" w:rsidP="00F51876">
      <w:pPr>
        <w:tabs>
          <w:tab w:val="left" w:pos="142"/>
        </w:tabs>
        <w:ind w:left="851"/>
        <w:jc w:val="both"/>
        <w:rPr>
          <w:rFonts w:ascii="Arial" w:hAnsi="Arial" w:cs="Arial"/>
          <w:sz w:val="24"/>
          <w:szCs w:val="24"/>
        </w:rPr>
      </w:pPr>
    </w:p>
    <w:p w14:paraId="407DDD5F" w14:textId="3542743A" w:rsidR="00571EDC" w:rsidRPr="00607A36" w:rsidRDefault="00932897" w:rsidP="00F51876">
      <w:pPr>
        <w:tabs>
          <w:tab w:val="left" w:pos="142"/>
        </w:tabs>
        <w:ind w:left="851"/>
        <w:jc w:val="both"/>
        <w:rPr>
          <w:rFonts w:ascii="Arial" w:hAnsi="Arial" w:cs="Arial"/>
          <w:sz w:val="24"/>
          <w:szCs w:val="24"/>
        </w:rPr>
      </w:pPr>
      <w:r w:rsidRPr="00607A36">
        <w:rPr>
          <w:rFonts w:ascii="Arial" w:hAnsi="Arial" w:cs="Arial"/>
          <w:sz w:val="24"/>
          <w:szCs w:val="24"/>
        </w:rPr>
        <w:t xml:space="preserve">The Framework Agreement requires the Council to effectively plan the delivery of its service and </w:t>
      </w:r>
      <w:r w:rsidR="0023445E" w:rsidRPr="00607A36">
        <w:rPr>
          <w:rFonts w:ascii="Arial" w:hAnsi="Arial" w:cs="Arial"/>
          <w:sz w:val="24"/>
          <w:szCs w:val="24"/>
        </w:rPr>
        <w:t xml:space="preserve">to </w:t>
      </w:r>
      <w:r w:rsidRPr="00607A36">
        <w:rPr>
          <w:rFonts w:ascii="Arial" w:hAnsi="Arial" w:cs="Arial"/>
          <w:sz w:val="24"/>
          <w:szCs w:val="24"/>
        </w:rPr>
        <w:t>have in place</w:t>
      </w:r>
      <w:r w:rsidR="0078282B" w:rsidRPr="00607A36">
        <w:rPr>
          <w:rFonts w:ascii="Arial" w:hAnsi="Arial" w:cs="Arial"/>
          <w:sz w:val="24"/>
          <w:szCs w:val="24"/>
        </w:rPr>
        <w:t xml:space="preserve"> a service plan </w:t>
      </w:r>
      <w:r w:rsidR="0023445E" w:rsidRPr="00607A36">
        <w:rPr>
          <w:rFonts w:ascii="Arial" w:hAnsi="Arial" w:cs="Arial"/>
          <w:sz w:val="24"/>
          <w:szCs w:val="24"/>
        </w:rPr>
        <w:t xml:space="preserve">setting out </w:t>
      </w:r>
      <w:r w:rsidR="0078282B" w:rsidRPr="00607A36">
        <w:rPr>
          <w:rFonts w:ascii="Arial" w:hAnsi="Arial" w:cs="Arial"/>
          <w:sz w:val="24"/>
          <w:szCs w:val="24"/>
        </w:rPr>
        <w:t>how the official controls will be delivered</w:t>
      </w:r>
      <w:r w:rsidR="00571EDC" w:rsidRPr="00607A36">
        <w:rPr>
          <w:rFonts w:ascii="Arial" w:hAnsi="Arial" w:cs="Arial"/>
          <w:sz w:val="24"/>
          <w:szCs w:val="24"/>
        </w:rPr>
        <w:t xml:space="preserve"> with the four </w:t>
      </w:r>
      <w:r w:rsidR="004F4EE9" w:rsidRPr="00607A36">
        <w:rPr>
          <w:rFonts w:ascii="Arial" w:hAnsi="Arial" w:cs="Arial"/>
          <w:sz w:val="24"/>
          <w:szCs w:val="24"/>
        </w:rPr>
        <w:t xml:space="preserve">main </w:t>
      </w:r>
      <w:r w:rsidR="00571EDC" w:rsidRPr="00607A36">
        <w:rPr>
          <w:rFonts w:ascii="Arial" w:hAnsi="Arial" w:cs="Arial"/>
          <w:sz w:val="24"/>
          <w:szCs w:val="24"/>
        </w:rPr>
        <w:t>goals of ensuring:</w:t>
      </w:r>
    </w:p>
    <w:p w14:paraId="6762F035" w14:textId="77777777" w:rsidR="008A3698" w:rsidRDefault="008A3698" w:rsidP="00F51876">
      <w:pPr>
        <w:tabs>
          <w:tab w:val="left" w:pos="142"/>
        </w:tabs>
        <w:ind w:left="851"/>
        <w:jc w:val="both"/>
        <w:rPr>
          <w:rFonts w:ascii="Arial" w:hAnsi="Arial" w:cs="Arial"/>
          <w:sz w:val="24"/>
          <w:szCs w:val="24"/>
        </w:rPr>
      </w:pPr>
    </w:p>
    <w:p w14:paraId="53D5D1DB" w14:textId="77777777" w:rsidR="007B0973" w:rsidRPr="00607A36" w:rsidRDefault="007B0973" w:rsidP="00F51876">
      <w:pPr>
        <w:tabs>
          <w:tab w:val="left" w:pos="142"/>
        </w:tabs>
        <w:ind w:left="851"/>
        <w:jc w:val="both"/>
        <w:rPr>
          <w:rFonts w:ascii="Arial" w:hAnsi="Arial" w:cs="Arial"/>
          <w:sz w:val="24"/>
          <w:szCs w:val="24"/>
        </w:rPr>
      </w:pPr>
    </w:p>
    <w:p w14:paraId="02815702" w14:textId="77777777" w:rsidR="00B31222" w:rsidRPr="00607A36" w:rsidRDefault="00571EDC" w:rsidP="00761777">
      <w:pPr>
        <w:tabs>
          <w:tab w:val="left" w:pos="142"/>
        </w:tabs>
        <w:ind w:left="851"/>
        <w:rPr>
          <w:rFonts w:ascii="Arial" w:hAnsi="Arial" w:cs="Arial"/>
          <w:sz w:val="24"/>
          <w:szCs w:val="24"/>
        </w:rPr>
      </w:pPr>
      <w:r w:rsidRPr="00607A36">
        <w:rPr>
          <w:rFonts w:ascii="Arial" w:hAnsi="Arial" w:cs="Arial"/>
          <w:sz w:val="24"/>
          <w:szCs w:val="24"/>
        </w:rPr>
        <w:lastRenderedPageBreak/>
        <w:t>• Food is safe</w:t>
      </w:r>
    </w:p>
    <w:p w14:paraId="684BAF81" w14:textId="67E99B74" w:rsidR="00B31222" w:rsidRPr="00607A36" w:rsidRDefault="00571EDC" w:rsidP="00B31222">
      <w:pPr>
        <w:tabs>
          <w:tab w:val="left" w:pos="142"/>
        </w:tabs>
        <w:ind w:left="851"/>
        <w:rPr>
          <w:rFonts w:ascii="Arial" w:hAnsi="Arial" w:cs="Arial"/>
          <w:sz w:val="24"/>
          <w:szCs w:val="24"/>
        </w:rPr>
      </w:pPr>
      <w:r w:rsidRPr="00607A36">
        <w:rPr>
          <w:rFonts w:ascii="Arial" w:hAnsi="Arial" w:cs="Arial"/>
          <w:sz w:val="24"/>
          <w:szCs w:val="24"/>
        </w:rPr>
        <w:t>• Food is what it says it is</w:t>
      </w:r>
    </w:p>
    <w:p w14:paraId="56012CDB" w14:textId="1B685061" w:rsidR="00B31222" w:rsidRPr="00607A36" w:rsidRDefault="00571EDC" w:rsidP="00B31222">
      <w:pPr>
        <w:tabs>
          <w:tab w:val="left" w:pos="142"/>
        </w:tabs>
        <w:ind w:left="851"/>
        <w:rPr>
          <w:rFonts w:ascii="Arial" w:hAnsi="Arial" w:cs="Arial"/>
          <w:sz w:val="24"/>
          <w:szCs w:val="24"/>
        </w:rPr>
      </w:pPr>
      <w:r w:rsidRPr="00607A36">
        <w:rPr>
          <w:rFonts w:ascii="Arial" w:hAnsi="Arial" w:cs="Arial"/>
          <w:sz w:val="24"/>
          <w:szCs w:val="24"/>
        </w:rPr>
        <w:t xml:space="preserve">• Consumers can make informed choices about what to eat </w:t>
      </w:r>
    </w:p>
    <w:p w14:paraId="37A2572F" w14:textId="0746C5AC" w:rsidR="00932897" w:rsidRPr="00607A36" w:rsidRDefault="00571EDC" w:rsidP="00B31222">
      <w:pPr>
        <w:tabs>
          <w:tab w:val="left" w:pos="142"/>
        </w:tabs>
        <w:ind w:left="851"/>
        <w:rPr>
          <w:rFonts w:ascii="Arial" w:hAnsi="Arial" w:cs="Arial"/>
          <w:sz w:val="24"/>
          <w:szCs w:val="24"/>
        </w:rPr>
      </w:pPr>
      <w:r w:rsidRPr="00607A36">
        <w:rPr>
          <w:rFonts w:ascii="Arial" w:hAnsi="Arial" w:cs="Arial"/>
          <w:sz w:val="24"/>
          <w:szCs w:val="24"/>
        </w:rPr>
        <w:t>• Consumers have access to an affordable diet, now and in the future</w:t>
      </w:r>
      <w:r w:rsidR="009A4FA0" w:rsidRPr="00607A36">
        <w:rPr>
          <w:rFonts w:ascii="Arial" w:hAnsi="Arial" w:cs="Arial"/>
          <w:sz w:val="24"/>
          <w:szCs w:val="24"/>
        </w:rPr>
        <w:t>.</w:t>
      </w:r>
    </w:p>
    <w:p w14:paraId="69F77F76" w14:textId="77777777" w:rsidR="00386805" w:rsidRPr="00607A36" w:rsidRDefault="00386805" w:rsidP="00761777">
      <w:pPr>
        <w:tabs>
          <w:tab w:val="left" w:pos="142"/>
        </w:tabs>
        <w:ind w:left="851"/>
        <w:rPr>
          <w:rFonts w:ascii="Arial" w:hAnsi="Arial" w:cs="Arial"/>
          <w:sz w:val="24"/>
          <w:szCs w:val="24"/>
        </w:rPr>
      </w:pPr>
    </w:p>
    <w:p w14:paraId="56E1C674" w14:textId="19ED2923" w:rsidR="00386805" w:rsidRPr="00607A36" w:rsidRDefault="00386805" w:rsidP="00F51876">
      <w:pPr>
        <w:tabs>
          <w:tab w:val="left" w:pos="142"/>
        </w:tabs>
        <w:ind w:left="851"/>
        <w:jc w:val="both"/>
        <w:rPr>
          <w:rFonts w:ascii="Arial" w:hAnsi="Arial" w:cs="Arial"/>
          <w:sz w:val="24"/>
          <w:szCs w:val="24"/>
        </w:rPr>
      </w:pPr>
      <w:r w:rsidRPr="00607A36">
        <w:rPr>
          <w:rFonts w:ascii="Arial" w:hAnsi="Arial" w:cs="Arial"/>
          <w:sz w:val="24"/>
          <w:szCs w:val="24"/>
        </w:rPr>
        <w:t xml:space="preserve">The Food </w:t>
      </w:r>
      <w:r w:rsidR="00C9243C" w:rsidRPr="00607A36">
        <w:rPr>
          <w:rFonts w:ascii="Arial" w:hAnsi="Arial" w:cs="Arial"/>
          <w:sz w:val="24"/>
          <w:szCs w:val="24"/>
        </w:rPr>
        <w:t xml:space="preserve">&amp; Feed </w:t>
      </w:r>
      <w:r w:rsidRPr="00607A36">
        <w:rPr>
          <w:rFonts w:ascii="Arial" w:hAnsi="Arial" w:cs="Arial"/>
          <w:sz w:val="24"/>
          <w:szCs w:val="24"/>
        </w:rPr>
        <w:t>Law Service Plan 20</w:t>
      </w:r>
      <w:r w:rsidR="00DD666A" w:rsidRPr="00607A36">
        <w:rPr>
          <w:rFonts w:ascii="Arial" w:hAnsi="Arial" w:cs="Arial"/>
          <w:sz w:val="24"/>
          <w:szCs w:val="24"/>
        </w:rPr>
        <w:t>2</w:t>
      </w:r>
      <w:r w:rsidR="000A0644" w:rsidRPr="00607A36">
        <w:rPr>
          <w:rFonts w:ascii="Arial" w:hAnsi="Arial" w:cs="Arial"/>
          <w:sz w:val="24"/>
          <w:szCs w:val="24"/>
        </w:rPr>
        <w:t>3</w:t>
      </w:r>
      <w:r w:rsidR="004F4EE9" w:rsidRPr="00607A36">
        <w:rPr>
          <w:rFonts w:ascii="Arial" w:hAnsi="Arial" w:cs="Arial"/>
          <w:sz w:val="24"/>
          <w:szCs w:val="24"/>
        </w:rPr>
        <w:t xml:space="preserve"> -2</w:t>
      </w:r>
      <w:r w:rsidR="000A0644" w:rsidRPr="00607A36">
        <w:rPr>
          <w:rFonts w:ascii="Arial" w:hAnsi="Arial" w:cs="Arial"/>
          <w:sz w:val="24"/>
          <w:szCs w:val="24"/>
        </w:rPr>
        <w:t>4</w:t>
      </w:r>
      <w:r w:rsidR="004F4EE9" w:rsidRPr="00607A36">
        <w:rPr>
          <w:rFonts w:ascii="Arial" w:hAnsi="Arial" w:cs="Arial"/>
          <w:sz w:val="24"/>
          <w:szCs w:val="24"/>
        </w:rPr>
        <w:t xml:space="preserve"> </w:t>
      </w:r>
      <w:r w:rsidRPr="00607A36">
        <w:rPr>
          <w:rFonts w:ascii="Arial" w:hAnsi="Arial" w:cs="Arial"/>
          <w:sz w:val="24"/>
          <w:szCs w:val="24"/>
        </w:rPr>
        <w:t xml:space="preserve">demonstrates South Tyneside Council’s commitment to fulfil statutory obligations in an effective and proportionate manner, having regard to the resources available. </w:t>
      </w:r>
      <w:r w:rsidR="00F51876" w:rsidRPr="00607A36">
        <w:rPr>
          <w:rFonts w:ascii="Arial" w:hAnsi="Arial" w:cs="Arial"/>
          <w:sz w:val="24"/>
          <w:szCs w:val="24"/>
        </w:rPr>
        <w:t xml:space="preserve"> </w:t>
      </w:r>
      <w:r w:rsidRPr="00607A36">
        <w:rPr>
          <w:rFonts w:ascii="Arial" w:hAnsi="Arial" w:cs="Arial"/>
          <w:sz w:val="24"/>
          <w:szCs w:val="24"/>
        </w:rPr>
        <w:t xml:space="preserve">Work </w:t>
      </w:r>
      <w:r w:rsidR="00E04DB5" w:rsidRPr="00607A36">
        <w:rPr>
          <w:rFonts w:ascii="Arial" w:hAnsi="Arial" w:cs="Arial"/>
          <w:sz w:val="24"/>
          <w:szCs w:val="24"/>
        </w:rPr>
        <w:t>is</w:t>
      </w:r>
      <w:r w:rsidRPr="00607A36">
        <w:rPr>
          <w:rFonts w:ascii="Arial" w:hAnsi="Arial" w:cs="Arial"/>
          <w:sz w:val="24"/>
          <w:szCs w:val="24"/>
        </w:rPr>
        <w:t xml:space="preserve"> prioritised on a risk basis</w:t>
      </w:r>
      <w:r w:rsidR="00697DC6" w:rsidRPr="00607A36">
        <w:rPr>
          <w:rFonts w:ascii="Arial" w:hAnsi="Arial" w:cs="Arial"/>
          <w:sz w:val="24"/>
          <w:szCs w:val="24"/>
        </w:rPr>
        <w:t xml:space="preserve"> </w:t>
      </w:r>
      <w:r w:rsidR="002F5730" w:rsidRPr="00607A36">
        <w:rPr>
          <w:rFonts w:ascii="Arial" w:hAnsi="Arial" w:cs="Arial"/>
          <w:sz w:val="24"/>
          <w:szCs w:val="24"/>
        </w:rPr>
        <w:t>and in accordance with regulating bodies guidance on priorities</w:t>
      </w:r>
      <w:r w:rsidR="000B0B04" w:rsidRPr="00607A36">
        <w:rPr>
          <w:rFonts w:ascii="Arial" w:hAnsi="Arial" w:cs="Arial"/>
          <w:sz w:val="24"/>
          <w:szCs w:val="24"/>
        </w:rPr>
        <w:t xml:space="preserve"> </w:t>
      </w:r>
      <w:r w:rsidR="00F92853" w:rsidRPr="00607A36">
        <w:rPr>
          <w:rFonts w:ascii="Arial" w:hAnsi="Arial" w:cs="Arial"/>
          <w:sz w:val="24"/>
          <w:szCs w:val="24"/>
        </w:rPr>
        <w:t>which are updated annually</w:t>
      </w:r>
      <w:r w:rsidR="00472EE8" w:rsidRPr="00607A36">
        <w:rPr>
          <w:rFonts w:ascii="Arial" w:hAnsi="Arial" w:cs="Arial"/>
          <w:sz w:val="24"/>
          <w:szCs w:val="24"/>
        </w:rPr>
        <w:t>,</w:t>
      </w:r>
      <w:r w:rsidR="002F5730" w:rsidRPr="00607A36">
        <w:rPr>
          <w:rStyle w:val="FootnoteReference"/>
          <w:rFonts w:ascii="Arial" w:hAnsi="Arial" w:cs="Arial"/>
          <w:sz w:val="24"/>
          <w:szCs w:val="24"/>
        </w:rPr>
        <w:footnoteReference w:id="3"/>
      </w:r>
      <w:r w:rsidR="002F5730" w:rsidRPr="00607A36">
        <w:rPr>
          <w:rFonts w:ascii="Arial" w:hAnsi="Arial" w:cs="Arial"/>
          <w:sz w:val="24"/>
          <w:szCs w:val="24"/>
        </w:rPr>
        <w:t xml:space="preserve"> </w:t>
      </w:r>
      <w:r w:rsidR="00697DC6" w:rsidRPr="00607A36">
        <w:rPr>
          <w:rFonts w:ascii="Arial" w:hAnsi="Arial" w:cs="Arial"/>
          <w:sz w:val="24"/>
          <w:szCs w:val="24"/>
        </w:rPr>
        <w:t>with inspections targeted at high risk and poor performing businesses</w:t>
      </w:r>
      <w:r w:rsidR="00F92853" w:rsidRPr="00607A36">
        <w:rPr>
          <w:rFonts w:ascii="Arial" w:hAnsi="Arial" w:cs="Arial"/>
          <w:sz w:val="24"/>
          <w:szCs w:val="24"/>
        </w:rPr>
        <w:t>,</w:t>
      </w:r>
      <w:r w:rsidR="00697DC6" w:rsidRPr="00607A36">
        <w:rPr>
          <w:rFonts w:ascii="Arial" w:hAnsi="Arial" w:cs="Arial"/>
          <w:sz w:val="24"/>
          <w:szCs w:val="24"/>
        </w:rPr>
        <w:t xml:space="preserve"> and alternative interventions used for low</w:t>
      </w:r>
      <w:r w:rsidR="004F4EE9" w:rsidRPr="00607A36">
        <w:rPr>
          <w:rFonts w:ascii="Arial" w:hAnsi="Arial" w:cs="Arial"/>
          <w:sz w:val="24"/>
          <w:szCs w:val="24"/>
        </w:rPr>
        <w:t>-</w:t>
      </w:r>
      <w:r w:rsidR="00697DC6" w:rsidRPr="00607A36">
        <w:rPr>
          <w:rFonts w:ascii="Arial" w:hAnsi="Arial" w:cs="Arial"/>
          <w:sz w:val="24"/>
          <w:szCs w:val="24"/>
        </w:rPr>
        <w:t>risk businesses where possible</w:t>
      </w:r>
      <w:r w:rsidR="004F4EE9" w:rsidRPr="00607A36">
        <w:rPr>
          <w:rFonts w:ascii="Arial" w:hAnsi="Arial" w:cs="Arial"/>
          <w:sz w:val="24"/>
          <w:szCs w:val="24"/>
        </w:rPr>
        <w:t>. These interventions include</w:t>
      </w:r>
      <w:r w:rsidR="00697DC6" w:rsidRPr="00607A36">
        <w:rPr>
          <w:rFonts w:ascii="Arial" w:hAnsi="Arial" w:cs="Arial"/>
          <w:sz w:val="24"/>
          <w:szCs w:val="24"/>
        </w:rPr>
        <w:t xml:space="preserve"> questionnaires, sampling visits, monitoring checks and audits completed by other local authority se</w:t>
      </w:r>
      <w:r w:rsidR="008879AA" w:rsidRPr="00607A36">
        <w:rPr>
          <w:rFonts w:ascii="Arial" w:hAnsi="Arial" w:cs="Arial"/>
          <w:sz w:val="24"/>
          <w:szCs w:val="24"/>
        </w:rPr>
        <w:t>r</w:t>
      </w:r>
      <w:r w:rsidR="00697DC6" w:rsidRPr="00607A36">
        <w:rPr>
          <w:rFonts w:ascii="Arial" w:hAnsi="Arial" w:cs="Arial"/>
          <w:sz w:val="24"/>
          <w:szCs w:val="24"/>
        </w:rPr>
        <w:t xml:space="preserve">vices. </w:t>
      </w:r>
      <w:r w:rsidR="00F51876" w:rsidRPr="00607A36">
        <w:rPr>
          <w:rFonts w:ascii="Arial" w:hAnsi="Arial" w:cs="Arial"/>
          <w:sz w:val="24"/>
          <w:szCs w:val="24"/>
        </w:rPr>
        <w:t xml:space="preserve"> </w:t>
      </w:r>
      <w:r w:rsidR="00697DC6" w:rsidRPr="00607A36">
        <w:rPr>
          <w:rFonts w:ascii="Arial" w:hAnsi="Arial" w:cs="Arial"/>
          <w:sz w:val="24"/>
          <w:szCs w:val="24"/>
        </w:rPr>
        <w:t>The Environmental Health service will e</w:t>
      </w:r>
      <w:r w:rsidR="00A141A1" w:rsidRPr="00607A36">
        <w:rPr>
          <w:rFonts w:ascii="Arial" w:hAnsi="Arial" w:cs="Arial"/>
          <w:sz w:val="24"/>
          <w:szCs w:val="24"/>
        </w:rPr>
        <w:t>ndeavour to engage</w:t>
      </w:r>
      <w:r w:rsidR="00697DC6" w:rsidRPr="00607A36">
        <w:rPr>
          <w:rFonts w:ascii="Arial" w:hAnsi="Arial" w:cs="Arial"/>
          <w:sz w:val="24"/>
          <w:szCs w:val="24"/>
        </w:rPr>
        <w:t xml:space="preserve"> </w:t>
      </w:r>
      <w:r w:rsidR="00C9243C" w:rsidRPr="00607A36">
        <w:rPr>
          <w:rFonts w:ascii="Arial" w:hAnsi="Arial" w:cs="Arial"/>
          <w:sz w:val="24"/>
          <w:szCs w:val="24"/>
        </w:rPr>
        <w:t xml:space="preserve">competent and duly authorised </w:t>
      </w:r>
      <w:r w:rsidR="00697DC6" w:rsidRPr="00607A36">
        <w:rPr>
          <w:rFonts w:ascii="Arial" w:hAnsi="Arial" w:cs="Arial"/>
          <w:sz w:val="24"/>
          <w:szCs w:val="24"/>
        </w:rPr>
        <w:t xml:space="preserve">contractors to undertake </w:t>
      </w:r>
      <w:r w:rsidR="00A141A1" w:rsidRPr="00607A36">
        <w:rPr>
          <w:rFonts w:ascii="Arial" w:hAnsi="Arial" w:cs="Arial"/>
          <w:sz w:val="24"/>
          <w:szCs w:val="24"/>
        </w:rPr>
        <w:t xml:space="preserve">certain elements of </w:t>
      </w:r>
      <w:r w:rsidR="00C9243C" w:rsidRPr="00607A36">
        <w:rPr>
          <w:rFonts w:ascii="Arial" w:hAnsi="Arial" w:cs="Arial"/>
          <w:sz w:val="24"/>
          <w:szCs w:val="24"/>
        </w:rPr>
        <w:t xml:space="preserve">the </w:t>
      </w:r>
      <w:r w:rsidR="00A141A1" w:rsidRPr="00607A36">
        <w:rPr>
          <w:rFonts w:ascii="Arial" w:hAnsi="Arial" w:cs="Arial"/>
          <w:sz w:val="24"/>
          <w:szCs w:val="24"/>
        </w:rPr>
        <w:t xml:space="preserve">inspection </w:t>
      </w:r>
      <w:r w:rsidR="00FC3D40" w:rsidRPr="00607A36">
        <w:rPr>
          <w:rFonts w:ascii="Arial" w:hAnsi="Arial" w:cs="Arial"/>
          <w:sz w:val="24"/>
          <w:szCs w:val="24"/>
        </w:rPr>
        <w:t>p</w:t>
      </w:r>
      <w:r w:rsidR="004F4EE9" w:rsidRPr="00607A36">
        <w:rPr>
          <w:rFonts w:ascii="Arial" w:hAnsi="Arial" w:cs="Arial"/>
          <w:sz w:val="24"/>
          <w:szCs w:val="24"/>
        </w:rPr>
        <w:t>rogramme</w:t>
      </w:r>
      <w:r w:rsidR="0023445E" w:rsidRPr="00607A36">
        <w:rPr>
          <w:rFonts w:ascii="Arial" w:hAnsi="Arial" w:cs="Arial"/>
          <w:sz w:val="24"/>
          <w:szCs w:val="24"/>
        </w:rPr>
        <w:t>, providing</w:t>
      </w:r>
      <w:r w:rsidR="00A141A1" w:rsidRPr="00607A36">
        <w:rPr>
          <w:rFonts w:ascii="Arial" w:hAnsi="Arial" w:cs="Arial"/>
          <w:sz w:val="24"/>
          <w:szCs w:val="24"/>
        </w:rPr>
        <w:t xml:space="preserve"> additional capacity to tackle the significant </w:t>
      </w:r>
      <w:r w:rsidR="00CD3D61" w:rsidRPr="00607A36">
        <w:rPr>
          <w:rFonts w:ascii="Arial" w:hAnsi="Arial" w:cs="Arial"/>
          <w:sz w:val="24"/>
          <w:szCs w:val="24"/>
        </w:rPr>
        <w:t xml:space="preserve">backlog </w:t>
      </w:r>
      <w:r w:rsidR="00A141A1" w:rsidRPr="00607A36">
        <w:rPr>
          <w:rFonts w:ascii="Arial" w:hAnsi="Arial" w:cs="Arial"/>
          <w:sz w:val="24"/>
          <w:szCs w:val="24"/>
        </w:rPr>
        <w:t xml:space="preserve">in food safety interventions </w:t>
      </w:r>
      <w:r w:rsidR="001C4637" w:rsidRPr="00607A36">
        <w:rPr>
          <w:rFonts w:ascii="Arial" w:hAnsi="Arial" w:cs="Arial"/>
          <w:sz w:val="24"/>
          <w:szCs w:val="24"/>
        </w:rPr>
        <w:t>because of</w:t>
      </w:r>
      <w:r w:rsidR="00A141A1" w:rsidRPr="00607A36">
        <w:rPr>
          <w:rFonts w:ascii="Arial" w:hAnsi="Arial" w:cs="Arial"/>
          <w:sz w:val="24"/>
          <w:szCs w:val="24"/>
        </w:rPr>
        <w:t xml:space="preserve"> the pandemic.</w:t>
      </w:r>
    </w:p>
    <w:p w14:paraId="2E874242" w14:textId="77777777" w:rsidR="008879AA" w:rsidRPr="00607A36" w:rsidRDefault="008879AA" w:rsidP="00F51876">
      <w:pPr>
        <w:tabs>
          <w:tab w:val="left" w:pos="142"/>
        </w:tabs>
        <w:ind w:left="851"/>
        <w:jc w:val="both"/>
        <w:rPr>
          <w:rFonts w:ascii="Arial" w:hAnsi="Arial" w:cs="Arial"/>
          <w:sz w:val="24"/>
          <w:szCs w:val="24"/>
        </w:rPr>
      </w:pPr>
    </w:p>
    <w:p w14:paraId="7255D685" w14:textId="31293CE7" w:rsidR="008879AA" w:rsidRPr="00607A36" w:rsidRDefault="008879AA" w:rsidP="00F51876">
      <w:pPr>
        <w:tabs>
          <w:tab w:val="left" w:pos="142"/>
        </w:tabs>
        <w:ind w:left="851"/>
        <w:jc w:val="both"/>
        <w:rPr>
          <w:rFonts w:ascii="Arial" w:hAnsi="Arial" w:cs="Arial"/>
          <w:sz w:val="24"/>
          <w:szCs w:val="24"/>
        </w:rPr>
      </w:pPr>
      <w:r w:rsidRPr="00607A36">
        <w:rPr>
          <w:rFonts w:ascii="Arial" w:hAnsi="Arial" w:cs="Arial"/>
          <w:sz w:val="24"/>
          <w:szCs w:val="24"/>
        </w:rPr>
        <w:t>This plan aligns with many of the current priorities defined in the F</w:t>
      </w:r>
      <w:r w:rsidR="004F4EE9" w:rsidRPr="00607A36">
        <w:rPr>
          <w:rFonts w:ascii="Arial" w:hAnsi="Arial" w:cs="Arial"/>
          <w:sz w:val="24"/>
          <w:szCs w:val="24"/>
        </w:rPr>
        <w:t>ood Standards Agency’s (FSA)</w:t>
      </w:r>
      <w:r w:rsidRPr="00607A36">
        <w:rPr>
          <w:rFonts w:ascii="Arial" w:hAnsi="Arial" w:cs="Arial"/>
          <w:sz w:val="24"/>
          <w:szCs w:val="24"/>
        </w:rPr>
        <w:t xml:space="preserve"> Strategy and Strategic Plan 20</w:t>
      </w:r>
      <w:r w:rsidR="008F5AFD" w:rsidRPr="00607A36">
        <w:rPr>
          <w:rFonts w:ascii="Arial" w:hAnsi="Arial" w:cs="Arial"/>
          <w:sz w:val="24"/>
          <w:szCs w:val="24"/>
        </w:rPr>
        <w:t>22</w:t>
      </w:r>
      <w:r w:rsidRPr="00607A36">
        <w:rPr>
          <w:rFonts w:ascii="Arial" w:hAnsi="Arial" w:cs="Arial"/>
          <w:sz w:val="24"/>
          <w:szCs w:val="24"/>
        </w:rPr>
        <w:t xml:space="preserve"> – 202</w:t>
      </w:r>
      <w:r w:rsidR="008F5AFD" w:rsidRPr="00607A36">
        <w:rPr>
          <w:rFonts w:ascii="Arial" w:hAnsi="Arial" w:cs="Arial"/>
          <w:sz w:val="24"/>
          <w:szCs w:val="24"/>
        </w:rPr>
        <w:t>7</w:t>
      </w:r>
      <w:r w:rsidRPr="00607A36">
        <w:rPr>
          <w:rFonts w:ascii="Arial" w:hAnsi="Arial" w:cs="Arial"/>
          <w:sz w:val="24"/>
          <w:szCs w:val="24"/>
        </w:rPr>
        <w:t xml:space="preserve"> ‘Food we can Trust’</w:t>
      </w:r>
      <w:r w:rsidR="00935D80" w:rsidRPr="00607A36">
        <w:rPr>
          <w:rFonts w:ascii="Arial" w:hAnsi="Arial" w:cs="Arial"/>
          <w:sz w:val="24"/>
          <w:szCs w:val="24"/>
        </w:rPr>
        <w:t xml:space="preserve"> -</w:t>
      </w:r>
      <w:r w:rsidR="004F4EE9" w:rsidRPr="00607A36">
        <w:rPr>
          <w:rFonts w:ascii="Arial" w:hAnsi="Arial" w:cs="Arial"/>
          <w:sz w:val="24"/>
          <w:szCs w:val="24"/>
        </w:rPr>
        <w:t>,</w:t>
      </w:r>
      <w:r w:rsidRPr="00607A36">
        <w:rPr>
          <w:rFonts w:ascii="Arial" w:hAnsi="Arial" w:cs="Arial"/>
          <w:sz w:val="24"/>
          <w:szCs w:val="24"/>
        </w:rPr>
        <w:t xml:space="preserve"> which </w:t>
      </w:r>
      <w:r w:rsidR="00935D80" w:rsidRPr="00607A36">
        <w:rPr>
          <w:rFonts w:ascii="Arial" w:hAnsi="Arial" w:cs="Arial"/>
          <w:sz w:val="24"/>
          <w:szCs w:val="24"/>
        </w:rPr>
        <w:t>focusse</w:t>
      </w:r>
      <w:r w:rsidR="00472EE8" w:rsidRPr="00607A36">
        <w:rPr>
          <w:rFonts w:ascii="Arial" w:hAnsi="Arial" w:cs="Arial"/>
          <w:sz w:val="24"/>
          <w:szCs w:val="24"/>
        </w:rPr>
        <w:t>s</w:t>
      </w:r>
      <w:r w:rsidR="00935D80" w:rsidRPr="00607A36">
        <w:rPr>
          <w:rFonts w:ascii="Arial" w:hAnsi="Arial" w:cs="Arial"/>
          <w:sz w:val="24"/>
          <w:szCs w:val="24"/>
        </w:rPr>
        <w:t xml:space="preserve"> on putting </w:t>
      </w:r>
      <w:r w:rsidRPr="00607A36">
        <w:rPr>
          <w:rFonts w:ascii="Arial" w:hAnsi="Arial" w:cs="Arial"/>
          <w:sz w:val="24"/>
          <w:szCs w:val="24"/>
        </w:rPr>
        <w:t>the interests of consumers first</w:t>
      </w:r>
      <w:r w:rsidR="00230014" w:rsidRPr="00607A36">
        <w:rPr>
          <w:rFonts w:ascii="Arial" w:hAnsi="Arial" w:cs="Arial"/>
          <w:sz w:val="24"/>
          <w:szCs w:val="24"/>
        </w:rPr>
        <w:t xml:space="preserve">, and </w:t>
      </w:r>
      <w:r w:rsidR="00410601" w:rsidRPr="00607A36">
        <w:rPr>
          <w:rFonts w:ascii="Arial" w:hAnsi="Arial" w:cs="Arial"/>
          <w:sz w:val="24"/>
          <w:szCs w:val="24"/>
        </w:rPr>
        <w:t xml:space="preserve">the </w:t>
      </w:r>
      <w:r w:rsidRPr="00607A36">
        <w:rPr>
          <w:rFonts w:ascii="Arial" w:hAnsi="Arial" w:cs="Arial"/>
          <w:sz w:val="24"/>
          <w:szCs w:val="24"/>
        </w:rPr>
        <w:t>principles of the Government’s ‘Better Regulation’ Agenda</w:t>
      </w:r>
      <w:r w:rsidR="004F4EE9" w:rsidRPr="00607A36">
        <w:rPr>
          <w:rFonts w:ascii="Arial" w:hAnsi="Arial" w:cs="Arial"/>
          <w:sz w:val="24"/>
          <w:szCs w:val="24"/>
        </w:rPr>
        <w:t>,</w:t>
      </w:r>
      <w:r w:rsidRPr="00607A36">
        <w:rPr>
          <w:rFonts w:ascii="Arial" w:hAnsi="Arial" w:cs="Arial"/>
          <w:sz w:val="24"/>
          <w:szCs w:val="24"/>
        </w:rPr>
        <w:t xml:space="preserve"> having regard to the Regulators’ Code</w:t>
      </w:r>
      <w:r w:rsidR="00571EDC" w:rsidRPr="00607A36">
        <w:rPr>
          <w:rStyle w:val="FootnoteReference"/>
          <w:rFonts w:ascii="Arial" w:hAnsi="Arial" w:cs="Arial"/>
          <w:sz w:val="24"/>
          <w:szCs w:val="24"/>
        </w:rPr>
        <w:footnoteReference w:id="4"/>
      </w:r>
      <w:r w:rsidRPr="00607A36">
        <w:rPr>
          <w:rFonts w:ascii="Arial" w:hAnsi="Arial" w:cs="Arial"/>
          <w:sz w:val="24"/>
          <w:szCs w:val="24"/>
        </w:rPr>
        <w:t xml:space="preserve"> which regulators must follow when developing policies and procedures that guide their regulatory activities. This includes </w:t>
      </w:r>
      <w:r w:rsidR="00410601" w:rsidRPr="00607A36">
        <w:rPr>
          <w:rFonts w:ascii="Arial" w:hAnsi="Arial" w:cs="Arial"/>
          <w:sz w:val="24"/>
          <w:szCs w:val="24"/>
        </w:rPr>
        <w:t xml:space="preserve">making best use of </w:t>
      </w:r>
      <w:r w:rsidR="00472EE8" w:rsidRPr="00607A36">
        <w:rPr>
          <w:rFonts w:ascii="Arial" w:hAnsi="Arial" w:cs="Arial"/>
          <w:sz w:val="24"/>
          <w:szCs w:val="24"/>
        </w:rPr>
        <w:t>contacts the service has</w:t>
      </w:r>
      <w:r w:rsidR="00A95DC8" w:rsidRPr="00607A36">
        <w:rPr>
          <w:rFonts w:ascii="Arial" w:hAnsi="Arial" w:cs="Arial"/>
          <w:sz w:val="24"/>
          <w:szCs w:val="24"/>
        </w:rPr>
        <w:t xml:space="preserve"> </w:t>
      </w:r>
      <w:r w:rsidRPr="00607A36">
        <w:rPr>
          <w:rFonts w:ascii="Arial" w:hAnsi="Arial" w:cs="Arial"/>
          <w:sz w:val="24"/>
          <w:szCs w:val="24"/>
        </w:rPr>
        <w:t xml:space="preserve">with </w:t>
      </w:r>
      <w:r w:rsidR="001D0DA9" w:rsidRPr="00607A36">
        <w:rPr>
          <w:rFonts w:ascii="Arial" w:hAnsi="Arial" w:cs="Arial"/>
          <w:sz w:val="24"/>
          <w:szCs w:val="24"/>
        </w:rPr>
        <w:t xml:space="preserve">local </w:t>
      </w:r>
      <w:r w:rsidRPr="00607A36">
        <w:rPr>
          <w:rFonts w:ascii="Arial" w:hAnsi="Arial" w:cs="Arial"/>
          <w:sz w:val="24"/>
          <w:szCs w:val="24"/>
        </w:rPr>
        <w:t xml:space="preserve">businesses </w:t>
      </w:r>
      <w:r w:rsidR="004F4EE9" w:rsidRPr="00607A36">
        <w:rPr>
          <w:rFonts w:ascii="Arial" w:hAnsi="Arial" w:cs="Arial"/>
          <w:sz w:val="24"/>
          <w:szCs w:val="24"/>
        </w:rPr>
        <w:t xml:space="preserve">in order </w:t>
      </w:r>
      <w:r w:rsidR="00410601" w:rsidRPr="00607A36">
        <w:rPr>
          <w:rFonts w:ascii="Arial" w:hAnsi="Arial" w:cs="Arial"/>
          <w:sz w:val="24"/>
          <w:szCs w:val="24"/>
        </w:rPr>
        <w:t>to provide</w:t>
      </w:r>
      <w:r w:rsidRPr="00607A36">
        <w:rPr>
          <w:rFonts w:ascii="Arial" w:hAnsi="Arial" w:cs="Arial"/>
          <w:sz w:val="24"/>
          <w:szCs w:val="24"/>
        </w:rPr>
        <w:t xml:space="preserve"> help and support</w:t>
      </w:r>
      <w:r w:rsidR="0033341F" w:rsidRPr="00607A36">
        <w:rPr>
          <w:rFonts w:ascii="Arial" w:hAnsi="Arial" w:cs="Arial"/>
          <w:sz w:val="24"/>
          <w:szCs w:val="24"/>
        </w:rPr>
        <w:t>,</w:t>
      </w:r>
      <w:r w:rsidRPr="00607A36">
        <w:rPr>
          <w:rFonts w:ascii="Arial" w:hAnsi="Arial" w:cs="Arial"/>
          <w:sz w:val="24"/>
          <w:szCs w:val="24"/>
        </w:rPr>
        <w:t xml:space="preserve"> to promote an open and constructive relationship and </w:t>
      </w:r>
      <w:r w:rsidR="00410601" w:rsidRPr="00607A36">
        <w:rPr>
          <w:rFonts w:ascii="Arial" w:hAnsi="Arial" w:cs="Arial"/>
          <w:sz w:val="24"/>
          <w:szCs w:val="24"/>
        </w:rPr>
        <w:t xml:space="preserve">to </w:t>
      </w:r>
      <w:r w:rsidRPr="00607A36">
        <w:rPr>
          <w:rFonts w:ascii="Arial" w:hAnsi="Arial" w:cs="Arial"/>
          <w:sz w:val="24"/>
          <w:szCs w:val="24"/>
        </w:rPr>
        <w:t>signpost</w:t>
      </w:r>
      <w:r w:rsidR="00410601" w:rsidRPr="00607A36">
        <w:rPr>
          <w:rFonts w:ascii="Arial" w:hAnsi="Arial" w:cs="Arial"/>
          <w:sz w:val="24"/>
          <w:szCs w:val="24"/>
        </w:rPr>
        <w:t xml:space="preserve"> </w:t>
      </w:r>
      <w:r w:rsidRPr="00607A36">
        <w:rPr>
          <w:rFonts w:ascii="Arial" w:hAnsi="Arial" w:cs="Arial"/>
          <w:sz w:val="24"/>
          <w:szCs w:val="24"/>
        </w:rPr>
        <w:t>to other support networks.</w:t>
      </w:r>
    </w:p>
    <w:p w14:paraId="6213A732" w14:textId="77777777" w:rsidR="008879AA" w:rsidRPr="00607A36" w:rsidRDefault="008879AA" w:rsidP="00761777">
      <w:pPr>
        <w:tabs>
          <w:tab w:val="left" w:pos="142"/>
        </w:tabs>
        <w:ind w:left="851"/>
        <w:rPr>
          <w:rFonts w:ascii="Arial" w:hAnsi="Arial" w:cs="Arial"/>
          <w:sz w:val="24"/>
          <w:szCs w:val="24"/>
        </w:rPr>
      </w:pPr>
    </w:p>
    <w:p w14:paraId="2702252C" w14:textId="59A5FE63" w:rsidR="008879AA" w:rsidRPr="00607A36" w:rsidRDefault="00D97576" w:rsidP="00F51876">
      <w:pPr>
        <w:tabs>
          <w:tab w:val="left" w:pos="142"/>
          <w:tab w:val="left" w:pos="1560"/>
        </w:tabs>
        <w:ind w:left="851" w:hanging="851"/>
        <w:rPr>
          <w:rFonts w:ascii="Arial" w:hAnsi="Arial" w:cs="Arial"/>
          <w:b/>
          <w:bCs/>
          <w:sz w:val="32"/>
          <w:szCs w:val="32"/>
        </w:rPr>
      </w:pPr>
      <w:r w:rsidRPr="00607A36">
        <w:rPr>
          <w:rFonts w:ascii="Arial" w:hAnsi="Arial" w:cs="Arial"/>
          <w:b/>
          <w:bCs/>
          <w:sz w:val="32"/>
          <w:szCs w:val="32"/>
        </w:rPr>
        <w:t>2.</w:t>
      </w:r>
      <w:r w:rsidR="00410601" w:rsidRPr="00607A36">
        <w:rPr>
          <w:rFonts w:ascii="Arial" w:hAnsi="Arial" w:cs="Arial"/>
          <w:b/>
          <w:bCs/>
          <w:sz w:val="32"/>
          <w:szCs w:val="32"/>
        </w:rPr>
        <w:t>0</w:t>
      </w:r>
      <w:r w:rsidR="00D45ED9" w:rsidRPr="00607A36">
        <w:rPr>
          <w:rFonts w:ascii="Arial" w:hAnsi="Arial" w:cs="Arial"/>
          <w:b/>
          <w:bCs/>
          <w:sz w:val="32"/>
          <w:szCs w:val="32"/>
        </w:rPr>
        <w:t xml:space="preserve"> </w:t>
      </w:r>
      <w:r w:rsidR="009A7BE2" w:rsidRPr="00607A36">
        <w:rPr>
          <w:rFonts w:ascii="Arial" w:hAnsi="Arial" w:cs="Arial"/>
          <w:b/>
          <w:bCs/>
          <w:sz w:val="32"/>
          <w:szCs w:val="32"/>
        </w:rPr>
        <w:tab/>
      </w:r>
      <w:r w:rsidR="008879AA" w:rsidRPr="00607A36">
        <w:rPr>
          <w:rFonts w:ascii="Arial" w:hAnsi="Arial" w:cs="Arial"/>
          <w:b/>
          <w:bCs/>
          <w:sz w:val="32"/>
          <w:szCs w:val="32"/>
        </w:rPr>
        <w:t>Service Aims and Objectives</w:t>
      </w:r>
    </w:p>
    <w:p w14:paraId="1858D411" w14:textId="77777777" w:rsidR="008879AA" w:rsidRPr="00607A36" w:rsidRDefault="008879AA" w:rsidP="00761777">
      <w:pPr>
        <w:tabs>
          <w:tab w:val="left" w:pos="142"/>
        </w:tabs>
        <w:ind w:left="851"/>
        <w:rPr>
          <w:rFonts w:ascii="Arial" w:hAnsi="Arial" w:cs="Arial"/>
          <w:sz w:val="24"/>
          <w:szCs w:val="24"/>
        </w:rPr>
      </w:pPr>
    </w:p>
    <w:p w14:paraId="22CC43CE" w14:textId="495556E4" w:rsidR="00D97576" w:rsidRPr="000F2C58" w:rsidRDefault="00410601" w:rsidP="00F51876">
      <w:pPr>
        <w:tabs>
          <w:tab w:val="left" w:pos="142"/>
          <w:tab w:val="left" w:pos="1560"/>
        </w:tabs>
        <w:ind w:left="851" w:hanging="851"/>
        <w:rPr>
          <w:rFonts w:ascii="Arial" w:hAnsi="Arial" w:cs="Arial"/>
          <w:b/>
          <w:bCs/>
          <w:sz w:val="24"/>
          <w:szCs w:val="24"/>
        </w:rPr>
      </w:pPr>
      <w:r w:rsidRPr="000F2C58">
        <w:rPr>
          <w:rFonts w:ascii="Arial" w:hAnsi="Arial" w:cs="Arial"/>
          <w:b/>
          <w:bCs/>
          <w:sz w:val="24"/>
          <w:szCs w:val="24"/>
        </w:rPr>
        <w:t xml:space="preserve">2.1 </w:t>
      </w:r>
      <w:r w:rsidR="00CD2DA2" w:rsidRPr="000F2C58">
        <w:rPr>
          <w:rFonts w:ascii="Arial" w:hAnsi="Arial" w:cs="Arial"/>
          <w:b/>
          <w:bCs/>
          <w:sz w:val="24"/>
          <w:szCs w:val="24"/>
        </w:rPr>
        <w:tab/>
      </w:r>
      <w:r w:rsidR="00D97576" w:rsidRPr="000F2C58">
        <w:rPr>
          <w:rFonts w:ascii="Arial" w:hAnsi="Arial" w:cs="Arial"/>
          <w:b/>
          <w:bCs/>
          <w:sz w:val="24"/>
          <w:szCs w:val="24"/>
        </w:rPr>
        <w:t>Aim</w:t>
      </w:r>
    </w:p>
    <w:p w14:paraId="06899DE9" w14:textId="77777777" w:rsidR="008A3698" w:rsidRPr="00607A36" w:rsidRDefault="008A3698" w:rsidP="00F51876">
      <w:pPr>
        <w:tabs>
          <w:tab w:val="left" w:pos="142"/>
          <w:tab w:val="left" w:pos="1560"/>
        </w:tabs>
        <w:ind w:left="851" w:hanging="851"/>
        <w:rPr>
          <w:rFonts w:ascii="Arial" w:hAnsi="Arial" w:cs="Arial"/>
          <w:b/>
          <w:bCs/>
          <w:sz w:val="28"/>
          <w:szCs w:val="28"/>
        </w:rPr>
      </w:pPr>
    </w:p>
    <w:p w14:paraId="1151EF16" w14:textId="24F5EBBF" w:rsidR="00D97576" w:rsidRPr="00607A36" w:rsidRDefault="001470BA" w:rsidP="005668F0">
      <w:pPr>
        <w:tabs>
          <w:tab w:val="left" w:pos="142"/>
        </w:tabs>
        <w:ind w:left="851"/>
        <w:jc w:val="both"/>
        <w:rPr>
          <w:rFonts w:ascii="Arial" w:hAnsi="Arial" w:cs="Arial"/>
          <w:sz w:val="24"/>
          <w:szCs w:val="24"/>
        </w:rPr>
      </w:pPr>
      <w:r w:rsidRPr="00607A36">
        <w:rPr>
          <w:rFonts w:ascii="Arial" w:hAnsi="Arial" w:cs="Arial"/>
          <w:sz w:val="24"/>
          <w:szCs w:val="24"/>
        </w:rPr>
        <w:t>The princi</w:t>
      </w:r>
      <w:r w:rsidR="00AC1E25" w:rsidRPr="00607A36">
        <w:rPr>
          <w:rFonts w:ascii="Arial" w:hAnsi="Arial" w:cs="Arial"/>
          <w:sz w:val="24"/>
          <w:szCs w:val="24"/>
        </w:rPr>
        <w:t>pal aim of the service is t</w:t>
      </w:r>
      <w:r w:rsidR="00D97576" w:rsidRPr="00607A36">
        <w:rPr>
          <w:rFonts w:ascii="Arial" w:hAnsi="Arial" w:cs="Arial"/>
          <w:sz w:val="24"/>
          <w:szCs w:val="24"/>
        </w:rPr>
        <w:t>o maintain and where possible improve the health and wellbeing of residents, and visitors to South Tyneside by ensuring the safe production, processing, handling, storage, distribution and sale of food</w:t>
      </w:r>
      <w:r w:rsidRPr="00607A36">
        <w:rPr>
          <w:rFonts w:ascii="Arial" w:hAnsi="Arial" w:cs="Arial"/>
          <w:sz w:val="24"/>
          <w:szCs w:val="24"/>
        </w:rPr>
        <w:t xml:space="preserve"> and</w:t>
      </w:r>
      <w:r w:rsidR="00E7741C" w:rsidRPr="00607A36">
        <w:rPr>
          <w:rFonts w:ascii="Arial" w:hAnsi="Arial" w:cs="Arial"/>
          <w:sz w:val="24"/>
          <w:szCs w:val="24"/>
        </w:rPr>
        <w:t xml:space="preserve"> </w:t>
      </w:r>
      <w:r w:rsidR="004037B1" w:rsidRPr="00607A36">
        <w:rPr>
          <w:rFonts w:ascii="Arial" w:hAnsi="Arial" w:cs="Arial"/>
          <w:sz w:val="24"/>
          <w:szCs w:val="24"/>
        </w:rPr>
        <w:t>feed</w:t>
      </w:r>
      <w:r w:rsidR="00D97576" w:rsidRPr="00607A36">
        <w:rPr>
          <w:rFonts w:ascii="Arial" w:hAnsi="Arial" w:cs="Arial"/>
          <w:sz w:val="24"/>
          <w:szCs w:val="24"/>
        </w:rPr>
        <w:t xml:space="preserve"> in the </w:t>
      </w:r>
      <w:r w:rsidR="00D45ED9" w:rsidRPr="00607A36">
        <w:rPr>
          <w:rFonts w:ascii="Arial" w:hAnsi="Arial" w:cs="Arial"/>
          <w:sz w:val="24"/>
          <w:szCs w:val="24"/>
        </w:rPr>
        <w:t>borough</w:t>
      </w:r>
      <w:r w:rsidR="00571EDC" w:rsidRPr="00607A36">
        <w:rPr>
          <w:rFonts w:ascii="Arial" w:hAnsi="Arial" w:cs="Arial"/>
          <w:sz w:val="24"/>
          <w:szCs w:val="24"/>
        </w:rPr>
        <w:t xml:space="preserve"> and </w:t>
      </w:r>
      <w:r w:rsidR="004D78ED" w:rsidRPr="00607A36">
        <w:rPr>
          <w:rFonts w:ascii="Arial" w:hAnsi="Arial" w:cs="Arial"/>
          <w:sz w:val="24"/>
          <w:szCs w:val="24"/>
        </w:rPr>
        <w:t xml:space="preserve">to </w:t>
      </w:r>
      <w:r w:rsidR="004037B1" w:rsidRPr="00607A36">
        <w:rPr>
          <w:rFonts w:ascii="Arial" w:hAnsi="Arial" w:cs="Arial"/>
          <w:sz w:val="24"/>
          <w:szCs w:val="24"/>
        </w:rPr>
        <w:t xml:space="preserve">deliver on </w:t>
      </w:r>
      <w:r w:rsidR="00571EDC" w:rsidRPr="00607A36">
        <w:rPr>
          <w:rFonts w:ascii="Arial" w:hAnsi="Arial" w:cs="Arial"/>
          <w:sz w:val="24"/>
          <w:szCs w:val="24"/>
        </w:rPr>
        <w:t>the FSA’s main goals</w:t>
      </w:r>
      <w:r w:rsidR="004037B1" w:rsidRPr="00607A36">
        <w:rPr>
          <w:rFonts w:ascii="Arial" w:hAnsi="Arial" w:cs="Arial"/>
          <w:sz w:val="24"/>
          <w:szCs w:val="24"/>
        </w:rPr>
        <w:t xml:space="preserve"> of ensuring food </w:t>
      </w:r>
      <w:r w:rsidR="002C2262" w:rsidRPr="00607A36">
        <w:rPr>
          <w:rFonts w:ascii="Arial" w:hAnsi="Arial" w:cs="Arial"/>
          <w:sz w:val="24"/>
          <w:szCs w:val="24"/>
        </w:rPr>
        <w:t xml:space="preserve">is what it </w:t>
      </w:r>
      <w:r w:rsidR="004037B1" w:rsidRPr="00607A36">
        <w:rPr>
          <w:rFonts w:ascii="Arial" w:hAnsi="Arial" w:cs="Arial"/>
          <w:sz w:val="24"/>
          <w:szCs w:val="24"/>
        </w:rPr>
        <w:t>says it is</w:t>
      </w:r>
      <w:r w:rsidR="00D8087D" w:rsidRPr="00607A36">
        <w:rPr>
          <w:rFonts w:ascii="Arial" w:hAnsi="Arial" w:cs="Arial"/>
          <w:sz w:val="24"/>
          <w:szCs w:val="24"/>
        </w:rPr>
        <w:t>,</w:t>
      </w:r>
      <w:r w:rsidR="004037B1" w:rsidRPr="00607A36">
        <w:rPr>
          <w:rFonts w:ascii="Arial" w:hAnsi="Arial" w:cs="Arial"/>
          <w:sz w:val="24"/>
          <w:szCs w:val="24"/>
        </w:rPr>
        <w:t xml:space="preserve"> </w:t>
      </w:r>
      <w:r w:rsidR="00D8087D" w:rsidRPr="00607A36">
        <w:rPr>
          <w:rFonts w:ascii="Arial" w:hAnsi="Arial" w:cs="Arial"/>
          <w:sz w:val="24"/>
          <w:szCs w:val="24"/>
        </w:rPr>
        <w:t>enabling</w:t>
      </w:r>
      <w:r w:rsidR="00D52116" w:rsidRPr="00607A36">
        <w:rPr>
          <w:rFonts w:ascii="Arial" w:hAnsi="Arial" w:cs="Arial"/>
          <w:sz w:val="24"/>
          <w:szCs w:val="24"/>
        </w:rPr>
        <w:t xml:space="preserve"> </w:t>
      </w:r>
      <w:r w:rsidR="004037B1" w:rsidRPr="00607A36">
        <w:rPr>
          <w:rFonts w:ascii="Arial" w:hAnsi="Arial" w:cs="Arial"/>
          <w:sz w:val="24"/>
          <w:szCs w:val="24"/>
        </w:rPr>
        <w:t>customers to make informed choices based on accurate and reliable information at the point of sale</w:t>
      </w:r>
      <w:r w:rsidR="00D45ED9" w:rsidRPr="00607A36">
        <w:rPr>
          <w:rFonts w:ascii="Arial" w:hAnsi="Arial" w:cs="Arial"/>
          <w:sz w:val="24"/>
          <w:szCs w:val="24"/>
        </w:rPr>
        <w:t>.</w:t>
      </w:r>
    </w:p>
    <w:p w14:paraId="0F4DC9C8" w14:textId="77777777" w:rsidR="00D97576" w:rsidRPr="00607A36" w:rsidRDefault="00D97576" w:rsidP="00D97576">
      <w:pPr>
        <w:tabs>
          <w:tab w:val="left" w:pos="142"/>
        </w:tabs>
        <w:ind w:left="851"/>
        <w:rPr>
          <w:rFonts w:ascii="Arial" w:hAnsi="Arial" w:cs="Arial"/>
          <w:sz w:val="24"/>
          <w:szCs w:val="24"/>
        </w:rPr>
      </w:pPr>
    </w:p>
    <w:p w14:paraId="3642A645" w14:textId="1699D22E" w:rsidR="00D97576" w:rsidRPr="000F2C58" w:rsidRDefault="00410601" w:rsidP="00F51876">
      <w:pPr>
        <w:tabs>
          <w:tab w:val="left" w:pos="142"/>
          <w:tab w:val="left" w:pos="1560"/>
        </w:tabs>
        <w:ind w:left="851" w:hanging="851"/>
        <w:rPr>
          <w:rFonts w:ascii="Arial" w:hAnsi="Arial" w:cs="Arial"/>
          <w:b/>
          <w:bCs/>
          <w:sz w:val="24"/>
          <w:szCs w:val="24"/>
        </w:rPr>
      </w:pPr>
      <w:r w:rsidRPr="000F2C58">
        <w:rPr>
          <w:rFonts w:ascii="Arial" w:hAnsi="Arial" w:cs="Arial"/>
          <w:b/>
          <w:bCs/>
          <w:sz w:val="24"/>
          <w:szCs w:val="24"/>
        </w:rPr>
        <w:t xml:space="preserve">2.2 </w:t>
      </w:r>
      <w:r w:rsidR="00CD2DA2" w:rsidRPr="000F2C58">
        <w:rPr>
          <w:rFonts w:ascii="Arial" w:hAnsi="Arial" w:cs="Arial"/>
          <w:b/>
          <w:bCs/>
          <w:sz w:val="24"/>
          <w:szCs w:val="24"/>
        </w:rPr>
        <w:tab/>
      </w:r>
      <w:r w:rsidR="00D97576" w:rsidRPr="000F2C58">
        <w:rPr>
          <w:rFonts w:ascii="Arial" w:hAnsi="Arial" w:cs="Arial"/>
          <w:b/>
          <w:bCs/>
          <w:sz w:val="24"/>
          <w:szCs w:val="24"/>
        </w:rPr>
        <w:t>Objectives</w:t>
      </w:r>
    </w:p>
    <w:p w14:paraId="6B81F986" w14:textId="77777777" w:rsidR="008A3698" w:rsidRPr="00607A36" w:rsidRDefault="008A3698" w:rsidP="008A3698">
      <w:pPr>
        <w:tabs>
          <w:tab w:val="left" w:pos="142"/>
          <w:tab w:val="left" w:pos="1560"/>
        </w:tabs>
        <w:ind w:left="851" w:hanging="851"/>
        <w:jc w:val="both"/>
        <w:rPr>
          <w:rFonts w:ascii="Arial" w:hAnsi="Arial" w:cs="Arial"/>
          <w:b/>
          <w:bCs/>
          <w:sz w:val="28"/>
          <w:szCs w:val="28"/>
        </w:rPr>
      </w:pPr>
    </w:p>
    <w:p w14:paraId="35F169C7" w14:textId="3D248D38" w:rsidR="00D97576" w:rsidRPr="00607A36" w:rsidRDefault="00D97576"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 xml:space="preserve">To </w:t>
      </w:r>
      <w:r w:rsidR="00410601" w:rsidRPr="00607A36">
        <w:rPr>
          <w:rFonts w:ascii="Arial" w:hAnsi="Arial" w:cs="Arial"/>
          <w:sz w:val="24"/>
          <w:szCs w:val="24"/>
        </w:rPr>
        <w:t xml:space="preserve">meet </w:t>
      </w:r>
      <w:r w:rsidRPr="00607A36">
        <w:rPr>
          <w:rFonts w:ascii="Arial" w:hAnsi="Arial" w:cs="Arial"/>
          <w:sz w:val="24"/>
          <w:szCs w:val="24"/>
        </w:rPr>
        <w:t xml:space="preserve">the ‘standard’ set out in the </w:t>
      </w:r>
      <w:r w:rsidR="00D45ED9" w:rsidRPr="00607A36">
        <w:rPr>
          <w:rFonts w:ascii="Arial" w:hAnsi="Arial" w:cs="Arial"/>
          <w:sz w:val="24"/>
          <w:szCs w:val="24"/>
        </w:rPr>
        <w:t>FSA ‘Framework Agreement’</w:t>
      </w:r>
      <w:r w:rsidR="00C55081" w:rsidRPr="00607A36">
        <w:rPr>
          <w:rFonts w:ascii="Arial" w:hAnsi="Arial" w:cs="Arial"/>
          <w:sz w:val="24"/>
          <w:szCs w:val="24"/>
        </w:rPr>
        <w:t>.</w:t>
      </w:r>
    </w:p>
    <w:p w14:paraId="0973C06D" w14:textId="65DB89BD" w:rsidR="00410601" w:rsidRPr="00607A36" w:rsidRDefault="00410601"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To ensure that food is safe to eat and free from extraneous matter</w:t>
      </w:r>
      <w:r w:rsidR="00C55081" w:rsidRPr="00607A36">
        <w:rPr>
          <w:rFonts w:ascii="Arial" w:hAnsi="Arial" w:cs="Arial"/>
          <w:sz w:val="24"/>
          <w:szCs w:val="24"/>
        </w:rPr>
        <w:t>.</w:t>
      </w:r>
    </w:p>
    <w:p w14:paraId="38A9D3DD" w14:textId="77777777" w:rsidR="00D97576" w:rsidRPr="00607A36" w:rsidRDefault="00D97576"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 xml:space="preserve">To </w:t>
      </w:r>
      <w:r w:rsidR="00D45ED9" w:rsidRPr="00607A36">
        <w:rPr>
          <w:rFonts w:ascii="Arial" w:hAnsi="Arial" w:cs="Arial"/>
          <w:sz w:val="24"/>
          <w:szCs w:val="24"/>
        </w:rPr>
        <w:t>contribute to a reduction in food-borne illness by improving food safety standards throughout the food chain</w:t>
      </w:r>
    </w:p>
    <w:p w14:paraId="66319CF3" w14:textId="3A4FD89D" w:rsidR="00940EEF" w:rsidRPr="00607A36" w:rsidRDefault="00940EEF"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lastRenderedPageBreak/>
        <w:t xml:space="preserve">To investigate all notified cases of food-borne illness and outbreaks of food poisoning, </w:t>
      </w:r>
      <w:proofErr w:type="gramStart"/>
      <w:r w:rsidRPr="00607A36">
        <w:rPr>
          <w:rFonts w:ascii="Arial" w:hAnsi="Arial" w:cs="Arial"/>
          <w:sz w:val="24"/>
          <w:szCs w:val="24"/>
        </w:rPr>
        <w:t>in order to</w:t>
      </w:r>
      <w:proofErr w:type="gramEnd"/>
      <w:r w:rsidRPr="00607A36">
        <w:rPr>
          <w:rFonts w:ascii="Arial" w:hAnsi="Arial" w:cs="Arial"/>
          <w:sz w:val="24"/>
          <w:szCs w:val="24"/>
        </w:rPr>
        <w:t xml:space="preserve"> minimise risk of spread</w:t>
      </w:r>
      <w:r w:rsidR="0023445E" w:rsidRPr="00607A36">
        <w:rPr>
          <w:rFonts w:ascii="Arial" w:hAnsi="Arial" w:cs="Arial"/>
          <w:sz w:val="24"/>
          <w:szCs w:val="24"/>
        </w:rPr>
        <w:t>,</w:t>
      </w:r>
      <w:r w:rsidRPr="00607A36">
        <w:rPr>
          <w:rFonts w:ascii="Arial" w:hAnsi="Arial" w:cs="Arial"/>
          <w:sz w:val="24"/>
          <w:szCs w:val="24"/>
        </w:rPr>
        <w:t xml:space="preserve"> through education, advice and exclusion if required</w:t>
      </w:r>
      <w:r w:rsidR="001F4A02" w:rsidRPr="00607A36">
        <w:rPr>
          <w:rFonts w:ascii="Arial" w:hAnsi="Arial" w:cs="Arial"/>
          <w:sz w:val="24"/>
          <w:szCs w:val="24"/>
        </w:rPr>
        <w:t>.</w:t>
      </w:r>
    </w:p>
    <w:p w14:paraId="185F040D" w14:textId="77777777" w:rsidR="00D97576" w:rsidRPr="00607A36" w:rsidRDefault="00D97576"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 xml:space="preserve">To maintain an accurate register of food businesses in </w:t>
      </w:r>
      <w:r w:rsidR="00D45ED9" w:rsidRPr="00607A36">
        <w:rPr>
          <w:rFonts w:ascii="Arial" w:hAnsi="Arial" w:cs="Arial"/>
          <w:sz w:val="24"/>
          <w:szCs w:val="24"/>
        </w:rPr>
        <w:t>South Tyneside</w:t>
      </w:r>
    </w:p>
    <w:p w14:paraId="102B1E2C" w14:textId="4CE0AE5A" w:rsidR="00D97576" w:rsidRPr="00607A36" w:rsidRDefault="00D97576"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To carry out food hygiene inspections in accordance with the minimum inspection frequencies and to standards determined by the Food Standards Agency</w:t>
      </w:r>
      <w:r w:rsidR="007B0973">
        <w:rPr>
          <w:rFonts w:ascii="Arial" w:hAnsi="Arial" w:cs="Arial"/>
          <w:sz w:val="24"/>
          <w:szCs w:val="24"/>
        </w:rPr>
        <w:t>.</w:t>
      </w:r>
    </w:p>
    <w:p w14:paraId="61314158" w14:textId="6FA7B0B6" w:rsidR="00D45ED9" w:rsidRPr="00607A36" w:rsidRDefault="00D45ED9"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To</w:t>
      </w:r>
      <w:r w:rsidR="00E7741C" w:rsidRPr="00607A36">
        <w:rPr>
          <w:rFonts w:ascii="Arial" w:hAnsi="Arial" w:cs="Arial"/>
          <w:sz w:val="24"/>
          <w:szCs w:val="24"/>
        </w:rPr>
        <w:t xml:space="preserve"> assess and determine all formal Approval applications</w:t>
      </w:r>
      <w:r w:rsidRPr="00607A36">
        <w:rPr>
          <w:rFonts w:ascii="Arial" w:hAnsi="Arial" w:cs="Arial"/>
          <w:sz w:val="24"/>
          <w:szCs w:val="24"/>
        </w:rPr>
        <w:t xml:space="preserve"> </w:t>
      </w:r>
      <w:r w:rsidR="00E7741C" w:rsidRPr="00607A36">
        <w:rPr>
          <w:rFonts w:ascii="Arial" w:hAnsi="Arial" w:cs="Arial"/>
          <w:sz w:val="24"/>
          <w:szCs w:val="24"/>
        </w:rPr>
        <w:t xml:space="preserve">of new and existing </w:t>
      </w:r>
      <w:r w:rsidRPr="00607A36">
        <w:rPr>
          <w:rFonts w:ascii="Arial" w:hAnsi="Arial" w:cs="Arial"/>
          <w:sz w:val="24"/>
          <w:szCs w:val="24"/>
        </w:rPr>
        <w:t xml:space="preserve">food establishments </w:t>
      </w:r>
      <w:r w:rsidR="00E7741C" w:rsidRPr="00607A36">
        <w:rPr>
          <w:rFonts w:ascii="Arial" w:hAnsi="Arial" w:cs="Arial"/>
          <w:sz w:val="24"/>
          <w:szCs w:val="24"/>
        </w:rPr>
        <w:t xml:space="preserve">wishing to </w:t>
      </w:r>
      <w:r w:rsidRPr="00607A36">
        <w:rPr>
          <w:rFonts w:ascii="Arial" w:hAnsi="Arial" w:cs="Arial"/>
          <w:sz w:val="24"/>
          <w:szCs w:val="24"/>
        </w:rPr>
        <w:t>operat</w:t>
      </w:r>
      <w:r w:rsidR="00E7741C" w:rsidRPr="00607A36">
        <w:rPr>
          <w:rFonts w:ascii="Arial" w:hAnsi="Arial" w:cs="Arial"/>
          <w:sz w:val="24"/>
          <w:szCs w:val="24"/>
        </w:rPr>
        <w:t>e</w:t>
      </w:r>
      <w:r w:rsidRPr="00607A36">
        <w:rPr>
          <w:rFonts w:ascii="Arial" w:hAnsi="Arial" w:cs="Arial"/>
          <w:sz w:val="24"/>
          <w:szCs w:val="24"/>
        </w:rPr>
        <w:t xml:space="preserve"> in the authority’s area, that are placing products of animal origin on the </w:t>
      </w:r>
      <w:r w:rsidR="001C4637" w:rsidRPr="00607A36">
        <w:rPr>
          <w:rFonts w:ascii="Arial" w:hAnsi="Arial" w:cs="Arial"/>
          <w:sz w:val="24"/>
          <w:szCs w:val="24"/>
        </w:rPr>
        <w:t>market and</w:t>
      </w:r>
      <w:r w:rsidRPr="00607A36">
        <w:rPr>
          <w:rFonts w:ascii="Arial" w:hAnsi="Arial" w:cs="Arial"/>
          <w:sz w:val="24"/>
          <w:szCs w:val="24"/>
        </w:rPr>
        <w:t xml:space="preserve"> implement a series of risk-based interventions in accordance with the FSA ‘Food Law Code of Practice’</w:t>
      </w:r>
      <w:r w:rsidR="001A2BA2" w:rsidRPr="00607A36">
        <w:rPr>
          <w:rFonts w:ascii="Arial" w:hAnsi="Arial" w:cs="Arial"/>
          <w:sz w:val="24"/>
          <w:szCs w:val="24"/>
        </w:rPr>
        <w:t>.</w:t>
      </w:r>
    </w:p>
    <w:p w14:paraId="39A4B21F" w14:textId="564A6BE1" w:rsidR="00940EEF" w:rsidRPr="00607A36" w:rsidRDefault="00940EEF"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To keep accurate records of all food</w:t>
      </w:r>
      <w:r w:rsidR="004037B1" w:rsidRPr="00607A36">
        <w:rPr>
          <w:rFonts w:ascii="Arial" w:hAnsi="Arial" w:cs="Arial"/>
          <w:sz w:val="24"/>
          <w:szCs w:val="24"/>
        </w:rPr>
        <w:t>/feed</w:t>
      </w:r>
      <w:r w:rsidRPr="00607A36">
        <w:rPr>
          <w:rFonts w:ascii="Arial" w:hAnsi="Arial" w:cs="Arial"/>
          <w:sz w:val="24"/>
          <w:szCs w:val="24"/>
        </w:rPr>
        <w:t xml:space="preserve"> safety enforcement activities and produce timely statutory returns as required by the FSA</w:t>
      </w:r>
      <w:r w:rsidR="007D45FA" w:rsidRPr="00607A36">
        <w:rPr>
          <w:rFonts w:ascii="Arial" w:hAnsi="Arial" w:cs="Arial"/>
          <w:sz w:val="24"/>
          <w:szCs w:val="24"/>
        </w:rPr>
        <w:t>.</w:t>
      </w:r>
    </w:p>
    <w:p w14:paraId="7E523157" w14:textId="77777777" w:rsidR="00DC4A61" w:rsidRPr="00607A36" w:rsidRDefault="00DC4A61"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To improve levels of compliance with food safety law within the business community, by targeting advice and enforcement to non-compliant businesses, and through the effective use of intelligence</w:t>
      </w:r>
    </w:p>
    <w:p w14:paraId="323BCDE4" w14:textId="44A0C664" w:rsidR="00D97576" w:rsidRPr="00607A36" w:rsidRDefault="00D97576"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To encourage standards of hygiene higher than the minimum acceptable in law by aspiring to have all food premises reach a 4 or 5 rating</w:t>
      </w:r>
      <w:r w:rsidR="00BB0364" w:rsidRPr="00607A36">
        <w:rPr>
          <w:rFonts w:ascii="Arial" w:hAnsi="Arial" w:cs="Arial"/>
          <w:sz w:val="24"/>
          <w:szCs w:val="24"/>
        </w:rPr>
        <w:t>.</w:t>
      </w:r>
    </w:p>
    <w:p w14:paraId="3B568443" w14:textId="77777777" w:rsidR="00940EEF" w:rsidRPr="00607A36" w:rsidRDefault="00940EEF"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 xml:space="preserve">To provide consumers with information in respect of hygiene standards in food businesses across South Tyneside, thereby enabling them to make informed choices about where they </w:t>
      </w:r>
      <w:r w:rsidR="0023445E" w:rsidRPr="00607A36">
        <w:rPr>
          <w:rFonts w:ascii="Arial" w:hAnsi="Arial" w:cs="Arial"/>
          <w:sz w:val="24"/>
          <w:szCs w:val="24"/>
        </w:rPr>
        <w:t>purchase or eat their food</w:t>
      </w:r>
      <w:r w:rsidRPr="00607A36">
        <w:rPr>
          <w:rFonts w:ascii="Arial" w:hAnsi="Arial" w:cs="Arial"/>
          <w:sz w:val="24"/>
          <w:szCs w:val="24"/>
        </w:rPr>
        <w:t>.</w:t>
      </w:r>
    </w:p>
    <w:p w14:paraId="011CCF6B" w14:textId="628D8CD5" w:rsidR="00940EEF" w:rsidRPr="00607A36" w:rsidRDefault="00940EEF"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 xml:space="preserve">To improve food safety practices of businesses and </w:t>
      </w:r>
      <w:r w:rsidR="0023445E" w:rsidRPr="00607A36">
        <w:rPr>
          <w:rFonts w:ascii="Arial" w:hAnsi="Arial" w:cs="Arial"/>
          <w:sz w:val="24"/>
          <w:szCs w:val="24"/>
        </w:rPr>
        <w:t xml:space="preserve">consumer </w:t>
      </w:r>
      <w:r w:rsidRPr="00607A36">
        <w:rPr>
          <w:rFonts w:ascii="Arial" w:hAnsi="Arial" w:cs="Arial"/>
          <w:sz w:val="24"/>
          <w:szCs w:val="24"/>
        </w:rPr>
        <w:t>knowledge</w:t>
      </w:r>
      <w:r w:rsidR="0023445E" w:rsidRPr="00607A36">
        <w:rPr>
          <w:rFonts w:ascii="Arial" w:hAnsi="Arial" w:cs="Arial"/>
          <w:sz w:val="24"/>
          <w:szCs w:val="24"/>
        </w:rPr>
        <w:t>,</w:t>
      </w:r>
      <w:r w:rsidRPr="00607A36">
        <w:rPr>
          <w:rFonts w:ascii="Arial" w:hAnsi="Arial" w:cs="Arial"/>
          <w:sz w:val="24"/>
          <w:szCs w:val="24"/>
        </w:rPr>
        <w:t xml:space="preserve"> through</w:t>
      </w:r>
      <w:r w:rsidR="00DC4A61" w:rsidRPr="00607A36">
        <w:rPr>
          <w:rFonts w:ascii="Arial" w:hAnsi="Arial" w:cs="Arial"/>
          <w:sz w:val="24"/>
          <w:szCs w:val="24"/>
        </w:rPr>
        <w:t xml:space="preserve"> </w:t>
      </w:r>
      <w:r w:rsidRPr="00607A36">
        <w:rPr>
          <w:rFonts w:ascii="Arial" w:hAnsi="Arial" w:cs="Arial"/>
          <w:sz w:val="24"/>
          <w:szCs w:val="24"/>
        </w:rPr>
        <w:t xml:space="preserve">the delivery of educational and promotional activities and the provision of advice, </w:t>
      </w:r>
      <w:r w:rsidR="001C4637" w:rsidRPr="00607A36">
        <w:rPr>
          <w:rFonts w:ascii="Arial" w:hAnsi="Arial" w:cs="Arial"/>
          <w:sz w:val="24"/>
          <w:szCs w:val="24"/>
        </w:rPr>
        <w:t>guidance,</w:t>
      </w:r>
      <w:r w:rsidRPr="00607A36">
        <w:rPr>
          <w:rFonts w:ascii="Arial" w:hAnsi="Arial" w:cs="Arial"/>
          <w:sz w:val="24"/>
          <w:szCs w:val="24"/>
        </w:rPr>
        <w:t xml:space="preserve"> and </w:t>
      </w:r>
      <w:r w:rsidR="004A28A0" w:rsidRPr="00607A36">
        <w:rPr>
          <w:rFonts w:ascii="Arial" w:hAnsi="Arial" w:cs="Arial"/>
          <w:sz w:val="24"/>
          <w:szCs w:val="24"/>
        </w:rPr>
        <w:t>signposting</w:t>
      </w:r>
      <w:r w:rsidRPr="00607A36">
        <w:rPr>
          <w:rFonts w:ascii="Arial" w:hAnsi="Arial" w:cs="Arial"/>
          <w:sz w:val="24"/>
          <w:szCs w:val="24"/>
        </w:rPr>
        <w:t xml:space="preserve"> to partner agencies</w:t>
      </w:r>
      <w:r w:rsidR="007B0973">
        <w:rPr>
          <w:rFonts w:ascii="Arial" w:hAnsi="Arial" w:cs="Arial"/>
          <w:sz w:val="24"/>
          <w:szCs w:val="24"/>
        </w:rPr>
        <w:t>.</w:t>
      </w:r>
    </w:p>
    <w:p w14:paraId="494DDD83" w14:textId="3E73FE3B" w:rsidR="00940EEF" w:rsidRPr="00607A36" w:rsidRDefault="00940EEF"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To promote honest and informative labelling of food</w:t>
      </w:r>
      <w:r w:rsidR="00DC4A61" w:rsidRPr="00607A36">
        <w:rPr>
          <w:rFonts w:ascii="Arial" w:hAnsi="Arial" w:cs="Arial"/>
          <w:sz w:val="24"/>
          <w:szCs w:val="24"/>
        </w:rPr>
        <w:t xml:space="preserve"> to help consumers make informed choices regarding the food they eat</w:t>
      </w:r>
      <w:r w:rsidR="00BE73A3" w:rsidRPr="00607A36">
        <w:rPr>
          <w:rFonts w:ascii="Arial" w:hAnsi="Arial" w:cs="Arial"/>
          <w:sz w:val="24"/>
          <w:szCs w:val="24"/>
        </w:rPr>
        <w:t>.</w:t>
      </w:r>
    </w:p>
    <w:p w14:paraId="4B37D9C9" w14:textId="6B60B4EC" w:rsidR="00DC4A61" w:rsidRPr="00607A36" w:rsidRDefault="00DC4A61"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To support business growth</w:t>
      </w:r>
      <w:r w:rsidR="007B0973">
        <w:rPr>
          <w:rFonts w:ascii="Arial" w:hAnsi="Arial" w:cs="Arial"/>
          <w:sz w:val="24"/>
          <w:szCs w:val="24"/>
        </w:rPr>
        <w:t>.</w:t>
      </w:r>
    </w:p>
    <w:p w14:paraId="38AAC83D" w14:textId="7809B100" w:rsidR="00DC4A61" w:rsidRPr="00607A36" w:rsidRDefault="00DC4A61"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 xml:space="preserve">To proportionately enforce relevant legislation in accordance with the principles of ‘Better Regulation’ and having regard to South Tyneside’s </w:t>
      </w:r>
      <w:r w:rsidR="004037B1" w:rsidRPr="00607A36">
        <w:rPr>
          <w:rFonts w:ascii="Arial" w:hAnsi="Arial" w:cs="Arial"/>
          <w:sz w:val="24"/>
          <w:szCs w:val="24"/>
        </w:rPr>
        <w:t xml:space="preserve">Food and </w:t>
      </w:r>
      <w:r w:rsidRPr="00607A36">
        <w:rPr>
          <w:rFonts w:ascii="Arial" w:hAnsi="Arial" w:cs="Arial"/>
          <w:sz w:val="24"/>
          <w:szCs w:val="24"/>
        </w:rPr>
        <w:t xml:space="preserve">General Enforcement </w:t>
      </w:r>
      <w:r w:rsidR="00410601" w:rsidRPr="00607A36">
        <w:rPr>
          <w:rFonts w:ascii="Arial" w:hAnsi="Arial" w:cs="Arial"/>
          <w:sz w:val="24"/>
          <w:szCs w:val="24"/>
        </w:rPr>
        <w:t>Polic</w:t>
      </w:r>
      <w:r w:rsidR="004037B1" w:rsidRPr="00607A36">
        <w:rPr>
          <w:rFonts w:ascii="Arial" w:hAnsi="Arial" w:cs="Arial"/>
          <w:sz w:val="24"/>
          <w:szCs w:val="24"/>
        </w:rPr>
        <w:t>ies</w:t>
      </w:r>
      <w:r w:rsidR="007B0973">
        <w:rPr>
          <w:rFonts w:ascii="Arial" w:hAnsi="Arial" w:cs="Arial"/>
          <w:sz w:val="24"/>
          <w:szCs w:val="24"/>
        </w:rPr>
        <w:t>.</w:t>
      </w:r>
    </w:p>
    <w:p w14:paraId="0AD0AC4C" w14:textId="5390943D" w:rsidR="00D97576" w:rsidRPr="00607A36" w:rsidRDefault="00D97576"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 xml:space="preserve">To </w:t>
      </w:r>
      <w:r w:rsidR="007A28B7" w:rsidRPr="00607A36">
        <w:rPr>
          <w:rFonts w:ascii="Arial" w:hAnsi="Arial" w:cs="Arial"/>
          <w:sz w:val="24"/>
          <w:szCs w:val="24"/>
        </w:rPr>
        <w:t>respond to</w:t>
      </w:r>
      <w:r w:rsidR="004F2FAC" w:rsidRPr="00607A36">
        <w:rPr>
          <w:rFonts w:ascii="Arial" w:hAnsi="Arial" w:cs="Arial"/>
          <w:sz w:val="24"/>
          <w:szCs w:val="24"/>
        </w:rPr>
        <w:t xml:space="preserve"> </w:t>
      </w:r>
      <w:r w:rsidRPr="00607A36">
        <w:rPr>
          <w:rFonts w:ascii="Arial" w:hAnsi="Arial" w:cs="Arial"/>
          <w:sz w:val="24"/>
          <w:szCs w:val="24"/>
        </w:rPr>
        <w:t>food hazards</w:t>
      </w:r>
      <w:r w:rsidR="004037B1" w:rsidRPr="00607A36">
        <w:rPr>
          <w:rFonts w:ascii="Arial" w:hAnsi="Arial" w:cs="Arial"/>
          <w:sz w:val="24"/>
          <w:szCs w:val="24"/>
        </w:rPr>
        <w:t>/incidents</w:t>
      </w:r>
      <w:r w:rsidRPr="00607A36">
        <w:rPr>
          <w:rFonts w:ascii="Arial" w:hAnsi="Arial" w:cs="Arial"/>
          <w:sz w:val="24"/>
          <w:szCs w:val="24"/>
        </w:rPr>
        <w:t xml:space="preserve"> in accordance with </w:t>
      </w:r>
      <w:r w:rsidR="00EC10FD" w:rsidRPr="00607A36">
        <w:rPr>
          <w:rFonts w:ascii="Arial" w:hAnsi="Arial" w:cs="Arial"/>
          <w:sz w:val="24"/>
          <w:szCs w:val="24"/>
        </w:rPr>
        <w:t>FSA</w:t>
      </w:r>
      <w:r w:rsidR="006077BF" w:rsidRPr="00607A36">
        <w:rPr>
          <w:rFonts w:ascii="Arial" w:hAnsi="Arial" w:cs="Arial"/>
          <w:sz w:val="24"/>
          <w:szCs w:val="24"/>
        </w:rPr>
        <w:t xml:space="preserve"> </w:t>
      </w:r>
      <w:r w:rsidRPr="00607A36">
        <w:rPr>
          <w:rFonts w:ascii="Arial" w:hAnsi="Arial" w:cs="Arial"/>
          <w:sz w:val="24"/>
          <w:szCs w:val="24"/>
        </w:rPr>
        <w:t>guidance</w:t>
      </w:r>
    </w:p>
    <w:p w14:paraId="026E94D0" w14:textId="474B6898" w:rsidR="004037B1" w:rsidRPr="00607A36" w:rsidRDefault="004037B1"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 xml:space="preserve">To implement the </w:t>
      </w:r>
      <w:r w:rsidR="00EC10FD" w:rsidRPr="00607A36">
        <w:rPr>
          <w:rFonts w:ascii="Arial" w:hAnsi="Arial" w:cs="Arial"/>
          <w:sz w:val="24"/>
          <w:szCs w:val="24"/>
        </w:rPr>
        <w:t>FSA</w:t>
      </w:r>
      <w:r w:rsidR="006077BF" w:rsidRPr="00607A36">
        <w:rPr>
          <w:rFonts w:ascii="Arial" w:hAnsi="Arial" w:cs="Arial"/>
          <w:sz w:val="24"/>
          <w:szCs w:val="24"/>
        </w:rPr>
        <w:t xml:space="preserve"> </w:t>
      </w:r>
      <w:r w:rsidRPr="00607A36">
        <w:rPr>
          <w:rFonts w:ascii="Arial" w:hAnsi="Arial" w:cs="Arial"/>
          <w:sz w:val="24"/>
          <w:szCs w:val="24"/>
        </w:rPr>
        <w:t>Food Hygiene Rating Scheme for Borough</w:t>
      </w:r>
      <w:r w:rsidR="004F4EE9" w:rsidRPr="00607A36">
        <w:rPr>
          <w:rFonts w:ascii="Arial" w:hAnsi="Arial" w:cs="Arial"/>
          <w:sz w:val="24"/>
          <w:szCs w:val="24"/>
        </w:rPr>
        <w:t>-</w:t>
      </w:r>
      <w:r w:rsidRPr="00607A36">
        <w:rPr>
          <w:rFonts w:ascii="Arial" w:hAnsi="Arial" w:cs="Arial"/>
          <w:sz w:val="24"/>
          <w:szCs w:val="24"/>
        </w:rPr>
        <w:t>wide score ratings based on hygiene standards</w:t>
      </w:r>
      <w:r w:rsidR="00716797" w:rsidRPr="00607A36">
        <w:rPr>
          <w:rFonts w:ascii="Arial" w:hAnsi="Arial" w:cs="Arial"/>
          <w:sz w:val="24"/>
          <w:szCs w:val="24"/>
        </w:rPr>
        <w:t xml:space="preserve"> </w:t>
      </w:r>
      <w:r w:rsidRPr="00607A36">
        <w:rPr>
          <w:rFonts w:ascii="Arial" w:hAnsi="Arial" w:cs="Arial"/>
          <w:sz w:val="24"/>
          <w:szCs w:val="24"/>
        </w:rPr>
        <w:t>and adopt the Brand standard guidance governing the protocols.</w:t>
      </w:r>
    </w:p>
    <w:p w14:paraId="674FA1B0" w14:textId="0D5C61C0" w:rsidR="00F361D6" w:rsidRPr="00607A36" w:rsidRDefault="00F361D6" w:rsidP="008A3698">
      <w:pPr>
        <w:pStyle w:val="ListParagraph"/>
        <w:numPr>
          <w:ilvl w:val="0"/>
          <w:numId w:val="4"/>
        </w:numPr>
        <w:tabs>
          <w:tab w:val="left" w:pos="142"/>
        </w:tabs>
        <w:ind w:hanging="720"/>
        <w:jc w:val="both"/>
        <w:rPr>
          <w:rFonts w:ascii="Arial" w:hAnsi="Arial" w:cs="Arial"/>
          <w:sz w:val="24"/>
          <w:szCs w:val="24"/>
        </w:rPr>
      </w:pPr>
      <w:r w:rsidRPr="00607A36">
        <w:rPr>
          <w:rFonts w:ascii="Arial" w:hAnsi="Arial" w:cs="Arial"/>
          <w:sz w:val="24"/>
          <w:szCs w:val="24"/>
        </w:rPr>
        <w:t xml:space="preserve">To support regulatory compliance </w:t>
      </w:r>
      <w:r w:rsidR="004F4EE9" w:rsidRPr="00607A36">
        <w:rPr>
          <w:rFonts w:ascii="Arial" w:hAnsi="Arial" w:cs="Arial"/>
          <w:sz w:val="24"/>
          <w:szCs w:val="24"/>
        </w:rPr>
        <w:t>of</w:t>
      </w:r>
      <w:r w:rsidRPr="00607A36">
        <w:rPr>
          <w:rFonts w:ascii="Arial" w:hAnsi="Arial" w:cs="Arial"/>
          <w:sz w:val="24"/>
          <w:szCs w:val="24"/>
        </w:rPr>
        <w:t xml:space="preserve"> </w:t>
      </w:r>
      <w:r w:rsidR="004A28A0" w:rsidRPr="00607A36">
        <w:rPr>
          <w:rFonts w:ascii="Arial" w:hAnsi="Arial" w:cs="Arial"/>
          <w:sz w:val="24"/>
          <w:szCs w:val="24"/>
        </w:rPr>
        <w:t>food-based</w:t>
      </w:r>
      <w:r w:rsidRPr="00607A36">
        <w:rPr>
          <w:rFonts w:ascii="Arial" w:hAnsi="Arial" w:cs="Arial"/>
          <w:sz w:val="24"/>
          <w:szCs w:val="24"/>
        </w:rPr>
        <w:t xml:space="preserve"> delivery services within the Council by offering support and direction as necessary  </w:t>
      </w:r>
    </w:p>
    <w:p w14:paraId="74FACAA2" w14:textId="77777777" w:rsidR="004037B1" w:rsidRPr="00607A36" w:rsidRDefault="004037B1" w:rsidP="008A3698">
      <w:pPr>
        <w:tabs>
          <w:tab w:val="left" w:pos="142"/>
        </w:tabs>
        <w:ind w:left="1571" w:hanging="720"/>
        <w:jc w:val="both"/>
        <w:rPr>
          <w:rFonts w:ascii="Arial" w:hAnsi="Arial" w:cs="Arial"/>
          <w:sz w:val="24"/>
          <w:szCs w:val="24"/>
        </w:rPr>
      </w:pPr>
    </w:p>
    <w:p w14:paraId="543C96B2" w14:textId="197DAF4A" w:rsidR="00D97576" w:rsidRPr="00607A36" w:rsidRDefault="003D347D" w:rsidP="00F51876">
      <w:pPr>
        <w:pStyle w:val="ListParagraph"/>
        <w:tabs>
          <w:tab w:val="left" w:pos="142"/>
        </w:tabs>
        <w:ind w:left="851" w:hanging="851"/>
        <w:rPr>
          <w:rFonts w:ascii="Arial" w:hAnsi="Arial" w:cs="Arial"/>
          <w:b/>
          <w:bCs/>
          <w:sz w:val="32"/>
          <w:szCs w:val="32"/>
        </w:rPr>
      </w:pPr>
      <w:r w:rsidRPr="00607A36">
        <w:rPr>
          <w:rFonts w:ascii="Arial" w:hAnsi="Arial" w:cs="Arial"/>
          <w:b/>
          <w:bCs/>
          <w:sz w:val="32"/>
          <w:szCs w:val="32"/>
        </w:rPr>
        <w:t>2.3</w:t>
      </w:r>
      <w:r w:rsidRPr="00607A36">
        <w:rPr>
          <w:rFonts w:ascii="Arial" w:hAnsi="Arial" w:cs="Arial"/>
          <w:b/>
          <w:bCs/>
          <w:sz w:val="32"/>
          <w:szCs w:val="32"/>
        </w:rPr>
        <w:tab/>
      </w:r>
      <w:r w:rsidR="00D97576" w:rsidRPr="00607A36">
        <w:rPr>
          <w:rFonts w:ascii="Arial" w:hAnsi="Arial" w:cs="Arial"/>
          <w:b/>
          <w:bCs/>
          <w:sz w:val="32"/>
          <w:szCs w:val="32"/>
        </w:rPr>
        <w:t>Council Objectives and Plans</w:t>
      </w:r>
    </w:p>
    <w:p w14:paraId="336E0F98" w14:textId="77777777" w:rsidR="00F05B24" w:rsidRPr="00607A36" w:rsidRDefault="00F05B24" w:rsidP="00D97576">
      <w:pPr>
        <w:tabs>
          <w:tab w:val="left" w:pos="142"/>
        </w:tabs>
        <w:ind w:left="851"/>
        <w:rPr>
          <w:rFonts w:ascii="Arial" w:hAnsi="Arial" w:cs="Arial"/>
          <w:sz w:val="24"/>
          <w:szCs w:val="24"/>
        </w:rPr>
      </w:pPr>
    </w:p>
    <w:p w14:paraId="7E5BE844" w14:textId="4C67F183" w:rsidR="00AE20AC" w:rsidRPr="00607A36" w:rsidRDefault="006F036C" w:rsidP="00441529">
      <w:pPr>
        <w:tabs>
          <w:tab w:val="left" w:pos="142"/>
        </w:tabs>
        <w:ind w:left="851"/>
        <w:jc w:val="both"/>
        <w:rPr>
          <w:rFonts w:ascii="Arial" w:hAnsi="Arial" w:cs="Arial"/>
          <w:sz w:val="24"/>
          <w:szCs w:val="24"/>
        </w:rPr>
      </w:pPr>
      <w:r w:rsidRPr="00607A36">
        <w:rPr>
          <w:rFonts w:ascii="Arial" w:hAnsi="Arial" w:cs="Arial"/>
          <w:sz w:val="24"/>
          <w:szCs w:val="24"/>
        </w:rPr>
        <w:t>South Tyneside Council’s</w:t>
      </w:r>
      <w:r w:rsidR="00AB1F22" w:rsidRPr="00607A36">
        <w:rPr>
          <w:rFonts w:ascii="Arial" w:hAnsi="Arial" w:cs="Arial"/>
          <w:sz w:val="24"/>
          <w:szCs w:val="24"/>
        </w:rPr>
        <w:t xml:space="preserve"> V</w:t>
      </w:r>
      <w:r w:rsidRPr="00607A36">
        <w:rPr>
          <w:rFonts w:ascii="Arial" w:hAnsi="Arial" w:cs="Arial"/>
          <w:sz w:val="24"/>
          <w:szCs w:val="24"/>
        </w:rPr>
        <w:t>ision</w:t>
      </w:r>
      <w:r w:rsidR="00AE20AC" w:rsidRPr="00607A36">
        <w:rPr>
          <w:rFonts w:ascii="Arial" w:hAnsi="Arial" w:cs="Arial"/>
          <w:sz w:val="24"/>
          <w:szCs w:val="24"/>
        </w:rPr>
        <w:t xml:space="preserve"> is:</w:t>
      </w:r>
    </w:p>
    <w:p w14:paraId="08DA5450" w14:textId="77777777" w:rsidR="00AE20AC" w:rsidRPr="00607A36" w:rsidRDefault="00AE20AC" w:rsidP="00441529">
      <w:pPr>
        <w:tabs>
          <w:tab w:val="left" w:pos="142"/>
        </w:tabs>
        <w:ind w:left="851"/>
        <w:jc w:val="both"/>
        <w:rPr>
          <w:rFonts w:ascii="Arial" w:hAnsi="Arial" w:cs="Arial"/>
          <w:sz w:val="24"/>
          <w:szCs w:val="24"/>
        </w:rPr>
      </w:pPr>
    </w:p>
    <w:p w14:paraId="76AF0064" w14:textId="4C2E8392" w:rsidR="00441529" w:rsidRPr="00607A36" w:rsidRDefault="00AE20AC" w:rsidP="00441529">
      <w:pPr>
        <w:tabs>
          <w:tab w:val="left" w:pos="142"/>
        </w:tabs>
        <w:ind w:left="851"/>
        <w:jc w:val="both"/>
        <w:rPr>
          <w:rFonts w:ascii="Arial" w:hAnsi="Arial" w:cs="Arial"/>
          <w:sz w:val="24"/>
          <w:szCs w:val="24"/>
        </w:rPr>
      </w:pPr>
      <w:r w:rsidRPr="00607A36">
        <w:rPr>
          <w:rFonts w:ascii="Arial" w:hAnsi="Arial" w:cs="Arial"/>
          <w:sz w:val="24"/>
          <w:szCs w:val="24"/>
        </w:rPr>
        <w:t>Our South Tyneside – a place</w:t>
      </w:r>
      <w:r w:rsidR="001E78C0" w:rsidRPr="00607A36">
        <w:rPr>
          <w:rFonts w:ascii="Arial" w:hAnsi="Arial" w:cs="Arial"/>
          <w:sz w:val="24"/>
          <w:szCs w:val="24"/>
        </w:rPr>
        <w:t xml:space="preserve"> where people live healthy, </w:t>
      </w:r>
      <w:r w:rsidR="001C4637" w:rsidRPr="00607A36">
        <w:rPr>
          <w:rFonts w:ascii="Arial" w:hAnsi="Arial" w:cs="Arial"/>
          <w:sz w:val="24"/>
          <w:szCs w:val="24"/>
        </w:rPr>
        <w:t>happy,</w:t>
      </w:r>
      <w:r w:rsidR="001E78C0" w:rsidRPr="00607A36">
        <w:rPr>
          <w:rFonts w:ascii="Arial" w:hAnsi="Arial" w:cs="Arial"/>
          <w:sz w:val="24"/>
          <w:szCs w:val="24"/>
        </w:rPr>
        <w:t xml:space="preserve"> and fulfilled lives</w:t>
      </w:r>
      <w:r w:rsidR="00AB1F22" w:rsidRPr="00607A36">
        <w:rPr>
          <w:rFonts w:ascii="Arial" w:hAnsi="Arial" w:cs="Arial"/>
          <w:sz w:val="24"/>
          <w:szCs w:val="24"/>
        </w:rPr>
        <w:t>.</w:t>
      </w:r>
    </w:p>
    <w:p w14:paraId="7926FBD0" w14:textId="77777777" w:rsidR="00441529" w:rsidRPr="00607A36" w:rsidRDefault="00441529" w:rsidP="00441529">
      <w:pPr>
        <w:tabs>
          <w:tab w:val="left" w:pos="142"/>
        </w:tabs>
        <w:ind w:left="851"/>
        <w:jc w:val="both"/>
        <w:rPr>
          <w:rFonts w:ascii="Arial" w:hAnsi="Arial" w:cs="Arial"/>
          <w:sz w:val="24"/>
          <w:szCs w:val="24"/>
        </w:rPr>
      </w:pPr>
    </w:p>
    <w:p w14:paraId="4A4A8091" w14:textId="472E75EE" w:rsidR="00441529" w:rsidRPr="00607A36" w:rsidRDefault="00302EAE" w:rsidP="004D282B">
      <w:pPr>
        <w:tabs>
          <w:tab w:val="left" w:pos="142"/>
        </w:tabs>
        <w:ind w:left="851"/>
        <w:jc w:val="both"/>
        <w:rPr>
          <w:rFonts w:ascii="Arial" w:hAnsi="Arial" w:cs="Arial"/>
          <w:sz w:val="24"/>
          <w:szCs w:val="24"/>
        </w:rPr>
      </w:pPr>
      <w:r w:rsidRPr="00607A36">
        <w:rPr>
          <w:rFonts w:ascii="Arial" w:hAnsi="Arial" w:cs="Arial"/>
          <w:sz w:val="24"/>
          <w:szCs w:val="24"/>
        </w:rPr>
        <w:lastRenderedPageBreak/>
        <w:t xml:space="preserve">The </w:t>
      </w:r>
      <w:r w:rsidR="0094652D" w:rsidRPr="00607A36">
        <w:rPr>
          <w:rFonts w:ascii="Arial" w:hAnsi="Arial" w:cs="Arial"/>
          <w:sz w:val="24"/>
          <w:szCs w:val="24"/>
        </w:rPr>
        <w:t>Vision is based on five core ‘Ambitions’</w:t>
      </w:r>
      <w:r w:rsidR="00441529" w:rsidRPr="00607A36">
        <w:rPr>
          <w:rFonts w:ascii="Arial" w:hAnsi="Arial" w:cs="Arial"/>
          <w:sz w:val="24"/>
          <w:szCs w:val="24"/>
        </w:rPr>
        <w:t xml:space="preserve"> </w:t>
      </w:r>
      <w:r w:rsidR="00281A9C" w:rsidRPr="00607A36">
        <w:rPr>
          <w:rFonts w:ascii="Arial" w:hAnsi="Arial" w:cs="Arial"/>
          <w:sz w:val="24"/>
          <w:szCs w:val="24"/>
        </w:rPr>
        <w:t xml:space="preserve">which provide focus </w:t>
      </w:r>
      <w:r w:rsidR="00441529" w:rsidRPr="00607A36">
        <w:rPr>
          <w:rFonts w:ascii="Arial" w:hAnsi="Arial" w:cs="Arial"/>
          <w:sz w:val="24"/>
          <w:szCs w:val="24"/>
        </w:rPr>
        <w:t xml:space="preserve">to help deliver </w:t>
      </w:r>
      <w:r w:rsidR="00A16E53" w:rsidRPr="00607A36">
        <w:rPr>
          <w:rFonts w:ascii="Arial" w:hAnsi="Arial" w:cs="Arial"/>
          <w:sz w:val="24"/>
          <w:szCs w:val="24"/>
        </w:rPr>
        <w:t xml:space="preserve">the </w:t>
      </w:r>
      <w:r w:rsidR="00441529" w:rsidRPr="00607A36">
        <w:rPr>
          <w:rFonts w:ascii="Arial" w:hAnsi="Arial" w:cs="Arial"/>
          <w:sz w:val="24"/>
          <w:szCs w:val="24"/>
        </w:rPr>
        <w:t>Vision</w:t>
      </w:r>
      <w:r w:rsidR="00322C37" w:rsidRPr="00607A36">
        <w:rPr>
          <w:rFonts w:ascii="Arial" w:hAnsi="Arial" w:cs="Arial"/>
          <w:sz w:val="24"/>
          <w:szCs w:val="24"/>
        </w:rPr>
        <w:t xml:space="preserve"> over the next 20 years</w:t>
      </w:r>
      <w:r w:rsidR="00441529" w:rsidRPr="00607A36">
        <w:rPr>
          <w:rFonts w:ascii="Arial" w:hAnsi="Arial" w:cs="Arial"/>
          <w:sz w:val="24"/>
          <w:szCs w:val="24"/>
        </w:rPr>
        <w:t>.</w:t>
      </w:r>
      <w:r w:rsidR="00A16E53" w:rsidRPr="00607A36">
        <w:rPr>
          <w:rFonts w:ascii="Arial" w:hAnsi="Arial" w:cs="Arial"/>
          <w:sz w:val="24"/>
          <w:szCs w:val="24"/>
        </w:rPr>
        <w:t xml:space="preserve"> These </w:t>
      </w:r>
      <w:r w:rsidR="00441529" w:rsidRPr="00607A36">
        <w:rPr>
          <w:rFonts w:ascii="Arial" w:hAnsi="Arial" w:cs="Arial"/>
          <w:sz w:val="24"/>
          <w:szCs w:val="24"/>
        </w:rPr>
        <w:t>five Ambitions will guide everything we do.</w:t>
      </w:r>
    </w:p>
    <w:p w14:paraId="27330DD9" w14:textId="77777777" w:rsidR="00441529" w:rsidRPr="00607A36" w:rsidRDefault="00441529" w:rsidP="004D282B">
      <w:pPr>
        <w:tabs>
          <w:tab w:val="left" w:pos="142"/>
        </w:tabs>
        <w:ind w:left="851"/>
        <w:jc w:val="both"/>
        <w:rPr>
          <w:rFonts w:ascii="Arial" w:hAnsi="Arial" w:cs="Arial"/>
          <w:sz w:val="24"/>
          <w:szCs w:val="24"/>
        </w:rPr>
      </w:pPr>
    </w:p>
    <w:p w14:paraId="6CA70922" w14:textId="77777777" w:rsidR="00441529" w:rsidRPr="00607A36" w:rsidRDefault="00441529" w:rsidP="004D282B">
      <w:pPr>
        <w:tabs>
          <w:tab w:val="left" w:pos="142"/>
        </w:tabs>
        <w:ind w:left="851"/>
        <w:jc w:val="both"/>
        <w:rPr>
          <w:rFonts w:ascii="Arial" w:hAnsi="Arial" w:cs="Arial"/>
          <w:sz w:val="24"/>
          <w:szCs w:val="24"/>
        </w:rPr>
      </w:pPr>
      <w:r w:rsidRPr="00607A36">
        <w:rPr>
          <w:rFonts w:ascii="Arial" w:hAnsi="Arial" w:cs="Arial"/>
          <w:sz w:val="24"/>
          <w:szCs w:val="24"/>
        </w:rPr>
        <w:t>We want all people in South Tyneside to be:</w:t>
      </w:r>
    </w:p>
    <w:p w14:paraId="529053CA" w14:textId="77777777" w:rsidR="008A3698" w:rsidRPr="00607A36" w:rsidRDefault="008A3698" w:rsidP="004D282B">
      <w:pPr>
        <w:tabs>
          <w:tab w:val="left" w:pos="142"/>
        </w:tabs>
        <w:ind w:left="851"/>
        <w:jc w:val="both"/>
        <w:rPr>
          <w:rFonts w:ascii="Arial" w:hAnsi="Arial" w:cs="Arial"/>
          <w:sz w:val="24"/>
          <w:szCs w:val="24"/>
        </w:rPr>
      </w:pPr>
    </w:p>
    <w:p w14:paraId="51A0EB89" w14:textId="5865371C" w:rsidR="00C662F6" w:rsidRPr="00607A36" w:rsidRDefault="00C662F6" w:rsidP="004D282B">
      <w:pPr>
        <w:pStyle w:val="ListParagraph"/>
        <w:numPr>
          <w:ilvl w:val="0"/>
          <w:numId w:val="33"/>
        </w:numPr>
        <w:tabs>
          <w:tab w:val="left" w:pos="142"/>
        </w:tabs>
        <w:jc w:val="both"/>
        <w:rPr>
          <w:rFonts w:ascii="Arial" w:hAnsi="Arial" w:cs="Arial"/>
          <w:sz w:val="24"/>
          <w:szCs w:val="24"/>
        </w:rPr>
      </w:pPr>
      <w:r w:rsidRPr="00607A36">
        <w:rPr>
          <w:rFonts w:ascii="Arial" w:hAnsi="Arial" w:cs="Arial"/>
          <w:sz w:val="24"/>
          <w:szCs w:val="24"/>
        </w:rPr>
        <w:t>Financially secure</w:t>
      </w:r>
    </w:p>
    <w:p w14:paraId="31C21780" w14:textId="64EB2DA4" w:rsidR="00C662F6" w:rsidRPr="00607A36" w:rsidRDefault="00C662F6" w:rsidP="004D282B">
      <w:pPr>
        <w:pStyle w:val="ListParagraph"/>
        <w:numPr>
          <w:ilvl w:val="0"/>
          <w:numId w:val="33"/>
        </w:numPr>
        <w:tabs>
          <w:tab w:val="left" w:pos="142"/>
        </w:tabs>
        <w:jc w:val="both"/>
        <w:rPr>
          <w:rFonts w:ascii="Arial" w:hAnsi="Arial" w:cs="Arial"/>
          <w:sz w:val="24"/>
          <w:szCs w:val="24"/>
        </w:rPr>
      </w:pPr>
      <w:r w:rsidRPr="00607A36">
        <w:rPr>
          <w:rFonts w:ascii="Arial" w:hAnsi="Arial" w:cs="Arial"/>
          <w:sz w:val="24"/>
          <w:szCs w:val="24"/>
        </w:rPr>
        <w:t>Healthy and well</w:t>
      </w:r>
    </w:p>
    <w:p w14:paraId="2443FEFE" w14:textId="2B3546C3" w:rsidR="00C662F6" w:rsidRPr="00607A36" w:rsidRDefault="00C662F6" w:rsidP="004D282B">
      <w:pPr>
        <w:pStyle w:val="ListParagraph"/>
        <w:numPr>
          <w:ilvl w:val="0"/>
          <w:numId w:val="33"/>
        </w:numPr>
        <w:tabs>
          <w:tab w:val="left" w:pos="142"/>
        </w:tabs>
        <w:jc w:val="both"/>
        <w:rPr>
          <w:rFonts w:ascii="Arial" w:hAnsi="Arial" w:cs="Arial"/>
          <w:sz w:val="24"/>
          <w:szCs w:val="24"/>
        </w:rPr>
      </w:pPr>
      <w:r w:rsidRPr="00607A36">
        <w:rPr>
          <w:rFonts w:ascii="Arial" w:hAnsi="Arial" w:cs="Arial"/>
          <w:sz w:val="24"/>
          <w:szCs w:val="24"/>
        </w:rPr>
        <w:t>Connected to jobs</w:t>
      </w:r>
    </w:p>
    <w:p w14:paraId="2ADFDD7E" w14:textId="79DFF516" w:rsidR="00C662F6" w:rsidRPr="00607A36" w:rsidRDefault="00C662F6" w:rsidP="004D282B">
      <w:pPr>
        <w:pStyle w:val="ListParagraph"/>
        <w:numPr>
          <w:ilvl w:val="0"/>
          <w:numId w:val="33"/>
        </w:numPr>
        <w:tabs>
          <w:tab w:val="left" w:pos="142"/>
        </w:tabs>
        <w:jc w:val="both"/>
        <w:rPr>
          <w:rFonts w:ascii="Arial" w:hAnsi="Arial" w:cs="Arial"/>
          <w:sz w:val="24"/>
          <w:szCs w:val="24"/>
        </w:rPr>
      </w:pPr>
      <w:r w:rsidRPr="00607A36">
        <w:rPr>
          <w:rFonts w:ascii="Arial" w:hAnsi="Arial" w:cs="Arial"/>
          <w:sz w:val="24"/>
          <w:szCs w:val="24"/>
        </w:rPr>
        <w:t>Part of strong communities</w:t>
      </w:r>
    </w:p>
    <w:p w14:paraId="73A1E208" w14:textId="74B25595" w:rsidR="00C662F6" w:rsidRPr="00607A36" w:rsidRDefault="00C662F6" w:rsidP="004D282B">
      <w:pPr>
        <w:pStyle w:val="ListParagraph"/>
        <w:tabs>
          <w:tab w:val="left" w:pos="142"/>
        </w:tabs>
        <w:ind w:left="1571"/>
        <w:jc w:val="both"/>
        <w:rPr>
          <w:rFonts w:ascii="Arial" w:hAnsi="Arial" w:cs="Arial"/>
          <w:sz w:val="24"/>
          <w:szCs w:val="24"/>
        </w:rPr>
      </w:pPr>
    </w:p>
    <w:p w14:paraId="5F164C3E" w14:textId="35D9F553" w:rsidR="00441529" w:rsidRPr="00607A36" w:rsidRDefault="00F14438" w:rsidP="004D282B">
      <w:pPr>
        <w:tabs>
          <w:tab w:val="left" w:pos="142"/>
        </w:tabs>
        <w:ind w:left="851"/>
        <w:jc w:val="both"/>
        <w:rPr>
          <w:rFonts w:ascii="Arial" w:hAnsi="Arial" w:cs="Arial"/>
          <w:sz w:val="24"/>
          <w:szCs w:val="24"/>
        </w:rPr>
      </w:pPr>
      <w:r w:rsidRPr="00607A36">
        <w:rPr>
          <w:rFonts w:ascii="Arial" w:hAnsi="Arial" w:cs="Arial"/>
          <w:sz w:val="24"/>
          <w:szCs w:val="24"/>
        </w:rPr>
        <w:t xml:space="preserve">And we want to support our residents </w:t>
      </w:r>
      <w:r w:rsidR="00AB3D92" w:rsidRPr="00607A36">
        <w:rPr>
          <w:rFonts w:ascii="Arial" w:hAnsi="Arial" w:cs="Arial"/>
          <w:sz w:val="24"/>
          <w:szCs w:val="24"/>
        </w:rPr>
        <w:t>by:</w:t>
      </w:r>
    </w:p>
    <w:p w14:paraId="7E8F4E01" w14:textId="77777777" w:rsidR="00441529" w:rsidRPr="00607A36" w:rsidRDefault="00441529" w:rsidP="004D282B">
      <w:pPr>
        <w:tabs>
          <w:tab w:val="left" w:pos="142"/>
        </w:tabs>
        <w:ind w:left="851"/>
        <w:jc w:val="both"/>
        <w:rPr>
          <w:rFonts w:ascii="Arial" w:hAnsi="Arial" w:cs="Arial"/>
          <w:sz w:val="24"/>
          <w:szCs w:val="24"/>
        </w:rPr>
      </w:pPr>
    </w:p>
    <w:p w14:paraId="1ACE1472" w14:textId="52BD7F9D" w:rsidR="00441529" w:rsidRPr="00607A36" w:rsidRDefault="00441529" w:rsidP="004D282B">
      <w:pPr>
        <w:pStyle w:val="ListParagraph"/>
        <w:numPr>
          <w:ilvl w:val="0"/>
          <w:numId w:val="34"/>
        </w:numPr>
        <w:tabs>
          <w:tab w:val="left" w:pos="142"/>
        </w:tabs>
        <w:jc w:val="both"/>
        <w:rPr>
          <w:rFonts w:ascii="Arial" w:hAnsi="Arial" w:cs="Arial"/>
          <w:sz w:val="24"/>
          <w:szCs w:val="24"/>
        </w:rPr>
      </w:pPr>
      <w:r w:rsidRPr="00607A36">
        <w:rPr>
          <w:rFonts w:ascii="Arial" w:hAnsi="Arial" w:cs="Arial"/>
          <w:sz w:val="24"/>
          <w:szCs w:val="24"/>
        </w:rPr>
        <w:t xml:space="preserve">Targeting support to make things fairer </w:t>
      </w:r>
    </w:p>
    <w:p w14:paraId="37BBBA4C" w14:textId="77777777" w:rsidR="00441529" w:rsidRPr="00607A36" w:rsidRDefault="00441529" w:rsidP="004D282B">
      <w:pPr>
        <w:tabs>
          <w:tab w:val="left" w:pos="142"/>
        </w:tabs>
        <w:ind w:left="851"/>
        <w:jc w:val="both"/>
        <w:rPr>
          <w:rFonts w:ascii="Arial" w:hAnsi="Arial" w:cs="Arial"/>
          <w:sz w:val="24"/>
          <w:szCs w:val="24"/>
        </w:rPr>
      </w:pPr>
    </w:p>
    <w:p w14:paraId="34597FA2" w14:textId="7A89570D" w:rsidR="00840F71" w:rsidRPr="00607A36" w:rsidRDefault="007B3CA6" w:rsidP="004D282B">
      <w:pPr>
        <w:tabs>
          <w:tab w:val="left" w:pos="142"/>
        </w:tabs>
        <w:ind w:left="851"/>
        <w:jc w:val="both"/>
        <w:rPr>
          <w:rFonts w:ascii="Arial" w:hAnsi="Arial" w:cs="Arial"/>
          <w:sz w:val="24"/>
          <w:szCs w:val="24"/>
        </w:rPr>
      </w:pPr>
      <w:r w:rsidRPr="00607A36">
        <w:rPr>
          <w:rFonts w:ascii="Arial" w:hAnsi="Arial" w:cs="Arial"/>
          <w:sz w:val="24"/>
          <w:szCs w:val="24"/>
        </w:rPr>
        <w:t>The South Tyneside Strateg</w:t>
      </w:r>
      <w:r w:rsidR="00840F71" w:rsidRPr="00607A36">
        <w:rPr>
          <w:rFonts w:ascii="Arial" w:hAnsi="Arial" w:cs="Arial"/>
          <w:sz w:val="24"/>
          <w:szCs w:val="24"/>
        </w:rPr>
        <w:t>y sets out what we will do, working closely with our residents and partners, over the next three years</w:t>
      </w:r>
      <w:r w:rsidR="00843C56" w:rsidRPr="00607A36">
        <w:rPr>
          <w:rFonts w:ascii="Arial" w:hAnsi="Arial" w:cs="Arial"/>
          <w:sz w:val="24"/>
          <w:szCs w:val="24"/>
        </w:rPr>
        <w:t>,</w:t>
      </w:r>
      <w:r w:rsidR="00840F71" w:rsidRPr="00607A36">
        <w:rPr>
          <w:rFonts w:ascii="Arial" w:hAnsi="Arial" w:cs="Arial"/>
          <w:sz w:val="24"/>
          <w:szCs w:val="24"/>
        </w:rPr>
        <w:t xml:space="preserve"> to contribute to the delivery of our 20 Year Vision and Ambitions.</w:t>
      </w:r>
    </w:p>
    <w:p w14:paraId="779C056E" w14:textId="77777777" w:rsidR="001C4637" w:rsidRPr="00607A36" w:rsidRDefault="001C4637" w:rsidP="004D282B">
      <w:pPr>
        <w:tabs>
          <w:tab w:val="left" w:pos="142"/>
        </w:tabs>
        <w:ind w:left="851"/>
        <w:jc w:val="both"/>
        <w:rPr>
          <w:rFonts w:ascii="Arial" w:hAnsi="Arial" w:cs="Arial"/>
          <w:sz w:val="24"/>
          <w:szCs w:val="24"/>
        </w:rPr>
      </w:pPr>
    </w:p>
    <w:p w14:paraId="07869492" w14:textId="2C0F2501" w:rsidR="004F4EE9" w:rsidRPr="00607A36" w:rsidRDefault="001C4637" w:rsidP="004D282B">
      <w:pPr>
        <w:tabs>
          <w:tab w:val="left" w:pos="142"/>
        </w:tabs>
        <w:ind w:left="851"/>
        <w:jc w:val="both"/>
        <w:rPr>
          <w:rFonts w:ascii="Arial" w:hAnsi="Arial" w:cs="Arial"/>
          <w:sz w:val="24"/>
          <w:szCs w:val="24"/>
        </w:rPr>
      </w:pPr>
      <w:r w:rsidRPr="00607A36">
        <w:rPr>
          <w:rFonts w:ascii="Arial" w:hAnsi="Arial" w:cs="Arial"/>
          <w:sz w:val="24"/>
          <w:szCs w:val="24"/>
        </w:rPr>
        <w:t xml:space="preserve">This includes </w:t>
      </w:r>
      <w:r w:rsidR="00843C56" w:rsidRPr="00607A36">
        <w:rPr>
          <w:rFonts w:ascii="Arial" w:hAnsi="Arial" w:cs="Arial"/>
          <w:sz w:val="24"/>
          <w:szCs w:val="24"/>
        </w:rPr>
        <w:t>a clear set of priorities and a h9gh-level action plan for each of the five ambitions.</w:t>
      </w:r>
    </w:p>
    <w:p w14:paraId="3B5F27F4" w14:textId="77777777" w:rsidR="001C4637" w:rsidRPr="00607A36" w:rsidRDefault="001C4637" w:rsidP="004D282B">
      <w:pPr>
        <w:tabs>
          <w:tab w:val="left" w:pos="142"/>
        </w:tabs>
        <w:ind w:left="851"/>
        <w:jc w:val="both"/>
        <w:rPr>
          <w:rFonts w:ascii="Arial" w:hAnsi="Arial" w:cs="Arial"/>
          <w:sz w:val="24"/>
          <w:szCs w:val="24"/>
        </w:rPr>
      </w:pPr>
    </w:p>
    <w:p w14:paraId="7A059F33" w14:textId="6367FFC9" w:rsidR="004F4EE9" w:rsidRPr="00607A36" w:rsidRDefault="00445202" w:rsidP="004D282B">
      <w:pPr>
        <w:tabs>
          <w:tab w:val="left" w:pos="142"/>
        </w:tabs>
        <w:ind w:left="851"/>
        <w:jc w:val="both"/>
        <w:rPr>
          <w:rFonts w:ascii="Arial" w:hAnsi="Arial" w:cs="Arial"/>
          <w:sz w:val="24"/>
          <w:szCs w:val="24"/>
        </w:rPr>
      </w:pPr>
      <w:r w:rsidRPr="00607A36">
        <w:rPr>
          <w:rFonts w:ascii="Arial" w:hAnsi="Arial" w:cs="Arial"/>
          <w:sz w:val="24"/>
          <w:szCs w:val="24"/>
        </w:rPr>
        <w:t>D</w:t>
      </w:r>
      <w:r w:rsidR="004F4EE9" w:rsidRPr="00607A36">
        <w:rPr>
          <w:rFonts w:ascii="Arial" w:hAnsi="Arial" w:cs="Arial"/>
          <w:sz w:val="24"/>
          <w:szCs w:val="24"/>
        </w:rPr>
        <w:t xml:space="preserve">elivery of the Food and Feed Law Service Plan </w:t>
      </w:r>
      <w:r w:rsidRPr="00607A36">
        <w:rPr>
          <w:rFonts w:ascii="Arial" w:hAnsi="Arial" w:cs="Arial"/>
          <w:sz w:val="24"/>
          <w:szCs w:val="24"/>
        </w:rPr>
        <w:t xml:space="preserve">2023-24 supports the </w:t>
      </w:r>
      <w:r w:rsidR="004F4908" w:rsidRPr="00607A36">
        <w:rPr>
          <w:rFonts w:ascii="Arial" w:hAnsi="Arial" w:cs="Arial"/>
          <w:sz w:val="24"/>
          <w:szCs w:val="24"/>
        </w:rPr>
        <w:t xml:space="preserve">Council’s ambitions </w:t>
      </w:r>
      <w:r w:rsidR="00C24B52" w:rsidRPr="00607A36">
        <w:rPr>
          <w:rFonts w:ascii="Arial" w:hAnsi="Arial" w:cs="Arial"/>
          <w:sz w:val="24"/>
          <w:szCs w:val="24"/>
        </w:rPr>
        <w:t xml:space="preserve">by focusing on the </w:t>
      </w:r>
      <w:r w:rsidR="000E225C" w:rsidRPr="00607A36">
        <w:rPr>
          <w:rFonts w:ascii="Arial" w:hAnsi="Arial" w:cs="Arial"/>
          <w:sz w:val="24"/>
          <w:szCs w:val="24"/>
        </w:rPr>
        <w:t xml:space="preserve">following </w:t>
      </w:r>
      <w:r w:rsidR="008549A0" w:rsidRPr="00607A36">
        <w:rPr>
          <w:rFonts w:ascii="Arial" w:hAnsi="Arial" w:cs="Arial"/>
          <w:sz w:val="24"/>
          <w:szCs w:val="24"/>
        </w:rPr>
        <w:t>Council</w:t>
      </w:r>
      <w:r w:rsidR="004061B8" w:rsidRPr="00607A36">
        <w:rPr>
          <w:rFonts w:ascii="Arial" w:hAnsi="Arial" w:cs="Arial"/>
          <w:sz w:val="24"/>
          <w:szCs w:val="24"/>
        </w:rPr>
        <w:t xml:space="preserve"> priorities</w:t>
      </w:r>
      <w:r w:rsidR="00C24B52" w:rsidRPr="00607A36">
        <w:rPr>
          <w:rFonts w:ascii="Arial" w:hAnsi="Arial" w:cs="Arial"/>
          <w:sz w:val="24"/>
          <w:szCs w:val="24"/>
        </w:rPr>
        <w:t xml:space="preserve"> in particular</w:t>
      </w:r>
      <w:r w:rsidR="004F4EE9" w:rsidRPr="00607A36">
        <w:rPr>
          <w:rFonts w:ascii="Arial" w:hAnsi="Arial" w:cs="Arial"/>
          <w:sz w:val="24"/>
          <w:szCs w:val="24"/>
        </w:rPr>
        <w:t>:</w:t>
      </w:r>
    </w:p>
    <w:p w14:paraId="33E846C8" w14:textId="77777777" w:rsidR="004F4EE9" w:rsidRPr="00607A36" w:rsidRDefault="004F4EE9" w:rsidP="004D282B">
      <w:pPr>
        <w:tabs>
          <w:tab w:val="left" w:pos="142"/>
        </w:tabs>
        <w:ind w:left="851"/>
        <w:jc w:val="both"/>
        <w:rPr>
          <w:rFonts w:ascii="Arial" w:hAnsi="Arial" w:cs="Arial"/>
          <w:b/>
          <w:bCs/>
          <w:sz w:val="24"/>
          <w:szCs w:val="24"/>
        </w:rPr>
      </w:pPr>
    </w:p>
    <w:p w14:paraId="319C2AA3" w14:textId="73FC251F" w:rsidR="00D97576" w:rsidRPr="00607A36" w:rsidRDefault="00490426" w:rsidP="004D282B">
      <w:pPr>
        <w:tabs>
          <w:tab w:val="left" w:pos="142"/>
        </w:tabs>
        <w:ind w:left="851"/>
        <w:jc w:val="both"/>
        <w:rPr>
          <w:rFonts w:ascii="Arial" w:hAnsi="Arial" w:cs="Arial"/>
          <w:b/>
          <w:bCs/>
          <w:sz w:val="24"/>
          <w:szCs w:val="24"/>
        </w:rPr>
      </w:pPr>
      <w:r w:rsidRPr="00607A36">
        <w:rPr>
          <w:rFonts w:ascii="Arial" w:hAnsi="Arial" w:cs="Arial"/>
          <w:b/>
          <w:bCs/>
          <w:sz w:val="24"/>
          <w:szCs w:val="24"/>
        </w:rPr>
        <w:t>Healthy and Well</w:t>
      </w:r>
    </w:p>
    <w:p w14:paraId="5AE7CC56" w14:textId="77777777" w:rsidR="007B0973" w:rsidRDefault="007B0973" w:rsidP="004D282B">
      <w:pPr>
        <w:tabs>
          <w:tab w:val="left" w:pos="142"/>
        </w:tabs>
        <w:ind w:left="851"/>
        <w:jc w:val="both"/>
        <w:rPr>
          <w:rFonts w:ascii="Arial" w:hAnsi="Arial" w:cs="Arial"/>
          <w:sz w:val="24"/>
          <w:szCs w:val="24"/>
        </w:rPr>
      </w:pPr>
    </w:p>
    <w:p w14:paraId="3B65E61F" w14:textId="6B9C0139" w:rsidR="00B86ED9" w:rsidRPr="00607A36" w:rsidRDefault="004114E1" w:rsidP="004D282B">
      <w:pPr>
        <w:tabs>
          <w:tab w:val="left" w:pos="142"/>
        </w:tabs>
        <w:ind w:left="851"/>
        <w:jc w:val="both"/>
        <w:rPr>
          <w:rFonts w:ascii="Arial" w:hAnsi="Arial" w:cs="Arial"/>
          <w:sz w:val="24"/>
          <w:szCs w:val="24"/>
        </w:rPr>
      </w:pPr>
      <w:r w:rsidRPr="00607A36">
        <w:rPr>
          <w:rFonts w:ascii="Arial" w:hAnsi="Arial" w:cs="Arial"/>
          <w:sz w:val="24"/>
          <w:szCs w:val="24"/>
        </w:rPr>
        <w:t>Priorit</w:t>
      </w:r>
      <w:r w:rsidR="009A4FA0" w:rsidRPr="00607A36">
        <w:rPr>
          <w:rFonts w:ascii="Arial" w:hAnsi="Arial" w:cs="Arial"/>
          <w:sz w:val="24"/>
          <w:szCs w:val="24"/>
        </w:rPr>
        <w:t>ies</w:t>
      </w:r>
      <w:r w:rsidRPr="00607A36">
        <w:rPr>
          <w:rFonts w:ascii="Arial" w:hAnsi="Arial" w:cs="Arial"/>
          <w:sz w:val="24"/>
          <w:szCs w:val="24"/>
        </w:rPr>
        <w:t xml:space="preserve">: </w:t>
      </w:r>
      <w:r w:rsidR="009A4FA0" w:rsidRPr="00607A36">
        <w:rPr>
          <w:rFonts w:ascii="Arial" w:hAnsi="Arial" w:cs="Arial"/>
          <w:sz w:val="24"/>
          <w:szCs w:val="24"/>
        </w:rPr>
        <w:t>Enable and Inspire our residents to live healthier lives. Ensure our communities can live safe from harm and access specialist support if they need it. Empower our residents with choice and independence to live longer, healthier lives in their homes and communities.</w:t>
      </w:r>
    </w:p>
    <w:p w14:paraId="0952993B" w14:textId="77777777" w:rsidR="004114E1" w:rsidRPr="00607A36" w:rsidRDefault="004114E1" w:rsidP="004D282B">
      <w:pPr>
        <w:tabs>
          <w:tab w:val="left" w:pos="142"/>
        </w:tabs>
        <w:ind w:left="851"/>
        <w:jc w:val="both"/>
        <w:rPr>
          <w:rFonts w:ascii="Arial" w:hAnsi="Arial" w:cs="Arial"/>
          <w:sz w:val="24"/>
          <w:szCs w:val="24"/>
        </w:rPr>
      </w:pPr>
    </w:p>
    <w:p w14:paraId="4F1C84DB" w14:textId="413C250B" w:rsidR="00D97576" w:rsidRPr="00607A36" w:rsidRDefault="00D97576" w:rsidP="004D282B">
      <w:pPr>
        <w:tabs>
          <w:tab w:val="left" w:pos="142"/>
        </w:tabs>
        <w:ind w:left="851"/>
        <w:jc w:val="both"/>
        <w:rPr>
          <w:rFonts w:ascii="Arial" w:hAnsi="Arial" w:cs="Arial"/>
          <w:sz w:val="24"/>
          <w:szCs w:val="24"/>
        </w:rPr>
      </w:pPr>
      <w:r w:rsidRPr="00607A36">
        <w:rPr>
          <w:rFonts w:ascii="Arial" w:hAnsi="Arial" w:cs="Arial"/>
          <w:sz w:val="24"/>
          <w:szCs w:val="24"/>
        </w:rPr>
        <w:t>We do this by:</w:t>
      </w:r>
    </w:p>
    <w:p w14:paraId="1421B701" w14:textId="782B1FB8" w:rsidR="00D97576" w:rsidRPr="00607A36" w:rsidRDefault="00D97576" w:rsidP="004D282B">
      <w:pPr>
        <w:pStyle w:val="ListParagraph"/>
        <w:numPr>
          <w:ilvl w:val="0"/>
          <w:numId w:val="22"/>
        </w:numPr>
        <w:tabs>
          <w:tab w:val="left" w:pos="142"/>
        </w:tabs>
        <w:jc w:val="both"/>
        <w:rPr>
          <w:rFonts w:ascii="Arial" w:hAnsi="Arial" w:cs="Arial"/>
          <w:sz w:val="24"/>
          <w:szCs w:val="24"/>
        </w:rPr>
      </w:pPr>
      <w:r w:rsidRPr="00607A36">
        <w:rPr>
          <w:rFonts w:ascii="Arial" w:hAnsi="Arial" w:cs="Arial"/>
          <w:sz w:val="24"/>
          <w:szCs w:val="24"/>
        </w:rPr>
        <w:t>Inspecting food</w:t>
      </w:r>
      <w:r w:rsidR="00230014" w:rsidRPr="00607A36">
        <w:rPr>
          <w:rFonts w:ascii="Arial" w:hAnsi="Arial" w:cs="Arial"/>
          <w:sz w:val="24"/>
          <w:szCs w:val="24"/>
        </w:rPr>
        <w:t>/feed</w:t>
      </w:r>
      <w:r w:rsidRPr="00607A36">
        <w:rPr>
          <w:rFonts w:ascii="Arial" w:hAnsi="Arial" w:cs="Arial"/>
          <w:sz w:val="24"/>
          <w:szCs w:val="24"/>
        </w:rPr>
        <w:t xml:space="preserve"> premises in accordance with Food</w:t>
      </w:r>
      <w:r w:rsidR="00230014" w:rsidRPr="00607A36">
        <w:rPr>
          <w:rFonts w:ascii="Arial" w:hAnsi="Arial" w:cs="Arial"/>
          <w:sz w:val="24"/>
          <w:szCs w:val="24"/>
        </w:rPr>
        <w:t>/Feed</w:t>
      </w:r>
      <w:r w:rsidRPr="00607A36">
        <w:rPr>
          <w:rFonts w:ascii="Arial" w:hAnsi="Arial" w:cs="Arial"/>
          <w:sz w:val="24"/>
          <w:szCs w:val="24"/>
        </w:rPr>
        <w:t xml:space="preserve"> Law Code</w:t>
      </w:r>
      <w:r w:rsidR="00230014" w:rsidRPr="00607A36">
        <w:rPr>
          <w:rFonts w:ascii="Arial" w:hAnsi="Arial" w:cs="Arial"/>
          <w:sz w:val="24"/>
          <w:szCs w:val="24"/>
        </w:rPr>
        <w:t>s</w:t>
      </w:r>
      <w:r w:rsidRPr="00607A36">
        <w:rPr>
          <w:rFonts w:ascii="Arial" w:hAnsi="Arial" w:cs="Arial"/>
          <w:sz w:val="24"/>
          <w:szCs w:val="24"/>
        </w:rPr>
        <w:t xml:space="preserve"> of </w:t>
      </w:r>
      <w:r w:rsidR="00B86ED9" w:rsidRPr="00607A36">
        <w:rPr>
          <w:rFonts w:ascii="Arial" w:hAnsi="Arial" w:cs="Arial"/>
          <w:sz w:val="24"/>
          <w:szCs w:val="24"/>
        </w:rPr>
        <w:t xml:space="preserve"> </w:t>
      </w:r>
      <w:r w:rsidRPr="00607A36">
        <w:rPr>
          <w:rFonts w:ascii="Arial" w:hAnsi="Arial" w:cs="Arial"/>
          <w:sz w:val="24"/>
          <w:szCs w:val="24"/>
        </w:rPr>
        <w:t xml:space="preserve">Practice </w:t>
      </w:r>
      <w:r w:rsidR="00490426" w:rsidRPr="00607A36">
        <w:rPr>
          <w:rFonts w:ascii="Arial" w:hAnsi="Arial" w:cs="Arial"/>
          <w:sz w:val="24"/>
          <w:szCs w:val="24"/>
        </w:rPr>
        <w:t xml:space="preserve">and </w:t>
      </w:r>
      <w:r w:rsidRPr="00607A36">
        <w:rPr>
          <w:rFonts w:ascii="Arial" w:hAnsi="Arial" w:cs="Arial"/>
          <w:sz w:val="24"/>
          <w:szCs w:val="24"/>
        </w:rPr>
        <w:t>guidance</w:t>
      </w:r>
      <w:r w:rsidR="00B6732E">
        <w:rPr>
          <w:rFonts w:ascii="Arial" w:hAnsi="Arial" w:cs="Arial"/>
          <w:sz w:val="24"/>
          <w:szCs w:val="24"/>
        </w:rPr>
        <w:t>.</w:t>
      </w:r>
    </w:p>
    <w:p w14:paraId="6C7654FD" w14:textId="296CCEDB" w:rsidR="00D97576" w:rsidRPr="00607A36" w:rsidRDefault="00D97576" w:rsidP="004D282B">
      <w:pPr>
        <w:pStyle w:val="ListParagraph"/>
        <w:numPr>
          <w:ilvl w:val="0"/>
          <w:numId w:val="22"/>
        </w:numPr>
        <w:tabs>
          <w:tab w:val="left" w:pos="142"/>
        </w:tabs>
        <w:jc w:val="both"/>
        <w:rPr>
          <w:rFonts w:ascii="Arial" w:hAnsi="Arial" w:cs="Arial"/>
          <w:sz w:val="24"/>
          <w:szCs w:val="24"/>
        </w:rPr>
      </w:pPr>
      <w:r w:rsidRPr="00607A36">
        <w:rPr>
          <w:rFonts w:ascii="Arial" w:hAnsi="Arial" w:cs="Arial"/>
          <w:sz w:val="24"/>
          <w:szCs w:val="24"/>
        </w:rPr>
        <w:t xml:space="preserve">Promoting the use of </w:t>
      </w:r>
      <w:r w:rsidR="00DC4A61" w:rsidRPr="00607A36">
        <w:rPr>
          <w:rFonts w:ascii="Arial" w:hAnsi="Arial" w:cs="Arial"/>
          <w:sz w:val="24"/>
          <w:szCs w:val="24"/>
        </w:rPr>
        <w:t>‘</w:t>
      </w:r>
      <w:r w:rsidRPr="00607A36">
        <w:rPr>
          <w:rFonts w:ascii="Arial" w:hAnsi="Arial" w:cs="Arial"/>
          <w:sz w:val="24"/>
          <w:szCs w:val="24"/>
        </w:rPr>
        <w:t>Safer Food Better Business</w:t>
      </w:r>
      <w:r w:rsidR="00DC4A61" w:rsidRPr="00607A36">
        <w:rPr>
          <w:rFonts w:ascii="Arial" w:hAnsi="Arial" w:cs="Arial"/>
          <w:sz w:val="24"/>
          <w:szCs w:val="24"/>
        </w:rPr>
        <w:t>’</w:t>
      </w:r>
      <w:r w:rsidRPr="00607A36">
        <w:rPr>
          <w:rFonts w:ascii="Arial" w:hAnsi="Arial" w:cs="Arial"/>
          <w:sz w:val="24"/>
          <w:szCs w:val="24"/>
        </w:rPr>
        <w:t xml:space="preserve"> in all food premises</w:t>
      </w:r>
      <w:r w:rsidR="00B6732E">
        <w:rPr>
          <w:rFonts w:ascii="Arial" w:hAnsi="Arial" w:cs="Arial"/>
          <w:sz w:val="24"/>
          <w:szCs w:val="24"/>
        </w:rPr>
        <w:t>.</w:t>
      </w:r>
    </w:p>
    <w:p w14:paraId="12A74D86" w14:textId="7067D2B2" w:rsidR="00D97576" w:rsidRPr="00607A36" w:rsidRDefault="00D97576" w:rsidP="004D282B">
      <w:pPr>
        <w:pStyle w:val="ListParagraph"/>
        <w:numPr>
          <w:ilvl w:val="0"/>
          <w:numId w:val="22"/>
        </w:numPr>
        <w:tabs>
          <w:tab w:val="left" w:pos="142"/>
        </w:tabs>
        <w:jc w:val="both"/>
        <w:rPr>
          <w:rFonts w:ascii="Arial" w:hAnsi="Arial" w:cs="Arial"/>
          <w:sz w:val="24"/>
          <w:szCs w:val="24"/>
        </w:rPr>
      </w:pPr>
      <w:r w:rsidRPr="00607A36">
        <w:rPr>
          <w:rFonts w:ascii="Arial" w:hAnsi="Arial" w:cs="Arial"/>
          <w:sz w:val="24"/>
          <w:szCs w:val="24"/>
        </w:rPr>
        <w:t>Inspecting and sampling food</w:t>
      </w:r>
      <w:r w:rsidR="0078648C" w:rsidRPr="00607A36">
        <w:rPr>
          <w:rFonts w:ascii="Arial" w:hAnsi="Arial" w:cs="Arial"/>
          <w:sz w:val="24"/>
          <w:szCs w:val="24"/>
        </w:rPr>
        <w:t>/feed</w:t>
      </w:r>
      <w:r w:rsidR="001A516B" w:rsidRPr="00607A36">
        <w:rPr>
          <w:rFonts w:ascii="Arial" w:hAnsi="Arial" w:cs="Arial"/>
          <w:sz w:val="24"/>
          <w:szCs w:val="24"/>
        </w:rPr>
        <w:t xml:space="preserve"> and water</w:t>
      </w:r>
      <w:r w:rsidRPr="00607A36">
        <w:rPr>
          <w:rFonts w:ascii="Arial" w:hAnsi="Arial" w:cs="Arial"/>
          <w:sz w:val="24"/>
          <w:szCs w:val="24"/>
        </w:rPr>
        <w:t xml:space="preserve"> to ensure its quality and safety</w:t>
      </w:r>
      <w:r w:rsidR="00490426" w:rsidRPr="00607A36">
        <w:rPr>
          <w:rFonts w:ascii="Arial" w:hAnsi="Arial" w:cs="Arial"/>
          <w:sz w:val="24"/>
          <w:szCs w:val="24"/>
        </w:rPr>
        <w:t>.</w:t>
      </w:r>
    </w:p>
    <w:p w14:paraId="3755B877" w14:textId="4E486885" w:rsidR="00D97576" w:rsidRPr="00607A36" w:rsidRDefault="00D97576" w:rsidP="004D282B">
      <w:pPr>
        <w:pStyle w:val="ListParagraph"/>
        <w:numPr>
          <w:ilvl w:val="0"/>
          <w:numId w:val="22"/>
        </w:numPr>
        <w:tabs>
          <w:tab w:val="left" w:pos="142"/>
        </w:tabs>
        <w:jc w:val="both"/>
        <w:rPr>
          <w:rFonts w:ascii="Arial" w:hAnsi="Arial" w:cs="Arial"/>
          <w:sz w:val="24"/>
          <w:szCs w:val="24"/>
        </w:rPr>
      </w:pPr>
      <w:r w:rsidRPr="00607A36">
        <w:rPr>
          <w:rFonts w:ascii="Arial" w:hAnsi="Arial" w:cs="Arial"/>
          <w:sz w:val="24"/>
          <w:szCs w:val="24"/>
        </w:rPr>
        <w:t>Investigating complaints about food and food premises</w:t>
      </w:r>
      <w:r w:rsidR="00B6732E">
        <w:rPr>
          <w:rFonts w:ascii="Arial" w:hAnsi="Arial" w:cs="Arial"/>
          <w:sz w:val="24"/>
          <w:szCs w:val="24"/>
        </w:rPr>
        <w:t>.</w:t>
      </w:r>
    </w:p>
    <w:p w14:paraId="6E927C34" w14:textId="3123FBB9" w:rsidR="00D97576" w:rsidRPr="00607A36" w:rsidRDefault="00D97576" w:rsidP="004D282B">
      <w:pPr>
        <w:pStyle w:val="ListParagraph"/>
        <w:numPr>
          <w:ilvl w:val="0"/>
          <w:numId w:val="22"/>
        </w:numPr>
        <w:tabs>
          <w:tab w:val="left" w:pos="142"/>
        </w:tabs>
        <w:jc w:val="both"/>
        <w:rPr>
          <w:rFonts w:ascii="Arial" w:hAnsi="Arial" w:cs="Arial"/>
          <w:sz w:val="24"/>
          <w:szCs w:val="24"/>
        </w:rPr>
      </w:pPr>
      <w:r w:rsidRPr="00607A36">
        <w:rPr>
          <w:rFonts w:ascii="Arial" w:hAnsi="Arial" w:cs="Arial"/>
          <w:sz w:val="24"/>
          <w:szCs w:val="24"/>
        </w:rPr>
        <w:t>Investigating reported cases of food poisoning and taking action to prevent the spread of infection</w:t>
      </w:r>
      <w:r w:rsidR="00490426" w:rsidRPr="00607A36">
        <w:rPr>
          <w:rFonts w:ascii="Arial" w:hAnsi="Arial" w:cs="Arial"/>
          <w:sz w:val="24"/>
          <w:szCs w:val="24"/>
        </w:rPr>
        <w:t>.</w:t>
      </w:r>
    </w:p>
    <w:p w14:paraId="04B3C1F8" w14:textId="3C2522C8" w:rsidR="00D97576" w:rsidRPr="00607A36" w:rsidRDefault="00D97576" w:rsidP="004D282B">
      <w:pPr>
        <w:pStyle w:val="ListParagraph"/>
        <w:numPr>
          <w:ilvl w:val="0"/>
          <w:numId w:val="22"/>
        </w:numPr>
        <w:tabs>
          <w:tab w:val="left" w:pos="142"/>
        </w:tabs>
        <w:jc w:val="both"/>
        <w:rPr>
          <w:rFonts w:ascii="Arial" w:hAnsi="Arial" w:cs="Arial"/>
          <w:sz w:val="24"/>
          <w:szCs w:val="24"/>
        </w:rPr>
      </w:pPr>
      <w:r w:rsidRPr="00607A36">
        <w:rPr>
          <w:rFonts w:ascii="Arial" w:hAnsi="Arial" w:cs="Arial"/>
          <w:sz w:val="24"/>
          <w:szCs w:val="24"/>
        </w:rPr>
        <w:t xml:space="preserve">Taking appropriate action in response to food </w:t>
      </w:r>
      <w:r w:rsidR="0078648C" w:rsidRPr="00607A36">
        <w:rPr>
          <w:rFonts w:ascii="Arial" w:hAnsi="Arial" w:cs="Arial"/>
          <w:sz w:val="24"/>
          <w:szCs w:val="24"/>
        </w:rPr>
        <w:t>incidents</w:t>
      </w:r>
    </w:p>
    <w:p w14:paraId="39B23EFB" w14:textId="74502EF6" w:rsidR="0042522F" w:rsidRPr="00607A36" w:rsidRDefault="00D97576" w:rsidP="004D282B">
      <w:pPr>
        <w:pStyle w:val="ListParagraph"/>
        <w:numPr>
          <w:ilvl w:val="0"/>
          <w:numId w:val="22"/>
        </w:numPr>
        <w:tabs>
          <w:tab w:val="left" w:pos="142"/>
        </w:tabs>
        <w:jc w:val="both"/>
        <w:rPr>
          <w:rFonts w:ascii="Arial" w:hAnsi="Arial" w:cs="Arial"/>
          <w:sz w:val="24"/>
          <w:szCs w:val="24"/>
        </w:rPr>
      </w:pPr>
      <w:r w:rsidRPr="00607A36">
        <w:rPr>
          <w:rFonts w:ascii="Arial" w:hAnsi="Arial" w:cs="Arial"/>
          <w:sz w:val="24"/>
          <w:szCs w:val="24"/>
        </w:rPr>
        <w:t xml:space="preserve">Promoting key food safety messages </w:t>
      </w:r>
      <w:r w:rsidR="00843C56" w:rsidRPr="00607A36">
        <w:rPr>
          <w:rFonts w:ascii="Arial" w:hAnsi="Arial" w:cs="Arial"/>
          <w:sz w:val="24"/>
          <w:szCs w:val="24"/>
        </w:rPr>
        <w:t xml:space="preserve">(e.g. allergens), </w:t>
      </w:r>
      <w:r w:rsidR="00F0000E" w:rsidRPr="00607A36">
        <w:rPr>
          <w:rFonts w:ascii="Arial" w:hAnsi="Arial" w:cs="Arial"/>
          <w:sz w:val="24"/>
          <w:szCs w:val="24"/>
        </w:rPr>
        <w:t>through a variety of media</w:t>
      </w:r>
      <w:r w:rsidR="00C307C7" w:rsidRPr="00607A36">
        <w:rPr>
          <w:rFonts w:ascii="Arial" w:hAnsi="Arial" w:cs="Arial"/>
          <w:sz w:val="24"/>
          <w:szCs w:val="24"/>
        </w:rPr>
        <w:t xml:space="preserve">, from posting videos and </w:t>
      </w:r>
      <w:r w:rsidR="001C4637" w:rsidRPr="00607A36">
        <w:rPr>
          <w:rFonts w:ascii="Arial" w:hAnsi="Arial" w:cs="Arial"/>
          <w:sz w:val="24"/>
          <w:szCs w:val="24"/>
        </w:rPr>
        <w:t>streaming information</w:t>
      </w:r>
      <w:r w:rsidR="00C307C7" w:rsidRPr="00607A36">
        <w:rPr>
          <w:rFonts w:ascii="Arial" w:hAnsi="Arial" w:cs="Arial"/>
          <w:sz w:val="24"/>
          <w:szCs w:val="24"/>
        </w:rPr>
        <w:t xml:space="preserve"> on the Council’s social media and networking platforms to providing support and links via the </w:t>
      </w:r>
      <w:r w:rsidR="00843C56" w:rsidRPr="00607A36">
        <w:rPr>
          <w:rFonts w:ascii="Arial" w:hAnsi="Arial" w:cs="Arial"/>
          <w:sz w:val="24"/>
          <w:szCs w:val="24"/>
        </w:rPr>
        <w:t xml:space="preserve">Commercial Food and </w:t>
      </w:r>
      <w:proofErr w:type="gramStart"/>
      <w:r w:rsidR="00843C56" w:rsidRPr="00607A36">
        <w:rPr>
          <w:rFonts w:ascii="Arial" w:hAnsi="Arial" w:cs="Arial"/>
          <w:sz w:val="24"/>
          <w:szCs w:val="24"/>
        </w:rPr>
        <w:t xml:space="preserve">Safety </w:t>
      </w:r>
      <w:r w:rsidR="00C307C7" w:rsidRPr="00607A36">
        <w:rPr>
          <w:rFonts w:ascii="Arial" w:hAnsi="Arial" w:cs="Arial"/>
          <w:sz w:val="24"/>
          <w:szCs w:val="24"/>
        </w:rPr>
        <w:t xml:space="preserve"> team</w:t>
      </w:r>
      <w:r w:rsidR="00843C56" w:rsidRPr="00607A36">
        <w:rPr>
          <w:rFonts w:ascii="Arial" w:hAnsi="Arial" w:cs="Arial"/>
          <w:sz w:val="24"/>
          <w:szCs w:val="24"/>
        </w:rPr>
        <w:t>’</w:t>
      </w:r>
      <w:r w:rsidR="00C307C7" w:rsidRPr="00607A36">
        <w:rPr>
          <w:rFonts w:ascii="Arial" w:hAnsi="Arial" w:cs="Arial"/>
          <w:sz w:val="24"/>
          <w:szCs w:val="24"/>
        </w:rPr>
        <w:t>s</w:t>
      </w:r>
      <w:proofErr w:type="gramEnd"/>
      <w:r w:rsidR="00C307C7" w:rsidRPr="00607A36">
        <w:rPr>
          <w:rFonts w:ascii="Arial" w:hAnsi="Arial" w:cs="Arial"/>
          <w:sz w:val="24"/>
          <w:szCs w:val="24"/>
        </w:rPr>
        <w:t xml:space="preserve"> dedicated Council webpages.   </w:t>
      </w:r>
    </w:p>
    <w:p w14:paraId="462F616C" w14:textId="77777777" w:rsidR="00D97576" w:rsidRPr="00607A36" w:rsidRDefault="00D97576" w:rsidP="004D282B">
      <w:pPr>
        <w:tabs>
          <w:tab w:val="left" w:pos="142"/>
        </w:tabs>
        <w:ind w:left="851"/>
        <w:jc w:val="both"/>
        <w:rPr>
          <w:rFonts w:ascii="Arial" w:hAnsi="Arial" w:cs="Arial"/>
          <w:sz w:val="24"/>
          <w:szCs w:val="24"/>
        </w:rPr>
      </w:pPr>
    </w:p>
    <w:p w14:paraId="77CFC785" w14:textId="77777777" w:rsidR="004D282B" w:rsidRDefault="004D282B" w:rsidP="004D282B">
      <w:pPr>
        <w:tabs>
          <w:tab w:val="left" w:pos="142"/>
        </w:tabs>
        <w:ind w:left="851"/>
        <w:jc w:val="both"/>
        <w:rPr>
          <w:rFonts w:ascii="Arial" w:hAnsi="Arial" w:cs="Arial"/>
          <w:sz w:val="24"/>
          <w:szCs w:val="24"/>
        </w:rPr>
      </w:pPr>
    </w:p>
    <w:p w14:paraId="519566F7" w14:textId="77777777" w:rsidR="007B0973" w:rsidRPr="00607A36" w:rsidRDefault="007B0973" w:rsidP="004D282B">
      <w:pPr>
        <w:tabs>
          <w:tab w:val="left" w:pos="142"/>
        </w:tabs>
        <w:ind w:left="851"/>
        <w:jc w:val="both"/>
        <w:rPr>
          <w:rFonts w:ascii="Arial" w:hAnsi="Arial" w:cs="Arial"/>
          <w:sz w:val="24"/>
          <w:szCs w:val="24"/>
        </w:rPr>
      </w:pPr>
    </w:p>
    <w:p w14:paraId="4806D142" w14:textId="77777777" w:rsidR="004D282B" w:rsidRPr="00607A36" w:rsidRDefault="004D282B" w:rsidP="004D282B">
      <w:pPr>
        <w:tabs>
          <w:tab w:val="left" w:pos="142"/>
        </w:tabs>
        <w:ind w:left="851"/>
        <w:jc w:val="both"/>
        <w:rPr>
          <w:rFonts w:ascii="Arial" w:hAnsi="Arial" w:cs="Arial"/>
          <w:sz w:val="24"/>
          <w:szCs w:val="24"/>
        </w:rPr>
      </w:pPr>
    </w:p>
    <w:p w14:paraId="7B283E62" w14:textId="77777777" w:rsidR="003C1CBA" w:rsidRDefault="004061B8" w:rsidP="004D282B">
      <w:pPr>
        <w:tabs>
          <w:tab w:val="left" w:pos="142"/>
        </w:tabs>
        <w:ind w:left="851"/>
        <w:jc w:val="both"/>
        <w:rPr>
          <w:rFonts w:ascii="Arial" w:hAnsi="Arial" w:cs="Arial"/>
          <w:b/>
          <w:bCs/>
          <w:sz w:val="24"/>
          <w:szCs w:val="24"/>
        </w:rPr>
      </w:pPr>
      <w:r w:rsidRPr="00607A36">
        <w:rPr>
          <w:rFonts w:ascii="Arial" w:hAnsi="Arial" w:cs="Arial"/>
          <w:b/>
          <w:bCs/>
          <w:sz w:val="24"/>
          <w:szCs w:val="24"/>
        </w:rPr>
        <w:t>Connected to Jobs</w:t>
      </w:r>
    </w:p>
    <w:p w14:paraId="7AC24FEB" w14:textId="77777777" w:rsidR="007B0973" w:rsidRPr="00607A36" w:rsidRDefault="007B0973" w:rsidP="004D282B">
      <w:pPr>
        <w:tabs>
          <w:tab w:val="left" w:pos="142"/>
        </w:tabs>
        <w:ind w:left="851"/>
        <w:jc w:val="both"/>
        <w:rPr>
          <w:rFonts w:ascii="Arial" w:hAnsi="Arial" w:cs="Arial"/>
          <w:b/>
          <w:bCs/>
          <w:sz w:val="24"/>
          <w:szCs w:val="24"/>
        </w:rPr>
      </w:pPr>
    </w:p>
    <w:p w14:paraId="00017C89" w14:textId="5A69C5A0" w:rsidR="00B86ED9" w:rsidRPr="00607A36" w:rsidRDefault="003C1CBA" w:rsidP="004D282B">
      <w:pPr>
        <w:tabs>
          <w:tab w:val="left" w:pos="142"/>
        </w:tabs>
        <w:ind w:left="851"/>
        <w:jc w:val="both"/>
        <w:rPr>
          <w:rFonts w:ascii="Arial" w:hAnsi="Arial" w:cs="Arial"/>
          <w:sz w:val="24"/>
          <w:szCs w:val="24"/>
        </w:rPr>
      </w:pPr>
      <w:r w:rsidRPr="00607A36">
        <w:rPr>
          <w:rFonts w:ascii="Arial" w:hAnsi="Arial" w:cs="Arial"/>
          <w:b/>
          <w:bCs/>
          <w:sz w:val="24"/>
          <w:szCs w:val="24"/>
        </w:rPr>
        <w:t xml:space="preserve">Priority: </w:t>
      </w:r>
      <w:r w:rsidR="00951B10" w:rsidRPr="00607A36">
        <w:rPr>
          <w:rFonts w:ascii="Arial" w:hAnsi="Arial" w:cs="Arial"/>
          <w:b/>
          <w:bCs/>
          <w:sz w:val="24"/>
          <w:szCs w:val="24"/>
        </w:rPr>
        <w:t xml:space="preserve">Open up opportunities for business growth and job creation </w:t>
      </w:r>
    </w:p>
    <w:p w14:paraId="6BAE1B68" w14:textId="77777777" w:rsidR="007B0973" w:rsidRDefault="007B0973" w:rsidP="004D282B">
      <w:pPr>
        <w:tabs>
          <w:tab w:val="left" w:pos="142"/>
        </w:tabs>
        <w:ind w:left="851"/>
        <w:jc w:val="both"/>
        <w:rPr>
          <w:rFonts w:ascii="Arial" w:hAnsi="Arial" w:cs="Arial"/>
          <w:sz w:val="24"/>
          <w:szCs w:val="24"/>
        </w:rPr>
      </w:pPr>
    </w:p>
    <w:p w14:paraId="37D0A370" w14:textId="0B80EA6D" w:rsidR="00D97576" w:rsidRPr="00607A36" w:rsidRDefault="00D97576" w:rsidP="004D282B">
      <w:pPr>
        <w:tabs>
          <w:tab w:val="left" w:pos="142"/>
        </w:tabs>
        <w:ind w:left="851"/>
        <w:jc w:val="both"/>
        <w:rPr>
          <w:rFonts w:ascii="Arial" w:hAnsi="Arial" w:cs="Arial"/>
          <w:sz w:val="24"/>
          <w:szCs w:val="24"/>
        </w:rPr>
      </w:pPr>
      <w:r w:rsidRPr="00607A36">
        <w:rPr>
          <w:rFonts w:ascii="Arial" w:hAnsi="Arial" w:cs="Arial"/>
          <w:sz w:val="24"/>
          <w:szCs w:val="24"/>
        </w:rPr>
        <w:t>We do this by:</w:t>
      </w:r>
    </w:p>
    <w:p w14:paraId="5A1AD9FA" w14:textId="6D7332BB" w:rsidR="00D97576" w:rsidRPr="00607A36" w:rsidRDefault="00D97576" w:rsidP="007B0973">
      <w:pPr>
        <w:pStyle w:val="ListParagraph"/>
        <w:numPr>
          <w:ilvl w:val="0"/>
          <w:numId w:val="23"/>
        </w:numPr>
        <w:tabs>
          <w:tab w:val="left" w:pos="142"/>
        </w:tabs>
        <w:ind w:left="1276" w:hanging="425"/>
        <w:jc w:val="both"/>
        <w:rPr>
          <w:rFonts w:ascii="Arial" w:hAnsi="Arial" w:cs="Arial"/>
          <w:sz w:val="24"/>
          <w:szCs w:val="24"/>
        </w:rPr>
      </w:pPr>
      <w:r w:rsidRPr="00607A36">
        <w:rPr>
          <w:rFonts w:ascii="Arial" w:hAnsi="Arial" w:cs="Arial"/>
          <w:sz w:val="24"/>
          <w:szCs w:val="24"/>
        </w:rPr>
        <w:t xml:space="preserve">Working with new businesses and event organisers to ensure that they understand and meet their statutory responsibilities before they </w:t>
      </w:r>
      <w:r w:rsidR="00F0000E" w:rsidRPr="00607A36">
        <w:rPr>
          <w:rFonts w:ascii="Arial" w:hAnsi="Arial" w:cs="Arial"/>
          <w:sz w:val="24"/>
          <w:szCs w:val="24"/>
        </w:rPr>
        <w:t>begin to operate</w:t>
      </w:r>
      <w:r w:rsidR="001204D0" w:rsidRPr="00607A36">
        <w:rPr>
          <w:rFonts w:ascii="Arial" w:hAnsi="Arial" w:cs="Arial"/>
          <w:sz w:val="24"/>
          <w:szCs w:val="24"/>
        </w:rPr>
        <w:t>.</w:t>
      </w:r>
    </w:p>
    <w:p w14:paraId="532920F0" w14:textId="765C383B" w:rsidR="00D97576" w:rsidRPr="00607A36" w:rsidRDefault="00F0000E" w:rsidP="007B0973">
      <w:pPr>
        <w:pStyle w:val="ListParagraph"/>
        <w:numPr>
          <w:ilvl w:val="0"/>
          <w:numId w:val="23"/>
        </w:numPr>
        <w:tabs>
          <w:tab w:val="left" w:pos="142"/>
        </w:tabs>
        <w:ind w:left="1276" w:hanging="425"/>
        <w:jc w:val="both"/>
        <w:rPr>
          <w:rFonts w:ascii="Arial" w:hAnsi="Arial" w:cs="Arial"/>
          <w:sz w:val="24"/>
          <w:szCs w:val="24"/>
        </w:rPr>
      </w:pPr>
      <w:r w:rsidRPr="00607A36">
        <w:rPr>
          <w:rFonts w:ascii="Arial" w:hAnsi="Arial" w:cs="Arial"/>
          <w:sz w:val="24"/>
          <w:szCs w:val="24"/>
        </w:rPr>
        <w:t xml:space="preserve">Targeting training on key food safety matters to </w:t>
      </w:r>
      <w:r w:rsidR="000545B6" w:rsidRPr="00607A36">
        <w:rPr>
          <w:rFonts w:ascii="Arial" w:hAnsi="Arial" w:cs="Arial"/>
          <w:sz w:val="24"/>
          <w:szCs w:val="24"/>
        </w:rPr>
        <w:t>high-risk businesses</w:t>
      </w:r>
      <w:r w:rsidR="00D97576" w:rsidRPr="00607A36">
        <w:rPr>
          <w:rFonts w:ascii="Arial" w:hAnsi="Arial" w:cs="Arial"/>
          <w:sz w:val="24"/>
          <w:szCs w:val="24"/>
        </w:rPr>
        <w:t>.</w:t>
      </w:r>
    </w:p>
    <w:p w14:paraId="373A6DE4" w14:textId="115E4D62" w:rsidR="007E07C6" w:rsidRPr="00607A36" w:rsidRDefault="00D97576" w:rsidP="007B0973">
      <w:pPr>
        <w:pStyle w:val="ListParagraph"/>
        <w:numPr>
          <w:ilvl w:val="0"/>
          <w:numId w:val="23"/>
        </w:numPr>
        <w:tabs>
          <w:tab w:val="left" w:pos="142"/>
        </w:tabs>
        <w:ind w:left="1276" w:hanging="425"/>
        <w:jc w:val="both"/>
        <w:rPr>
          <w:rFonts w:ascii="Arial" w:hAnsi="Arial" w:cs="Arial"/>
          <w:sz w:val="24"/>
          <w:szCs w:val="24"/>
        </w:rPr>
      </w:pPr>
      <w:r w:rsidRPr="00607A36">
        <w:rPr>
          <w:rFonts w:ascii="Arial" w:hAnsi="Arial" w:cs="Arial"/>
          <w:sz w:val="24"/>
          <w:szCs w:val="24"/>
        </w:rPr>
        <w:t>Providing food hygiene guidance in languages other than English as require</w:t>
      </w:r>
      <w:r w:rsidR="00B86ED9" w:rsidRPr="00607A36">
        <w:rPr>
          <w:rFonts w:ascii="Arial" w:hAnsi="Arial" w:cs="Arial"/>
          <w:sz w:val="24"/>
          <w:szCs w:val="24"/>
        </w:rPr>
        <w:t>d</w:t>
      </w:r>
      <w:r w:rsidR="007B0973">
        <w:rPr>
          <w:rFonts w:ascii="Arial" w:hAnsi="Arial" w:cs="Arial"/>
          <w:sz w:val="24"/>
          <w:szCs w:val="24"/>
        </w:rPr>
        <w:t>.</w:t>
      </w:r>
    </w:p>
    <w:p w14:paraId="1F5C4B24" w14:textId="2A781AB6" w:rsidR="00D97576" w:rsidRPr="00607A36" w:rsidRDefault="007E07C6" w:rsidP="007B0973">
      <w:pPr>
        <w:pStyle w:val="ListParagraph"/>
        <w:numPr>
          <w:ilvl w:val="0"/>
          <w:numId w:val="23"/>
        </w:numPr>
        <w:tabs>
          <w:tab w:val="left" w:pos="142"/>
        </w:tabs>
        <w:ind w:left="1276" w:hanging="425"/>
        <w:jc w:val="both"/>
        <w:rPr>
          <w:rFonts w:ascii="Arial" w:hAnsi="Arial" w:cs="Arial"/>
          <w:sz w:val="24"/>
          <w:szCs w:val="24"/>
        </w:rPr>
      </w:pPr>
      <w:r w:rsidRPr="00607A36">
        <w:rPr>
          <w:rFonts w:ascii="Arial" w:hAnsi="Arial" w:cs="Arial"/>
          <w:sz w:val="24"/>
          <w:szCs w:val="24"/>
        </w:rPr>
        <w:t>Working</w:t>
      </w:r>
      <w:r w:rsidR="00D97576" w:rsidRPr="00607A36">
        <w:rPr>
          <w:rFonts w:ascii="Arial" w:hAnsi="Arial" w:cs="Arial"/>
          <w:sz w:val="24"/>
          <w:szCs w:val="24"/>
        </w:rPr>
        <w:t xml:space="preserve"> with new </w:t>
      </w:r>
      <w:r w:rsidR="000545B6" w:rsidRPr="00607A36">
        <w:rPr>
          <w:rFonts w:ascii="Arial" w:hAnsi="Arial" w:cs="Arial"/>
          <w:sz w:val="24"/>
          <w:szCs w:val="24"/>
        </w:rPr>
        <w:t xml:space="preserve">food </w:t>
      </w:r>
      <w:r w:rsidR="00D97576" w:rsidRPr="00607A36">
        <w:rPr>
          <w:rFonts w:ascii="Arial" w:hAnsi="Arial" w:cs="Arial"/>
          <w:sz w:val="24"/>
          <w:szCs w:val="24"/>
        </w:rPr>
        <w:t>business operators to help them understand and meet legal stand</w:t>
      </w:r>
      <w:r w:rsidR="000545B6" w:rsidRPr="00607A36">
        <w:rPr>
          <w:rFonts w:ascii="Arial" w:hAnsi="Arial" w:cs="Arial"/>
          <w:sz w:val="24"/>
          <w:szCs w:val="24"/>
        </w:rPr>
        <w:t>ards</w:t>
      </w:r>
      <w:r w:rsidR="001204D0" w:rsidRPr="00607A36">
        <w:rPr>
          <w:rFonts w:ascii="Arial" w:hAnsi="Arial" w:cs="Arial"/>
          <w:sz w:val="24"/>
          <w:szCs w:val="24"/>
        </w:rPr>
        <w:t>.</w:t>
      </w:r>
    </w:p>
    <w:p w14:paraId="32BB5C6D" w14:textId="6B539969" w:rsidR="00D97576" w:rsidRPr="00607A36" w:rsidRDefault="00D97576" w:rsidP="007B0973">
      <w:pPr>
        <w:pStyle w:val="ListParagraph"/>
        <w:numPr>
          <w:ilvl w:val="0"/>
          <w:numId w:val="23"/>
        </w:numPr>
        <w:tabs>
          <w:tab w:val="left" w:pos="142"/>
        </w:tabs>
        <w:ind w:left="1276" w:hanging="425"/>
        <w:jc w:val="both"/>
        <w:rPr>
          <w:rFonts w:ascii="Arial" w:hAnsi="Arial" w:cs="Arial"/>
          <w:sz w:val="24"/>
          <w:szCs w:val="24"/>
        </w:rPr>
      </w:pPr>
      <w:r w:rsidRPr="00607A36">
        <w:rPr>
          <w:rFonts w:ascii="Arial" w:hAnsi="Arial" w:cs="Arial"/>
          <w:sz w:val="24"/>
          <w:szCs w:val="24"/>
        </w:rPr>
        <w:t>Offering advice and guidance as part of routine inspections</w:t>
      </w:r>
      <w:r w:rsidR="007B0973">
        <w:rPr>
          <w:rFonts w:ascii="Arial" w:hAnsi="Arial" w:cs="Arial"/>
          <w:sz w:val="24"/>
          <w:szCs w:val="24"/>
        </w:rPr>
        <w:t>.</w:t>
      </w:r>
    </w:p>
    <w:p w14:paraId="23179A9D" w14:textId="0FC9BE17" w:rsidR="00D97576" w:rsidRPr="00607A36" w:rsidRDefault="00D97576" w:rsidP="007B0973">
      <w:pPr>
        <w:pStyle w:val="ListParagraph"/>
        <w:numPr>
          <w:ilvl w:val="0"/>
          <w:numId w:val="25"/>
        </w:numPr>
        <w:tabs>
          <w:tab w:val="left" w:pos="142"/>
        </w:tabs>
        <w:ind w:left="1276" w:hanging="425"/>
        <w:jc w:val="both"/>
        <w:rPr>
          <w:rFonts w:ascii="Arial" w:hAnsi="Arial" w:cs="Arial"/>
          <w:sz w:val="24"/>
          <w:szCs w:val="24"/>
        </w:rPr>
      </w:pPr>
      <w:bookmarkStart w:id="0" w:name="_Hlk69661818"/>
      <w:r w:rsidRPr="00607A36">
        <w:rPr>
          <w:rFonts w:ascii="Arial" w:hAnsi="Arial" w:cs="Arial"/>
          <w:sz w:val="24"/>
          <w:szCs w:val="24"/>
        </w:rPr>
        <w:t>Providing on</w:t>
      </w:r>
      <w:r w:rsidR="00E7541B" w:rsidRPr="00607A36">
        <w:rPr>
          <w:rFonts w:ascii="Arial" w:hAnsi="Arial" w:cs="Arial"/>
          <w:sz w:val="24"/>
          <w:szCs w:val="24"/>
        </w:rPr>
        <w:t>-</w:t>
      </w:r>
      <w:r w:rsidRPr="00607A36">
        <w:rPr>
          <w:rFonts w:ascii="Arial" w:hAnsi="Arial" w:cs="Arial"/>
          <w:sz w:val="24"/>
          <w:szCs w:val="24"/>
        </w:rPr>
        <w:t>site advisory meetings for Food Business Operators</w:t>
      </w:r>
      <w:r w:rsidR="00302DBD" w:rsidRPr="00607A36">
        <w:rPr>
          <w:rFonts w:ascii="Arial" w:hAnsi="Arial" w:cs="Arial"/>
          <w:sz w:val="24"/>
          <w:szCs w:val="24"/>
        </w:rPr>
        <w:t>.</w:t>
      </w:r>
    </w:p>
    <w:bookmarkEnd w:id="0"/>
    <w:p w14:paraId="5B934862" w14:textId="77777777" w:rsidR="00D97576" w:rsidRPr="00607A36" w:rsidRDefault="00D97576" w:rsidP="007B0973">
      <w:pPr>
        <w:pStyle w:val="ListParagraph"/>
        <w:numPr>
          <w:ilvl w:val="0"/>
          <w:numId w:val="25"/>
        </w:numPr>
        <w:tabs>
          <w:tab w:val="left" w:pos="142"/>
        </w:tabs>
        <w:ind w:left="1276" w:hanging="425"/>
        <w:jc w:val="both"/>
        <w:rPr>
          <w:rFonts w:ascii="Arial" w:hAnsi="Arial" w:cs="Arial"/>
          <w:sz w:val="24"/>
          <w:szCs w:val="24"/>
        </w:rPr>
      </w:pPr>
      <w:r w:rsidRPr="00607A36">
        <w:rPr>
          <w:rFonts w:ascii="Arial" w:hAnsi="Arial" w:cs="Arial"/>
          <w:sz w:val="24"/>
          <w:szCs w:val="24"/>
        </w:rPr>
        <w:t xml:space="preserve">Providing Food Hygiene Rating Scheme (FHRS) rerating </w:t>
      </w:r>
      <w:r w:rsidR="000545B6" w:rsidRPr="00607A36">
        <w:rPr>
          <w:rFonts w:ascii="Arial" w:hAnsi="Arial" w:cs="Arial"/>
          <w:sz w:val="24"/>
          <w:szCs w:val="24"/>
        </w:rPr>
        <w:t>visits</w:t>
      </w:r>
      <w:r w:rsidRPr="00607A36">
        <w:rPr>
          <w:rFonts w:ascii="Arial" w:hAnsi="Arial" w:cs="Arial"/>
          <w:sz w:val="24"/>
          <w:szCs w:val="24"/>
        </w:rPr>
        <w:t xml:space="preserve"> for Food Business Operators</w:t>
      </w:r>
      <w:r w:rsidR="00302DBD" w:rsidRPr="00607A36">
        <w:rPr>
          <w:rFonts w:ascii="Arial" w:hAnsi="Arial" w:cs="Arial"/>
          <w:sz w:val="24"/>
          <w:szCs w:val="24"/>
        </w:rPr>
        <w:t>.</w:t>
      </w:r>
    </w:p>
    <w:p w14:paraId="3C4CBF27" w14:textId="5DE8D7AC" w:rsidR="0078648C" w:rsidRPr="00607A36" w:rsidRDefault="00D97576" w:rsidP="007B0973">
      <w:pPr>
        <w:pStyle w:val="ListParagraph"/>
        <w:numPr>
          <w:ilvl w:val="0"/>
          <w:numId w:val="25"/>
        </w:numPr>
        <w:tabs>
          <w:tab w:val="left" w:pos="142"/>
        </w:tabs>
        <w:ind w:left="1276" w:hanging="425"/>
        <w:jc w:val="both"/>
        <w:rPr>
          <w:rFonts w:ascii="Arial" w:hAnsi="Arial" w:cs="Arial"/>
          <w:sz w:val="24"/>
          <w:szCs w:val="24"/>
        </w:rPr>
      </w:pPr>
      <w:r w:rsidRPr="00607A36">
        <w:rPr>
          <w:rFonts w:ascii="Arial" w:hAnsi="Arial" w:cs="Arial"/>
          <w:sz w:val="24"/>
          <w:szCs w:val="24"/>
        </w:rPr>
        <w:t>Promoting business achievement through the Council’s website</w:t>
      </w:r>
      <w:r w:rsidR="002906D7" w:rsidRPr="00607A36">
        <w:rPr>
          <w:rFonts w:ascii="Arial" w:hAnsi="Arial" w:cs="Arial"/>
          <w:sz w:val="24"/>
          <w:szCs w:val="24"/>
        </w:rPr>
        <w:t xml:space="preserve"> (</w:t>
      </w:r>
      <w:r w:rsidR="00C81626" w:rsidRPr="00607A36">
        <w:rPr>
          <w:rFonts w:ascii="Arial" w:hAnsi="Arial" w:cs="Arial"/>
          <w:sz w:val="24"/>
          <w:szCs w:val="24"/>
        </w:rPr>
        <w:t>Food Hygiene Rating Scheme).</w:t>
      </w:r>
    </w:p>
    <w:p w14:paraId="674E160E" w14:textId="01314AAF" w:rsidR="0078648C" w:rsidRPr="00607A36" w:rsidRDefault="0078648C" w:rsidP="007B0973">
      <w:pPr>
        <w:pStyle w:val="ListParagraph"/>
        <w:numPr>
          <w:ilvl w:val="0"/>
          <w:numId w:val="25"/>
        </w:numPr>
        <w:tabs>
          <w:tab w:val="left" w:pos="142"/>
        </w:tabs>
        <w:ind w:left="1276" w:hanging="425"/>
        <w:jc w:val="both"/>
        <w:rPr>
          <w:rFonts w:ascii="Arial" w:hAnsi="Arial" w:cs="Arial"/>
          <w:sz w:val="24"/>
          <w:szCs w:val="24"/>
        </w:rPr>
      </w:pPr>
      <w:r w:rsidRPr="00607A36">
        <w:rPr>
          <w:rFonts w:ascii="Arial" w:hAnsi="Arial" w:cs="Arial"/>
          <w:sz w:val="24"/>
          <w:szCs w:val="24"/>
        </w:rPr>
        <w:t>Establishing informal agreements with local businesses who export products of animal origin, to support them in their export trading arrangements following an increase in documentary and regulatory requirements t</w:t>
      </w:r>
      <w:r w:rsidR="009E3C3C" w:rsidRPr="00607A36">
        <w:rPr>
          <w:rFonts w:ascii="Arial" w:hAnsi="Arial" w:cs="Arial"/>
          <w:sz w:val="24"/>
          <w:szCs w:val="24"/>
        </w:rPr>
        <w:t>hereby enabling them to</w:t>
      </w:r>
      <w:r w:rsidRPr="00607A36">
        <w:rPr>
          <w:rFonts w:ascii="Arial" w:hAnsi="Arial" w:cs="Arial"/>
          <w:sz w:val="24"/>
          <w:szCs w:val="24"/>
        </w:rPr>
        <w:t xml:space="preserve"> maintain trade links with Europe (Export Health Certificates/Attestations)</w:t>
      </w:r>
      <w:r w:rsidR="007B0973">
        <w:rPr>
          <w:rFonts w:ascii="Arial" w:hAnsi="Arial" w:cs="Arial"/>
          <w:sz w:val="24"/>
          <w:szCs w:val="24"/>
        </w:rPr>
        <w:t>.</w:t>
      </w:r>
      <w:r w:rsidRPr="00607A36">
        <w:rPr>
          <w:rFonts w:ascii="Arial" w:hAnsi="Arial" w:cs="Arial"/>
          <w:sz w:val="24"/>
          <w:szCs w:val="24"/>
        </w:rPr>
        <w:t xml:space="preserve"> </w:t>
      </w:r>
    </w:p>
    <w:p w14:paraId="39B0FD97" w14:textId="4435A928" w:rsidR="00302DBD" w:rsidRPr="00607A36" w:rsidRDefault="00302DBD" w:rsidP="007B0973">
      <w:pPr>
        <w:pStyle w:val="ListParagraph"/>
        <w:numPr>
          <w:ilvl w:val="0"/>
          <w:numId w:val="25"/>
        </w:numPr>
        <w:tabs>
          <w:tab w:val="left" w:pos="142"/>
        </w:tabs>
        <w:ind w:left="1276" w:hanging="425"/>
        <w:jc w:val="both"/>
        <w:rPr>
          <w:rFonts w:ascii="Arial" w:hAnsi="Arial" w:cs="Arial"/>
          <w:sz w:val="24"/>
          <w:szCs w:val="24"/>
        </w:rPr>
      </w:pPr>
      <w:r w:rsidRPr="00607A36">
        <w:rPr>
          <w:rFonts w:ascii="Arial" w:hAnsi="Arial" w:cs="Arial"/>
          <w:sz w:val="24"/>
          <w:szCs w:val="24"/>
        </w:rPr>
        <w:t xml:space="preserve">Supporting local businesses </w:t>
      </w:r>
      <w:r w:rsidR="009E3C3C" w:rsidRPr="00607A36">
        <w:rPr>
          <w:rFonts w:ascii="Arial" w:hAnsi="Arial" w:cs="Arial"/>
          <w:sz w:val="24"/>
          <w:szCs w:val="24"/>
        </w:rPr>
        <w:t xml:space="preserve">who </w:t>
      </w:r>
      <w:r w:rsidR="004A28A0" w:rsidRPr="00607A36">
        <w:rPr>
          <w:rFonts w:ascii="Arial" w:hAnsi="Arial" w:cs="Arial"/>
          <w:sz w:val="24"/>
          <w:szCs w:val="24"/>
        </w:rPr>
        <w:t>export products</w:t>
      </w:r>
      <w:r w:rsidR="009E3C3C" w:rsidRPr="00607A36">
        <w:rPr>
          <w:rFonts w:ascii="Arial" w:hAnsi="Arial" w:cs="Arial"/>
          <w:sz w:val="24"/>
          <w:szCs w:val="24"/>
        </w:rPr>
        <w:t xml:space="preserve"> containing products of animal origin </w:t>
      </w:r>
      <w:r w:rsidRPr="00607A36">
        <w:rPr>
          <w:rFonts w:ascii="Arial" w:hAnsi="Arial" w:cs="Arial"/>
          <w:sz w:val="24"/>
          <w:szCs w:val="24"/>
        </w:rPr>
        <w:t>through the issu</w:t>
      </w:r>
      <w:r w:rsidR="009E3C3C" w:rsidRPr="00607A36">
        <w:rPr>
          <w:rFonts w:ascii="Arial" w:hAnsi="Arial" w:cs="Arial"/>
          <w:sz w:val="24"/>
          <w:szCs w:val="24"/>
        </w:rPr>
        <w:t>ing</w:t>
      </w:r>
      <w:r w:rsidRPr="00607A36">
        <w:rPr>
          <w:rFonts w:ascii="Arial" w:hAnsi="Arial" w:cs="Arial"/>
          <w:sz w:val="24"/>
          <w:szCs w:val="24"/>
        </w:rPr>
        <w:t xml:space="preserve"> of Export Health Certificates </w:t>
      </w:r>
      <w:r w:rsidR="009E3C3C" w:rsidRPr="00607A36">
        <w:rPr>
          <w:rFonts w:ascii="Arial" w:hAnsi="Arial" w:cs="Arial"/>
          <w:sz w:val="24"/>
          <w:szCs w:val="24"/>
        </w:rPr>
        <w:t xml:space="preserve">to confirm they </w:t>
      </w:r>
      <w:r w:rsidRPr="00607A36">
        <w:rPr>
          <w:rFonts w:ascii="Arial" w:hAnsi="Arial" w:cs="Arial"/>
          <w:sz w:val="24"/>
          <w:szCs w:val="24"/>
        </w:rPr>
        <w:t xml:space="preserve">meet the import requirements of </w:t>
      </w:r>
      <w:r w:rsidR="005A5DBE" w:rsidRPr="00607A36">
        <w:rPr>
          <w:rFonts w:ascii="Arial" w:hAnsi="Arial" w:cs="Arial"/>
          <w:sz w:val="24"/>
          <w:szCs w:val="24"/>
        </w:rPr>
        <w:t xml:space="preserve">other </w:t>
      </w:r>
      <w:r w:rsidR="004A28A0" w:rsidRPr="00607A36">
        <w:rPr>
          <w:rFonts w:ascii="Arial" w:hAnsi="Arial" w:cs="Arial"/>
          <w:sz w:val="24"/>
          <w:szCs w:val="24"/>
        </w:rPr>
        <w:t>non-European</w:t>
      </w:r>
      <w:r w:rsidR="0078648C" w:rsidRPr="00607A36">
        <w:rPr>
          <w:rFonts w:ascii="Arial" w:hAnsi="Arial" w:cs="Arial"/>
          <w:sz w:val="24"/>
          <w:szCs w:val="24"/>
        </w:rPr>
        <w:t xml:space="preserve"> </w:t>
      </w:r>
      <w:r w:rsidR="005A5DBE" w:rsidRPr="00607A36">
        <w:rPr>
          <w:rFonts w:ascii="Arial" w:hAnsi="Arial" w:cs="Arial"/>
          <w:sz w:val="24"/>
          <w:szCs w:val="24"/>
        </w:rPr>
        <w:t>countries</w:t>
      </w:r>
      <w:r w:rsidR="000C5CBA" w:rsidRPr="00607A36">
        <w:rPr>
          <w:rFonts w:ascii="Arial" w:hAnsi="Arial" w:cs="Arial"/>
          <w:sz w:val="24"/>
          <w:szCs w:val="24"/>
        </w:rPr>
        <w:t>.</w:t>
      </w:r>
      <w:r w:rsidR="00BC51A2" w:rsidRPr="00607A36">
        <w:rPr>
          <w:rFonts w:ascii="Arial" w:hAnsi="Arial" w:cs="Arial"/>
          <w:sz w:val="24"/>
          <w:szCs w:val="24"/>
        </w:rPr>
        <w:t xml:space="preserve"> </w:t>
      </w:r>
    </w:p>
    <w:p w14:paraId="48CF98AB" w14:textId="2672E102" w:rsidR="00F024DC" w:rsidRPr="00607A36" w:rsidRDefault="00F024DC" w:rsidP="004D282B">
      <w:pPr>
        <w:tabs>
          <w:tab w:val="left" w:pos="142"/>
        </w:tabs>
        <w:ind w:left="851"/>
        <w:jc w:val="both"/>
        <w:rPr>
          <w:rFonts w:ascii="Arial" w:hAnsi="Arial" w:cs="Arial"/>
          <w:sz w:val="24"/>
          <w:szCs w:val="24"/>
        </w:rPr>
      </w:pPr>
    </w:p>
    <w:p w14:paraId="47F56362" w14:textId="41083E55" w:rsidR="0033268B" w:rsidRPr="00607A36" w:rsidRDefault="004F4EE9" w:rsidP="004D282B">
      <w:pPr>
        <w:tabs>
          <w:tab w:val="left" w:pos="142"/>
        </w:tabs>
        <w:ind w:left="851"/>
        <w:jc w:val="both"/>
        <w:rPr>
          <w:rFonts w:ascii="Arial" w:hAnsi="Arial" w:cs="Arial"/>
          <w:sz w:val="24"/>
          <w:szCs w:val="24"/>
        </w:rPr>
      </w:pPr>
      <w:r w:rsidRPr="00607A36">
        <w:rPr>
          <w:rFonts w:ascii="Arial" w:hAnsi="Arial" w:cs="Arial"/>
          <w:sz w:val="24"/>
          <w:szCs w:val="24"/>
        </w:rPr>
        <w:t xml:space="preserve">The Council’s priorities underpin the work of the </w:t>
      </w:r>
      <w:r w:rsidR="00B1312A" w:rsidRPr="00607A36">
        <w:rPr>
          <w:rFonts w:ascii="Arial" w:hAnsi="Arial" w:cs="Arial"/>
          <w:sz w:val="24"/>
          <w:szCs w:val="24"/>
        </w:rPr>
        <w:t xml:space="preserve">Commercial Food and Safety </w:t>
      </w:r>
      <w:r w:rsidR="008E088F" w:rsidRPr="00607A36">
        <w:rPr>
          <w:rFonts w:ascii="Arial" w:hAnsi="Arial" w:cs="Arial"/>
          <w:sz w:val="24"/>
          <w:szCs w:val="24"/>
        </w:rPr>
        <w:t>team</w:t>
      </w:r>
      <w:r w:rsidR="00B1312A" w:rsidRPr="00607A36">
        <w:rPr>
          <w:rFonts w:ascii="Arial" w:hAnsi="Arial" w:cs="Arial"/>
          <w:sz w:val="24"/>
          <w:szCs w:val="24"/>
        </w:rPr>
        <w:t xml:space="preserve"> </w:t>
      </w:r>
      <w:r w:rsidRPr="00607A36">
        <w:rPr>
          <w:rFonts w:ascii="Arial" w:hAnsi="Arial" w:cs="Arial"/>
          <w:sz w:val="24"/>
          <w:szCs w:val="24"/>
        </w:rPr>
        <w:t>and the data, intelligence and insight obtained from consumers and businesses, whilst undertaking regulatory functions, help</w:t>
      </w:r>
      <w:r w:rsidR="003C1CBA" w:rsidRPr="00607A36">
        <w:rPr>
          <w:rFonts w:ascii="Arial" w:hAnsi="Arial" w:cs="Arial"/>
          <w:sz w:val="24"/>
          <w:szCs w:val="24"/>
        </w:rPr>
        <w:t>s</w:t>
      </w:r>
      <w:r w:rsidRPr="00607A36">
        <w:rPr>
          <w:rFonts w:ascii="Arial" w:hAnsi="Arial" w:cs="Arial"/>
          <w:sz w:val="24"/>
          <w:szCs w:val="24"/>
        </w:rPr>
        <w:t xml:space="preserve"> to inform future workplans and </w:t>
      </w:r>
      <w:r w:rsidR="00642F20" w:rsidRPr="00607A36">
        <w:rPr>
          <w:rFonts w:ascii="Arial" w:hAnsi="Arial" w:cs="Arial"/>
          <w:sz w:val="24"/>
          <w:szCs w:val="24"/>
        </w:rPr>
        <w:t xml:space="preserve">to target </w:t>
      </w:r>
      <w:r w:rsidR="00B1312A" w:rsidRPr="00607A36">
        <w:rPr>
          <w:rFonts w:ascii="Arial" w:hAnsi="Arial" w:cs="Arial"/>
          <w:sz w:val="24"/>
          <w:szCs w:val="24"/>
        </w:rPr>
        <w:t xml:space="preserve">proactive interventions with businesses. </w:t>
      </w:r>
    </w:p>
    <w:p w14:paraId="6FBFD823" w14:textId="77777777" w:rsidR="00445202" w:rsidRPr="00607A36" w:rsidRDefault="00445202" w:rsidP="004D282B">
      <w:pPr>
        <w:tabs>
          <w:tab w:val="left" w:pos="142"/>
        </w:tabs>
        <w:ind w:left="851"/>
        <w:jc w:val="both"/>
        <w:rPr>
          <w:rFonts w:ascii="Arial" w:hAnsi="Arial" w:cs="Arial"/>
          <w:sz w:val="24"/>
          <w:szCs w:val="24"/>
        </w:rPr>
      </w:pPr>
    </w:p>
    <w:p w14:paraId="2BF28C22" w14:textId="2B146D15" w:rsidR="00D97576" w:rsidRPr="00607A36" w:rsidRDefault="005A5DBE" w:rsidP="004D282B">
      <w:pPr>
        <w:tabs>
          <w:tab w:val="left" w:pos="142"/>
        </w:tabs>
        <w:ind w:left="851" w:hanging="851"/>
        <w:jc w:val="both"/>
        <w:rPr>
          <w:rFonts w:ascii="Arial" w:hAnsi="Arial" w:cs="Arial"/>
          <w:b/>
          <w:bCs/>
          <w:sz w:val="32"/>
          <w:szCs w:val="32"/>
        </w:rPr>
      </w:pPr>
      <w:r w:rsidRPr="00607A36">
        <w:rPr>
          <w:rFonts w:ascii="Arial" w:hAnsi="Arial" w:cs="Arial"/>
          <w:b/>
          <w:bCs/>
          <w:sz w:val="32"/>
          <w:szCs w:val="32"/>
        </w:rPr>
        <w:t>4.0</w:t>
      </w:r>
      <w:r w:rsidR="00D97576" w:rsidRPr="00607A36">
        <w:rPr>
          <w:rFonts w:ascii="Arial" w:hAnsi="Arial" w:cs="Arial"/>
          <w:b/>
          <w:bCs/>
          <w:sz w:val="32"/>
          <w:szCs w:val="32"/>
        </w:rPr>
        <w:t xml:space="preserve"> </w:t>
      </w:r>
      <w:r w:rsidR="005668F0" w:rsidRPr="00607A36">
        <w:rPr>
          <w:rFonts w:ascii="Arial" w:hAnsi="Arial" w:cs="Arial"/>
          <w:b/>
          <w:bCs/>
          <w:sz w:val="32"/>
          <w:szCs w:val="32"/>
        </w:rPr>
        <w:tab/>
      </w:r>
      <w:r w:rsidR="00D97576" w:rsidRPr="00607A36">
        <w:rPr>
          <w:rFonts w:ascii="Arial" w:hAnsi="Arial" w:cs="Arial"/>
          <w:b/>
          <w:bCs/>
          <w:sz w:val="32"/>
          <w:szCs w:val="32"/>
        </w:rPr>
        <w:t>Background</w:t>
      </w:r>
    </w:p>
    <w:p w14:paraId="12F6AC8D" w14:textId="77777777" w:rsidR="000545B6" w:rsidRPr="00607A36" w:rsidRDefault="000545B6" w:rsidP="004D282B">
      <w:pPr>
        <w:tabs>
          <w:tab w:val="left" w:pos="142"/>
        </w:tabs>
        <w:ind w:left="851"/>
        <w:jc w:val="both"/>
        <w:rPr>
          <w:rFonts w:ascii="Arial" w:hAnsi="Arial" w:cs="Arial"/>
          <w:b/>
          <w:bCs/>
          <w:sz w:val="24"/>
          <w:szCs w:val="24"/>
        </w:rPr>
      </w:pPr>
    </w:p>
    <w:p w14:paraId="1C46598B" w14:textId="77777777" w:rsidR="00D97576" w:rsidRPr="00607A36" w:rsidRDefault="00D97576" w:rsidP="004D282B">
      <w:pPr>
        <w:tabs>
          <w:tab w:val="left" w:pos="142"/>
        </w:tabs>
        <w:ind w:left="851"/>
        <w:jc w:val="both"/>
        <w:rPr>
          <w:rFonts w:ascii="Arial" w:hAnsi="Arial" w:cs="Arial"/>
          <w:b/>
          <w:bCs/>
          <w:sz w:val="24"/>
          <w:szCs w:val="24"/>
        </w:rPr>
      </w:pPr>
      <w:r w:rsidRPr="00607A36">
        <w:rPr>
          <w:rFonts w:ascii="Arial" w:hAnsi="Arial" w:cs="Arial"/>
          <w:b/>
          <w:bCs/>
          <w:sz w:val="24"/>
          <w:szCs w:val="24"/>
        </w:rPr>
        <w:t>Profile of South Tyneside</w:t>
      </w:r>
    </w:p>
    <w:p w14:paraId="468E103A" w14:textId="77777777" w:rsidR="007B0973" w:rsidRDefault="007B0973" w:rsidP="004D282B">
      <w:pPr>
        <w:tabs>
          <w:tab w:val="left" w:pos="142"/>
        </w:tabs>
        <w:ind w:left="851"/>
        <w:jc w:val="both"/>
        <w:rPr>
          <w:rFonts w:ascii="Arial" w:hAnsi="Arial" w:cs="Arial"/>
          <w:sz w:val="24"/>
          <w:szCs w:val="24"/>
        </w:rPr>
      </w:pPr>
    </w:p>
    <w:p w14:paraId="51E5E570" w14:textId="5B0AC0AA" w:rsidR="00D97576" w:rsidRPr="00607A36" w:rsidRDefault="002333B0" w:rsidP="004D282B">
      <w:pPr>
        <w:tabs>
          <w:tab w:val="left" w:pos="142"/>
        </w:tabs>
        <w:ind w:left="851"/>
        <w:jc w:val="both"/>
        <w:rPr>
          <w:rFonts w:ascii="Arial" w:hAnsi="Arial" w:cs="Arial"/>
          <w:sz w:val="24"/>
          <w:szCs w:val="24"/>
        </w:rPr>
      </w:pPr>
      <w:r w:rsidRPr="00607A36">
        <w:rPr>
          <w:rFonts w:ascii="Arial" w:hAnsi="Arial" w:cs="Arial"/>
          <w:sz w:val="24"/>
          <w:szCs w:val="24"/>
        </w:rPr>
        <w:t xml:space="preserve">South Tyneside is a place with </w:t>
      </w:r>
      <w:r w:rsidR="00D97576" w:rsidRPr="00607A36">
        <w:rPr>
          <w:rFonts w:ascii="Arial" w:hAnsi="Arial" w:cs="Arial"/>
          <w:sz w:val="24"/>
          <w:szCs w:val="24"/>
        </w:rPr>
        <w:t xml:space="preserve">a rich cultural heritage, spectacular </w:t>
      </w:r>
      <w:proofErr w:type="gramStart"/>
      <w:r w:rsidR="00D97576" w:rsidRPr="00607A36">
        <w:rPr>
          <w:rFonts w:ascii="Arial" w:hAnsi="Arial" w:cs="Arial"/>
          <w:sz w:val="24"/>
          <w:szCs w:val="24"/>
        </w:rPr>
        <w:t>scenery</w:t>
      </w:r>
      <w:proofErr w:type="gramEnd"/>
      <w:r w:rsidR="00D97576" w:rsidRPr="00607A36">
        <w:rPr>
          <w:rFonts w:ascii="Arial" w:hAnsi="Arial" w:cs="Arial"/>
          <w:sz w:val="24"/>
          <w:szCs w:val="24"/>
        </w:rPr>
        <w:t xml:space="preserve"> and a strong community spirit. </w:t>
      </w:r>
    </w:p>
    <w:p w14:paraId="42F98CB3" w14:textId="77777777" w:rsidR="009A7BE2" w:rsidRPr="00607A36" w:rsidRDefault="009A7BE2" w:rsidP="004D282B">
      <w:pPr>
        <w:tabs>
          <w:tab w:val="left" w:pos="142"/>
        </w:tabs>
        <w:ind w:left="851"/>
        <w:jc w:val="both"/>
        <w:rPr>
          <w:rFonts w:ascii="Arial" w:hAnsi="Arial" w:cs="Arial"/>
          <w:sz w:val="24"/>
          <w:szCs w:val="24"/>
        </w:rPr>
      </w:pPr>
    </w:p>
    <w:p w14:paraId="7B9FDF83" w14:textId="38FE6F41" w:rsidR="00D97576" w:rsidRPr="00607A36" w:rsidRDefault="002333B0" w:rsidP="004D282B">
      <w:pPr>
        <w:tabs>
          <w:tab w:val="left" w:pos="142"/>
        </w:tabs>
        <w:ind w:left="851"/>
        <w:jc w:val="both"/>
        <w:rPr>
          <w:rFonts w:ascii="Arial" w:hAnsi="Arial" w:cs="Arial"/>
          <w:b/>
          <w:bCs/>
          <w:sz w:val="24"/>
          <w:szCs w:val="24"/>
        </w:rPr>
      </w:pPr>
      <w:r w:rsidRPr="00607A36">
        <w:rPr>
          <w:rFonts w:ascii="Arial" w:hAnsi="Arial" w:cs="Arial"/>
          <w:sz w:val="24"/>
          <w:szCs w:val="24"/>
        </w:rPr>
        <w:t xml:space="preserve">The borough </w:t>
      </w:r>
      <w:r w:rsidR="00D97576" w:rsidRPr="00607A36">
        <w:rPr>
          <w:rFonts w:ascii="Arial" w:hAnsi="Arial" w:cs="Arial"/>
          <w:sz w:val="24"/>
          <w:szCs w:val="24"/>
        </w:rPr>
        <w:t>includes the towns of South Shields, Hebburn and Jarrow and the villages of Boldon, Cleadon and Whitburn</w:t>
      </w:r>
      <w:r w:rsidRPr="00607A36">
        <w:rPr>
          <w:rFonts w:ascii="Arial" w:hAnsi="Arial" w:cs="Arial"/>
          <w:sz w:val="24"/>
          <w:szCs w:val="24"/>
        </w:rPr>
        <w:t xml:space="preserve">, sitting within the Tyne and Wear conurbation with the </w:t>
      </w:r>
      <w:proofErr w:type="gramStart"/>
      <w:r w:rsidR="00515D89" w:rsidRPr="00607A36">
        <w:rPr>
          <w:rFonts w:ascii="Arial" w:hAnsi="Arial" w:cs="Arial"/>
          <w:sz w:val="24"/>
          <w:szCs w:val="24"/>
        </w:rPr>
        <w:t>River</w:t>
      </w:r>
      <w:proofErr w:type="gramEnd"/>
      <w:r w:rsidR="00515D89" w:rsidRPr="00607A36">
        <w:rPr>
          <w:rFonts w:ascii="Arial" w:hAnsi="Arial" w:cs="Arial"/>
          <w:sz w:val="24"/>
          <w:szCs w:val="24"/>
        </w:rPr>
        <w:t xml:space="preserve"> Tyne</w:t>
      </w:r>
      <w:r w:rsidRPr="00607A36">
        <w:rPr>
          <w:rFonts w:ascii="Arial" w:hAnsi="Arial" w:cs="Arial"/>
          <w:sz w:val="24"/>
          <w:szCs w:val="24"/>
        </w:rPr>
        <w:t xml:space="preserve"> boundary to the North and North Sea to the East.</w:t>
      </w:r>
      <w:r w:rsidR="00D97576" w:rsidRPr="00607A36">
        <w:rPr>
          <w:rFonts w:ascii="Arial" w:hAnsi="Arial" w:cs="Arial"/>
          <w:sz w:val="24"/>
          <w:szCs w:val="24"/>
        </w:rPr>
        <w:t xml:space="preserve"> </w:t>
      </w:r>
      <w:r w:rsidR="00747B3B" w:rsidRPr="00607A36">
        <w:rPr>
          <w:rFonts w:ascii="Arial" w:hAnsi="Arial" w:cs="Arial"/>
          <w:sz w:val="24"/>
          <w:szCs w:val="24"/>
        </w:rPr>
        <w:t xml:space="preserve">Further information on </w:t>
      </w:r>
      <w:r w:rsidR="005A5DBE" w:rsidRPr="00607A36">
        <w:rPr>
          <w:rFonts w:ascii="Arial" w:hAnsi="Arial" w:cs="Arial"/>
          <w:sz w:val="24"/>
          <w:szCs w:val="24"/>
        </w:rPr>
        <w:t xml:space="preserve">local health </w:t>
      </w:r>
      <w:r w:rsidR="00747B3B" w:rsidRPr="00607A36">
        <w:rPr>
          <w:rFonts w:ascii="Arial" w:hAnsi="Arial" w:cs="Arial"/>
          <w:sz w:val="24"/>
          <w:szCs w:val="24"/>
        </w:rPr>
        <w:t xml:space="preserve">profiles can be viewed </w:t>
      </w:r>
      <w:r w:rsidR="005A5DBE" w:rsidRPr="00607A36">
        <w:rPr>
          <w:rFonts w:ascii="Arial" w:hAnsi="Arial" w:cs="Arial"/>
          <w:sz w:val="24"/>
          <w:szCs w:val="24"/>
        </w:rPr>
        <w:t xml:space="preserve">at </w:t>
      </w:r>
      <w:hyperlink r:id="rId15" w:anchor="c=home" w:history="1">
        <w:r w:rsidR="005A5DBE" w:rsidRPr="00607A36">
          <w:rPr>
            <w:rStyle w:val="Hyperlink"/>
            <w:rFonts w:ascii="Arial" w:hAnsi="Arial" w:cs="Arial"/>
            <w:color w:val="auto"/>
            <w:sz w:val="24"/>
            <w:szCs w:val="24"/>
          </w:rPr>
          <w:t>https://www.localhealth.org.uk/#c=home</w:t>
        </w:r>
      </w:hyperlink>
      <w:r w:rsidR="007B0973">
        <w:rPr>
          <w:rStyle w:val="Hyperlink"/>
          <w:rFonts w:ascii="Arial" w:hAnsi="Arial" w:cs="Arial"/>
          <w:color w:val="auto"/>
          <w:sz w:val="24"/>
          <w:szCs w:val="24"/>
        </w:rPr>
        <w:t xml:space="preserve">. </w:t>
      </w:r>
    </w:p>
    <w:p w14:paraId="46377B87" w14:textId="77777777" w:rsidR="00D97576" w:rsidRDefault="00D97576" w:rsidP="004D282B">
      <w:pPr>
        <w:tabs>
          <w:tab w:val="left" w:pos="142"/>
        </w:tabs>
        <w:ind w:left="851"/>
        <w:jc w:val="both"/>
        <w:rPr>
          <w:rFonts w:ascii="Arial" w:hAnsi="Arial" w:cs="Arial"/>
          <w:sz w:val="24"/>
          <w:szCs w:val="24"/>
        </w:rPr>
      </w:pPr>
    </w:p>
    <w:p w14:paraId="5B581422" w14:textId="77777777" w:rsidR="007B0973" w:rsidRDefault="007B0973" w:rsidP="004D282B">
      <w:pPr>
        <w:tabs>
          <w:tab w:val="left" w:pos="142"/>
        </w:tabs>
        <w:ind w:left="851"/>
        <w:jc w:val="both"/>
        <w:rPr>
          <w:rFonts w:ascii="Arial" w:hAnsi="Arial" w:cs="Arial"/>
          <w:sz w:val="24"/>
          <w:szCs w:val="24"/>
        </w:rPr>
      </w:pPr>
    </w:p>
    <w:p w14:paraId="4A2AF107" w14:textId="77777777" w:rsidR="007B0973" w:rsidRPr="00607A36" w:rsidRDefault="007B0973" w:rsidP="004D282B">
      <w:pPr>
        <w:tabs>
          <w:tab w:val="left" w:pos="142"/>
        </w:tabs>
        <w:ind w:left="851"/>
        <w:jc w:val="both"/>
        <w:rPr>
          <w:rFonts w:ascii="Arial" w:hAnsi="Arial" w:cs="Arial"/>
          <w:sz w:val="24"/>
          <w:szCs w:val="24"/>
        </w:rPr>
      </w:pPr>
    </w:p>
    <w:p w14:paraId="598AB56B" w14:textId="58AAB3FE" w:rsidR="00D97576" w:rsidRPr="00607A36" w:rsidRDefault="005A5DBE" w:rsidP="004D282B">
      <w:pPr>
        <w:tabs>
          <w:tab w:val="left" w:pos="142"/>
        </w:tabs>
        <w:ind w:left="851" w:hanging="851"/>
        <w:jc w:val="both"/>
        <w:rPr>
          <w:rFonts w:ascii="Arial" w:hAnsi="Arial" w:cs="Arial"/>
          <w:b/>
          <w:bCs/>
          <w:sz w:val="32"/>
          <w:szCs w:val="32"/>
        </w:rPr>
      </w:pPr>
      <w:r w:rsidRPr="00607A36">
        <w:rPr>
          <w:rFonts w:ascii="Arial" w:hAnsi="Arial" w:cs="Arial"/>
          <w:b/>
          <w:bCs/>
          <w:sz w:val="32"/>
          <w:szCs w:val="32"/>
        </w:rPr>
        <w:lastRenderedPageBreak/>
        <w:t>5.0</w:t>
      </w:r>
      <w:r w:rsidR="00D97576" w:rsidRPr="00607A36">
        <w:rPr>
          <w:rFonts w:ascii="Arial" w:hAnsi="Arial" w:cs="Arial"/>
          <w:b/>
          <w:bCs/>
          <w:sz w:val="32"/>
          <w:szCs w:val="32"/>
        </w:rPr>
        <w:t xml:space="preserve"> </w:t>
      </w:r>
      <w:r w:rsidR="005668F0" w:rsidRPr="00607A36">
        <w:rPr>
          <w:rFonts w:ascii="Arial" w:hAnsi="Arial" w:cs="Arial"/>
          <w:b/>
          <w:bCs/>
          <w:sz w:val="32"/>
          <w:szCs w:val="32"/>
        </w:rPr>
        <w:tab/>
      </w:r>
      <w:r w:rsidR="00D97576" w:rsidRPr="00607A36">
        <w:rPr>
          <w:rFonts w:ascii="Arial" w:hAnsi="Arial" w:cs="Arial"/>
          <w:b/>
          <w:bCs/>
          <w:sz w:val="32"/>
          <w:szCs w:val="32"/>
        </w:rPr>
        <w:t>Organisational Stru</w:t>
      </w:r>
      <w:r w:rsidR="00747B3B" w:rsidRPr="00607A36">
        <w:rPr>
          <w:rFonts w:ascii="Arial" w:hAnsi="Arial" w:cs="Arial"/>
          <w:b/>
          <w:bCs/>
          <w:sz w:val="32"/>
          <w:szCs w:val="32"/>
        </w:rPr>
        <w:t>cture</w:t>
      </w:r>
    </w:p>
    <w:p w14:paraId="395EBFBC" w14:textId="77777777" w:rsidR="00D97576" w:rsidRPr="00607A36" w:rsidRDefault="00D97576" w:rsidP="004D282B">
      <w:pPr>
        <w:tabs>
          <w:tab w:val="left" w:pos="142"/>
        </w:tabs>
        <w:ind w:left="851"/>
        <w:jc w:val="both"/>
        <w:rPr>
          <w:rFonts w:ascii="Arial" w:hAnsi="Arial" w:cs="Arial"/>
          <w:b/>
          <w:bCs/>
          <w:sz w:val="24"/>
          <w:szCs w:val="24"/>
        </w:rPr>
      </w:pPr>
    </w:p>
    <w:p w14:paraId="02EE5E6D" w14:textId="6A3E3718" w:rsidR="00D97576" w:rsidRPr="00607A36" w:rsidRDefault="00747B3B" w:rsidP="004D282B">
      <w:pPr>
        <w:tabs>
          <w:tab w:val="left" w:pos="142"/>
        </w:tabs>
        <w:ind w:left="851"/>
        <w:jc w:val="both"/>
        <w:rPr>
          <w:rFonts w:ascii="Arial" w:hAnsi="Arial" w:cs="Arial"/>
          <w:sz w:val="24"/>
          <w:szCs w:val="24"/>
        </w:rPr>
      </w:pPr>
      <w:r w:rsidRPr="00607A36">
        <w:rPr>
          <w:rFonts w:ascii="Arial" w:hAnsi="Arial" w:cs="Arial"/>
          <w:sz w:val="24"/>
          <w:szCs w:val="24"/>
        </w:rPr>
        <w:t xml:space="preserve">The </w:t>
      </w:r>
      <w:r w:rsidR="004F4EE9" w:rsidRPr="00607A36">
        <w:rPr>
          <w:rFonts w:ascii="Arial" w:hAnsi="Arial" w:cs="Arial"/>
          <w:sz w:val="24"/>
          <w:szCs w:val="24"/>
        </w:rPr>
        <w:t>Commercial Food and Safety Team</w:t>
      </w:r>
      <w:r w:rsidR="005A5DBE" w:rsidRPr="00607A36">
        <w:rPr>
          <w:rFonts w:ascii="Arial" w:hAnsi="Arial" w:cs="Arial"/>
          <w:sz w:val="24"/>
          <w:szCs w:val="24"/>
        </w:rPr>
        <w:t xml:space="preserve"> </w:t>
      </w:r>
      <w:r w:rsidR="00BD62F3" w:rsidRPr="00607A36">
        <w:rPr>
          <w:rFonts w:ascii="Arial" w:hAnsi="Arial" w:cs="Arial"/>
          <w:sz w:val="24"/>
          <w:szCs w:val="24"/>
        </w:rPr>
        <w:t>sits</w:t>
      </w:r>
      <w:r w:rsidR="005A5DBE" w:rsidRPr="00607A36">
        <w:rPr>
          <w:rFonts w:ascii="Arial" w:hAnsi="Arial" w:cs="Arial"/>
          <w:sz w:val="24"/>
          <w:szCs w:val="24"/>
        </w:rPr>
        <w:t xml:space="preserve"> </w:t>
      </w:r>
      <w:r w:rsidR="00E27E43" w:rsidRPr="00607A36">
        <w:rPr>
          <w:rFonts w:ascii="Arial" w:hAnsi="Arial" w:cs="Arial"/>
          <w:sz w:val="24"/>
          <w:szCs w:val="24"/>
        </w:rPr>
        <w:t xml:space="preserve">within the </w:t>
      </w:r>
      <w:r w:rsidR="004F4EE9" w:rsidRPr="00607A36">
        <w:rPr>
          <w:rFonts w:ascii="Arial" w:hAnsi="Arial" w:cs="Arial"/>
          <w:sz w:val="24"/>
          <w:szCs w:val="24"/>
        </w:rPr>
        <w:t>Council’s Environmental Health Service.</w:t>
      </w:r>
      <w:r w:rsidR="00E27E43" w:rsidRPr="00607A36">
        <w:rPr>
          <w:rFonts w:ascii="Arial" w:hAnsi="Arial" w:cs="Arial"/>
          <w:sz w:val="24"/>
          <w:szCs w:val="24"/>
        </w:rPr>
        <w:t xml:space="preserve"> All officers are directly managed by the Lead Food Officer currently, reporting to the Service Lead-Environmental Health</w:t>
      </w:r>
      <w:r w:rsidR="00E21492" w:rsidRPr="00607A36">
        <w:rPr>
          <w:rFonts w:ascii="Arial" w:hAnsi="Arial" w:cs="Arial"/>
          <w:sz w:val="24"/>
          <w:szCs w:val="24"/>
        </w:rPr>
        <w:t>. The Service Lead, Environmental Health</w:t>
      </w:r>
      <w:r w:rsidR="007C2240" w:rsidRPr="00607A36">
        <w:rPr>
          <w:rFonts w:ascii="Arial" w:hAnsi="Arial" w:cs="Arial"/>
          <w:sz w:val="24"/>
          <w:szCs w:val="24"/>
        </w:rPr>
        <w:t xml:space="preserve"> </w:t>
      </w:r>
      <w:r w:rsidR="00E27E43" w:rsidRPr="00607A36">
        <w:rPr>
          <w:rFonts w:ascii="Arial" w:hAnsi="Arial" w:cs="Arial"/>
          <w:sz w:val="24"/>
          <w:szCs w:val="24"/>
        </w:rPr>
        <w:t>reports to the Council’s Head of Environment</w:t>
      </w:r>
      <w:r w:rsidRPr="00607A36">
        <w:rPr>
          <w:rFonts w:ascii="Arial" w:hAnsi="Arial" w:cs="Arial"/>
          <w:sz w:val="24"/>
          <w:szCs w:val="24"/>
        </w:rPr>
        <w:t xml:space="preserve">. </w:t>
      </w:r>
    </w:p>
    <w:p w14:paraId="0DA927E2" w14:textId="77777777" w:rsidR="00F05B24" w:rsidRPr="00607A36" w:rsidRDefault="00F05B24" w:rsidP="00D97576">
      <w:pPr>
        <w:tabs>
          <w:tab w:val="left" w:pos="142"/>
        </w:tabs>
        <w:ind w:left="851"/>
        <w:rPr>
          <w:rFonts w:ascii="Arial" w:hAnsi="Arial" w:cs="Arial"/>
          <w:b/>
          <w:bCs/>
          <w:i/>
          <w:iCs/>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5231"/>
      </w:tblGrid>
      <w:tr w:rsidR="00607A36" w:rsidRPr="00607A36" w14:paraId="4F649B38" w14:textId="77777777" w:rsidTr="00BD62F3">
        <w:tc>
          <w:tcPr>
            <w:tcW w:w="2939" w:type="dxa"/>
          </w:tcPr>
          <w:p w14:paraId="2D6BC9FE" w14:textId="77777777" w:rsidR="006F3020" w:rsidRPr="00607A36" w:rsidRDefault="00E27E43" w:rsidP="0023265A">
            <w:pPr>
              <w:tabs>
                <w:tab w:val="left" w:pos="142"/>
              </w:tabs>
              <w:rPr>
                <w:rFonts w:ascii="Arial" w:hAnsi="Arial" w:cs="Arial"/>
                <w:sz w:val="24"/>
                <w:szCs w:val="24"/>
              </w:rPr>
            </w:pPr>
            <w:r w:rsidRPr="00607A36">
              <w:rPr>
                <w:rFonts w:ascii="Arial" w:hAnsi="Arial" w:cs="Arial"/>
                <w:sz w:val="24"/>
                <w:szCs w:val="24"/>
              </w:rPr>
              <w:t xml:space="preserve">Service Lead-Environmental </w:t>
            </w:r>
            <w:r w:rsidR="00A94130" w:rsidRPr="00607A36">
              <w:rPr>
                <w:rFonts w:ascii="Arial" w:hAnsi="Arial" w:cs="Arial"/>
                <w:sz w:val="24"/>
                <w:szCs w:val="24"/>
              </w:rPr>
              <w:t>Health</w:t>
            </w:r>
            <w:r w:rsidR="006F3020" w:rsidRPr="00607A36">
              <w:rPr>
                <w:rFonts w:ascii="Arial" w:hAnsi="Arial" w:cs="Arial"/>
                <w:sz w:val="24"/>
                <w:szCs w:val="24"/>
              </w:rPr>
              <w:t xml:space="preserve"> </w:t>
            </w:r>
            <w:r w:rsidR="00FF5B17" w:rsidRPr="00607A36">
              <w:rPr>
                <w:rFonts w:ascii="Arial" w:hAnsi="Arial" w:cs="Arial"/>
                <w:sz w:val="24"/>
                <w:szCs w:val="24"/>
              </w:rPr>
              <w:t xml:space="preserve">   </w:t>
            </w:r>
          </w:p>
          <w:p w14:paraId="1B30EB4B" w14:textId="77777777" w:rsidR="00FF5B17" w:rsidRPr="00607A36" w:rsidRDefault="00FF5B17" w:rsidP="0023265A">
            <w:pPr>
              <w:tabs>
                <w:tab w:val="left" w:pos="142"/>
              </w:tabs>
              <w:rPr>
                <w:rFonts w:ascii="Arial" w:hAnsi="Arial" w:cs="Arial"/>
                <w:sz w:val="24"/>
                <w:szCs w:val="24"/>
              </w:rPr>
            </w:pPr>
            <w:r w:rsidRPr="00607A36">
              <w:rPr>
                <w:rFonts w:ascii="Arial" w:hAnsi="Arial" w:cs="Arial"/>
                <w:sz w:val="24"/>
                <w:szCs w:val="24"/>
              </w:rPr>
              <w:t>(1 x FTE)</w:t>
            </w:r>
          </w:p>
        </w:tc>
        <w:tc>
          <w:tcPr>
            <w:tcW w:w="5231" w:type="dxa"/>
          </w:tcPr>
          <w:p w14:paraId="3EBF63CE" w14:textId="192C03DA" w:rsidR="006F3020" w:rsidRPr="00607A36" w:rsidRDefault="00DD666A" w:rsidP="0023265A">
            <w:pPr>
              <w:tabs>
                <w:tab w:val="left" w:pos="142"/>
              </w:tabs>
              <w:rPr>
                <w:rFonts w:ascii="Arial" w:hAnsi="Arial" w:cs="Arial"/>
                <w:sz w:val="24"/>
                <w:szCs w:val="24"/>
              </w:rPr>
            </w:pPr>
            <w:r w:rsidRPr="00607A36">
              <w:rPr>
                <w:rFonts w:ascii="Arial" w:hAnsi="Arial" w:cs="Arial"/>
                <w:sz w:val="24"/>
                <w:szCs w:val="24"/>
              </w:rPr>
              <w:t xml:space="preserve">Environmental Health Officer </w:t>
            </w:r>
            <w:r w:rsidR="004F4EE9" w:rsidRPr="00607A36">
              <w:rPr>
                <w:rFonts w:ascii="Arial" w:hAnsi="Arial" w:cs="Arial"/>
                <w:sz w:val="24"/>
                <w:szCs w:val="24"/>
              </w:rPr>
              <w:t>-</w:t>
            </w:r>
            <w:r w:rsidRPr="00607A36">
              <w:rPr>
                <w:rFonts w:ascii="Arial" w:hAnsi="Arial" w:cs="Arial"/>
                <w:sz w:val="24"/>
                <w:szCs w:val="24"/>
              </w:rPr>
              <w:t xml:space="preserve"> r</w:t>
            </w:r>
            <w:r w:rsidR="006F3020" w:rsidRPr="00607A36">
              <w:rPr>
                <w:rFonts w:ascii="Arial" w:hAnsi="Arial" w:cs="Arial"/>
                <w:sz w:val="24"/>
                <w:szCs w:val="24"/>
              </w:rPr>
              <w:t xml:space="preserve">esponsible for overseeing all work within the team including target setting, monitoring, performance, </w:t>
            </w:r>
            <w:r w:rsidR="001C4637" w:rsidRPr="00607A36">
              <w:rPr>
                <w:rFonts w:ascii="Arial" w:hAnsi="Arial" w:cs="Arial"/>
                <w:sz w:val="24"/>
                <w:szCs w:val="24"/>
              </w:rPr>
              <w:t>training,</w:t>
            </w:r>
            <w:r w:rsidR="006F3020" w:rsidRPr="00607A36">
              <w:rPr>
                <w:rFonts w:ascii="Arial" w:hAnsi="Arial" w:cs="Arial"/>
                <w:sz w:val="24"/>
                <w:szCs w:val="24"/>
              </w:rPr>
              <w:t xml:space="preserve"> and development</w:t>
            </w:r>
            <w:r w:rsidR="007B0973">
              <w:rPr>
                <w:rFonts w:ascii="Arial" w:hAnsi="Arial" w:cs="Arial"/>
                <w:sz w:val="24"/>
                <w:szCs w:val="24"/>
              </w:rPr>
              <w:t>.</w:t>
            </w:r>
          </w:p>
        </w:tc>
      </w:tr>
      <w:tr w:rsidR="00607A36" w:rsidRPr="00607A36" w14:paraId="6F994A9F" w14:textId="77777777" w:rsidTr="00BD62F3">
        <w:tc>
          <w:tcPr>
            <w:tcW w:w="2939" w:type="dxa"/>
          </w:tcPr>
          <w:p w14:paraId="61A394D3" w14:textId="42AF04EF" w:rsidR="006F3020" w:rsidRPr="00607A36" w:rsidRDefault="001172A0" w:rsidP="0023265A">
            <w:pPr>
              <w:tabs>
                <w:tab w:val="left" w:pos="142"/>
              </w:tabs>
              <w:rPr>
                <w:rFonts w:ascii="Arial" w:hAnsi="Arial" w:cs="Arial"/>
                <w:sz w:val="24"/>
                <w:szCs w:val="24"/>
              </w:rPr>
            </w:pPr>
            <w:r w:rsidRPr="00607A36">
              <w:rPr>
                <w:rFonts w:ascii="Arial" w:hAnsi="Arial" w:cs="Arial"/>
                <w:sz w:val="24"/>
                <w:szCs w:val="24"/>
              </w:rPr>
              <w:t>Operation</w:t>
            </w:r>
            <w:r w:rsidR="004F4EE9" w:rsidRPr="00607A36">
              <w:rPr>
                <w:rFonts w:ascii="Arial" w:hAnsi="Arial" w:cs="Arial"/>
                <w:sz w:val="24"/>
                <w:szCs w:val="24"/>
              </w:rPr>
              <w:t>s</w:t>
            </w:r>
            <w:r w:rsidRPr="00607A36">
              <w:rPr>
                <w:rFonts w:ascii="Arial" w:hAnsi="Arial" w:cs="Arial"/>
                <w:sz w:val="24"/>
                <w:szCs w:val="24"/>
              </w:rPr>
              <w:t xml:space="preserve"> Manager-Commercial Food and Safety </w:t>
            </w:r>
            <w:r w:rsidR="00FF5B17" w:rsidRPr="00607A36">
              <w:rPr>
                <w:rFonts w:ascii="Arial" w:hAnsi="Arial" w:cs="Arial"/>
                <w:sz w:val="24"/>
                <w:szCs w:val="24"/>
              </w:rPr>
              <w:t>(0.73</w:t>
            </w:r>
            <w:r w:rsidR="00A127B0" w:rsidRPr="00607A36">
              <w:rPr>
                <w:rFonts w:ascii="Arial" w:hAnsi="Arial" w:cs="Arial"/>
                <w:sz w:val="24"/>
                <w:szCs w:val="24"/>
              </w:rPr>
              <w:t xml:space="preserve"> x FTE</w:t>
            </w:r>
            <w:r w:rsidR="00FF5B17" w:rsidRPr="00607A36">
              <w:rPr>
                <w:rFonts w:ascii="Arial" w:hAnsi="Arial" w:cs="Arial"/>
                <w:sz w:val="24"/>
                <w:szCs w:val="24"/>
              </w:rPr>
              <w:t>)</w:t>
            </w:r>
            <w:r w:rsidR="006F3020" w:rsidRPr="00607A36">
              <w:rPr>
                <w:rFonts w:ascii="Arial" w:hAnsi="Arial" w:cs="Arial"/>
                <w:sz w:val="24"/>
                <w:szCs w:val="24"/>
              </w:rPr>
              <w:t xml:space="preserve"> </w:t>
            </w:r>
          </w:p>
        </w:tc>
        <w:tc>
          <w:tcPr>
            <w:tcW w:w="5231" w:type="dxa"/>
          </w:tcPr>
          <w:p w14:paraId="5B91488E" w14:textId="16F082A4" w:rsidR="006F3020" w:rsidRPr="00607A36" w:rsidRDefault="00EB0A92" w:rsidP="0023265A">
            <w:pPr>
              <w:tabs>
                <w:tab w:val="left" w:pos="142"/>
              </w:tabs>
              <w:rPr>
                <w:rFonts w:ascii="Arial" w:hAnsi="Arial" w:cs="Arial"/>
                <w:sz w:val="24"/>
                <w:szCs w:val="24"/>
              </w:rPr>
            </w:pPr>
            <w:r w:rsidRPr="00607A36">
              <w:rPr>
                <w:rFonts w:ascii="Arial" w:hAnsi="Arial" w:cs="Arial"/>
                <w:sz w:val="24"/>
                <w:szCs w:val="24"/>
              </w:rPr>
              <w:t>Environmental Health Officer/Lead Food Officer</w:t>
            </w:r>
            <w:r w:rsidR="00DD666A" w:rsidRPr="00607A36">
              <w:rPr>
                <w:rFonts w:ascii="Arial" w:hAnsi="Arial" w:cs="Arial"/>
                <w:sz w:val="24"/>
                <w:szCs w:val="24"/>
              </w:rPr>
              <w:t xml:space="preserve"> </w:t>
            </w:r>
            <w:r w:rsidR="004F4EE9" w:rsidRPr="00607A36">
              <w:rPr>
                <w:rFonts w:ascii="Arial" w:hAnsi="Arial" w:cs="Arial"/>
                <w:sz w:val="24"/>
                <w:szCs w:val="24"/>
              </w:rPr>
              <w:t xml:space="preserve">- </w:t>
            </w:r>
            <w:r w:rsidRPr="00607A36">
              <w:rPr>
                <w:rFonts w:ascii="Arial" w:hAnsi="Arial" w:cs="Arial"/>
                <w:sz w:val="24"/>
                <w:szCs w:val="24"/>
              </w:rPr>
              <w:t xml:space="preserve">responsible for service planning on </w:t>
            </w:r>
            <w:r w:rsidR="006F3020" w:rsidRPr="00607A36">
              <w:rPr>
                <w:rFonts w:ascii="Arial" w:hAnsi="Arial" w:cs="Arial"/>
                <w:sz w:val="24"/>
                <w:szCs w:val="24"/>
              </w:rPr>
              <w:t>food/feed hygiene, health &amp; safety</w:t>
            </w:r>
            <w:r w:rsidR="008E0AED" w:rsidRPr="00607A36">
              <w:rPr>
                <w:rFonts w:ascii="Arial" w:hAnsi="Arial" w:cs="Arial"/>
                <w:sz w:val="24"/>
                <w:szCs w:val="24"/>
              </w:rPr>
              <w:t xml:space="preserve">, </w:t>
            </w:r>
            <w:r w:rsidR="00051E5D" w:rsidRPr="00607A36">
              <w:rPr>
                <w:rFonts w:ascii="Arial" w:hAnsi="Arial" w:cs="Arial"/>
                <w:sz w:val="24"/>
                <w:szCs w:val="24"/>
              </w:rPr>
              <w:t>officer competency</w:t>
            </w:r>
            <w:r w:rsidR="004F4EE9" w:rsidRPr="00607A36">
              <w:rPr>
                <w:rFonts w:ascii="Arial" w:hAnsi="Arial" w:cs="Arial"/>
                <w:sz w:val="24"/>
                <w:szCs w:val="24"/>
              </w:rPr>
              <w:t xml:space="preserve"> and</w:t>
            </w:r>
            <w:r w:rsidR="00051E5D" w:rsidRPr="00607A36">
              <w:rPr>
                <w:rFonts w:ascii="Arial" w:hAnsi="Arial" w:cs="Arial"/>
                <w:sz w:val="24"/>
                <w:szCs w:val="24"/>
              </w:rPr>
              <w:t xml:space="preserve"> quali</w:t>
            </w:r>
            <w:r w:rsidR="008E0AED" w:rsidRPr="00607A36">
              <w:rPr>
                <w:rFonts w:ascii="Arial" w:hAnsi="Arial" w:cs="Arial"/>
                <w:sz w:val="24"/>
                <w:szCs w:val="24"/>
              </w:rPr>
              <w:t>ty control</w:t>
            </w:r>
            <w:r w:rsidRPr="00607A36">
              <w:rPr>
                <w:rFonts w:ascii="Arial" w:hAnsi="Arial" w:cs="Arial"/>
                <w:sz w:val="24"/>
                <w:szCs w:val="24"/>
              </w:rPr>
              <w:t xml:space="preserve"> requirements</w:t>
            </w:r>
            <w:r w:rsidR="00A94130" w:rsidRPr="00607A36">
              <w:rPr>
                <w:rFonts w:ascii="Arial" w:hAnsi="Arial" w:cs="Arial"/>
                <w:sz w:val="24"/>
                <w:szCs w:val="24"/>
              </w:rPr>
              <w:t>.</w:t>
            </w:r>
          </w:p>
        </w:tc>
      </w:tr>
      <w:tr w:rsidR="00607A36" w:rsidRPr="00607A36" w14:paraId="1B2A95B8" w14:textId="77777777" w:rsidTr="00BD62F3">
        <w:tc>
          <w:tcPr>
            <w:tcW w:w="2939" w:type="dxa"/>
          </w:tcPr>
          <w:p w14:paraId="66D0AA33" w14:textId="77777777" w:rsidR="006F3020" w:rsidRPr="00607A36" w:rsidRDefault="00FF5B17" w:rsidP="0023265A">
            <w:pPr>
              <w:tabs>
                <w:tab w:val="left" w:pos="142"/>
              </w:tabs>
              <w:rPr>
                <w:rFonts w:ascii="Arial" w:hAnsi="Arial" w:cs="Arial"/>
                <w:sz w:val="24"/>
                <w:szCs w:val="24"/>
              </w:rPr>
            </w:pPr>
            <w:r w:rsidRPr="00607A36">
              <w:rPr>
                <w:rFonts w:ascii="Arial" w:hAnsi="Arial" w:cs="Arial"/>
                <w:sz w:val="24"/>
                <w:szCs w:val="24"/>
              </w:rPr>
              <w:t>Environmental Health Officer (1 x FTE)</w:t>
            </w:r>
          </w:p>
        </w:tc>
        <w:tc>
          <w:tcPr>
            <w:tcW w:w="5231" w:type="dxa"/>
          </w:tcPr>
          <w:p w14:paraId="6E1E4ADB" w14:textId="23D08673" w:rsidR="006F3020" w:rsidRPr="00607A36" w:rsidRDefault="00DD666A" w:rsidP="0023265A">
            <w:pPr>
              <w:tabs>
                <w:tab w:val="left" w:pos="142"/>
              </w:tabs>
              <w:rPr>
                <w:rFonts w:ascii="Arial" w:hAnsi="Arial" w:cs="Arial"/>
                <w:sz w:val="24"/>
                <w:szCs w:val="24"/>
              </w:rPr>
            </w:pPr>
            <w:r w:rsidRPr="00607A36">
              <w:rPr>
                <w:rFonts w:ascii="Arial" w:hAnsi="Arial" w:cs="Arial"/>
                <w:sz w:val="24"/>
                <w:szCs w:val="24"/>
              </w:rPr>
              <w:t>Responsible for the</w:t>
            </w:r>
            <w:r w:rsidR="006B5271" w:rsidRPr="00607A36">
              <w:rPr>
                <w:rFonts w:ascii="Arial" w:hAnsi="Arial" w:cs="Arial"/>
                <w:sz w:val="24"/>
                <w:szCs w:val="24"/>
              </w:rPr>
              <w:t xml:space="preserve"> </w:t>
            </w:r>
            <w:r w:rsidRPr="00607A36">
              <w:rPr>
                <w:rFonts w:ascii="Arial" w:hAnsi="Arial" w:cs="Arial"/>
                <w:sz w:val="24"/>
                <w:szCs w:val="24"/>
              </w:rPr>
              <w:t>f</w:t>
            </w:r>
            <w:r w:rsidR="006F3020" w:rsidRPr="00607A36">
              <w:rPr>
                <w:rFonts w:ascii="Arial" w:hAnsi="Arial" w:cs="Arial"/>
                <w:sz w:val="24"/>
                <w:szCs w:val="24"/>
              </w:rPr>
              <w:t xml:space="preserve">ull range of </w:t>
            </w:r>
            <w:r w:rsidR="00A94130" w:rsidRPr="00607A36">
              <w:rPr>
                <w:rFonts w:ascii="Arial" w:hAnsi="Arial" w:cs="Arial"/>
                <w:sz w:val="24"/>
                <w:szCs w:val="24"/>
              </w:rPr>
              <w:t>food safety duties</w:t>
            </w:r>
            <w:r w:rsidRPr="00607A36">
              <w:rPr>
                <w:rFonts w:ascii="Arial" w:hAnsi="Arial" w:cs="Arial"/>
                <w:sz w:val="24"/>
                <w:szCs w:val="24"/>
              </w:rPr>
              <w:t xml:space="preserve"> and other statutory functions a</w:t>
            </w:r>
            <w:r w:rsidR="004F4EE9" w:rsidRPr="00607A36">
              <w:rPr>
                <w:rFonts w:ascii="Arial" w:hAnsi="Arial" w:cs="Arial"/>
                <w:sz w:val="24"/>
                <w:szCs w:val="24"/>
              </w:rPr>
              <w:t>llocated</w:t>
            </w:r>
            <w:r w:rsidRPr="00607A36">
              <w:rPr>
                <w:rFonts w:ascii="Arial" w:hAnsi="Arial" w:cs="Arial"/>
                <w:sz w:val="24"/>
                <w:szCs w:val="24"/>
              </w:rPr>
              <w:t xml:space="preserve"> to the team</w:t>
            </w:r>
            <w:r w:rsidR="00A94130" w:rsidRPr="00607A36">
              <w:rPr>
                <w:rFonts w:ascii="Arial" w:hAnsi="Arial" w:cs="Arial"/>
                <w:sz w:val="24"/>
                <w:szCs w:val="24"/>
              </w:rPr>
              <w:t>.</w:t>
            </w:r>
          </w:p>
        </w:tc>
      </w:tr>
      <w:tr w:rsidR="00607A36" w:rsidRPr="00607A36" w14:paraId="3A2F48E2" w14:textId="77777777" w:rsidTr="00BD62F3">
        <w:tc>
          <w:tcPr>
            <w:tcW w:w="2939" w:type="dxa"/>
          </w:tcPr>
          <w:p w14:paraId="4BBE6585" w14:textId="77777777" w:rsidR="00A94130" w:rsidRPr="00607A36" w:rsidRDefault="00A94130" w:rsidP="0023265A">
            <w:pPr>
              <w:tabs>
                <w:tab w:val="left" w:pos="142"/>
              </w:tabs>
              <w:rPr>
                <w:rFonts w:ascii="Arial" w:hAnsi="Arial" w:cs="Arial"/>
                <w:sz w:val="24"/>
                <w:szCs w:val="24"/>
              </w:rPr>
            </w:pPr>
            <w:r w:rsidRPr="00607A36">
              <w:rPr>
                <w:rFonts w:ascii="Arial" w:hAnsi="Arial" w:cs="Arial"/>
                <w:sz w:val="24"/>
                <w:szCs w:val="24"/>
              </w:rPr>
              <w:t>Environmental Health Officer (0.6 FTE)</w:t>
            </w:r>
          </w:p>
        </w:tc>
        <w:tc>
          <w:tcPr>
            <w:tcW w:w="5231" w:type="dxa"/>
          </w:tcPr>
          <w:p w14:paraId="62498990" w14:textId="36B757A5" w:rsidR="00A94130" w:rsidRPr="00607A36" w:rsidRDefault="00DD666A" w:rsidP="0023265A">
            <w:pPr>
              <w:tabs>
                <w:tab w:val="left" w:pos="142"/>
              </w:tabs>
              <w:rPr>
                <w:rFonts w:ascii="Arial" w:hAnsi="Arial" w:cs="Arial"/>
                <w:sz w:val="24"/>
                <w:szCs w:val="24"/>
              </w:rPr>
            </w:pPr>
            <w:r w:rsidRPr="00607A36">
              <w:rPr>
                <w:rFonts w:ascii="Arial" w:hAnsi="Arial" w:cs="Arial"/>
                <w:sz w:val="24"/>
                <w:szCs w:val="24"/>
              </w:rPr>
              <w:t>Responsible for a</w:t>
            </w:r>
            <w:r w:rsidR="00A94130" w:rsidRPr="00607A36">
              <w:rPr>
                <w:rFonts w:ascii="Arial" w:hAnsi="Arial" w:cs="Arial"/>
                <w:sz w:val="24"/>
                <w:szCs w:val="24"/>
              </w:rPr>
              <w:t xml:space="preserve"> range of food safety duties</w:t>
            </w:r>
            <w:r w:rsidRPr="00607A36">
              <w:rPr>
                <w:rFonts w:ascii="Arial" w:hAnsi="Arial" w:cs="Arial"/>
                <w:sz w:val="24"/>
                <w:szCs w:val="24"/>
              </w:rPr>
              <w:t xml:space="preserve"> and other statutory functions</w:t>
            </w:r>
            <w:r w:rsidR="00A94130" w:rsidRPr="00607A36">
              <w:rPr>
                <w:rFonts w:ascii="Arial" w:hAnsi="Arial" w:cs="Arial"/>
                <w:sz w:val="24"/>
                <w:szCs w:val="24"/>
              </w:rPr>
              <w:t>.</w:t>
            </w:r>
          </w:p>
        </w:tc>
      </w:tr>
      <w:tr w:rsidR="00607A36" w:rsidRPr="00607A36" w14:paraId="13F8BEFB" w14:textId="77777777" w:rsidTr="00BD62F3">
        <w:tc>
          <w:tcPr>
            <w:tcW w:w="2939" w:type="dxa"/>
          </w:tcPr>
          <w:p w14:paraId="12A78E2B" w14:textId="6C6D6A50" w:rsidR="006F3020" w:rsidRPr="00607A36" w:rsidRDefault="00FF5B17" w:rsidP="007B0973">
            <w:pPr>
              <w:tabs>
                <w:tab w:val="left" w:pos="142"/>
              </w:tabs>
              <w:rPr>
                <w:rFonts w:ascii="Arial" w:hAnsi="Arial" w:cs="Arial"/>
                <w:sz w:val="24"/>
                <w:szCs w:val="24"/>
              </w:rPr>
            </w:pPr>
            <w:r w:rsidRPr="00607A36">
              <w:rPr>
                <w:rFonts w:ascii="Arial" w:hAnsi="Arial" w:cs="Arial"/>
                <w:sz w:val="24"/>
                <w:szCs w:val="24"/>
              </w:rPr>
              <w:t xml:space="preserve">Technical Officers </w:t>
            </w:r>
            <w:r w:rsidR="00A94130" w:rsidRPr="00607A36">
              <w:rPr>
                <w:rFonts w:ascii="Arial" w:hAnsi="Arial" w:cs="Arial"/>
                <w:sz w:val="24"/>
                <w:szCs w:val="24"/>
              </w:rPr>
              <w:t xml:space="preserve">(Food Safety) </w:t>
            </w:r>
            <w:r w:rsidRPr="00607A36">
              <w:rPr>
                <w:rFonts w:ascii="Arial" w:hAnsi="Arial" w:cs="Arial"/>
                <w:sz w:val="24"/>
                <w:szCs w:val="24"/>
              </w:rPr>
              <w:t>(2 x FTE)</w:t>
            </w:r>
            <w:r w:rsidR="00DD666A" w:rsidRPr="00607A36">
              <w:rPr>
                <w:rFonts w:ascii="Arial" w:hAnsi="Arial" w:cs="Arial"/>
                <w:sz w:val="24"/>
                <w:szCs w:val="24"/>
              </w:rPr>
              <w:t xml:space="preserve"> </w:t>
            </w:r>
          </w:p>
        </w:tc>
        <w:tc>
          <w:tcPr>
            <w:tcW w:w="5231" w:type="dxa"/>
          </w:tcPr>
          <w:p w14:paraId="4105BB8C" w14:textId="26C97220" w:rsidR="006F3020" w:rsidRPr="00607A36" w:rsidRDefault="00DD666A" w:rsidP="0023265A">
            <w:pPr>
              <w:tabs>
                <w:tab w:val="left" w:pos="142"/>
              </w:tabs>
              <w:rPr>
                <w:rFonts w:ascii="Arial" w:hAnsi="Arial" w:cs="Arial"/>
                <w:sz w:val="24"/>
                <w:szCs w:val="24"/>
              </w:rPr>
            </w:pPr>
            <w:r w:rsidRPr="00607A36">
              <w:rPr>
                <w:rFonts w:ascii="Arial" w:hAnsi="Arial" w:cs="Arial"/>
                <w:sz w:val="24"/>
                <w:szCs w:val="24"/>
              </w:rPr>
              <w:t>Undertake a</w:t>
            </w:r>
            <w:r w:rsidR="006B5271" w:rsidRPr="00607A36">
              <w:rPr>
                <w:rFonts w:ascii="Arial" w:hAnsi="Arial" w:cs="Arial"/>
                <w:sz w:val="24"/>
                <w:szCs w:val="24"/>
              </w:rPr>
              <w:t xml:space="preserve"> </w:t>
            </w:r>
            <w:r w:rsidR="004F4EE9" w:rsidRPr="00607A36">
              <w:rPr>
                <w:rFonts w:ascii="Arial" w:hAnsi="Arial" w:cs="Arial"/>
                <w:sz w:val="24"/>
                <w:szCs w:val="24"/>
              </w:rPr>
              <w:t>f</w:t>
            </w:r>
            <w:r w:rsidR="006F3020" w:rsidRPr="00607A36">
              <w:rPr>
                <w:rFonts w:ascii="Arial" w:hAnsi="Arial" w:cs="Arial"/>
                <w:sz w:val="24"/>
                <w:szCs w:val="24"/>
              </w:rPr>
              <w:t xml:space="preserve">ull range of food </w:t>
            </w:r>
            <w:r w:rsidR="00FF5B17" w:rsidRPr="00607A36">
              <w:rPr>
                <w:rFonts w:ascii="Arial" w:hAnsi="Arial" w:cs="Arial"/>
                <w:sz w:val="24"/>
                <w:szCs w:val="24"/>
              </w:rPr>
              <w:t>safety enforcement duties</w:t>
            </w:r>
            <w:r w:rsidR="007B0973">
              <w:rPr>
                <w:rFonts w:ascii="Arial" w:hAnsi="Arial" w:cs="Arial"/>
                <w:sz w:val="24"/>
                <w:szCs w:val="24"/>
              </w:rPr>
              <w:t>.</w:t>
            </w:r>
            <w:r w:rsidR="00FF5B17" w:rsidRPr="00607A36">
              <w:rPr>
                <w:rFonts w:ascii="Arial" w:hAnsi="Arial" w:cs="Arial"/>
                <w:sz w:val="24"/>
                <w:szCs w:val="24"/>
              </w:rPr>
              <w:t xml:space="preserve">  </w:t>
            </w:r>
          </w:p>
        </w:tc>
      </w:tr>
      <w:tr w:rsidR="00607A36" w:rsidRPr="00607A36" w14:paraId="73AE2952" w14:textId="77777777" w:rsidTr="00BD62F3">
        <w:tc>
          <w:tcPr>
            <w:tcW w:w="2939" w:type="dxa"/>
          </w:tcPr>
          <w:p w14:paraId="48C363D9" w14:textId="77777777" w:rsidR="006F3020" w:rsidRPr="00607A36" w:rsidRDefault="00FF5B17" w:rsidP="0023265A">
            <w:pPr>
              <w:tabs>
                <w:tab w:val="left" w:pos="142"/>
              </w:tabs>
              <w:rPr>
                <w:rFonts w:ascii="Arial" w:hAnsi="Arial" w:cs="Arial"/>
                <w:sz w:val="24"/>
                <w:szCs w:val="24"/>
              </w:rPr>
            </w:pPr>
            <w:r w:rsidRPr="00607A36">
              <w:rPr>
                <w:rFonts w:ascii="Arial" w:hAnsi="Arial" w:cs="Arial"/>
                <w:sz w:val="24"/>
                <w:szCs w:val="24"/>
              </w:rPr>
              <w:t>Environmental Health Officer (</w:t>
            </w:r>
            <w:r w:rsidR="00A94130" w:rsidRPr="00607A36">
              <w:rPr>
                <w:rFonts w:ascii="Arial" w:hAnsi="Arial" w:cs="Arial"/>
                <w:sz w:val="24"/>
                <w:szCs w:val="24"/>
              </w:rPr>
              <w:t xml:space="preserve">0.5 </w:t>
            </w:r>
            <w:r w:rsidRPr="00607A36">
              <w:rPr>
                <w:rFonts w:ascii="Arial" w:hAnsi="Arial" w:cs="Arial"/>
                <w:sz w:val="24"/>
                <w:szCs w:val="24"/>
              </w:rPr>
              <w:t>FTE)</w:t>
            </w:r>
          </w:p>
        </w:tc>
        <w:tc>
          <w:tcPr>
            <w:tcW w:w="5231" w:type="dxa"/>
          </w:tcPr>
          <w:p w14:paraId="0ADA4C4F" w14:textId="68754519" w:rsidR="006F3020" w:rsidRPr="00607A36" w:rsidRDefault="00DD666A" w:rsidP="0023265A">
            <w:pPr>
              <w:tabs>
                <w:tab w:val="left" w:pos="142"/>
              </w:tabs>
              <w:rPr>
                <w:rFonts w:ascii="Arial" w:hAnsi="Arial" w:cs="Arial"/>
                <w:sz w:val="24"/>
                <w:szCs w:val="24"/>
              </w:rPr>
            </w:pPr>
            <w:r w:rsidRPr="00607A36">
              <w:rPr>
                <w:rFonts w:ascii="Arial" w:hAnsi="Arial" w:cs="Arial"/>
                <w:sz w:val="24"/>
                <w:szCs w:val="24"/>
              </w:rPr>
              <w:t>Responsible for e</w:t>
            </w:r>
            <w:r w:rsidR="007A6495" w:rsidRPr="00607A36">
              <w:rPr>
                <w:rFonts w:ascii="Arial" w:hAnsi="Arial" w:cs="Arial"/>
                <w:sz w:val="24"/>
                <w:szCs w:val="24"/>
              </w:rPr>
              <w:t>nforcement of health and safety</w:t>
            </w:r>
            <w:r w:rsidR="004F4EE9" w:rsidRPr="00607A36">
              <w:rPr>
                <w:rFonts w:ascii="Arial" w:hAnsi="Arial" w:cs="Arial"/>
                <w:sz w:val="24"/>
                <w:szCs w:val="24"/>
              </w:rPr>
              <w:t xml:space="preserve"> and animal health</w:t>
            </w:r>
            <w:r w:rsidR="007A6495" w:rsidRPr="00607A36">
              <w:rPr>
                <w:rFonts w:ascii="Arial" w:hAnsi="Arial" w:cs="Arial"/>
                <w:sz w:val="24"/>
                <w:szCs w:val="24"/>
              </w:rPr>
              <w:t xml:space="preserve">, plus a nominal number of </w:t>
            </w:r>
            <w:r w:rsidRPr="00607A36">
              <w:rPr>
                <w:rFonts w:ascii="Arial" w:hAnsi="Arial" w:cs="Arial"/>
                <w:sz w:val="24"/>
                <w:szCs w:val="24"/>
              </w:rPr>
              <w:t xml:space="preserve">food safety </w:t>
            </w:r>
            <w:r w:rsidR="007A6495" w:rsidRPr="00607A36">
              <w:rPr>
                <w:rFonts w:ascii="Arial" w:hAnsi="Arial" w:cs="Arial"/>
                <w:sz w:val="24"/>
                <w:szCs w:val="24"/>
              </w:rPr>
              <w:t>inspections to retain food hygiene competency</w:t>
            </w:r>
            <w:r w:rsidR="004F4EE9" w:rsidRPr="00607A36">
              <w:rPr>
                <w:rFonts w:ascii="Arial" w:hAnsi="Arial" w:cs="Arial"/>
                <w:sz w:val="24"/>
                <w:szCs w:val="24"/>
              </w:rPr>
              <w:t>.</w:t>
            </w:r>
            <w:r w:rsidR="007A6495" w:rsidRPr="00607A36">
              <w:rPr>
                <w:rFonts w:ascii="Arial" w:hAnsi="Arial" w:cs="Arial"/>
                <w:sz w:val="24"/>
                <w:szCs w:val="24"/>
              </w:rPr>
              <w:t xml:space="preserve">   </w:t>
            </w:r>
          </w:p>
        </w:tc>
      </w:tr>
      <w:tr w:rsidR="006F3020" w:rsidRPr="00607A36" w14:paraId="0841BCA1" w14:textId="77777777" w:rsidTr="00BD62F3">
        <w:tc>
          <w:tcPr>
            <w:tcW w:w="2939" w:type="dxa"/>
          </w:tcPr>
          <w:p w14:paraId="44034B12" w14:textId="3C9477EC" w:rsidR="006F3020" w:rsidRPr="00607A36" w:rsidRDefault="00051E5D" w:rsidP="007B0973">
            <w:pPr>
              <w:tabs>
                <w:tab w:val="left" w:pos="142"/>
              </w:tabs>
              <w:rPr>
                <w:rFonts w:ascii="Arial" w:hAnsi="Arial" w:cs="Arial"/>
                <w:sz w:val="24"/>
                <w:szCs w:val="24"/>
              </w:rPr>
            </w:pPr>
            <w:r w:rsidRPr="00607A36">
              <w:rPr>
                <w:rFonts w:ascii="Arial" w:hAnsi="Arial" w:cs="Arial"/>
                <w:sz w:val="24"/>
                <w:szCs w:val="24"/>
              </w:rPr>
              <w:t>Food Safety Officer</w:t>
            </w:r>
            <w:r w:rsidR="001172A0" w:rsidRPr="00607A36">
              <w:rPr>
                <w:rFonts w:ascii="Arial" w:hAnsi="Arial" w:cs="Arial"/>
                <w:sz w:val="24"/>
                <w:szCs w:val="24"/>
              </w:rPr>
              <w:t>/Regulatory Officer</w:t>
            </w:r>
            <w:r w:rsidR="007A6495" w:rsidRPr="00607A36">
              <w:rPr>
                <w:rFonts w:ascii="Arial" w:hAnsi="Arial" w:cs="Arial"/>
                <w:sz w:val="24"/>
                <w:szCs w:val="24"/>
              </w:rPr>
              <w:t xml:space="preserve"> (</w:t>
            </w:r>
            <w:r w:rsidR="00F05B24" w:rsidRPr="00607A36">
              <w:rPr>
                <w:rFonts w:ascii="Arial" w:hAnsi="Arial" w:cs="Arial"/>
                <w:sz w:val="24"/>
                <w:szCs w:val="24"/>
              </w:rPr>
              <w:t xml:space="preserve">1 </w:t>
            </w:r>
            <w:r w:rsidR="007A6495" w:rsidRPr="00607A36">
              <w:rPr>
                <w:rFonts w:ascii="Arial" w:hAnsi="Arial" w:cs="Arial"/>
                <w:sz w:val="24"/>
                <w:szCs w:val="24"/>
              </w:rPr>
              <w:t>FTE)</w:t>
            </w:r>
          </w:p>
        </w:tc>
        <w:tc>
          <w:tcPr>
            <w:tcW w:w="5231" w:type="dxa"/>
          </w:tcPr>
          <w:p w14:paraId="4D63C9CE" w14:textId="1D81E915" w:rsidR="006F3020" w:rsidRPr="00607A36" w:rsidRDefault="00EB0A92" w:rsidP="0023265A">
            <w:pPr>
              <w:tabs>
                <w:tab w:val="left" w:pos="142"/>
              </w:tabs>
              <w:rPr>
                <w:rFonts w:ascii="Arial" w:hAnsi="Arial" w:cs="Arial"/>
                <w:sz w:val="24"/>
                <w:szCs w:val="24"/>
              </w:rPr>
            </w:pPr>
            <w:r w:rsidRPr="00607A36">
              <w:rPr>
                <w:rFonts w:ascii="Arial" w:hAnsi="Arial" w:cs="Arial"/>
                <w:sz w:val="24"/>
                <w:szCs w:val="24"/>
              </w:rPr>
              <w:t>Responsible for p</w:t>
            </w:r>
            <w:r w:rsidR="006F3020" w:rsidRPr="00607A36">
              <w:rPr>
                <w:rFonts w:ascii="Arial" w:hAnsi="Arial" w:cs="Arial"/>
                <w:sz w:val="24"/>
                <w:szCs w:val="24"/>
              </w:rPr>
              <w:t>rogrammed and reac</w:t>
            </w:r>
            <w:r w:rsidR="007A6495" w:rsidRPr="00607A36">
              <w:rPr>
                <w:rFonts w:ascii="Arial" w:hAnsi="Arial" w:cs="Arial"/>
                <w:sz w:val="24"/>
                <w:szCs w:val="24"/>
              </w:rPr>
              <w:t xml:space="preserve">tive food and water sampling </w:t>
            </w:r>
            <w:r w:rsidR="004A35E8" w:rsidRPr="00607A36">
              <w:rPr>
                <w:rFonts w:ascii="Arial" w:hAnsi="Arial" w:cs="Arial"/>
                <w:sz w:val="24"/>
                <w:szCs w:val="24"/>
              </w:rPr>
              <w:t>–</w:t>
            </w:r>
            <w:r w:rsidR="007A6495" w:rsidRPr="00607A36">
              <w:rPr>
                <w:rFonts w:ascii="Arial" w:hAnsi="Arial" w:cs="Arial"/>
                <w:sz w:val="24"/>
                <w:szCs w:val="24"/>
              </w:rPr>
              <w:t xml:space="preserve"> </w:t>
            </w:r>
            <w:r w:rsidR="006F3020" w:rsidRPr="00607A36">
              <w:rPr>
                <w:rFonts w:ascii="Arial" w:hAnsi="Arial" w:cs="Arial"/>
                <w:sz w:val="24"/>
                <w:szCs w:val="24"/>
              </w:rPr>
              <w:t xml:space="preserve">located within the </w:t>
            </w:r>
            <w:r w:rsidR="004F4EE9" w:rsidRPr="00607A36">
              <w:rPr>
                <w:rFonts w:ascii="Arial" w:hAnsi="Arial" w:cs="Arial"/>
                <w:sz w:val="24"/>
                <w:szCs w:val="24"/>
              </w:rPr>
              <w:t>Commercial Food and Safety Team.</w:t>
            </w:r>
          </w:p>
        </w:tc>
      </w:tr>
    </w:tbl>
    <w:p w14:paraId="4181AAAD" w14:textId="77777777" w:rsidR="006F3020" w:rsidRPr="00607A36" w:rsidRDefault="006F3020" w:rsidP="00D97576">
      <w:pPr>
        <w:tabs>
          <w:tab w:val="left" w:pos="142"/>
        </w:tabs>
        <w:ind w:left="851"/>
        <w:rPr>
          <w:rFonts w:ascii="Arial" w:hAnsi="Arial" w:cs="Arial"/>
          <w:b/>
          <w:bCs/>
          <w:sz w:val="24"/>
          <w:szCs w:val="24"/>
        </w:rPr>
      </w:pPr>
    </w:p>
    <w:p w14:paraId="36007B7E" w14:textId="1323F9FB" w:rsidR="00D97576" w:rsidRPr="00607A36" w:rsidRDefault="00F05B24" w:rsidP="005668F0">
      <w:pPr>
        <w:tabs>
          <w:tab w:val="left" w:pos="142"/>
        </w:tabs>
        <w:ind w:left="851" w:hanging="851"/>
        <w:rPr>
          <w:rFonts w:ascii="Arial" w:hAnsi="Arial" w:cs="Arial"/>
          <w:b/>
          <w:bCs/>
          <w:sz w:val="32"/>
          <w:szCs w:val="32"/>
        </w:rPr>
      </w:pPr>
      <w:r w:rsidRPr="00607A36">
        <w:rPr>
          <w:rFonts w:ascii="Arial" w:hAnsi="Arial" w:cs="Arial"/>
          <w:b/>
          <w:bCs/>
          <w:sz w:val="32"/>
          <w:szCs w:val="32"/>
        </w:rPr>
        <w:t>6.0</w:t>
      </w:r>
      <w:r w:rsidR="00D97576" w:rsidRPr="00607A36">
        <w:rPr>
          <w:rFonts w:ascii="Arial" w:hAnsi="Arial" w:cs="Arial"/>
          <w:b/>
          <w:bCs/>
          <w:sz w:val="32"/>
          <w:szCs w:val="32"/>
        </w:rPr>
        <w:t xml:space="preserve"> </w:t>
      </w:r>
      <w:r w:rsidR="005668F0" w:rsidRPr="00607A36">
        <w:rPr>
          <w:rFonts w:ascii="Arial" w:hAnsi="Arial" w:cs="Arial"/>
          <w:b/>
          <w:bCs/>
          <w:sz w:val="32"/>
          <w:szCs w:val="32"/>
        </w:rPr>
        <w:tab/>
      </w:r>
      <w:r w:rsidR="00D97576" w:rsidRPr="00607A36">
        <w:rPr>
          <w:rFonts w:ascii="Arial" w:hAnsi="Arial" w:cs="Arial"/>
          <w:b/>
          <w:bCs/>
          <w:sz w:val="32"/>
          <w:szCs w:val="32"/>
        </w:rPr>
        <w:t>Scope of the Food Service</w:t>
      </w:r>
    </w:p>
    <w:p w14:paraId="4B8E6FB5" w14:textId="77777777" w:rsidR="00F05B24" w:rsidRPr="00607A36" w:rsidRDefault="00F05B24" w:rsidP="00D97576">
      <w:pPr>
        <w:tabs>
          <w:tab w:val="left" w:pos="142"/>
        </w:tabs>
        <w:ind w:left="851"/>
        <w:rPr>
          <w:rFonts w:ascii="Arial" w:hAnsi="Arial" w:cs="Arial"/>
          <w:sz w:val="24"/>
          <w:szCs w:val="24"/>
        </w:rPr>
      </w:pPr>
    </w:p>
    <w:p w14:paraId="326051EA" w14:textId="77777777" w:rsidR="00D97576" w:rsidRPr="00607A36" w:rsidRDefault="00D97576" w:rsidP="005668F0">
      <w:pPr>
        <w:tabs>
          <w:tab w:val="left" w:pos="142"/>
        </w:tabs>
        <w:ind w:left="851"/>
        <w:jc w:val="both"/>
        <w:rPr>
          <w:rFonts w:ascii="Arial" w:hAnsi="Arial" w:cs="Arial"/>
          <w:sz w:val="24"/>
          <w:szCs w:val="24"/>
        </w:rPr>
      </w:pPr>
      <w:r w:rsidRPr="00607A36">
        <w:rPr>
          <w:rFonts w:ascii="Arial" w:hAnsi="Arial" w:cs="Arial"/>
          <w:sz w:val="24"/>
          <w:szCs w:val="24"/>
        </w:rPr>
        <w:t xml:space="preserve">The </w:t>
      </w:r>
      <w:r w:rsidR="00051E5D" w:rsidRPr="00607A36">
        <w:rPr>
          <w:rFonts w:ascii="Arial" w:hAnsi="Arial" w:cs="Arial"/>
          <w:sz w:val="24"/>
          <w:szCs w:val="24"/>
        </w:rPr>
        <w:t>Food Service</w:t>
      </w:r>
      <w:r w:rsidRPr="00607A36">
        <w:rPr>
          <w:rFonts w:ascii="Arial" w:hAnsi="Arial" w:cs="Arial"/>
          <w:sz w:val="24"/>
          <w:szCs w:val="24"/>
        </w:rPr>
        <w:t xml:space="preserve"> is responsible for all aspects of food hygiene and safety</w:t>
      </w:r>
      <w:r w:rsidR="00051E5D" w:rsidRPr="00607A36">
        <w:rPr>
          <w:rFonts w:ascii="Arial" w:hAnsi="Arial" w:cs="Arial"/>
          <w:sz w:val="24"/>
          <w:szCs w:val="24"/>
        </w:rPr>
        <w:t xml:space="preserve"> and infectious disease control</w:t>
      </w:r>
      <w:r w:rsidRPr="00607A36">
        <w:rPr>
          <w:rFonts w:ascii="Arial" w:hAnsi="Arial" w:cs="Arial"/>
          <w:sz w:val="24"/>
          <w:szCs w:val="24"/>
        </w:rPr>
        <w:t>. Responsibilities include:</w:t>
      </w:r>
    </w:p>
    <w:p w14:paraId="34334BB6" w14:textId="77777777" w:rsidR="008E0AED" w:rsidRPr="00607A36" w:rsidRDefault="008E0AED" w:rsidP="00D97576">
      <w:pPr>
        <w:tabs>
          <w:tab w:val="left" w:pos="142"/>
        </w:tabs>
        <w:ind w:left="851"/>
        <w:rPr>
          <w:rFonts w:ascii="Arial" w:hAnsi="Arial" w:cs="Arial"/>
          <w:sz w:val="24"/>
          <w:szCs w:val="24"/>
        </w:rPr>
      </w:pPr>
    </w:p>
    <w:p w14:paraId="2EEC4675" w14:textId="5380AB35" w:rsidR="00D97576" w:rsidRPr="00607A36" w:rsidRDefault="00C5346D" w:rsidP="008D542C">
      <w:pPr>
        <w:pStyle w:val="ListParagraph"/>
        <w:numPr>
          <w:ilvl w:val="0"/>
          <w:numId w:val="26"/>
        </w:numPr>
        <w:tabs>
          <w:tab w:val="left" w:pos="142"/>
        </w:tabs>
        <w:ind w:hanging="720"/>
        <w:jc w:val="both"/>
        <w:rPr>
          <w:rFonts w:ascii="Arial" w:hAnsi="Arial" w:cs="Arial"/>
          <w:sz w:val="24"/>
          <w:szCs w:val="24"/>
        </w:rPr>
      </w:pPr>
      <w:r w:rsidRPr="00607A36">
        <w:rPr>
          <w:rFonts w:ascii="Arial" w:hAnsi="Arial" w:cs="Arial"/>
          <w:sz w:val="24"/>
          <w:szCs w:val="24"/>
        </w:rPr>
        <w:t xml:space="preserve">Food hygiene and Food Standards inspections and other interventions </w:t>
      </w:r>
      <w:r w:rsidR="00D97576" w:rsidRPr="00607A36">
        <w:rPr>
          <w:rFonts w:ascii="Arial" w:hAnsi="Arial" w:cs="Arial"/>
          <w:sz w:val="24"/>
          <w:szCs w:val="24"/>
        </w:rPr>
        <w:t>in accordance with the Food Law Code of Practice</w:t>
      </w:r>
      <w:r w:rsidR="008D542C">
        <w:rPr>
          <w:rFonts w:ascii="Arial" w:hAnsi="Arial" w:cs="Arial"/>
          <w:sz w:val="24"/>
          <w:szCs w:val="24"/>
        </w:rPr>
        <w:t>.</w:t>
      </w:r>
    </w:p>
    <w:p w14:paraId="3957B8F7" w14:textId="0A350179" w:rsidR="009B7475" w:rsidRPr="00607A36" w:rsidRDefault="009B7475" w:rsidP="008D542C">
      <w:pPr>
        <w:pStyle w:val="ListParagraph"/>
        <w:numPr>
          <w:ilvl w:val="0"/>
          <w:numId w:val="26"/>
        </w:numPr>
        <w:tabs>
          <w:tab w:val="left" w:pos="142"/>
        </w:tabs>
        <w:ind w:hanging="720"/>
        <w:jc w:val="both"/>
        <w:rPr>
          <w:rFonts w:ascii="Arial" w:hAnsi="Arial" w:cs="Arial"/>
          <w:sz w:val="24"/>
          <w:szCs w:val="24"/>
        </w:rPr>
      </w:pPr>
      <w:r w:rsidRPr="00607A36">
        <w:rPr>
          <w:rFonts w:ascii="Arial" w:hAnsi="Arial" w:cs="Arial"/>
          <w:sz w:val="24"/>
          <w:szCs w:val="24"/>
        </w:rPr>
        <w:t>Approval and inspection of food businesses handling food of animal origin covered by</w:t>
      </w:r>
      <w:r w:rsidR="000A0644" w:rsidRPr="00607A36">
        <w:rPr>
          <w:rFonts w:ascii="Arial" w:hAnsi="Arial" w:cs="Arial"/>
          <w:sz w:val="24"/>
          <w:szCs w:val="24"/>
        </w:rPr>
        <w:t xml:space="preserve"> </w:t>
      </w:r>
      <w:r w:rsidR="00332EC6" w:rsidRPr="00607A36">
        <w:rPr>
          <w:rFonts w:ascii="Arial" w:hAnsi="Arial" w:cs="Arial"/>
          <w:sz w:val="24"/>
          <w:szCs w:val="24"/>
        </w:rPr>
        <w:t>r</w:t>
      </w:r>
      <w:r w:rsidR="000A0644" w:rsidRPr="00607A36">
        <w:rPr>
          <w:rFonts w:ascii="Arial" w:hAnsi="Arial" w:cs="Arial"/>
          <w:sz w:val="24"/>
          <w:szCs w:val="24"/>
        </w:rPr>
        <w:t>etained</w:t>
      </w:r>
      <w:r w:rsidRPr="00607A36">
        <w:rPr>
          <w:rFonts w:ascii="Arial" w:hAnsi="Arial" w:cs="Arial"/>
          <w:sz w:val="24"/>
          <w:szCs w:val="24"/>
        </w:rPr>
        <w:t xml:space="preserve"> </w:t>
      </w:r>
      <w:r w:rsidR="00F14EB6" w:rsidRPr="00607A36">
        <w:rPr>
          <w:rFonts w:ascii="Arial" w:hAnsi="Arial" w:cs="Arial"/>
          <w:sz w:val="24"/>
          <w:szCs w:val="24"/>
        </w:rPr>
        <w:t>r</w:t>
      </w:r>
      <w:r w:rsidRPr="00607A36">
        <w:rPr>
          <w:rFonts w:ascii="Arial" w:hAnsi="Arial" w:cs="Arial"/>
          <w:sz w:val="24"/>
          <w:szCs w:val="24"/>
        </w:rPr>
        <w:t>egulation (EC) No 853/2004</w:t>
      </w:r>
      <w:r w:rsidR="008D542C">
        <w:rPr>
          <w:rFonts w:ascii="Arial" w:hAnsi="Arial" w:cs="Arial"/>
          <w:sz w:val="24"/>
          <w:szCs w:val="24"/>
        </w:rPr>
        <w:t>.</w:t>
      </w:r>
    </w:p>
    <w:p w14:paraId="755FB9FD" w14:textId="2E86440B" w:rsidR="00D97576" w:rsidRPr="00607A36" w:rsidRDefault="00C5346D" w:rsidP="008D542C">
      <w:pPr>
        <w:pStyle w:val="ListParagraph"/>
        <w:numPr>
          <w:ilvl w:val="0"/>
          <w:numId w:val="26"/>
        </w:numPr>
        <w:tabs>
          <w:tab w:val="left" w:pos="142"/>
        </w:tabs>
        <w:ind w:hanging="720"/>
        <w:jc w:val="both"/>
        <w:rPr>
          <w:rFonts w:ascii="Arial" w:hAnsi="Arial" w:cs="Arial"/>
          <w:sz w:val="24"/>
          <w:szCs w:val="24"/>
        </w:rPr>
      </w:pPr>
      <w:r w:rsidRPr="00607A36">
        <w:rPr>
          <w:rFonts w:ascii="Arial" w:hAnsi="Arial" w:cs="Arial"/>
          <w:sz w:val="24"/>
          <w:szCs w:val="24"/>
        </w:rPr>
        <w:t>Maintaining a register</w:t>
      </w:r>
      <w:r w:rsidR="00D97576" w:rsidRPr="00607A36">
        <w:rPr>
          <w:rFonts w:ascii="Arial" w:hAnsi="Arial" w:cs="Arial"/>
          <w:sz w:val="24"/>
          <w:szCs w:val="24"/>
        </w:rPr>
        <w:t xml:space="preserve"> of food business</w:t>
      </w:r>
      <w:r w:rsidRPr="00607A36">
        <w:rPr>
          <w:rFonts w:ascii="Arial" w:hAnsi="Arial" w:cs="Arial"/>
          <w:sz w:val="24"/>
          <w:szCs w:val="24"/>
        </w:rPr>
        <w:t xml:space="preserve"> establishments</w:t>
      </w:r>
      <w:r w:rsidR="008D542C">
        <w:rPr>
          <w:rFonts w:ascii="Arial" w:hAnsi="Arial" w:cs="Arial"/>
          <w:sz w:val="24"/>
          <w:szCs w:val="24"/>
        </w:rPr>
        <w:t>.</w:t>
      </w:r>
    </w:p>
    <w:p w14:paraId="746F0C14" w14:textId="77777777" w:rsidR="00D97576" w:rsidRPr="00607A36" w:rsidRDefault="00D97576" w:rsidP="008D542C">
      <w:pPr>
        <w:pStyle w:val="ListParagraph"/>
        <w:numPr>
          <w:ilvl w:val="0"/>
          <w:numId w:val="26"/>
        </w:numPr>
        <w:tabs>
          <w:tab w:val="left" w:pos="142"/>
        </w:tabs>
        <w:ind w:hanging="720"/>
        <w:jc w:val="both"/>
        <w:rPr>
          <w:rFonts w:ascii="Arial" w:hAnsi="Arial" w:cs="Arial"/>
          <w:sz w:val="24"/>
          <w:szCs w:val="24"/>
        </w:rPr>
      </w:pPr>
      <w:r w:rsidRPr="00607A36">
        <w:rPr>
          <w:rFonts w:ascii="Arial" w:hAnsi="Arial" w:cs="Arial"/>
          <w:sz w:val="24"/>
          <w:szCs w:val="24"/>
        </w:rPr>
        <w:t>Investigation of complaints about food and hygiene at food premises</w:t>
      </w:r>
    </w:p>
    <w:p w14:paraId="632F4E21" w14:textId="6FED1F9A" w:rsidR="00D97576" w:rsidRPr="00607A36" w:rsidRDefault="00C5346D" w:rsidP="008D542C">
      <w:pPr>
        <w:pStyle w:val="ListParagraph"/>
        <w:numPr>
          <w:ilvl w:val="0"/>
          <w:numId w:val="26"/>
        </w:numPr>
        <w:tabs>
          <w:tab w:val="left" w:pos="142"/>
        </w:tabs>
        <w:ind w:hanging="720"/>
        <w:jc w:val="both"/>
        <w:rPr>
          <w:rFonts w:ascii="Arial" w:hAnsi="Arial" w:cs="Arial"/>
          <w:sz w:val="24"/>
          <w:szCs w:val="24"/>
        </w:rPr>
      </w:pPr>
      <w:r w:rsidRPr="00607A36">
        <w:rPr>
          <w:rFonts w:ascii="Arial" w:hAnsi="Arial" w:cs="Arial"/>
          <w:sz w:val="24"/>
          <w:szCs w:val="24"/>
        </w:rPr>
        <w:t>Microbiological food and environmental sampling</w:t>
      </w:r>
      <w:r w:rsidR="008D542C">
        <w:rPr>
          <w:rFonts w:ascii="Arial" w:hAnsi="Arial" w:cs="Arial"/>
          <w:sz w:val="24"/>
          <w:szCs w:val="24"/>
        </w:rPr>
        <w:t>.</w:t>
      </w:r>
    </w:p>
    <w:p w14:paraId="28D5335D" w14:textId="76E24D54" w:rsidR="00C5346D" w:rsidRPr="00607A36" w:rsidRDefault="00C5346D" w:rsidP="008D542C">
      <w:pPr>
        <w:pStyle w:val="ListParagraph"/>
        <w:numPr>
          <w:ilvl w:val="0"/>
          <w:numId w:val="26"/>
        </w:numPr>
        <w:tabs>
          <w:tab w:val="left" w:pos="142"/>
        </w:tabs>
        <w:ind w:hanging="720"/>
        <w:jc w:val="both"/>
        <w:rPr>
          <w:rFonts w:ascii="Arial" w:hAnsi="Arial" w:cs="Arial"/>
          <w:sz w:val="24"/>
          <w:szCs w:val="24"/>
        </w:rPr>
      </w:pPr>
      <w:r w:rsidRPr="00607A36">
        <w:rPr>
          <w:rFonts w:ascii="Arial" w:hAnsi="Arial" w:cs="Arial"/>
          <w:sz w:val="24"/>
          <w:szCs w:val="24"/>
        </w:rPr>
        <w:t>Food sampling for compositional and labelling conformity</w:t>
      </w:r>
      <w:r w:rsidR="008D542C">
        <w:rPr>
          <w:rFonts w:ascii="Arial" w:hAnsi="Arial" w:cs="Arial"/>
          <w:sz w:val="24"/>
          <w:szCs w:val="24"/>
        </w:rPr>
        <w:t>.</w:t>
      </w:r>
    </w:p>
    <w:p w14:paraId="1620356E" w14:textId="62BD8F6B" w:rsidR="009B7475" w:rsidRPr="00607A36" w:rsidRDefault="009B7475" w:rsidP="008D542C">
      <w:pPr>
        <w:pStyle w:val="ListParagraph"/>
        <w:numPr>
          <w:ilvl w:val="0"/>
          <w:numId w:val="26"/>
        </w:numPr>
        <w:tabs>
          <w:tab w:val="left" w:pos="142"/>
        </w:tabs>
        <w:ind w:hanging="720"/>
        <w:jc w:val="both"/>
        <w:rPr>
          <w:rFonts w:ascii="Arial" w:hAnsi="Arial" w:cs="Arial"/>
          <w:sz w:val="24"/>
          <w:szCs w:val="24"/>
        </w:rPr>
      </w:pPr>
      <w:r w:rsidRPr="00607A36">
        <w:rPr>
          <w:rFonts w:ascii="Arial" w:hAnsi="Arial" w:cs="Arial"/>
          <w:sz w:val="24"/>
          <w:szCs w:val="24"/>
        </w:rPr>
        <w:t>Investigation of complaints concerning labelling</w:t>
      </w:r>
      <w:r w:rsidR="000A0644" w:rsidRPr="00607A36">
        <w:rPr>
          <w:rFonts w:ascii="Arial" w:hAnsi="Arial" w:cs="Arial"/>
          <w:sz w:val="24"/>
          <w:szCs w:val="24"/>
        </w:rPr>
        <w:t>, allergen information</w:t>
      </w:r>
      <w:r w:rsidRPr="00607A36">
        <w:rPr>
          <w:rFonts w:ascii="Arial" w:hAnsi="Arial" w:cs="Arial"/>
          <w:sz w:val="24"/>
          <w:szCs w:val="24"/>
        </w:rPr>
        <w:t xml:space="preserve"> and composition of food</w:t>
      </w:r>
      <w:r w:rsidR="008D542C">
        <w:rPr>
          <w:rFonts w:ascii="Arial" w:hAnsi="Arial" w:cs="Arial"/>
          <w:sz w:val="24"/>
          <w:szCs w:val="24"/>
        </w:rPr>
        <w:t>.</w:t>
      </w:r>
    </w:p>
    <w:p w14:paraId="6CAE6ABD" w14:textId="15A7270D" w:rsidR="00D97576" w:rsidRPr="00607A36" w:rsidRDefault="00D97576" w:rsidP="008D542C">
      <w:pPr>
        <w:pStyle w:val="ListParagraph"/>
        <w:numPr>
          <w:ilvl w:val="0"/>
          <w:numId w:val="26"/>
        </w:numPr>
        <w:tabs>
          <w:tab w:val="left" w:pos="142"/>
        </w:tabs>
        <w:ind w:hanging="720"/>
        <w:jc w:val="both"/>
        <w:rPr>
          <w:rFonts w:ascii="Arial" w:hAnsi="Arial" w:cs="Arial"/>
          <w:sz w:val="24"/>
          <w:szCs w:val="24"/>
        </w:rPr>
      </w:pPr>
      <w:r w:rsidRPr="00607A36">
        <w:rPr>
          <w:rFonts w:ascii="Arial" w:hAnsi="Arial" w:cs="Arial"/>
          <w:sz w:val="24"/>
          <w:szCs w:val="24"/>
        </w:rPr>
        <w:t xml:space="preserve">Investigation </w:t>
      </w:r>
      <w:r w:rsidR="00C5346D" w:rsidRPr="00607A36">
        <w:rPr>
          <w:rFonts w:ascii="Arial" w:hAnsi="Arial" w:cs="Arial"/>
          <w:sz w:val="24"/>
          <w:szCs w:val="24"/>
        </w:rPr>
        <w:t>and control of sporadic</w:t>
      </w:r>
      <w:r w:rsidR="009B7475" w:rsidRPr="00607A36">
        <w:rPr>
          <w:rFonts w:ascii="Arial" w:hAnsi="Arial" w:cs="Arial"/>
          <w:sz w:val="24"/>
          <w:szCs w:val="24"/>
        </w:rPr>
        <w:t xml:space="preserve"> cases of food poisoning and food-borne disease and other relevant infections including the investigation and control of food poisoning outbreaks</w:t>
      </w:r>
      <w:r w:rsidR="002333A2" w:rsidRPr="00607A36">
        <w:rPr>
          <w:rFonts w:ascii="Arial" w:hAnsi="Arial" w:cs="Arial"/>
          <w:sz w:val="24"/>
          <w:szCs w:val="24"/>
        </w:rPr>
        <w:t>.</w:t>
      </w:r>
    </w:p>
    <w:p w14:paraId="7A41D42F" w14:textId="4AE21D74" w:rsidR="00D97576" w:rsidRPr="00607A36" w:rsidRDefault="00D97576" w:rsidP="00B6732E">
      <w:pPr>
        <w:pStyle w:val="ListParagraph"/>
        <w:numPr>
          <w:ilvl w:val="0"/>
          <w:numId w:val="26"/>
        </w:numPr>
        <w:tabs>
          <w:tab w:val="left" w:pos="142"/>
        </w:tabs>
        <w:ind w:hanging="720"/>
        <w:jc w:val="both"/>
        <w:rPr>
          <w:rFonts w:ascii="Arial" w:hAnsi="Arial" w:cs="Arial"/>
          <w:sz w:val="24"/>
          <w:szCs w:val="24"/>
        </w:rPr>
      </w:pPr>
      <w:r w:rsidRPr="00607A36">
        <w:rPr>
          <w:rFonts w:ascii="Arial" w:hAnsi="Arial" w:cs="Arial"/>
          <w:sz w:val="24"/>
          <w:szCs w:val="24"/>
        </w:rPr>
        <w:lastRenderedPageBreak/>
        <w:t>Imported food control</w:t>
      </w:r>
      <w:r w:rsidR="004F4EE9" w:rsidRPr="00607A36">
        <w:rPr>
          <w:rFonts w:ascii="Arial" w:hAnsi="Arial" w:cs="Arial"/>
          <w:sz w:val="24"/>
          <w:szCs w:val="24"/>
        </w:rPr>
        <w:t>,</w:t>
      </w:r>
      <w:r w:rsidRPr="00607A36">
        <w:rPr>
          <w:rFonts w:ascii="Arial" w:hAnsi="Arial" w:cs="Arial"/>
          <w:sz w:val="24"/>
          <w:szCs w:val="24"/>
        </w:rPr>
        <w:t xml:space="preserve"> </w:t>
      </w:r>
      <w:r w:rsidR="001C4637" w:rsidRPr="00607A36">
        <w:rPr>
          <w:rFonts w:ascii="Arial" w:hAnsi="Arial" w:cs="Arial"/>
          <w:sz w:val="24"/>
          <w:szCs w:val="24"/>
        </w:rPr>
        <w:t>sampling,</w:t>
      </w:r>
      <w:r w:rsidRPr="00607A36">
        <w:rPr>
          <w:rFonts w:ascii="Arial" w:hAnsi="Arial" w:cs="Arial"/>
          <w:sz w:val="24"/>
          <w:szCs w:val="24"/>
        </w:rPr>
        <w:t xml:space="preserve"> and enforcement</w:t>
      </w:r>
      <w:r w:rsidR="002333A2" w:rsidRPr="00607A36">
        <w:rPr>
          <w:rFonts w:ascii="Arial" w:hAnsi="Arial" w:cs="Arial"/>
          <w:sz w:val="24"/>
          <w:szCs w:val="24"/>
        </w:rPr>
        <w:t>.</w:t>
      </w:r>
    </w:p>
    <w:p w14:paraId="4A761545" w14:textId="1D33D81C" w:rsidR="009B7475" w:rsidRPr="00607A36" w:rsidRDefault="00051E5D" w:rsidP="00B6732E">
      <w:pPr>
        <w:pStyle w:val="ListParagraph"/>
        <w:numPr>
          <w:ilvl w:val="0"/>
          <w:numId w:val="26"/>
        </w:numPr>
        <w:tabs>
          <w:tab w:val="left" w:pos="142"/>
        </w:tabs>
        <w:ind w:hanging="720"/>
        <w:jc w:val="both"/>
        <w:rPr>
          <w:rFonts w:ascii="Arial" w:hAnsi="Arial" w:cs="Arial"/>
          <w:sz w:val="24"/>
          <w:szCs w:val="24"/>
        </w:rPr>
      </w:pPr>
      <w:r w:rsidRPr="00607A36">
        <w:rPr>
          <w:rFonts w:ascii="Arial" w:hAnsi="Arial" w:cs="Arial"/>
          <w:sz w:val="24"/>
          <w:szCs w:val="24"/>
        </w:rPr>
        <w:t>Issue</w:t>
      </w:r>
      <w:r w:rsidR="009B7475" w:rsidRPr="00607A36">
        <w:rPr>
          <w:rFonts w:ascii="Arial" w:hAnsi="Arial" w:cs="Arial"/>
          <w:sz w:val="24"/>
          <w:szCs w:val="24"/>
        </w:rPr>
        <w:t xml:space="preserve"> of Export </w:t>
      </w:r>
      <w:r w:rsidR="00F05B24" w:rsidRPr="00607A36">
        <w:rPr>
          <w:rFonts w:ascii="Arial" w:hAnsi="Arial" w:cs="Arial"/>
          <w:sz w:val="24"/>
          <w:szCs w:val="24"/>
        </w:rPr>
        <w:t xml:space="preserve">Health </w:t>
      </w:r>
      <w:r w:rsidR="009B7475" w:rsidRPr="00607A36">
        <w:rPr>
          <w:rFonts w:ascii="Arial" w:hAnsi="Arial" w:cs="Arial"/>
          <w:sz w:val="24"/>
          <w:szCs w:val="24"/>
        </w:rPr>
        <w:t>Certificates</w:t>
      </w:r>
      <w:r w:rsidR="00BC51A2" w:rsidRPr="00607A36">
        <w:rPr>
          <w:rFonts w:ascii="Arial" w:hAnsi="Arial" w:cs="Arial"/>
          <w:sz w:val="24"/>
          <w:szCs w:val="24"/>
        </w:rPr>
        <w:t>/Attestations</w:t>
      </w:r>
      <w:r w:rsidR="008D542C">
        <w:rPr>
          <w:rFonts w:ascii="Arial" w:hAnsi="Arial" w:cs="Arial"/>
          <w:sz w:val="24"/>
          <w:szCs w:val="24"/>
        </w:rPr>
        <w:t>.</w:t>
      </w:r>
    </w:p>
    <w:p w14:paraId="2F1ADE32" w14:textId="5A94CBEB" w:rsidR="00D97576" w:rsidRPr="00607A36" w:rsidRDefault="00051E5D" w:rsidP="00B6732E">
      <w:pPr>
        <w:pStyle w:val="ListParagraph"/>
        <w:numPr>
          <w:ilvl w:val="0"/>
          <w:numId w:val="26"/>
        </w:numPr>
        <w:tabs>
          <w:tab w:val="left" w:pos="142"/>
        </w:tabs>
        <w:ind w:hanging="720"/>
        <w:jc w:val="both"/>
        <w:rPr>
          <w:rFonts w:ascii="Arial" w:hAnsi="Arial" w:cs="Arial"/>
          <w:sz w:val="24"/>
          <w:szCs w:val="24"/>
        </w:rPr>
      </w:pPr>
      <w:r w:rsidRPr="00607A36">
        <w:rPr>
          <w:rFonts w:ascii="Arial" w:hAnsi="Arial" w:cs="Arial"/>
          <w:sz w:val="24"/>
          <w:szCs w:val="24"/>
        </w:rPr>
        <w:t xml:space="preserve">Response to </w:t>
      </w:r>
      <w:r w:rsidR="00D97576" w:rsidRPr="00607A36">
        <w:rPr>
          <w:rFonts w:ascii="Arial" w:hAnsi="Arial" w:cs="Arial"/>
          <w:sz w:val="24"/>
          <w:szCs w:val="24"/>
        </w:rPr>
        <w:t>Food alerts (food hazard warnings</w:t>
      </w:r>
      <w:r w:rsidR="001A25CF" w:rsidRPr="00607A36">
        <w:rPr>
          <w:rFonts w:ascii="Arial" w:hAnsi="Arial" w:cs="Arial"/>
          <w:sz w:val="24"/>
          <w:szCs w:val="24"/>
        </w:rPr>
        <w:t>/incidents</w:t>
      </w:r>
      <w:r w:rsidR="00D97576" w:rsidRPr="00607A36">
        <w:rPr>
          <w:rFonts w:ascii="Arial" w:hAnsi="Arial" w:cs="Arial"/>
          <w:sz w:val="24"/>
          <w:szCs w:val="24"/>
        </w:rPr>
        <w:t>)</w:t>
      </w:r>
      <w:r w:rsidRPr="00607A36">
        <w:rPr>
          <w:rFonts w:ascii="Arial" w:hAnsi="Arial" w:cs="Arial"/>
          <w:sz w:val="24"/>
          <w:szCs w:val="24"/>
        </w:rPr>
        <w:t xml:space="preserve"> as required</w:t>
      </w:r>
      <w:r w:rsidR="00B5184C" w:rsidRPr="00607A36">
        <w:rPr>
          <w:rFonts w:ascii="Arial" w:hAnsi="Arial" w:cs="Arial"/>
          <w:sz w:val="24"/>
          <w:szCs w:val="24"/>
        </w:rPr>
        <w:t>.</w:t>
      </w:r>
    </w:p>
    <w:p w14:paraId="34CAEDBF" w14:textId="68F674A6" w:rsidR="00D97576" w:rsidRPr="00607A36" w:rsidRDefault="00D97576" w:rsidP="008D542C">
      <w:pPr>
        <w:pStyle w:val="ListParagraph"/>
        <w:numPr>
          <w:ilvl w:val="0"/>
          <w:numId w:val="26"/>
        </w:numPr>
        <w:tabs>
          <w:tab w:val="left" w:pos="142"/>
        </w:tabs>
        <w:ind w:hanging="720"/>
        <w:rPr>
          <w:rFonts w:ascii="Arial" w:hAnsi="Arial" w:cs="Arial"/>
          <w:sz w:val="24"/>
          <w:szCs w:val="24"/>
        </w:rPr>
      </w:pPr>
      <w:r w:rsidRPr="00607A36">
        <w:rPr>
          <w:rFonts w:ascii="Arial" w:hAnsi="Arial" w:cs="Arial"/>
          <w:sz w:val="24"/>
          <w:szCs w:val="24"/>
        </w:rPr>
        <w:t xml:space="preserve">Promotion of </w:t>
      </w:r>
      <w:r w:rsidR="008E0AED" w:rsidRPr="00607A36">
        <w:rPr>
          <w:rFonts w:ascii="Arial" w:hAnsi="Arial" w:cs="Arial"/>
          <w:sz w:val="24"/>
          <w:szCs w:val="24"/>
        </w:rPr>
        <w:t>‘</w:t>
      </w:r>
      <w:r w:rsidRPr="00607A36">
        <w:rPr>
          <w:rFonts w:ascii="Arial" w:hAnsi="Arial" w:cs="Arial"/>
          <w:sz w:val="24"/>
          <w:szCs w:val="24"/>
        </w:rPr>
        <w:t>Safer Food Better Business</w:t>
      </w:r>
      <w:r w:rsidR="008E0AED" w:rsidRPr="00607A36">
        <w:rPr>
          <w:rFonts w:ascii="Arial" w:hAnsi="Arial" w:cs="Arial"/>
          <w:sz w:val="24"/>
          <w:szCs w:val="24"/>
        </w:rPr>
        <w:t>’</w:t>
      </w:r>
      <w:r w:rsidR="008D542C">
        <w:rPr>
          <w:rFonts w:ascii="Arial" w:hAnsi="Arial" w:cs="Arial"/>
          <w:sz w:val="24"/>
          <w:szCs w:val="24"/>
        </w:rPr>
        <w:t>.</w:t>
      </w:r>
    </w:p>
    <w:p w14:paraId="680F7A19" w14:textId="51E5F346" w:rsidR="00D97576" w:rsidRPr="00607A36" w:rsidRDefault="00D97576" w:rsidP="008D542C">
      <w:pPr>
        <w:pStyle w:val="ListParagraph"/>
        <w:numPr>
          <w:ilvl w:val="0"/>
          <w:numId w:val="26"/>
        </w:numPr>
        <w:tabs>
          <w:tab w:val="left" w:pos="142"/>
        </w:tabs>
        <w:ind w:hanging="720"/>
        <w:rPr>
          <w:rFonts w:ascii="Arial" w:hAnsi="Arial" w:cs="Arial"/>
          <w:sz w:val="24"/>
          <w:szCs w:val="24"/>
        </w:rPr>
      </w:pPr>
      <w:r w:rsidRPr="00607A36">
        <w:rPr>
          <w:rFonts w:ascii="Arial" w:hAnsi="Arial" w:cs="Arial"/>
          <w:sz w:val="24"/>
          <w:szCs w:val="24"/>
        </w:rPr>
        <w:t xml:space="preserve">Promotion </w:t>
      </w:r>
      <w:r w:rsidR="00C5346D" w:rsidRPr="00607A36">
        <w:rPr>
          <w:rFonts w:ascii="Arial" w:hAnsi="Arial" w:cs="Arial"/>
          <w:sz w:val="24"/>
          <w:szCs w:val="24"/>
        </w:rPr>
        <w:t>and operation of</w:t>
      </w:r>
      <w:r w:rsidRPr="00607A36">
        <w:rPr>
          <w:rFonts w:ascii="Arial" w:hAnsi="Arial" w:cs="Arial"/>
          <w:sz w:val="24"/>
          <w:szCs w:val="24"/>
        </w:rPr>
        <w:t xml:space="preserve"> the National Food Hygiene Rating scheme</w:t>
      </w:r>
      <w:r w:rsidR="008D542C">
        <w:rPr>
          <w:rFonts w:ascii="Arial" w:hAnsi="Arial" w:cs="Arial"/>
          <w:sz w:val="24"/>
          <w:szCs w:val="24"/>
        </w:rPr>
        <w:t>.</w:t>
      </w:r>
    </w:p>
    <w:p w14:paraId="34CBF663" w14:textId="0806F61A" w:rsidR="009B7475" w:rsidRPr="00607A36" w:rsidRDefault="009B7475" w:rsidP="008D542C">
      <w:pPr>
        <w:pStyle w:val="ListParagraph"/>
        <w:numPr>
          <w:ilvl w:val="0"/>
          <w:numId w:val="26"/>
        </w:numPr>
        <w:tabs>
          <w:tab w:val="left" w:pos="142"/>
        </w:tabs>
        <w:ind w:hanging="720"/>
        <w:rPr>
          <w:rFonts w:ascii="Arial" w:hAnsi="Arial" w:cs="Arial"/>
          <w:sz w:val="24"/>
          <w:szCs w:val="24"/>
        </w:rPr>
      </w:pPr>
      <w:r w:rsidRPr="00607A36">
        <w:rPr>
          <w:rFonts w:ascii="Arial" w:hAnsi="Arial" w:cs="Arial"/>
          <w:sz w:val="24"/>
          <w:szCs w:val="24"/>
        </w:rPr>
        <w:t>Examination and respon</w:t>
      </w:r>
      <w:r w:rsidR="004F4EE9" w:rsidRPr="00607A36">
        <w:rPr>
          <w:rFonts w:ascii="Arial" w:hAnsi="Arial" w:cs="Arial"/>
          <w:sz w:val="24"/>
          <w:szCs w:val="24"/>
        </w:rPr>
        <w:t>se</w:t>
      </w:r>
      <w:r w:rsidRPr="00607A36">
        <w:rPr>
          <w:rFonts w:ascii="Arial" w:hAnsi="Arial" w:cs="Arial"/>
          <w:sz w:val="24"/>
          <w:szCs w:val="24"/>
        </w:rPr>
        <w:t xml:space="preserve"> to planning and licensing applications and </w:t>
      </w:r>
      <w:r w:rsidR="00F05B24" w:rsidRPr="00607A36">
        <w:rPr>
          <w:rFonts w:ascii="Arial" w:hAnsi="Arial" w:cs="Arial"/>
          <w:sz w:val="24"/>
          <w:szCs w:val="24"/>
        </w:rPr>
        <w:t>S</w:t>
      </w:r>
      <w:r w:rsidRPr="00607A36">
        <w:rPr>
          <w:rFonts w:ascii="Arial" w:hAnsi="Arial" w:cs="Arial"/>
          <w:sz w:val="24"/>
          <w:szCs w:val="24"/>
        </w:rPr>
        <w:t xml:space="preserve">afety </w:t>
      </w:r>
      <w:r w:rsidR="00F05B24" w:rsidRPr="00607A36">
        <w:rPr>
          <w:rFonts w:ascii="Arial" w:hAnsi="Arial" w:cs="Arial"/>
          <w:sz w:val="24"/>
          <w:szCs w:val="24"/>
        </w:rPr>
        <w:t>A</w:t>
      </w:r>
      <w:r w:rsidRPr="00607A36">
        <w:rPr>
          <w:rFonts w:ascii="Arial" w:hAnsi="Arial" w:cs="Arial"/>
          <w:sz w:val="24"/>
          <w:szCs w:val="24"/>
        </w:rPr>
        <w:t xml:space="preserve">dvisory </w:t>
      </w:r>
      <w:r w:rsidR="00F05B24" w:rsidRPr="00607A36">
        <w:rPr>
          <w:rFonts w:ascii="Arial" w:hAnsi="Arial" w:cs="Arial"/>
          <w:sz w:val="24"/>
          <w:szCs w:val="24"/>
        </w:rPr>
        <w:t>G</w:t>
      </w:r>
      <w:r w:rsidRPr="00607A36">
        <w:rPr>
          <w:rFonts w:ascii="Arial" w:hAnsi="Arial" w:cs="Arial"/>
          <w:sz w:val="24"/>
          <w:szCs w:val="24"/>
        </w:rPr>
        <w:t>roup</w:t>
      </w:r>
      <w:r w:rsidR="00F05B24" w:rsidRPr="00607A36">
        <w:rPr>
          <w:rFonts w:ascii="Arial" w:hAnsi="Arial" w:cs="Arial"/>
          <w:sz w:val="24"/>
          <w:szCs w:val="24"/>
        </w:rPr>
        <w:t xml:space="preserve"> (SAG)</w:t>
      </w:r>
      <w:r w:rsidRPr="00607A36">
        <w:rPr>
          <w:rFonts w:ascii="Arial" w:hAnsi="Arial" w:cs="Arial"/>
          <w:sz w:val="24"/>
          <w:szCs w:val="24"/>
        </w:rPr>
        <w:t xml:space="preserve"> consultations in relation to food premises and related food-safety activities</w:t>
      </w:r>
      <w:r w:rsidR="001A25CF" w:rsidRPr="00607A36">
        <w:rPr>
          <w:rFonts w:ascii="Arial" w:hAnsi="Arial" w:cs="Arial"/>
          <w:sz w:val="24"/>
          <w:szCs w:val="24"/>
        </w:rPr>
        <w:t xml:space="preserve"> in the Borough</w:t>
      </w:r>
      <w:r w:rsidR="000C1705" w:rsidRPr="00607A36">
        <w:rPr>
          <w:rFonts w:ascii="Arial" w:hAnsi="Arial" w:cs="Arial"/>
          <w:sz w:val="24"/>
          <w:szCs w:val="24"/>
        </w:rPr>
        <w:t>.</w:t>
      </w:r>
    </w:p>
    <w:p w14:paraId="0FB7FD9F" w14:textId="77777777" w:rsidR="0033268B" w:rsidRPr="00607A36" w:rsidRDefault="0033268B" w:rsidP="008D542C">
      <w:pPr>
        <w:tabs>
          <w:tab w:val="left" w:pos="142"/>
        </w:tabs>
        <w:ind w:left="1571" w:hanging="720"/>
        <w:rPr>
          <w:rFonts w:ascii="Arial" w:hAnsi="Arial" w:cs="Arial"/>
          <w:sz w:val="24"/>
          <w:szCs w:val="24"/>
        </w:rPr>
      </w:pPr>
    </w:p>
    <w:p w14:paraId="20898572" w14:textId="1E62CF41" w:rsidR="0033268B" w:rsidRPr="00607A36" w:rsidRDefault="0033268B" w:rsidP="00B6732E">
      <w:pPr>
        <w:tabs>
          <w:tab w:val="left" w:pos="142"/>
          <w:tab w:val="left" w:pos="851"/>
        </w:tabs>
        <w:ind w:left="851"/>
        <w:jc w:val="both"/>
        <w:rPr>
          <w:rFonts w:ascii="Arial" w:hAnsi="Arial" w:cs="Arial"/>
          <w:sz w:val="24"/>
          <w:szCs w:val="24"/>
        </w:rPr>
      </w:pPr>
      <w:r w:rsidRPr="00607A36">
        <w:rPr>
          <w:rFonts w:ascii="Arial" w:hAnsi="Arial" w:cs="Arial"/>
          <w:sz w:val="24"/>
          <w:szCs w:val="24"/>
        </w:rPr>
        <w:t xml:space="preserve">The official controls relating to feed functions, responsibilities and duties are delivered by a range of officers within </w:t>
      </w:r>
      <w:r w:rsidR="004F4EE9" w:rsidRPr="00607A36">
        <w:rPr>
          <w:rFonts w:ascii="Arial" w:hAnsi="Arial" w:cs="Arial"/>
          <w:sz w:val="24"/>
          <w:szCs w:val="24"/>
        </w:rPr>
        <w:t>the Council’s regulatory services,</w:t>
      </w:r>
      <w:r w:rsidRPr="00607A36">
        <w:rPr>
          <w:rFonts w:ascii="Arial" w:hAnsi="Arial" w:cs="Arial"/>
          <w:sz w:val="24"/>
          <w:szCs w:val="24"/>
        </w:rPr>
        <w:t xml:space="preserve"> reporting to the Lead Feed Officer in Trading Standards. Responsibilities include:</w:t>
      </w:r>
    </w:p>
    <w:p w14:paraId="56D1213B" w14:textId="77777777" w:rsidR="0033268B" w:rsidRPr="00607A36" w:rsidRDefault="0033268B" w:rsidP="00B6732E">
      <w:pPr>
        <w:tabs>
          <w:tab w:val="left" w:pos="142"/>
        </w:tabs>
        <w:ind w:left="851"/>
        <w:jc w:val="both"/>
        <w:rPr>
          <w:rFonts w:ascii="Arial" w:hAnsi="Arial" w:cs="Arial"/>
          <w:sz w:val="24"/>
          <w:szCs w:val="24"/>
        </w:rPr>
      </w:pPr>
    </w:p>
    <w:p w14:paraId="2FF4C4D4" w14:textId="62199DA6" w:rsidR="0033268B" w:rsidRPr="00607A36" w:rsidRDefault="00DB32B7" w:rsidP="00B6732E">
      <w:pPr>
        <w:pStyle w:val="ListParagraph"/>
        <w:numPr>
          <w:ilvl w:val="0"/>
          <w:numId w:val="27"/>
        </w:numPr>
        <w:tabs>
          <w:tab w:val="left" w:pos="142"/>
        </w:tabs>
        <w:ind w:hanging="720"/>
        <w:jc w:val="both"/>
        <w:rPr>
          <w:rFonts w:ascii="Arial" w:hAnsi="Arial" w:cs="Arial"/>
          <w:sz w:val="24"/>
          <w:szCs w:val="24"/>
        </w:rPr>
      </w:pPr>
      <w:r w:rsidRPr="00607A36">
        <w:rPr>
          <w:rFonts w:ascii="Arial" w:hAnsi="Arial" w:cs="Arial"/>
          <w:sz w:val="24"/>
          <w:szCs w:val="24"/>
        </w:rPr>
        <w:t>F</w:t>
      </w:r>
      <w:r w:rsidR="0033268B" w:rsidRPr="00607A36">
        <w:rPr>
          <w:rFonts w:ascii="Arial" w:hAnsi="Arial" w:cs="Arial"/>
          <w:sz w:val="24"/>
          <w:szCs w:val="24"/>
        </w:rPr>
        <w:t>eed inspections and other interventions in accordance with the Feed Law Code of Practice</w:t>
      </w:r>
      <w:r w:rsidR="008D542C">
        <w:rPr>
          <w:rFonts w:ascii="Arial" w:hAnsi="Arial" w:cs="Arial"/>
          <w:sz w:val="24"/>
          <w:szCs w:val="24"/>
        </w:rPr>
        <w:t>.</w:t>
      </w:r>
    </w:p>
    <w:p w14:paraId="5C2FBE2C" w14:textId="78F691C5" w:rsidR="00533141" w:rsidRPr="00607A36" w:rsidRDefault="0033268B" w:rsidP="00B6732E">
      <w:pPr>
        <w:pStyle w:val="ListParagraph"/>
        <w:numPr>
          <w:ilvl w:val="0"/>
          <w:numId w:val="27"/>
        </w:numPr>
        <w:tabs>
          <w:tab w:val="left" w:pos="142"/>
        </w:tabs>
        <w:ind w:hanging="720"/>
        <w:jc w:val="both"/>
        <w:rPr>
          <w:rFonts w:ascii="Arial" w:hAnsi="Arial" w:cs="Arial"/>
          <w:sz w:val="24"/>
          <w:szCs w:val="24"/>
        </w:rPr>
      </w:pPr>
      <w:r w:rsidRPr="00607A36">
        <w:rPr>
          <w:rFonts w:ascii="Arial" w:hAnsi="Arial" w:cs="Arial"/>
          <w:sz w:val="24"/>
          <w:szCs w:val="24"/>
        </w:rPr>
        <w:t xml:space="preserve">Approval and inspection of feed businesses handling food for feed animals </w:t>
      </w:r>
      <w:r w:rsidR="00533141" w:rsidRPr="00607A36">
        <w:rPr>
          <w:rFonts w:ascii="Arial" w:hAnsi="Arial" w:cs="Arial"/>
          <w:sz w:val="24"/>
          <w:szCs w:val="24"/>
        </w:rPr>
        <w:t>and pets</w:t>
      </w:r>
      <w:r w:rsidR="004F4EE9" w:rsidRPr="00607A36">
        <w:rPr>
          <w:rFonts w:ascii="Arial" w:hAnsi="Arial" w:cs="Arial"/>
          <w:sz w:val="24"/>
          <w:szCs w:val="24"/>
        </w:rPr>
        <w:t>,</w:t>
      </w:r>
      <w:r w:rsidR="00533141" w:rsidRPr="00607A36">
        <w:rPr>
          <w:rFonts w:ascii="Arial" w:hAnsi="Arial" w:cs="Arial"/>
          <w:sz w:val="24"/>
          <w:szCs w:val="24"/>
        </w:rPr>
        <w:t xml:space="preserve"> as well as those businesses selling, </w:t>
      </w:r>
      <w:r w:rsidR="001C4637" w:rsidRPr="00607A36">
        <w:rPr>
          <w:rFonts w:ascii="Arial" w:hAnsi="Arial" w:cs="Arial"/>
          <w:sz w:val="24"/>
          <w:szCs w:val="24"/>
        </w:rPr>
        <w:t>processing,</w:t>
      </w:r>
      <w:r w:rsidR="00533141" w:rsidRPr="00607A36">
        <w:rPr>
          <w:rFonts w:ascii="Arial" w:hAnsi="Arial" w:cs="Arial"/>
          <w:sz w:val="24"/>
          <w:szCs w:val="24"/>
        </w:rPr>
        <w:t xml:space="preserve"> and handling feed material for feed</w:t>
      </w:r>
      <w:r w:rsidR="004F4EE9" w:rsidRPr="00607A36">
        <w:rPr>
          <w:rFonts w:ascii="Arial" w:hAnsi="Arial" w:cs="Arial"/>
          <w:sz w:val="24"/>
          <w:szCs w:val="24"/>
        </w:rPr>
        <w:t>-</w:t>
      </w:r>
      <w:r w:rsidR="00533141" w:rsidRPr="00607A36">
        <w:rPr>
          <w:rFonts w:ascii="Arial" w:hAnsi="Arial" w:cs="Arial"/>
          <w:sz w:val="24"/>
          <w:szCs w:val="24"/>
        </w:rPr>
        <w:t>producing animals</w:t>
      </w:r>
      <w:r w:rsidR="00205B15" w:rsidRPr="00607A36">
        <w:rPr>
          <w:rFonts w:ascii="Arial" w:hAnsi="Arial" w:cs="Arial"/>
          <w:sz w:val="24"/>
          <w:szCs w:val="24"/>
        </w:rPr>
        <w:t>.</w:t>
      </w:r>
    </w:p>
    <w:p w14:paraId="2E9F90ED" w14:textId="6E5C35AC" w:rsidR="0033268B" w:rsidRPr="00607A36" w:rsidRDefault="0033268B" w:rsidP="00B6732E">
      <w:pPr>
        <w:pStyle w:val="ListParagraph"/>
        <w:numPr>
          <w:ilvl w:val="0"/>
          <w:numId w:val="27"/>
        </w:numPr>
        <w:tabs>
          <w:tab w:val="left" w:pos="142"/>
        </w:tabs>
        <w:ind w:hanging="720"/>
        <w:jc w:val="both"/>
        <w:rPr>
          <w:rFonts w:ascii="Arial" w:hAnsi="Arial" w:cs="Arial"/>
          <w:sz w:val="24"/>
          <w:szCs w:val="24"/>
        </w:rPr>
      </w:pPr>
      <w:r w:rsidRPr="00607A36">
        <w:rPr>
          <w:rFonts w:ascii="Arial" w:hAnsi="Arial" w:cs="Arial"/>
          <w:sz w:val="24"/>
          <w:szCs w:val="24"/>
        </w:rPr>
        <w:t>Maintaining a register of f</w:t>
      </w:r>
      <w:r w:rsidR="00533141" w:rsidRPr="00607A36">
        <w:rPr>
          <w:rFonts w:ascii="Arial" w:hAnsi="Arial" w:cs="Arial"/>
          <w:sz w:val="24"/>
          <w:szCs w:val="24"/>
        </w:rPr>
        <w:t>eed</w:t>
      </w:r>
      <w:r w:rsidRPr="00607A36">
        <w:rPr>
          <w:rFonts w:ascii="Arial" w:hAnsi="Arial" w:cs="Arial"/>
          <w:sz w:val="24"/>
          <w:szCs w:val="24"/>
        </w:rPr>
        <w:t xml:space="preserve"> business establishments</w:t>
      </w:r>
      <w:r w:rsidR="00533141" w:rsidRPr="00607A36">
        <w:rPr>
          <w:rFonts w:ascii="Arial" w:hAnsi="Arial" w:cs="Arial"/>
          <w:sz w:val="24"/>
          <w:szCs w:val="24"/>
        </w:rPr>
        <w:t xml:space="preserve"> for which official interventions are required</w:t>
      </w:r>
      <w:r w:rsidR="00205B15" w:rsidRPr="00607A36">
        <w:rPr>
          <w:rFonts w:ascii="Arial" w:hAnsi="Arial" w:cs="Arial"/>
          <w:sz w:val="24"/>
          <w:szCs w:val="24"/>
        </w:rPr>
        <w:t>.</w:t>
      </w:r>
    </w:p>
    <w:p w14:paraId="3A87A000" w14:textId="77777777" w:rsidR="0033268B" w:rsidRPr="00607A36" w:rsidRDefault="0033268B" w:rsidP="00B6732E">
      <w:pPr>
        <w:pStyle w:val="ListParagraph"/>
        <w:numPr>
          <w:ilvl w:val="0"/>
          <w:numId w:val="27"/>
        </w:numPr>
        <w:tabs>
          <w:tab w:val="left" w:pos="142"/>
        </w:tabs>
        <w:ind w:hanging="720"/>
        <w:jc w:val="both"/>
        <w:rPr>
          <w:rFonts w:ascii="Arial" w:hAnsi="Arial" w:cs="Arial"/>
          <w:sz w:val="24"/>
          <w:szCs w:val="24"/>
        </w:rPr>
      </w:pPr>
      <w:r w:rsidRPr="00607A36">
        <w:rPr>
          <w:rFonts w:ascii="Arial" w:hAnsi="Arial" w:cs="Arial"/>
          <w:sz w:val="24"/>
          <w:szCs w:val="24"/>
        </w:rPr>
        <w:t>Investigation of complaints about f</w:t>
      </w:r>
      <w:r w:rsidR="00533141" w:rsidRPr="00607A36">
        <w:rPr>
          <w:rFonts w:ascii="Arial" w:hAnsi="Arial" w:cs="Arial"/>
          <w:sz w:val="24"/>
          <w:szCs w:val="24"/>
        </w:rPr>
        <w:t>eed</w:t>
      </w:r>
      <w:r w:rsidRPr="00607A36">
        <w:rPr>
          <w:rFonts w:ascii="Arial" w:hAnsi="Arial" w:cs="Arial"/>
          <w:sz w:val="24"/>
          <w:szCs w:val="24"/>
        </w:rPr>
        <w:t xml:space="preserve"> and hygiene at f</w:t>
      </w:r>
      <w:r w:rsidR="00533141" w:rsidRPr="00607A36">
        <w:rPr>
          <w:rFonts w:ascii="Arial" w:hAnsi="Arial" w:cs="Arial"/>
          <w:sz w:val="24"/>
          <w:szCs w:val="24"/>
        </w:rPr>
        <w:t>eed</w:t>
      </w:r>
      <w:r w:rsidRPr="00607A36">
        <w:rPr>
          <w:rFonts w:ascii="Arial" w:hAnsi="Arial" w:cs="Arial"/>
          <w:sz w:val="24"/>
          <w:szCs w:val="24"/>
        </w:rPr>
        <w:t xml:space="preserve"> premises</w:t>
      </w:r>
    </w:p>
    <w:p w14:paraId="0011F9EB" w14:textId="0BC1CC10" w:rsidR="0033268B" w:rsidRPr="00607A36" w:rsidRDefault="0033268B" w:rsidP="00B6732E">
      <w:pPr>
        <w:pStyle w:val="ListParagraph"/>
        <w:numPr>
          <w:ilvl w:val="0"/>
          <w:numId w:val="27"/>
        </w:numPr>
        <w:tabs>
          <w:tab w:val="left" w:pos="142"/>
        </w:tabs>
        <w:ind w:hanging="720"/>
        <w:jc w:val="both"/>
        <w:rPr>
          <w:rFonts w:ascii="Arial" w:hAnsi="Arial" w:cs="Arial"/>
          <w:sz w:val="24"/>
          <w:szCs w:val="24"/>
        </w:rPr>
      </w:pPr>
      <w:r w:rsidRPr="00607A36">
        <w:rPr>
          <w:rFonts w:ascii="Arial" w:hAnsi="Arial" w:cs="Arial"/>
          <w:sz w:val="24"/>
          <w:szCs w:val="24"/>
        </w:rPr>
        <w:t>Microbiological f</w:t>
      </w:r>
      <w:r w:rsidR="00533141" w:rsidRPr="00607A36">
        <w:rPr>
          <w:rFonts w:ascii="Arial" w:hAnsi="Arial" w:cs="Arial"/>
          <w:sz w:val="24"/>
          <w:szCs w:val="24"/>
        </w:rPr>
        <w:t>eed</w:t>
      </w:r>
      <w:r w:rsidRPr="00607A36">
        <w:rPr>
          <w:rFonts w:ascii="Arial" w:hAnsi="Arial" w:cs="Arial"/>
          <w:sz w:val="24"/>
          <w:szCs w:val="24"/>
        </w:rPr>
        <w:t xml:space="preserve"> and environmental sampling</w:t>
      </w:r>
      <w:r w:rsidR="008D542C">
        <w:rPr>
          <w:rFonts w:ascii="Arial" w:hAnsi="Arial" w:cs="Arial"/>
          <w:sz w:val="24"/>
          <w:szCs w:val="24"/>
        </w:rPr>
        <w:t>.</w:t>
      </w:r>
    </w:p>
    <w:p w14:paraId="4CAD5EA6" w14:textId="24BE44BA" w:rsidR="0033268B" w:rsidRPr="00607A36" w:rsidRDefault="0033268B" w:rsidP="00B6732E">
      <w:pPr>
        <w:pStyle w:val="ListParagraph"/>
        <w:numPr>
          <w:ilvl w:val="0"/>
          <w:numId w:val="27"/>
        </w:numPr>
        <w:tabs>
          <w:tab w:val="left" w:pos="142"/>
        </w:tabs>
        <w:ind w:hanging="720"/>
        <w:jc w:val="both"/>
        <w:rPr>
          <w:rFonts w:ascii="Arial" w:hAnsi="Arial" w:cs="Arial"/>
          <w:sz w:val="24"/>
          <w:szCs w:val="24"/>
        </w:rPr>
      </w:pPr>
      <w:r w:rsidRPr="00607A36">
        <w:rPr>
          <w:rFonts w:ascii="Arial" w:hAnsi="Arial" w:cs="Arial"/>
          <w:sz w:val="24"/>
          <w:szCs w:val="24"/>
        </w:rPr>
        <w:t>F</w:t>
      </w:r>
      <w:r w:rsidR="00533141" w:rsidRPr="00607A36">
        <w:rPr>
          <w:rFonts w:ascii="Arial" w:hAnsi="Arial" w:cs="Arial"/>
          <w:sz w:val="24"/>
          <w:szCs w:val="24"/>
        </w:rPr>
        <w:t>eed</w:t>
      </w:r>
      <w:r w:rsidRPr="00607A36">
        <w:rPr>
          <w:rFonts w:ascii="Arial" w:hAnsi="Arial" w:cs="Arial"/>
          <w:sz w:val="24"/>
          <w:szCs w:val="24"/>
        </w:rPr>
        <w:t xml:space="preserve"> sampling for compositional and labelling conformity</w:t>
      </w:r>
      <w:r w:rsidR="008D542C">
        <w:rPr>
          <w:rFonts w:ascii="Arial" w:hAnsi="Arial" w:cs="Arial"/>
          <w:sz w:val="24"/>
          <w:szCs w:val="24"/>
        </w:rPr>
        <w:t>.</w:t>
      </w:r>
    </w:p>
    <w:p w14:paraId="3214DB93" w14:textId="325F4EEA" w:rsidR="0033268B" w:rsidRPr="00607A36" w:rsidRDefault="0033268B" w:rsidP="00B6732E">
      <w:pPr>
        <w:pStyle w:val="ListParagraph"/>
        <w:numPr>
          <w:ilvl w:val="0"/>
          <w:numId w:val="27"/>
        </w:numPr>
        <w:tabs>
          <w:tab w:val="left" w:pos="142"/>
        </w:tabs>
        <w:ind w:hanging="720"/>
        <w:jc w:val="both"/>
        <w:rPr>
          <w:rFonts w:ascii="Arial" w:hAnsi="Arial" w:cs="Arial"/>
          <w:sz w:val="24"/>
          <w:szCs w:val="24"/>
        </w:rPr>
      </w:pPr>
      <w:r w:rsidRPr="00607A36">
        <w:rPr>
          <w:rFonts w:ascii="Arial" w:hAnsi="Arial" w:cs="Arial"/>
          <w:sz w:val="24"/>
          <w:szCs w:val="24"/>
        </w:rPr>
        <w:t>Investigation of complaints concerning labelling and composition of f</w:t>
      </w:r>
      <w:r w:rsidR="00533141" w:rsidRPr="00607A36">
        <w:rPr>
          <w:rFonts w:ascii="Arial" w:hAnsi="Arial" w:cs="Arial"/>
          <w:sz w:val="24"/>
          <w:szCs w:val="24"/>
        </w:rPr>
        <w:t>ee</w:t>
      </w:r>
      <w:r w:rsidRPr="00607A36">
        <w:rPr>
          <w:rFonts w:ascii="Arial" w:hAnsi="Arial" w:cs="Arial"/>
          <w:sz w:val="24"/>
          <w:szCs w:val="24"/>
        </w:rPr>
        <w:t>d</w:t>
      </w:r>
      <w:r w:rsidR="008D542C">
        <w:rPr>
          <w:rFonts w:ascii="Arial" w:hAnsi="Arial" w:cs="Arial"/>
          <w:sz w:val="24"/>
          <w:szCs w:val="24"/>
        </w:rPr>
        <w:t>.</w:t>
      </w:r>
    </w:p>
    <w:p w14:paraId="653872A3" w14:textId="0D633B75" w:rsidR="0033268B" w:rsidRPr="00607A36" w:rsidRDefault="00533141" w:rsidP="00B6732E">
      <w:pPr>
        <w:pStyle w:val="ListParagraph"/>
        <w:numPr>
          <w:ilvl w:val="0"/>
          <w:numId w:val="27"/>
        </w:numPr>
        <w:tabs>
          <w:tab w:val="left" w:pos="142"/>
        </w:tabs>
        <w:ind w:hanging="720"/>
        <w:jc w:val="both"/>
        <w:rPr>
          <w:rFonts w:ascii="Arial" w:hAnsi="Arial" w:cs="Arial"/>
          <w:sz w:val="24"/>
          <w:szCs w:val="24"/>
        </w:rPr>
      </w:pPr>
      <w:r w:rsidRPr="00607A36">
        <w:rPr>
          <w:rFonts w:ascii="Arial" w:hAnsi="Arial" w:cs="Arial"/>
          <w:sz w:val="24"/>
          <w:szCs w:val="24"/>
        </w:rPr>
        <w:t>Official controls at the Port for imported feed material and products</w:t>
      </w:r>
      <w:r w:rsidR="0033268B" w:rsidRPr="00607A36">
        <w:rPr>
          <w:rFonts w:ascii="Arial" w:hAnsi="Arial" w:cs="Arial"/>
          <w:sz w:val="24"/>
          <w:szCs w:val="24"/>
        </w:rPr>
        <w:t>; sampling and enforcement</w:t>
      </w:r>
      <w:r w:rsidR="008D542C">
        <w:rPr>
          <w:rFonts w:ascii="Arial" w:hAnsi="Arial" w:cs="Arial"/>
          <w:sz w:val="24"/>
          <w:szCs w:val="24"/>
        </w:rPr>
        <w:t>.</w:t>
      </w:r>
    </w:p>
    <w:p w14:paraId="4192C80F" w14:textId="77777777" w:rsidR="0033268B" w:rsidRPr="00607A36" w:rsidRDefault="0033268B" w:rsidP="004D282B">
      <w:pPr>
        <w:tabs>
          <w:tab w:val="left" w:pos="142"/>
        </w:tabs>
        <w:ind w:left="851"/>
        <w:jc w:val="both"/>
        <w:rPr>
          <w:rFonts w:ascii="Arial" w:hAnsi="Arial" w:cs="Arial"/>
          <w:sz w:val="24"/>
          <w:szCs w:val="24"/>
        </w:rPr>
      </w:pPr>
    </w:p>
    <w:p w14:paraId="3C9BE34D" w14:textId="094476A1" w:rsidR="00051E5D" w:rsidRPr="00607A36" w:rsidRDefault="00801ED4" w:rsidP="004D282B">
      <w:pPr>
        <w:tabs>
          <w:tab w:val="left" w:pos="142"/>
        </w:tabs>
        <w:ind w:left="851"/>
        <w:jc w:val="both"/>
        <w:rPr>
          <w:rFonts w:ascii="Arial" w:hAnsi="Arial" w:cs="Arial"/>
          <w:b/>
          <w:bCs/>
          <w:sz w:val="24"/>
          <w:szCs w:val="24"/>
        </w:rPr>
      </w:pPr>
      <w:r w:rsidRPr="00607A36">
        <w:rPr>
          <w:rFonts w:ascii="Arial" w:hAnsi="Arial" w:cs="Arial"/>
          <w:b/>
          <w:bCs/>
          <w:sz w:val="24"/>
          <w:szCs w:val="24"/>
        </w:rPr>
        <w:t>Areas of added value include:</w:t>
      </w:r>
    </w:p>
    <w:p w14:paraId="276E9C8A" w14:textId="77777777" w:rsidR="00717751" w:rsidRPr="00607A36" w:rsidRDefault="00717751" w:rsidP="004D282B">
      <w:pPr>
        <w:tabs>
          <w:tab w:val="left" w:pos="142"/>
        </w:tabs>
        <w:ind w:left="851"/>
        <w:jc w:val="both"/>
        <w:rPr>
          <w:rFonts w:ascii="Arial" w:hAnsi="Arial" w:cs="Arial"/>
          <w:b/>
          <w:bCs/>
          <w:sz w:val="24"/>
          <w:szCs w:val="24"/>
        </w:rPr>
      </w:pPr>
    </w:p>
    <w:p w14:paraId="4BD56C63" w14:textId="1980D2A4" w:rsidR="00BC51A2" w:rsidRPr="00607A36" w:rsidRDefault="00801ED4" w:rsidP="00B6732E">
      <w:pPr>
        <w:pStyle w:val="ListParagraph"/>
        <w:numPr>
          <w:ilvl w:val="0"/>
          <w:numId w:val="28"/>
        </w:numPr>
        <w:tabs>
          <w:tab w:val="left" w:pos="142"/>
        </w:tabs>
        <w:ind w:hanging="720"/>
        <w:jc w:val="both"/>
        <w:rPr>
          <w:rFonts w:ascii="Arial" w:hAnsi="Arial" w:cs="Arial"/>
          <w:b/>
          <w:bCs/>
          <w:sz w:val="24"/>
          <w:szCs w:val="24"/>
        </w:rPr>
      </w:pPr>
      <w:r w:rsidRPr="00607A36">
        <w:rPr>
          <w:rFonts w:ascii="Arial" w:hAnsi="Arial" w:cs="Arial"/>
          <w:sz w:val="24"/>
          <w:szCs w:val="24"/>
        </w:rPr>
        <w:t>Food Safety training and advice to support our local existing food businesses, new and proposed food businesses</w:t>
      </w:r>
      <w:r w:rsidR="004F4EE9" w:rsidRPr="00607A36">
        <w:rPr>
          <w:rFonts w:ascii="Arial" w:hAnsi="Arial" w:cs="Arial"/>
          <w:sz w:val="24"/>
          <w:szCs w:val="24"/>
        </w:rPr>
        <w:t>,</w:t>
      </w:r>
      <w:r w:rsidRPr="00607A36">
        <w:rPr>
          <w:rFonts w:ascii="Arial" w:hAnsi="Arial" w:cs="Arial"/>
          <w:sz w:val="24"/>
          <w:szCs w:val="24"/>
        </w:rPr>
        <w:t xml:space="preserve"> and consumers on food safety matters</w:t>
      </w:r>
      <w:r w:rsidR="00BC51A2" w:rsidRPr="00607A36">
        <w:rPr>
          <w:rFonts w:ascii="Arial" w:hAnsi="Arial" w:cs="Arial"/>
          <w:sz w:val="24"/>
          <w:szCs w:val="24"/>
        </w:rPr>
        <w:t xml:space="preserve"> where there is a recognised benefit of improvement in compliance with regulatory standards</w:t>
      </w:r>
      <w:r w:rsidR="000C5CBA" w:rsidRPr="00607A36">
        <w:rPr>
          <w:rFonts w:ascii="Arial" w:hAnsi="Arial" w:cs="Arial"/>
          <w:sz w:val="24"/>
          <w:szCs w:val="24"/>
        </w:rPr>
        <w:t>.</w:t>
      </w:r>
    </w:p>
    <w:p w14:paraId="120512A4" w14:textId="744C0E67" w:rsidR="00BC51A2" w:rsidRPr="00607A36" w:rsidRDefault="00801ED4" w:rsidP="00B6732E">
      <w:pPr>
        <w:pStyle w:val="ListParagraph"/>
        <w:numPr>
          <w:ilvl w:val="0"/>
          <w:numId w:val="28"/>
        </w:numPr>
        <w:tabs>
          <w:tab w:val="left" w:pos="142"/>
        </w:tabs>
        <w:ind w:hanging="720"/>
        <w:jc w:val="both"/>
        <w:rPr>
          <w:rFonts w:ascii="Arial" w:hAnsi="Arial" w:cs="Arial"/>
          <w:b/>
          <w:bCs/>
          <w:sz w:val="24"/>
          <w:szCs w:val="24"/>
        </w:rPr>
      </w:pPr>
      <w:r w:rsidRPr="00607A36">
        <w:rPr>
          <w:rFonts w:ascii="Arial" w:hAnsi="Arial" w:cs="Arial"/>
          <w:sz w:val="24"/>
          <w:szCs w:val="24"/>
        </w:rPr>
        <w:t>Promotional and educational activities and initiatives based around food safety, food hygiene and food standards</w:t>
      </w:r>
      <w:r w:rsidR="00BC51A2" w:rsidRPr="00607A36">
        <w:rPr>
          <w:rFonts w:ascii="Arial" w:hAnsi="Arial" w:cs="Arial"/>
          <w:sz w:val="24"/>
          <w:szCs w:val="24"/>
        </w:rPr>
        <w:t xml:space="preserve"> as led by the FSA or as part of regional initiatives or topic</w:t>
      </w:r>
      <w:r w:rsidR="000C5CBA" w:rsidRPr="00607A36">
        <w:rPr>
          <w:rFonts w:ascii="Arial" w:hAnsi="Arial" w:cs="Arial"/>
          <w:sz w:val="24"/>
          <w:szCs w:val="24"/>
        </w:rPr>
        <w:t>-</w:t>
      </w:r>
      <w:r w:rsidR="00BC51A2" w:rsidRPr="00607A36">
        <w:rPr>
          <w:rFonts w:ascii="Arial" w:hAnsi="Arial" w:cs="Arial"/>
          <w:sz w:val="24"/>
          <w:szCs w:val="24"/>
        </w:rPr>
        <w:t>based work, where a need has been identified</w:t>
      </w:r>
      <w:r w:rsidR="000C5CBA" w:rsidRPr="00607A36">
        <w:rPr>
          <w:rFonts w:ascii="Arial" w:hAnsi="Arial" w:cs="Arial"/>
          <w:sz w:val="24"/>
          <w:szCs w:val="24"/>
        </w:rPr>
        <w:t>.</w:t>
      </w:r>
      <w:r w:rsidR="00BC51A2" w:rsidRPr="00607A36">
        <w:rPr>
          <w:rFonts w:ascii="Arial" w:hAnsi="Arial" w:cs="Arial"/>
          <w:sz w:val="24"/>
          <w:szCs w:val="24"/>
        </w:rPr>
        <w:t xml:space="preserve"> </w:t>
      </w:r>
    </w:p>
    <w:p w14:paraId="0456633F" w14:textId="77777777" w:rsidR="00801ED4" w:rsidRPr="00607A36" w:rsidRDefault="00801ED4" w:rsidP="004D282B">
      <w:pPr>
        <w:pStyle w:val="ListParagraph"/>
        <w:tabs>
          <w:tab w:val="left" w:pos="142"/>
        </w:tabs>
        <w:ind w:left="1571"/>
        <w:jc w:val="both"/>
        <w:rPr>
          <w:rFonts w:ascii="Arial" w:hAnsi="Arial" w:cs="Arial"/>
          <w:sz w:val="24"/>
          <w:szCs w:val="24"/>
        </w:rPr>
      </w:pPr>
    </w:p>
    <w:p w14:paraId="41665DE7" w14:textId="3CFEB6C6" w:rsidR="00DB32B7" w:rsidRPr="00607A36" w:rsidRDefault="00D97576" w:rsidP="00B6732E">
      <w:pPr>
        <w:tabs>
          <w:tab w:val="left" w:pos="142"/>
        </w:tabs>
        <w:ind w:left="851"/>
        <w:jc w:val="both"/>
        <w:rPr>
          <w:rFonts w:ascii="Arial" w:hAnsi="Arial" w:cs="Arial"/>
          <w:sz w:val="24"/>
          <w:szCs w:val="24"/>
        </w:rPr>
      </w:pPr>
      <w:r w:rsidRPr="00607A36">
        <w:rPr>
          <w:rFonts w:ascii="Arial" w:hAnsi="Arial" w:cs="Arial"/>
          <w:sz w:val="24"/>
          <w:szCs w:val="24"/>
        </w:rPr>
        <w:t>As part of the provision of a complete service the team works in conjunction with the following partner organisations:</w:t>
      </w:r>
    </w:p>
    <w:p w14:paraId="12B69FBA" w14:textId="77777777" w:rsidR="004F4EE9" w:rsidRPr="00607A36" w:rsidRDefault="004F4EE9" w:rsidP="004D282B">
      <w:pPr>
        <w:tabs>
          <w:tab w:val="left" w:pos="142"/>
        </w:tabs>
        <w:ind w:left="1211"/>
        <w:jc w:val="both"/>
        <w:rPr>
          <w:rFonts w:ascii="Arial" w:hAnsi="Arial" w:cs="Arial"/>
          <w:sz w:val="24"/>
          <w:szCs w:val="24"/>
        </w:rPr>
      </w:pPr>
    </w:p>
    <w:p w14:paraId="486864F2" w14:textId="0B5E63AD" w:rsidR="001A25CF" w:rsidRPr="00607A36" w:rsidRDefault="00E00E3F" w:rsidP="00B6732E">
      <w:pPr>
        <w:pStyle w:val="ListParagraph"/>
        <w:numPr>
          <w:ilvl w:val="0"/>
          <w:numId w:val="35"/>
        </w:numPr>
        <w:ind w:left="1560" w:hanging="709"/>
        <w:jc w:val="both"/>
        <w:rPr>
          <w:rFonts w:ascii="Arial" w:hAnsi="Arial" w:cs="Arial"/>
          <w:sz w:val="24"/>
          <w:szCs w:val="24"/>
          <w:lang w:val="en-US"/>
        </w:rPr>
      </w:pPr>
      <w:r w:rsidRPr="00607A36">
        <w:rPr>
          <w:rFonts w:ascii="Arial" w:hAnsi="Arial" w:cs="Arial"/>
          <w:sz w:val="24"/>
          <w:szCs w:val="24"/>
        </w:rPr>
        <w:t>UK</w:t>
      </w:r>
      <w:r w:rsidR="007A6ABD" w:rsidRPr="00607A36">
        <w:rPr>
          <w:rFonts w:ascii="Arial" w:hAnsi="Arial" w:cs="Arial"/>
          <w:sz w:val="24"/>
          <w:szCs w:val="24"/>
        </w:rPr>
        <w:t xml:space="preserve"> </w:t>
      </w:r>
      <w:r w:rsidRPr="00607A36">
        <w:rPr>
          <w:rFonts w:ascii="Arial" w:hAnsi="Arial" w:cs="Arial"/>
          <w:sz w:val="24"/>
          <w:szCs w:val="24"/>
        </w:rPr>
        <w:t>H</w:t>
      </w:r>
      <w:r w:rsidR="007A6ABD" w:rsidRPr="00607A36">
        <w:rPr>
          <w:rFonts w:ascii="Arial" w:hAnsi="Arial" w:cs="Arial"/>
          <w:sz w:val="24"/>
          <w:szCs w:val="24"/>
        </w:rPr>
        <w:t>ealth Security Agency</w:t>
      </w:r>
      <w:r w:rsidR="00314229" w:rsidRPr="00607A36">
        <w:rPr>
          <w:rFonts w:ascii="Arial" w:hAnsi="Arial" w:cs="Arial"/>
          <w:sz w:val="24"/>
          <w:szCs w:val="24"/>
        </w:rPr>
        <w:t xml:space="preserve"> </w:t>
      </w:r>
      <w:r w:rsidR="00BD4F5E" w:rsidRPr="00607A36">
        <w:rPr>
          <w:rFonts w:ascii="Arial" w:hAnsi="Arial" w:cs="Arial"/>
          <w:sz w:val="24"/>
          <w:szCs w:val="24"/>
        </w:rPr>
        <w:t>(UKHSA)</w:t>
      </w:r>
      <w:r w:rsidR="00C527A4" w:rsidRPr="00607A36">
        <w:rPr>
          <w:rFonts w:ascii="Arial" w:hAnsi="Arial" w:cs="Arial"/>
          <w:sz w:val="24"/>
          <w:szCs w:val="24"/>
        </w:rPr>
        <w:t xml:space="preserve"> </w:t>
      </w:r>
      <w:r w:rsidR="00314229" w:rsidRPr="00607A36">
        <w:rPr>
          <w:rFonts w:ascii="Arial" w:hAnsi="Arial" w:cs="Arial"/>
          <w:sz w:val="24"/>
          <w:szCs w:val="24"/>
        </w:rPr>
        <w:t xml:space="preserve">– </w:t>
      </w:r>
      <w:r w:rsidR="00D33301" w:rsidRPr="00607A36">
        <w:rPr>
          <w:rFonts w:ascii="Arial" w:hAnsi="Arial" w:cs="Arial"/>
          <w:sz w:val="24"/>
          <w:szCs w:val="24"/>
        </w:rPr>
        <w:t>provision of</w:t>
      </w:r>
      <w:r w:rsidR="00BC51A2" w:rsidRPr="00607A36">
        <w:rPr>
          <w:rFonts w:ascii="Arial" w:hAnsi="Arial" w:cs="Arial"/>
          <w:sz w:val="24"/>
          <w:szCs w:val="24"/>
        </w:rPr>
        <w:t xml:space="preserve"> </w:t>
      </w:r>
      <w:r w:rsidR="001A25CF" w:rsidRPr="00607A36">
        <w:rPr>
          <w:rFonts w:ascii="Arial" w:hAnsi="Arial" w:cs="Arial"/>
          <w:sz w:val="24"/>
          <w:szCs w:val="24"/>
        </w:rPr>
        <w:t>Food, Water and Environmental Microbiology Services to Local Authorities</w:t>
      </w:r>
      <w:r w:rsidR="001A25CF" w:rsidRPr="00607A36">
        <w:rPr>
          <w:rFonts w:ascii="Arial" w:hAnsi="Arial" w:cs="Arial"/>
          <w:sz w:val="24"/>
          <w:szCs w:val="24"/>
          <w:lang w:val="en-US"/>
        </w:rPr>
        <w:t xml:space="preserve"> </w:t>
      </w:r>
    </w:p>
    <w:p w14:paraId="57ABDD3D" w14:textId="77777777" w:rsidR="0003603C" w:rsidRPr="00607A36" w:rsidRDefault="0003603C" w:rsidP="004D282B">
      <w:pPr>
        <w:ind w:left="1571"/>
        <w:jc w:val="both"/>
        <w:rPr>
          <w:rFonts w:ascii="Arial" w:hAnsi="Arial" w:cs="Arial"/>
          <w:sz w:val="24"/>
          <w:szCs w:val="24"/>
          <w:lang w:val="en-US"/>
        </w:rPr>
      </w:pPr>
    </w:p>
    <w:p w14:paraId="67F58229" w14:textId="2E7683D0" w:rsidR="001A25CF" w:rsidRPr="00607A36" w:rsidRDefault="001A25CF" w:rsidP="004D282B">
      <w:pPr>
        <w:ind w:left="1571"/>
        <w:jc w:val="both"/>
        <w:rPr>
          <w:rFonts w:ascii="Arial" w:hAnsi="Arial" w:cs="Arial"/>
          <w:sz w:val="24"/>
          <w:szCs w:val="24"/>
          <w:lang w:val="en-US"/>
        </w:rPr>
      </w:pPr>
      <w:r w:rsidRPr="00607A36">
        <w:rPr>
          <w:rFonts w:ascii="Arial" w:hAnsi="Arial" w:cs="Arial"/>
          <w:sz w:val="24"/>
          <w:szCs w:val="24"/>
          <w:lang w:val="en-US"/>
        </w:rPr>
        <w:t>F</w:t>
      </w:r>
      <w:r w:rsidR="0003603C" w:rsidRPr="00607A36">
        <w:rPr>
          <w:rFonts w:ascii="Arial" w:hAnsi="Arial" w:cs="Arial"/>
          <w:sz w:val="24"/>
          <w:szCs w:val="24"/>
          <w:lang w:val="en-US"/>
        </w:rPr>
        <w:t xml:space="preserve">ood, Water and Environmental </w:t>
      </w:r>
      <w:r w:rsidRPr="00607A36">
        <w:rPr>
          <w:rFonts w:ascii="Arial" w:hAnsi="Arial" w:cs="Arial"/>
          <w:sz w:val="24"/>
          <w:szCs w:val="24"/>
          <w:lang w:val="en-US"/>
        </w:rPr>
        <w:t>Microbiology Laboratory, York</w:t>
      </w:r>
    </w:p>
    <w:p w14:paraId="508F59ED" w14:textId="78404FE6" w:rsidR="001A25CF" w:rsidRPr="00607A36" w:rsidRDefault="001A25CF" w:rsidP="004D282B">
      <w:pPr>
        <w:ind w:left="1571"/>
        <w:jc w:val="both"/>
        <w:rPr>
          <w:rFonts w:ascii="Arial" w:hAnsi="Arial" w:cs="Arial"/>
          <w:sz w:val="24"/>
          <w:szCs w:val="24"/>
          <w:lang w:val="en-US"/>
        </w:rPr>
      </w:pPr>
    </w:p>
    <w:p w14:paraId="2679BCAE" w14:textId="77777777" w:rsidR="001A25CF" w:rsidRPr="00607A36" w:rsidRDefault="001A25CF" w:rsidP="004D282B">
      <w:pPr>
        <w:ind w:left="1571"/>
        <w:jc w:val="both"/>
        <w:rPr>
          <w:rFonts w:ascii="Arial" w:hAnsi="Arial" w:cs="Arial"/>
          <w:sz w:val="24"/>
          <w:szCs w:val="24"/>
        </w:rPr>
      </w:pPr>
      <w:r w:rsidRPr="00607A36">
        <w:rPr>
          <w:rFonts w:ascii="Arial" w:hAnsi="Arial" w:cs="Arial"/>
          <w:sz w:val="24"/>
          <w:szCs w:val="24"/>
        </w:rPr>
        <w:lastRenderedPageBreak/>
        <w:t xml:space="preserve">York Biotech Campus </w:t>
      </w:r>
    </w:p>
    <w:p w14:paraId="2748220C" w14:textId="54FA184E" w:rsidR="001A25CF" w:rsidRPr="00607A36" w:rsidRDefault="00021CFC" w:rsidP="004D282B">
      <w:pPr>
        <w:ind w:firstLine="1571"/>
        <w:jc w:val="both"/>
        <w:rPr>
          <w:rFonts w:ascii="Arial" w:hAnsi="Arial" w:cs="Arial"/>
          <w:sz w:val="24"/>
          <w:szCs w:val="24"/>
          <w:lang w:val="en-US"/>
        </w:rPr>
      </w:pPr>
      <w:r w:rsidRPr="00607A36">
        <w:rPr>
          <w:rFonts w:ascii="Arial" w:hAnsi="Arial" w:cs="Arial"/>
          <w:sz w:val="24"/>
          <w:szCs w:val="24"/>
        </w:rPr>
        <w:t>Block 10</w:t>
      </w:r>
      <w:r w:rsidR="00AD5AEE" w:rsidRPr="00607A36">
        <w:rPr>
          <w:rFonts w:ascii="Arial" w:hAnsi="Arial" w:cs="Arial"/>
          <w:sz w:val="24"/>
          <w:szCs w:val="24"/>
          <w:lang w:val="en-US"/>
        </w:rPr>
        <w:t>, Sand Hutton</w:t>
      </w:r>
    </w:p>
    <w:p w14:paraId="154F011A" w14:textId="77777777" w:rsidR="001A25CF" w:rsidRPr="00607A36" w:rsidRDefault="001A25CF" w:rsidP="004D282B">
      <w:pPr>
        <w:ind w:left="1571"/>
        <w:jc w:val="both"/>
        <w:rPr>
          <w:rFonts w:ascii="Arial" w:hAnsi="Arial" w:cs="Arial"/>
          <w:sz w:val="24"/>
          <w:szCs w:val="24"/>
          <w:lang w:val="en-US"/>
        </w:rPr>
      </w:pPr>
      <w:r w:rsidRPr="00607A36">
        <w:rPr>
          <w:rFonts w:ascii="Arial" w:hAnsi="Arial" w:cs="Arial"/>
          <w:sz w:val="24"/>
          <w:szCs w:val="24"/>
          <w:lang w:val="en-US"/>
        </w:rPr>
        <w:t>York YO41 1LZ</w:t>
      </w:r>
    </w:p>
    <w:p w14:paraId="12E9F4A6" w14:textId="7ACECD35" w:rsidR="00641B99" w:rsidRPr="00607A36" w:rsidRDefault="00641B99" w:rsidP="004D282B">
      <w:pPr>
        <w:tabs>
          <w:tab w:val="left" w:pos="142"/>
        </w:tabs>
        <w:jc w:val="both"/>
        <w:rPr>
          <w:rFonts w:ascii="Arial" w:hAnsi="Arial" w:cs="Arial"/>
          <w:sz w:val="24"/>
          <w:szCs w:val="24"/>
        </w:rPr>
      </w:pPr>
    </w:p>
    <w:p w14:paraId="345B529B" w14:textId="77777777" w:rsidR="001A25CF" w:rsidRPr="00B6732E" w:rsidRDefault="000043A7" w:rsidP="00B6732E">
      <w:pPr>
        <w:pStyle w:val="ListParagraph"/>
        <w:numPr>
          <w:ilvl w:val="0"/>
          <w:numId w:val="35"/>
        </w:numPr>
        <w:autoSpaceDE w:val="0"/>
        <w:autoSpaceDN w:val="0"/>
        <w:adjustRightInd w:val="0"/>
        <w:ind w:left="1560" w:hanging="709"/>
        <w:jc w:val="both"/>
        <w:rPr>
          <w:rFonts w:ascii="Arial" w:hAnsi="Arial" w:cs="Arial"/>
          <w:sz w:val="24"/>
          <w:szCs w:val="24"/>
        </w:rPr>
      </w:pPr>
      <w:r w:rsidRPr="00B6732E">
        <w:rPr>
          <w:rFonts w:ascii="Arial" w:hAnsi="Arial" w:cs="Arial"/>
          <w:sz w:val="24"/>
          <w:szCs w:val="24"/>
        </w:rPr>
        <w:t xml:space="preserve">The </w:t>
      </w:r>
      <w:r w:rsidR="001A25CF" w:rsidRPr="00B6732E">
        <w:rPr>
          <w:rFonts w:ascii="Arial" w:hAnsi="Arial" w:cs="Arial"/>
          <w:sz w:val="24"/>
          <w:szCs w:val="24"/>
        </w:rPr>
        <w:t>Council</w:t>
      </w:r>
      <w:r w:rsidRPr="00B6732E">
        <w:rPr>
          <w:rFonts w:ascii="Arial" w:hAnsi="Arial" w:cs="Arial"/>
          <w:sz w:val="24"/>
          <w:szCs w:val="24"/>
        </w:rPr>
        <w:t>’</w:t>
      </w:r>
      <w:r w:rsidR="001A25CF" w:rsidRPr="00B6732E">
        <w:rPr>
          <w:rFonts w:ascii="Arial" w:hAnsi="Arial" w:cs="Arial"/>
          <w:sz w:val="24"/>
          <w:szCs w:val="24"/>
        </w:rPr>
        <w:t xml:space="preserve">s Appointed </w:t>
      </w:r>
      <w:r w:rsidR="00D97576" w:rsidRPr="00B6732E">
        <w:rPr>
          <w:rFonts w:ascii="Arial" w:hAnsi="Arial" w:cs="Arial"/>
          <w:sz w:val="24"/>
          <w:szCs w:val="24"/>
        </w:rPr>
        <w:t>Public Analyst (Public Analyst Scientific Services)</w:t>
      </w:r>
      <w:r w:rsidR="001A25CF" w:rsidRPr="00B6732E">
        <w:rPr>
          <w:rFonts w:ascii="Arial" w:hAnsi="Arial" w:cs="Arial"/>
          <w:sz w:val="24"/>
          <w:szCs w:val="24"/>
        </w:rPr>
        <w:t xml:space="preserve"> for the examination of food and feed samples and associated labelling and compositional testing</w:t>
      </w:r>
    </w:p>
    <w:p w14:paraId="0177958C" w14:textId="77777777" w:rsidR="0003603C" w:rsidRPr="00607A36" w:rsidRDefault="0003603C" w:rsidP="004D282B">
      <w:pPr>
        <w:pStyle w:val="ListParagraph"/>
        <w:autoSpaceDE w:val="0"/>
        <w:autoSpaceDN w:val="0"/>
        <w:adjustRightInd w:val="0"/>
        <w:ind w:left="1571"/>
        <w:jc w:val="both"/>
        <w:rPr>
          <w:rFonts w:ascii="Arial" w:hAnsi="Arial" w:cs="Arial"/>
          <w:sz w:val="24"/>
          <w:szCs w:val="24"/>
        </w:rPr>
      </w:pPr>
    </w:p>
    <w:p w14:paraId="2E7CD708" w14:textId="26ED87B6" w:rsidR="001A25CF" w:rsidRPr="00607A36" w:rsidRDefault="001A25CF" w:rsidP="004D282B">
      <w:pPr>
        <w:autoSpaceDE w:val="0"/>
        <w:autoSpaceDN w:val="0"/>
        <w:adjustRightInd w:val="0"/>
        <w:ind w:left="1571"/>
        <w:jc w:val="both"/>
        <w:rPr>
          <w:rFonts w:ascii="Arial" w:hAnsi="Arial" w:cs="Arial"/>
          <w:sz w:val="24"/>
          <w:szCs w:val="24"/>
        </w:rPr>
      </w:pPr>
      <w:r w:rsidRPr="00607A36">
        <w:rPr>
          <w:rFonts w:ascii="Arial" w:hAnsi="Arial" w:cs="Arial"/>
          <w:sz w:val="24"/>
          <w:szCs w:val="24"/>
        </w:rPr>
        <w:t>Public Analyst Scientific Services</w:t>
      </w:r>
    </w:p>
    <w:p w14:paraId="065215C4" w14:textId="1BBA0A64" w:rsidR="001A25CF" w:rsidRPr="00607A36" w:rsidRDefault="000043A7" w:rsidP="004D282B">
      <w:pPr>
        <w:autoSpaceDE w:val="0"/>
        <w:autoSpaceDN w:val="0"/>
        <w:adjustRightInd w:val="0"/>
        <w:jc w:val="both"/>
        <w:rPr>
          <w:rFonts w:ascii="Arial" w:hAnsi="Arial" w:cs="Arial"/>
          <w:sz w:val="24"/>
          <w:szCs w:val="24"/>
        </w:rPr>
      </w:pPr>
      <w:r w:rsidRPr="00607A36">
        <w:rPr>
          <w:rFonts w:ascii="Arial" w:hAnsi="Arial" w:cs="Arial"/>
          <w:sz w:val="24"/>
          <w:szCs w:val="24"/>
        </w:rPr>
        <w:t xml:space="preserve">                        </w:t>
      </w:r>
      <w:r w:rsidR="001A25CF" w:rsidRPr="00607A36">
        <w:rPr>
          <w:rFonts w:ascii="Arial" w:hAnsi="Arial" w:cs="Arial"/>
          <w:sz w:val="24"/>
          <w:szCs w:val="24"/>
        </w:rPr>
        <w:t xml:space="preserve">i54 Business Park, Valiant Way </w:t>
      </w:r>
    </w:p>
    <w:p w14:paraId="1619BB1A" w14:textId="0FF9CD04" w:rsidR="001A25CF" w:rsidRPr="00607A36" w:rsidRDefault="000043A7" w:rsidP="004D282B">
      <w:pPr>
        <w:autoSpaceDE w:val="0"/>
        <w:autoSpaceDN w:val="0"/>
        <w:adjustRightInd w:val="0"/>
        <w:jc w:val="both"/>
        <w:rPr>
          <w:rFonts w:ascii="Arial" w:hAnsi="Arial" w:cs="Arial"/>
          <w:sz w:val="24"/>
          <w:szCs w:val="24"/>
        </w:rPr>
      </w:pPr>
      <w:r w:rsidRPr="00607A36">
        <w:rPr>
          <w:rFonts w:ascii="Arial" w:hAnsi="Arial" w:cs="Arial"/>
          <w:sz w:val="24"/>
          <w:szCs w:val="24"/>
        </w:rPr>
        <w:t xml:space="preserve">                        </w:t>
      </w:r>
      <w:r w:rsidR="001A25CF" w:rsidRPr="00607A36">
        <w:rPr>
          <w:rFonts w:ascii="Arial" w:hAnsi="Arial" w:cs="Arial"/>
          <w:sz w:val="24"/>
          <w:szCs w:val="24"/>
        </w:rPr>
        <w:t>Wolverhampton, WV9 5GB</w:t>
      </w:r>
    </w:p>
    <w:p w14:paraId="58088DE7" w14:textId="77777777" w:rsidR="00DB32B7" w:rsidRPr="00607A36" w:rsidRDefault="00DB32B7" w:rsidP="004D282B">
      <w:pPr>
        <w:autoSpaceDE w:val="0"/>
        <w:autoSpaceDN w:val="0"/>
        <w:adjustRightInd w:val="0"/>
        <w:jc w:val="both"/>
        <w:rPr>
          <w:rFonts w:ascii="Arial" w:hAnsi="Arial" w:cs="Arial"/>
          <w:sz w:val="24"/>
          <w:szCs w:val="24"/>
        </w:rPr>
      </w:pPr>
    </w:p>
    <w:p w14:paraId="742B7F14" w14:textId="16BE1DF1" w:rsidR="000043A7" w:rsidRPr="00607A36" w:rsidRDefault="000043A7" w:rsidP="00B6732E">
      <w:pPr>
        <w:pStyle w:val="ListParagraph"/>
        <w:numPr>
          <w:ilvl w:val="0"/>
          <w:numId w:val="35"/>
        </w:numPr>
        <w:tabs>
          <w:tab w:val="left" w:pos="142"/>
        </w:tabs>
        <w:ind w:left="1560" w:hanging="709"/>
        <w:jc w:val="both"/>
        <w:rPr>
          <w:rFonts w:ascii="Arial" w:hAnsi="Arial" w:cs="Arial"/>
          <w:sz w:val="24"/>
          <w:szCs w:val="24"/>
        </w:rPr>
      </w:pPr>
      <w:r w:rsidRPr="00607A36">
        <w:rPr>
          <w:rFonts w:ascii="Arial" w:hAnsi="Arial" w:cs="Arial"/>
          <w:sz w:val="24"/>
          <w:szCs w:val="24"/>
        </w:rPr>
        <w:t>The Animal Health and Plant Agency in Carlisle for queries relating to import/export trading arrangements</w:t>
      </w:r>
      <w:r w:rsidR="00AD5AEE" w:rsidRPr="00607A36">
        <w:rPr>
          <w:rFonts w:ascii="Arial" w:hAnsi="Arial" w:cs="Arial"/>
          <w:sz w:val="24"/>
          <w:szCs w:val="24"/>
        </w:rPr>
        <w:t>.</w:t>
      </w:r>
    </w:p>
    <w:p w14:paraId="2BD2F244" w14:textId="77777777" w:rsidR="00DB32B7" w:rsidRPr="00607A36" w:rsidRDefault="00DB32B7" w:rsidP="004D282B">
      <w:pPr>
        <w:pStyle w:val="ListParagraph"/>
        <w:tabs>
          <w:tab w:val="left" w:pos="142"/>
        </w:tabs>
        <w:ind w:left="1571"/>
        <w:jc w:val="both"/>
        <w:rPr>
          <w:rFonts w:ascii="Arial" w:hAnsi="Arial" w:cs="Arial"/>
          <w:sz w:val="24"/>
          <w:szCs w:val="24"/>
        </w:rPr>
      </w:pPr>
    </w:p>
    <w:p w14:paraId="43B709AB" w14:textId="017C15D5" w:rsidR="000043A7" w:rsidRPr="00B6732E" w:rsidRDefault="00FC7F54" w:rsidP="00B6732E">
      <w:pPr>
        <w:pStyle w:val="ListParagraph"/>
        <w:numPr>
          <w:ilvl w:val="0"/>
          <w:numId w:val="35"/>
        </w:numPr>
        <w:tabs>
          <w:tab w:val="left" w:pos="142"/>
        </w:tabs>
        <w:ind w:left="1560" w:hanging="709"/>
        <w:jc w:val="both"/>
        <w:rPr>
          <w:rFonts w:ascii="Arial" w:hAnsi="Arial" w:cs="Arial"/>
          <w:sz w:val="24"/>
          <w:szCs w:val="24"/>
        </w:rPr>
      </w:pPr>
      <w:r w:rsidRPr="00B6732E">
        <w:rPr>
          <w:rFonts w:ascii="Arial" w:hAnsi="Arial" w:cs="Arial"/>
          <w:sz w:val="24"/>
          <w:szCs w:val="24"/>
        </w:rPr>
        <w:t xml:space="preserve">UK Health Security Agency </w:t>
      </w:r>
      <w:r w:rsidR="000043A7" w:rsidRPr="00B6732E">
        <w:rPr>
          <w:rFonts w:ascii="Arial" w:hAnsi="Arial" w:cs="Arial"/>
          <w:sz w:val="24"/>
          <w:szCs w:val="24"/>
        </w:rPr>
        <w:t xml:space="preserve">for </w:t>
      </w:r>
      <w:r w:rsidR="007138B0" w:rsidRPr="00B6732E">
        <w:rPr>
          <w:rFonts w:ascii="Arial" w:hAnsi="Arial" w:cs="Arial"/>
          <w:sz w:val="24"/>
          <w:szCs w:val="24"/>
        </w:rPr>
        <w:t xml:space="preserve">Infectious Disease and </w:t>
      </w:r>
      <w:r w:rsidR="00D97576" w:rsidRPr="00B6732E">
        <w:rPr>
          <w:rFonts w:ascii="Arial" w:hAnsi="Arial" w:cs="Arial"/>
          <w:sz w:val="24"/>
          <w:szCs w:val="24"/>
        </w:rPr>
        <w:t xml:space="preserve">Food poisoning notifications </w:t>
      </w:r>
    </w:p>
    <w:p w14:paraId="2FE42C84" w14:textId="77777777" w:rsidR="004A35E8" w:rsidRPr="00607A36" w:rsidRDefault="004A35E8" w:rsidP="004D282B">
      <w:pPr>
        <w:pStyle w:val="ListParagraph"/>
        <w:jc w:val="both"/>
        <w:rPr>
          <w:rFonts w:ascii="Arial" w:hAnsi="Arial" w:cs="Arial"/>
          <w:sz w:val="24"/>
          <w:szCs w:val="24"/>
          <w:shd w:val="clear" w:color="auto" w:fill="FFFFFF"/>
        </w:rPr>
      </w:pPr>
    </w:p>
    <w:p w14:paraId="1DE51410" w14:textId="77777777" w:rsidR="007A6ABD" w:rsidRPr="00607A36" w:rsidRDefault="000043A7" w:rsidP="004D282B">
      <w:pPr>
        <w:pStyle w:val="ListParagraph"/>
        <w:tabs>
          <w:tab w:val="left" w:pos="142"/>
        </w:tabs>
        <w:ind w:left="1571"/>
        <w:jc w:val="both"/>
        <w:rPr>
          <w:rFonts w:ascii="Arial" w:hAnsi="Arial" w:cs="Arial"/>
          <w:sz w:val="24"/>
          <w:szCs w:val="24"/>
          <w:shd w:val="clear" w:color="auto" w:fill="FFFFFF"/>
        </w:rPr>
      </w:pPr>
      <w:r w:rsidRPr="00607A36">
        <w:rPr>
          <w:rFonts w:ascii="Arial" w:hAnsi="Arial" w:cs="Arial"/>
          <w:sz w:val="24"/>
          <w:szCs w:val="24"/>
          <w:shd w:val="clear" w:color="auto" w:fill="FFFFFF"/>
        </w:rPr>
        <w:t>North</w:t>
      </w:r>
      <w:r w:rsidR="006B5271" w:rsidRPr="00607A36">
        <w:rPr>
          <w:rFonts w:ascii="Arial" w:hAnsi="Arial" w:cs="Arial"/>
          <w:sz w:val="24"/>
          <w:szCs w:val="24"/>
          <w:shd w:val="clear" w:color="auto" w:fill="FFFFFF"/>
        </w:rPr>
        <w:t>-</w:t>
      </w:r>
      <w:r w:rsidRPr="00607A36">
        <w:rPr>
          <w:rFonts w:ascii="Arial" w:hAnsi="Arial" w:cs="Arial"/>
          <w:sz w:val="24"/>
          <w:szCs w:val="24"/>
          <w:shd w:val="clear" w:color="auto" w:fill="FFFFFF"/>
        </w:rPr>
        <w:t>East H</w:t>
      </w:r>
      <w:r w:rsidR="007A6ABD" w:rsidRPr="00607A36">
        <w:rPr>
          <w:rFonts w:ascii="Arial" w:hAnsi="Arial" w:cs="Arial"/>
          <w:sz w:val="24"/>
          <w:szCs w:val="24"/>
          <w:shd w:val="clear" w:color="auto" w:fill="FFFFFF"/>
        </w:rPr>
        <w:t xml:space="preserve">ealth </w:t>
      </w:r>
      <w:r w:rsidRPr="00607A36">
        <w:rPr>
          <w:rFonts w:ascii="Arial" w:hAnsi="Arial" w:cs="Arial"/>
          <w:sz w:val="24"/>
          <w:szCs w:val="24"/>
          <w:shd w:val="clear" w:color="auto" w:fill="FFFFFF"/>
        </w:rPr>
        <w:t>P</w:t>
      </w:r>
      <w:r w:rsidR="007A6ABD" w:rsidRPr="00607A36">
        <w:rPr>
          <w:rFonts w:ascii="Arial" w:hAnsi="Arial" w:cs="Arial"/>
          <w:sz w:val="24"/>
          <w:szCs w:val="24"/>
          <w:shd w:val="clear" w:color="auto" w:fill="FFFFFF"/>
        </w:rPr>
        <w:t xml:space="preserve">rotection </w:t>
      </w:r>
      <w:r w:rsidRPr="00607A36">
        <w:rPr>
          <w:rFonts w:ascii="Arial" w:hAnsi="Arial" w:cs="Arial"/>
          <w:sz w:val="24"/>
          <w:szCs w:val="24"/>
          <w:shd w:val="clear" w:color="auto" w:fill="FFFFFF"/>
        </w:rPr>
        <w:t>T</w:t>
      </w:r>
      <w:r w:rsidR="007A6ABD" w:rsidRPr="00607A36">
        <w:rPr>
          <w:rFonts w:ascii="Arial" w:hAnsi="Arial" w:cs="Arial"/>
          <w:sz w:val="24"/>
          <w:szCs w:val="24"/>
          <w:shd w:val="clear" w:color="auto" w:fill="FFFFFF"/>
        </w:rPr>
        <w:t>eam,</w:t>
      </w:r>
    </w:p>
    <w:p w14:paraId="0E7B59B6" w14:textId="77777777" w:rsidR="001504B0" w:rsidRPr="00607A36" w:rsidRDefault="000E6C87" w:rsidP="004D282B">
      <w:pPr>
        <w:pStyle w:val="ListParagraph"/>
        <w:tabs>
          <w:tab w:val="left" w:pos="142"/>
        </w:tabs>
        <w:ind w:left="1571"/>
        <w:jc w:val="both"/>
        <w:rPr>
          <w:rFonts w:ascii="Arial" w:hAnsi="Arial" w:cs="Arial"/>
          <w:sz w:val="24"/>
          <w:szCs w:val="24"/>
          <w:shd w:val="clear" w:color="auto" w:fill="FFFFFF"/>
        </w:rPr>
      </w:pPr>
      <w:r w:rsidRPr="00607A36">
        <w:rPr>
          <w:rFonts w:ascii="Arial" w:hAnsi="Arial" w:cs="Arial"/>
          <w:sz w:val="24"/>
          <w:szCs w:val="24"/>
          <w:shd w:val="clear" w:color="auto" w:fill="FFFFFF"/>
        </w:rPr>
        <w:t xml:space="preserve">Floor 1, </w:t>
      </w:r>
    </w:p>
    <w:p w14:paraId="5FFAB212" w14:textId="3752F96E" w:rsidR="000043A7" w:rsidRPr="00607A36" w:rsidRDefault="000E6C87" w:rsidP="004D282B">
      <w:pPr>
        <w:pStyle w:val="ListParagraph"/>
        <w:tabs>
          <w:tab w:val="left" w:pos="142"/>
        </w:tabs>
        <w:ind w:left="1571"/>
        <w:jc w:val="both"/>
        <w:rPr>
          <w:rFonts w:ascii="Arial" w:hAnsi="Arial" w:cs="Arial"/>
          <w:sz w:val="24"/>
          <w:szCs w:val="24"/>
          <w:shd w:val="clear" w:color="auto" w:fill="FFFFFF"/>
        </w:rPr>
      </w:pPr>
      <w:r w:rsidRPr="00607A36">
        <w:rPr>
          <w:rFonts w:ascii="Arial" w:hAnsi="Arial" w:cs="Arial"/>
          <w:sz w:val="24"/>
          <w:szCs w:val="24"/>
          <w:shd w:val="clear" w:color="auto" w:fill="FFFFFF"/>
        </w:rPr>
        <w:t>Newcastle Civic Centre,</w:t>
      </w:r>
    </w:p>
    <w:p w14:paraId="00EAF4D5" w14:textId="5361A679" w:rsidR="000043A7" w:rsidRPr="00607A36" w:rsidRDefault="000043A7" w:rsidP="004D282B">
      <w:pPr>
        <w:pStyle w:val="ListParagraph"/>
        <w:tabs>
          <w:tab w:val="left" w:pos="142"/>
        </w:tabs>
        <w:ind w:left="1571"/>
        <w:jc w:val="both"/>
        <w:rPr>
          <w:rFonts w:ascii="Arial" w:hAnsi="Arial" w:cs="Arial"/>
          <w:sz w:val="24"/>
          <w:szCs w:val="24"/>
          <w:shd w:val="clear" w:color="auto" w:fill="FFFFFF"/>
        </w:rPr>
      </w:pPr>
      <w:r w:rsidRPr="00607A36">
        <w:rPr>
          <w:rFonts w:ascii="Arial" w:hAnsi="Arial" w:cs="Arial"/>
          <w:sz w:val="24"/>
          <w:szCs w:val="24"/>
          <w:shd w:val="clear" w:color="auto" w:fill="FFFFFF"/>
        </w:rPr>
        <w:t>Barras Bridge </w:t>
      </w:r>
    </w:p>
    <w:p w14:paraId="50BF4387" w14:textId="77777777" w:rsidR="000043A7" w:rsidRPr="00607A36" w:rsidRDefault="000043A7" w:rsidP="004D282B">
      <w:pPr>
        <w:pStyle w:val="ListParagraph"/>
        <w:tabs>
          <w:tab w:val="left" w:pos="142"/>
        </w:tabs>
        <w:ind w:left="1571"/>
        <w:jc w:val="both"/>
        <w:rPr>
          <w:rFonts w:ascii="Arial" w:hAnsi="Arial" w:cs="Arial"/>
          <w:sz w:val="24"/>
          <w:szCs w:val="24"/>
          <w:shd w:val="clear" w:color="auto" w:fill="FFFFFF"/>
        </w:rPr>
      </w:pPr>
      <w:r w:rsidRPr="00607A36">
        <w:rPr>
          <w:rFonts w:ascii="Arial" w:hAnsi="Arial" w:cs="Arial"/>
          <w:sz w:val="24"/>
          <w:szCs w:val="24"/>
          <w:shd w:val="clear" w:color="auto" w:fill="FFFFFF"/>
        </w:rPr>
        <w:t>Newcastle upon Tyne </w:t>
      </w:r>
    </w:p>
    <w:p w14:paraId="548E7C11" w14:textId="77777777" w:rsidR="00D97576" w:rsidRPr="00607A36" w:rsidRDefault="000043A7" w:rsidP="004D282B">
      <w:pPr>
        <w:pStyle w:val="ListParagraph"/>
        <w:tabs>
          <w:tab w:val="left" w:pos="142"/>
        </w:tabs>
        <w:ind w:left="1571"/>
        <w:jc w:val="both"/>
        <w:rPr>
          <w:rFonts w:ascii="Arial" w:hAnsi="Arial" w:cs="Arial"/>
          <w:sz w:val="24"/>
          <w:szCs w:val="24"/>
        </w:rPr>
      </w:pPr>
      <w:r w:rsidRPr="00607A36">
        <w:rPr>
          <w:rFonts w:ascii="Arial" w:hAnsi="Arial" w:cs="Arial"/>
          <w:sz w:val="24"/>
          <w:szCs w:val="24"/>
          <w:shd w:val="clear" w:color="auto" w:fill="FFFFFF"/>
        </w:rPr>
        <w:t>NE1 8QH.</w:t>
      </w:r>
    </w:p>
    <w:p w14:paraId="793A7E4D" w14:textId="03796038" w:rsidR="00801ED4" w:rsidRPr="00607A36" w:rsidRDefault="00801ED4" w:rsidP="004D282B">
      <w:pPr>
        <w:tabs>
          <w:tab w:val="left" w:pos="142"/>
        </w:tabs>
        <w:jc w:val="both"/>
        <w:rPr>
          <w:rFonts w:ascii="Arial" w:hAnsi="Arial" w:cs="Arial"/>
          <w:sz w:val="24"/>
          <w:szCs w:val="24"/>
        </w:rPr>
      </w:pPr>
    </w:p>
    <w:p w14:paraId="540C3FEA" w14:textId="17E33BCA" w:rsidR="00D97576" w:rsidRPr="00607A36" w:rsidRDefault="00CD0372" w:rsidP="004D282B">
      <w:pPr>
        <w:tabs>
          <w:tab w:val="left" w:pos="142"/>
        </w:tabs>
        <w:ind w:left="851" w:hanging="851"/>
        <w:jc w:val="both"/>
        <w:rPr>
          <w:rFonts w:ascii="Arial" w:hAnsi="Arial" w:cs="Arial"/>
          <w:b/>
          <w:bCs/>
          <w:sz w:val="32"/>
          <w:szCs w:val="32"/>
        </w:rPr>
      </w:pPr>
      <w:r w:rsidRPr="00607A36">
        <w:rPr>
          <w:rFonts w:ascii="Arial" w:hAnsi="Arial" w:cs="Arial"/>
          <w:b/>
          <w:bCs/>
          <w:sz w:val="32"/>
          <w:szCs w:val="32"/>
        </w:rPr>
        <w:t>7.0</w:t>
      </w:r>
      <w:r w:rsidR="00801ED4" w:rsidRPr="00607A36">
        <w:rPr>
          <w:rFonts w:ascii="Arial" w:hAnsi="Arial" w:cs="Arial"/>
          <w:b/>
          <w:bCs/>
          <w:sz w:val="32"/>
          <w:szCs w:val="32"/>
        </w:rPr>
        <w:t xml:space="preserve"> </w:t>
      </w:r>
      <w:r w:rsidR="005668F0" w:rsidRPr="00607A36">
        <w:rPr>
          <w:rFonts w:ascii="Arial" w:hAnsi="Arial" w:cs="Arial"/>
          <w:b/>
          <w:bCs/>
          <w:sz w:val="32"/>
          <w:szCs w:val="32"/>
        </w:rPr>
        <w:tab/>
      </w:r>
      <w:r w:rsidR="00D97576" w:rsidRPr="00607A36">
        <w:rPr>
          <w:rFonts w:ascii="Arial" w:hAnsi="Arial" w:cs="Arial"/>
          <w:b/>
          <w:bCs/>
          <w:sz w:val="32"/>
          <w:szCs w:val="32"/>
        </w:rPr>
        <w:t>Demands on the Food Service</w:t>
      </w:r>
    </w:p>
    <w:p w14:paraId="74FCDC3B" w14:textId="77777777" w:rsidR="00D97576" w:rsidRPr="00607A36" w:rsidRDefault="00D97576" w:rsidP="004D282B">
      <w:pPr>
        <w:tabs>
          <w:tab w:val="left" w:pos="142"/>
        </w:tabs>
        <w:ind w:left="851"/>
        <w:jc w:val="both"/>
        <w:rPr>
          <w:rFonts w:ascii="Arial" w:hAnsi="Arial" w:cs="Arial"/>
          <w:b/>
          <w:bCs/>
          <w:sz w:val="24"/>
          <w:szCs w:val="24"/>
        </w:rPr>
      </w:pPr>
    </w:p>
    <w:p w14:paraId="2399B6AD" w14:textId="4F784EFC" w:rsidR="00D97576" w:rsidRPr="00607A36" w:rsidRDefault="00D97576" w:rsidP="004D282B">
      <w:pPr>
        <w:tabs>
          <w:tab w:val="left" w:pos="142"/>
        </w:tabs>
        <w:ind w:left="851"/>
        <w:jc w:val="both"/>
        <w:rPr>
          <w:rFonts w:ascii="Arial" w:hAnsi="Arial" w:cs="Arial"/>
          <w:sz w:val="24"/>
          <w:szCs w:val="24"/>
        </w:rPr>
      </w:pPr>
      <w:r w:rsidRPr="00607A36">
        <w:rPr>
          <w:rFonts w:ascii="Arial" w:hAnsi="Arial" w:cs="Arial"/>
          <w:sz w:val="24"/>
          <w:szCs w:val="24"/>
        </w:rPr>
        <w:t>On 1 April 20</w:t>
      </w:r>
      <w:r w:rsidR="007138B0" w:rsidRPr="00607A36">
        <w:rPr>
          <w:rFonts w:ascii="Arial" w:hAnsi="Arial" w:cs="Arial"/>
          <w:sz w:val="24"/>
          <w:szCs w:val="24"/>
        </w:rPr>
        <w:t>2</w:t>
      </w:r>
      <w:r w:rsidR="000A0644" w:rsidRPr="00607A36">
        <w:rPr>
          <w:rFonts w:ascii="Arial" w:hAnsi="Arial" w:cs="Arial"/>
          <w:sz w:val="24"/>
          <w:szCs w:val="24"/>
        </w:rPr>
        <w:t>3</w:t>
      </w:r>
      <w:r w:rsidRPr="00607A36">
        <w:rPr>
          <w:rFonts w:ascii="Arial" w:hAnsi="Arial" w:cs="Arial"/>
          <w:sz w:val="24"/>
          <w:szCs w:val="24"/>
        </w:rPr>
        <w:t xml:space="preserve"> there were </w:t>
      </w:r>
      <w:r w:rsidR="00871A68" w:rsidRPr="00607A36">
        <w:rPr>
          <w:rFonts w:ascii="Arial" w:hAnsi="Arial" w:cs="Arial"/>
          <w:sz w:val="24"/>
          <w:szCs w:val="24"/>
        </w:rPr>
        <w:t>1</w:t>
      </w:r>
      <w:r w:rsidR="000A0644" w:rsidRPr="00607A36">
        <w:rPr>
          <w:rFonts w:ascii="Arial" w:hAnsi="Arial" w:cs="Arial"/>
          <w:sz w:val="24"/>
          <w:szCs w:val="24"/>
        </w:rPr>
        <w:t>116</w:t>
      </w:r>
      <w:r w:rsidR="00871A68" w:rsidRPr="00607A36">
        <w:rPr>
          <w:rFonts w:ascii="Arial" w:hAnsi="Arial" w:cs="Arial"/>
          <w:sz w:val="24"/>
          <w:szCs w:val="24"/>
        </w:rPr>
        <w:t xml:space="preserve"> </w:t>
      </w:r>
      <w:r w:rsidRPr="00607A36">
        <w:rPr>
          <w:rFonts w:ascii="Arial" w:hAnsi="Arial" w:cs="Arial"/>
          <w:sz w:val="24"/>
          <w:szCs w:val="24"/>
        </w:rPr>
        <w:t>food premises in South Tynes</w:t>
      </w:r>
      <w:r w:rsidR="00801ED4" w:rsidRPr="00607A36">
        <w:rPr>
          <w:rFonts w:ascii="Arial" w:hAnsi="Arial" w:cs="Arial"/>
          <w:sz w:val="24"/>
          <w:szCs w:val="24"/>
        </w:rPr>
        <w:t>ide</w:t>
      </w:r>
      <w:r w:rsidR="00890F9A" w:rsidRPr="00607A36">
        <w:rPr>
          <w:rFonts w:ascii="Arial" w:hAnsi="Arial" w:cs="Arial"/>
          <w:sz w:val="24"/>
          <w:szCs w:val="24"/>
        </w:rPr>
        <w:t xml:space="preserve"> in the inspection programme</w:t>
      </w:r>
      <w:r w:rsidR="00801ED4" w:rsidRPr="00607A36">
        <w:rPr>
          <w:rFonts w:ascii="Arial" w:hAnsi="Arial" w:cs="Arial"/>
          <w:sz w:val="24"/>
          <w:szCs w:val="24"/>
        </w:rPr>
        <w:t xml:space="preserve">. The number of each type of </w:t>
      </w:r>
      <w:r w:rsidRPr="00607A36">
        <w:rPr>
          <w:rFonts w:ascii="Arial" w:hAnsi="Arial" w:cs="Arial"/>
          <w:sz w:val="24"/>
          <w:szCs w:val="24"/>
        </w:rPr>
        <w:t>food business is as follows:</w:t>
      </w:r>
    </w:p>
    <w:p w14:paraId="5B01CC69" w14:textId="5B4C59F5" w:rsidR="00801ED4" w:rsidRPr="00607A36" w:rsidRDefault="00801ED4" w:rsidP="00801ED4">
      <w:pPr>
        <w:tabs>
          <w:tab w:val="left" w:pos="142"/>
        </w:tabs>
        <w:ind w:left="851"/>
        <w:rPr>
          <w:rFonts w:ascii="Arial" w:hAnsi="Arial" w:cs="Arial"/>
          <w:sz w:val="24"/>
          <w:szCs w:val="24"/>
        </w:rPr>
      </w:pPr>
    </w:p>
    <w:p w14:paraId="1B23E612" w14:textId="77777777" w:rsidR="005668F0" w:rsidRPr="00607A36" w:rsidRDefault="005668F0" w:rsidP="00801ED4">
      <w:pPr>
        <w:tabs>
          <w:tab w:val="left" w:pos="142"/>
        </w:tabs>
        <w:ind w:left="851"/>
        <w:rPr>
          <w:rFonts w:ascii="Arial" w:hAnsi="Arial" w:cs="Arial"/>
          <w:sz w:val="24"/>
          <w:szCs w:val="24"/>
        </w:rPr>
      </w:pPr>
    </w:p>
    <w:tbl>
      <w:tblPr>
        <w:tblStyle w:val="TableGrid"/>
        <w:tblW w:w="0" w:type="auto"/>
        <w:jc w:val="center"/>
        <w:tblLook w:val="04A0" w:firstRow="1" w:lastRow="0" w:firstColumn="1" w:lastColumn="0" w:noHBand="0" w:noVBand="1"/>
      </w:tblPr>
      <w:tblGrid>
        <w:gridCol w:w="2892"/>
        <w:gridCol w:w="2385"/>
      </w:tblGrid>
      <w:tr w:rsidR="00607A36" w:rsidRPr="00607A36" w14:paraId="285AB16B" w14:textId="77777777" w:rsidTr="005668F0">
        <w:trPr>
          <w:jc w:val="center"/>
        </w:trPr>
        <w:tc>
          <w:tcPr>
            <w:tcW w:w="2892" w:type="dxa"/>
          </w:tcPr>
          <w:p w14:paraId="6F0BAF82" w14:textId="77777777" w:rsidR="003326A8" w:rsidRPr="00607A36" w:rsidRDefault="003326A8" w:rsidP="005668F0">
            <w:pPr>
              <w:tabs>
                <w:tab w:val="left" w:pos="142"/>
              </w:tabs>
              <w:rPr>
                <w:rFonts w:ascii="Arial" w:hAnsi="Arial" w:cs="Arial"/>
                <w:sz w:val="24"/>
                <w:szCs w:val="24"/>
              </w:rPr>
            </w:pPr>
            <w:r w:rsidRPr="00607A36">
              <w:rPr>
                <w:rFonts w:ascii="Arial" w:hAnsi="Arial" w:cs="Arial"/>
                <w:sz w:val="24"/>
                <w:szCs w:val="24"/>
              </w:rPr>
              <w:t>Type of Food Business</w:t>
            </w:r>
          </w:p>
        </w:tc>
        <w:tc>
          <w:tcPr>
            <w:tcW w:w="2383" w:type="dxa"/>
          </w:tcPr>
          <w:p w14:paraId="2E59067D" w14:textId="70CA16A9" w:rsidR="003326A8" w:rsidRPr="00607A36" w:rsidRDefault="003326A8" w:rsidP="005668F0">
            <w:pPr>
              <w:tabs>
                <w:tab w:val="left" w:pos="142"/>
              </w:tabs>
              <w:jc w:val="center"/>
              <w:rPr>
                <w:rFonts w:ascii="Arial" w:hAnsi="Arial" w:cs="Arial"/>
                <w:sz w:val="24"/>
                <w:szCs w:val="24"/>
              </w:rPr>
            </w:pPr>
            <w:r w:rsidRPr="00607A36">
              <w:rPr>
                <w:rFonts w:ascii="Arial" w:hAnsi="Arial" w:cs="Arial"/>
                <w:sz w:val="24"/>
                <w:szCs w:val="24"/>
              </w:rPr>
              <w:t xml:space="preserve">Total Number </w:t>
            </w:r>
            <w:r w:rsidR="005C2E8D" w:rsidRPr="00607A36">
              <w:rPr>
                <w:rFonts w:ascii="Arial" w:hAnsi="Arial" w:cs="Arial"/>
                <w:sz w:val="24"/>
                <w:szCs w:val="24"/>
              </w:rPr>
              <w:t>o</w:t>
            </w:r>
            <w:r w:rsidRPr="00607A36">
              <w:rPr>
                <w:rFonts w:ascii="Arial" w:hAnsi="Arial" w:cs="Arial"/>
                <w:sz w:val="24"/>
                <w:szCs w:val="24"/>
              </w:rPr>
              <w:t>f premises in Category</w:t>
            </w:r>
          </w:p>
        </w:tc>
      </w:tr>
      <w:tr w:rsidR="00607A36" w:rsidRPr="00607A36" w14:paraId="654A7B97" w14:textId="77777777" w:rsidTr="005668F0">
        <w:trPr>
          <w:jc w:val="center"/>
        </w:trPr>
        <w:tc>
          <w:tcPr>
            <w:tcW w:w="2892" w:type="dxa"/>
          </w:tcPr>
          <w:p w14:paraId="3A551EB4" w14:textId="77777777" w:rsidR="003326A8" w:rsidRPr="00607A36" w:rsidRDefault="003326A8" w:rsidP="005668F0">
            <w:pPr>
              <w:tabs>
                <w:tab w:val="left" w:pos="142"/>
              </w:tabs>
              <w:rPr>
                <w:rFonts w:ascii="Arial" w:hAnsi="Arial" w:cs="Arial"/>
                <w:sz w:val="24"/>
                <w:szCs w:val="24"/>
              </w:rPr>
            </w:pPr>
            <w:r w:rsidRPr="00607A36">
              <w:rPr>
                <w:rFonts w:ascii="Arial" w:hAnsi="Arial" w:cs="Arial"/>
                <w:sz w:val="24"/>
                <w:szCs w:val="24"/>
              </w:rPr>
              <w:t>Producers</w:t>
            </w:r>
          </w:p>
        </w:tc>
        <w:tc>
          <w:tcPr>
            <w:tcW w:w="2383" w:type="dxa"/>
          </w:tcPr>
          <w:p w14:paraId="6E87A825" w14:textId="77777777" w:rsidR="003326A8" w:rsidRPr="00607A36" w:rsidRDefault="003E5E73" w:rsidP="00697857">
            <w:pPr>
              <w:tabs>
                <w:tab w:val="left" w:pos="142"/>
              </w:tabs>
              <w:jc w:val="center"/>
              <w:rPr>
                <w:rFonts w:ascii="Arial" w:hAnsi="Arial" w:cs="Arial"/>
                <w:sz w:val="24"/>
                <w:szCs w:val="24"/>
              </w:rPr>
            </w:pPr>
            <w:r w:rsidRPr="00607A36">
              <w:rPr>
                <w:rFonts w:ascii="Arial" w:hAnsi="Arial" w:cs="Arial"/>
                <w:sz w:val="24"/>
                <w:szCs w:val="24"/>
              </w:rPr>
              <w:t>5</w:t>
            </w:r>
          </w:p>
        </w:tc>
      </w:tr>
      <w:tr w:rsidR="00607A36" w:rsidRPr="00607A36" w14:paraId="3AD648AB" w14:textId="77777777" w:rsidTr="005668F0">
        <w:trPr>
          <w:jc w:val="center"/>
        </w:trPr>
        <w:tc>
          <w:tcPr>
            <w:tcW w:w="2892" w:type="dxa"/>
          </w:tcPr>
          <w:p w14:paraId="75743C46" w14:textId="77777777" w:rsidR="003326A8" w:rsidRPr="00607A36" w:rsidRDefault="003326A8" w:rsidP="005668F0">
            <w:pPr>
              <w:tabs>
                <w:tab w:val="left" w:pos="142"/>
              </w:tabs>
              <w:rPr>
                <w:rFonts w:ascii="Arial" w:hAnsi="Arial" w:cs="Arial"/>
                <w:sz w:val="24"/>
                <w:szCs w:val="24"/>
              </w:rPr>
            </w:pPr>
            <w:r w:rsidRPr="00607A36">
              <w:rPr>
                <w:rFonts w:ascii="Arial" w:hAnsi="Arial" w:cs="Arial"/>
                <w:sz w:val="24"/>
                <w:szCs w:val="24"/>
              </w:rPr>
              <w:t>Manufacturers and Packers</w:t>
            </w:r>
          </w:p>
        </w:tc>
        <w:tc>
          <w:tcPr>
            <w:tcW w:w="2383" w:type="dxa"/>
          </w:tcPr>
          <w:p w14:paraId="07394344" w14:textId="05CC861F" w:rsidR="003326A8" w:rsidRPr="00607A36" w:rsidRDefault="003326A8" w:rsidP="00697857">
            <w:pPr>
              <w:tabs>
                <w:tab w:val="left" w:pos="142"/>
              </w:tabs>
              <w:jc w:val="center"/>
              <w:rPr>
                <w:rFonts w:ascii="Arial" w:hAnsi="Arial" w:cs="Arial"/>
                <w:sz w:val="24"/>
                <w:szCs w:val="24"/>
              </w:rPr>
            </w:pPr>
            <w:r w:rsidRPr="00607A36">
              <w:rPr>
                <w:rFonts w:ascii="Arial" w:hAnsi="Arial" w:cs="Arial"/>
                <w:sz w:val="24"/>
                <w:szCs w:val="24"/>
              </w:rPr>
              <w:t>1</w:t>
            </w:r>
            <w:r w:rsidR="000A0644" w:rsidRPr="00607A36">
              <w:rPr>
                <w:rFonts w:ascii="Arial" w:hAnsi="Arial" w:cs="Arial"/>
                <w:sz w:val="24"/>
                <w:szCs w:val="24"/>
              </w:rPr>
              <w:t>2</w:t>
            </w:r>
          </w:p>
        </w:tc>
      </w:tr>
      <w:tr w:rsidR="00607A36" w:rsidRPr="00607A36" w14:paraId="1B2AB800" w14:textId="77777777" w:rsidTr="005668F0">
        <w:trPr>
          <w:jc w:val="center"/>
        </w:trPr>
        <w:tc>
          <w:tcPr>
            <w:tcW w:w="2892" w:type="dxa"/>
          </w:tcPr>
          <w:p w14:paraId="49AE8E1B" w14:textId="77777777" w:rsidR="003326A8" w:rsidRPr="00607A36" w:rsidRDefault="003326A8" w:rsidP="005668F0">
            <w:pPr>
              <w:tabs>
                <w:tab w:val="left" w:pos="142"/>
              </w:tabs>
              <w:rPr>
                <w:rFonts w:ascii="Arial" w:hAnsi="Arial" w:cs="Arial"/>
                <w:sz w:val="24"/>
                <w:szCs w:val="24"/>
              </w:rPr>
            </w:pPr>
            <w:r w:rsidRPr="00607A36">
              <w:rPr>
                <w:rFonts w:ascii="Arial" w:hAnsi="Arial" w:cs="Arial"/>
                <w:sz w:val="24"/>
                <w:szCs w:val="24"/>
              </w:rPr>
              <w:t>Importers / Exporters</w:t>
            </w:r>
          </w:p>
        </w:tc>
        <w:tc>
          <w:tcPr>
            <w:tcW w:w="2383" w:type="dxa"/>
          </w:tcPr>
          <w:p w14:paraId="488E6E4F" w14:textId="77777777" w:rsidR="003326A8" w:rsidRPr="00607A36" w:rsidRDefault="003E5E73" w:rsidP="00697857">
            <w:pPr>
              <w:tabs>
                <w:tab w:val="left" w:pos="142"/>
              </w:tabs>
              <w:jc w:val="center"/>
              <w:rPr>
                <w:rFonts w:ascii="Arial" w:hAnsi="Arial" w:cs="Arial"/>
                <w:sz w:val="24"/>
                <w:szCs w:val="24"/>
              </w:rPr>
            </w:pPr>
            <w:r w:rsidRPr="00607A36">
              <w:rPr>
                <w:rFonts w:ascii="Arial" w:hAnsi="Arial" w:cs="Arial"/>
                <w:sz w:val="24"/>
                <w:szCs w:val="24"/>
              </w:rPr>
              <w:t>3</w:t>
            </w:r>
          </w:p>
        </w:tc>
      </w:tr>
      <w:tr w:rsidR="00607A36" w:rsidRPr="00607A36" w14:paraId="6C514B8A" w14:textId="77777777" w:rsidTr="005668F0">
        <w:trPr>
          <w:jc w:val="center"/>
        </w:trPr>
        <w:tc>
          <w:tcPr>
            <w:tcW w:w="2892" w:type="dxa"/>
          </w:tcPr>
          <w:p w14:paraId="50E18FAC" w14:textId="77777777" w:rsidR="003326A8" w:rsidRPr="00607A36" w:rsidRDefault="003326A8" w:rsidP="005668F0">
            <w:pPr>
              <w:tabs>
                <w:tab w:val="left" w:pos="142"/>
              </w:tabs>
              <w:rPr>
                <w:rFonts w:ascii="Arial" w:hAnsi="Arial" w:cs="Arial"/>
                <w:sz w:val="24"/>
                <w:szCs w:val="24"/>
              </w:rPr>
            </w:pPr>
            <w:r w:rsidRPr="00607A36">
              <w:rPr>
                <w:rFonts w:ascii="Arial" w:hAnsi="Arial" w:cs="Arial"/>
                <w:sz w:val="24"/>
                <w:szCs w:val="24"/>
              </w:rPr>
              <w:t>Distributors / Transporters</w:t>
            </w:r>
          </w:p>
        </w:tc>
        <w:tc>
          <w:tcPr>
            <w:tcW w:w="2383" w:type="dxa"/>
          </w:tcPr>
          <w:p w14:paraId="785191BF" w14:textId="0D81AF22" w:rsidR="003326A8" w:rsidRPr="00607A36" w:rsidRDefault="003326A8" w:rsidP="00697857">
            <w:pPr>
              <w:tabs>
                <w:tab w:val="left" w:pos="142"/>
              </w:tabs>
              <w:jc w:val="center"/>
              <w:rPr>
                <w:rFonts w:ascii="Arial" w:hAnsi="Arial" w:cs="Arial"/>
                <w:sz w:val="24"/>
                <w:szCs w:val="24"/>
              </w:rPr>
            </w:pPr>
            <w:r w:rsidRPr="00607A36">
              <w:rPr>
                <w:rFonts w:ascii="Arial" w:hAnsi="Arial" w:cs="Arial"/>
                <w:sz w:val="24"/>
                <w:szCs w:val="24"/>
              </w:rPr>
              <w:t>1</w:t>
            </w:r>
            <w:r w:rsidR="002E7008" w:rsidRPr="00607A36">
              <w:rPr>
                <w:rFonts w:ascii="Arial" w:hAnsi="Arial" w:cs="Arial"/>
                <w:sz w:val="24"/>
                <w:szCs w:val="24"/>
              </w:rPr>
              <w:t>2</w:t>
            </w:r>
          </w:p>
        </w:tc>
      </w:tr>
      <w:tr w:rsidR="00607A36" w:rsidRPr="00607A36" w14:paraId="6C2B9978" w14:textId="77777777" w:rsidTr="005668F0">
        <w:trPr>
          <w:jc w:val="center"/>
        </w:trPr>
        <w:tc>
          <w:tcPr>
            <w:tcW w:w="2892" w:type="dxa"/>
          </w:tcPr>
          <w:p w14:paraId="05CBD06B" w14:textId="77777777" w:rsidR="003326A8" w:rsidRPr="00607A36" w:rsidRDefault="003326A8" w:rsidP="005668F0">
            <w:pPr>
              <w:tabs>
                <w:tab w:val="left" w:pos="142"/>
              </w:tabs>
              <w:rPr>
                <w:rFonts w:ascii="Arial" w:hAnsi="Arial" w:cs="Arial"/>
                <w:sz w:val="24"/>
                <w:szCs w:val="24"/>
              </w:rPr>
            </w:pPr>
            <w:r w:rsidRPr="00607A36">
              <w:rPr>
                <w:rFonts w:ascii="Arial" w:hAnsi="Arial" w:cs="Arial"/>
                <w:sz w:val="24"/>
                <w:szCs w:val="24"/>
              </w:rPr>
              <w:t>Retailers</w:t>
            </w:r>
          </w:p>
        </w:tc>
        <w:tc>
          <w:tcPr>
            <w:tcW w:w="2383" w:type="dxa"/>
          </w:tcPr>
          <w:p w14:paraId="77073FE8" w14:textId="555F81A8" w:rsidR="003326A8" w:rsidRPr="00607A36" w:rsidRDefault="000A0644" w:rsidP="00697857">
            <w:pPr>
              <w:tabs>
                <w:tab w:val="left" w:pos="142"/>
              </w:tabs>
              <w:jc w:val="center"/>
              <w:rPr>
                <w:rFonts w:ascii="Arial" w:hAnsi="Arial" w:cs="Arial"/>
                <w:sz w:val="24"/>
                <w:szCs w:val="24"/>
              </w:rPr>
            </w:pPr>
            <w:r w:rsidRPr="00607A36">
              <w:rPr>
                <w:rFonts w:ascii="Arial" w:hAnsi="Arial" w:cs="Arial"/>
                <w:sz w:val="24"/>
                <w:szCs w:val="24"/>
              </w:rPr>
              <w:t>287</w:t>
            </w:r>
          </w:p>
        </w:tc>
      </w:tr>
      <w:tr w:rsidR="00607A36" w:rsidRPr="00607A36" w14:paraId="0058AAFB" w14:textId="77777777" w:rsidTr="005668F0">
        <w:trPr>
          <w:jc w:val="center"/>
        </w:trPr>
        <w:tc>
          <w:tcPr>
            <w:tcW w:w="2892" w:type="dxa"/>
          </w:tcPr>
          <w:p w14:paraId="5FAB89E7" w14:textId="77777777" w:rsidR="003326A8" w:rsidRPr="00607A36" w:rsidRDefault="003326A8" w:rsidP="005668F0">
            <w:pPr>
              <w:tabs>
                <w:tab w:val="left" w:pos="142"/>
              </w:tabs>
              <w:rPr>
                <w:rFonts w:ascii="Arial" w:hAnsi="Arial" w:cs="Arial"/>
                <w:sz w:val="24"/>
                <w:szCs w:val="24"/>
              </w:rPr>
            </w:pPr>
            <w:r w:rsidRPr="00607A36">
              <w:rPr>
                <w:rFonts w:ascii="Arial" w:hAnsi="Arial" w:cs="Arial"/>
                <w:sz w:val="24"/>
                <w:szCs w:val="24"/>
              </w:rPr>
              <w:t>Restaurants / Caterers</w:t>
            </w:r>
          </w:p>
        </w:tc>
        <w:tc>
          <w:tcPr>
            <w:tcW w:w="2383" w:type="dxa"/>
          </w:tcPr>
          <w:p w14:paraId="52D63FC1" w14:textId="34768D10" w:rsidR="003326A8" w:rsidRPr="00607A36" w:rsidRDefault="000A0644" w:rsidP="00697857">
            <w:pPr>
              <w:tabs>
                <w:tab w:val="left" w:pos="142"/>
              </w:tabs>
              <w:jc w:val="center"/>
              <w:rPr>
                <w:rFonts w:ascii="Arial" w:hAnsi="Arial" w:cs="Arial"/>
                <w:sz w:val="24"/>
                <w:szCs w:val="24"/>
              </w:rPr>
            </w:pPr>
            <w:r w:rsidRPr="00607A36">
              <w:rPr>
                <w:rFonts w:ascii="Arial" w:hAnsi="Arial" w:cs="Arial"/>
                <w:sz w:val="24"/>
                <w:szCs w:val="24"/>
              </w:rPr>
              <w:t>732</w:t>
            </w:r>
          </w:p>
        </w:tc>
      </w:tr>
      <w:tr w:rsidR="00607A36" w:rsidRPr="00607A36" w14:paraId="260FAC3B" w14:textId="77777777" w:rsidTr="005668F0">
        <w:trPr>
          <w:jc w:val="center"/>
        </w:trPr>
        <w:tc>
          <w:tcPr>
            <w:tcW w:w="2892" w:type="dxa"/>
          </w:tcPr>
          <w:p w14:paraId="64A406D2" w14:textId="77777777" w:rsidR="003326A8" w:rsidRPr="00607A36" w:rsidRDefault="003326A8" w:rsidP="005668F0">
            <w:pPr>
              <w:tabs>
                <w:tab w:val="left" w:pos="142"/>
              </w:tabs>
              <w:rPr>
                <w:rFonts w:ascii="Arial" w:hAnsi="Arial" w:cs="Arial"/>
                <w:sz w:val="24"/>
                <w:szCs w:val="24"/>
              </w:rPr>
            </w:pPr>
            <w:r w:rsidRPr="00607A36">
              <w:rPr>
                <w:rFonts w:ascii="Arial" w:hAnsi="Arial" w:cs="Arial"/>
                <w:sz w:val="24"/>
                <w:szCs w:val="24"/>
              </w:rPr>
              <w:t>Awaiting Designation</w:t>
            </w:r>
          </w:p>
        </w:tc>
        <w:tc>
          <w:tcPr>
            <w:tcW w:w="2383" w:type="dxa"/>
          </w:tcPr>
          <w:p w14:paraId="03A68381" w14:textId="1C1DBD04" w:rsidR="003326A8" w:rsidRPr="00607A36" w:rsidRDefault="000A0644" w:rsidP="00697857">
            <w:pPr>
              <w:tabs>
                <w:tab w:val="left" w:pos="142"/>
              </w:tabs>
              <w:jc w:val="center"/>
              <w:rPr>
                <w:rFonts w:ascii="Arial" w:hAnsi="Arial" w:cs="Arial"/>
                <w:sz w:val="24"/>
                <w:szCs w:val="24"/>
              </w:rPr>
            </w:pPr>
            <w:r w:rsidRPr="00607A36">
              <w:rPr>
                <w:rFonts w:ascii="Arial" w:hAnsi="Arial" w:cs="Arial"/>
                <w:sz w:val="24"/>
                <w:szCs w:val="24"/>
              </w:rPr>
              <w:t>65</w:t>
            </w:r>
          </w:p>
        </w:tc>
      </w:tr>
      <w:tr w:rsidR="00697857" w:rsidRPr="00607A36" w14:paraId="617D8D0E" w14:textId="74DC82EF" w:rsidTr="005668F0">
        <w:tblPrEx>
          <w:tblLook w:val="0000" w:firstRow="0" w:lastRow="0" w:firstColumn="0" w:lastColumn="0" w:noHBand="0" w:noVBand="0"/>
        </w:tblPrEx>
        <w:trPr>
          <w:trHeight w:val="280"/>
          <w:jc w:val="center"/>
        </w:trPr>
        <w:tc>
          <w:tcPr>
            <w:tcW w:w="2890" w:type="dxa"/>
          </w:tcPr>
          <w:p w14:paraId="74AE659F" w14:textId="76F70C70" w:rsidR="00697857" w:rsidRPr="00607A36" w:rsidRDefault="00697857" w:rsidP="005668F0">
            <w:pPr>
              <w:tabs>
                <w:tab w:val="left" w:pos="142"/>
              </w:tabs>
              <w:rPr>
                <w:rFonts w:ascii="Arial" w:hAnsi="Arial" w:cs="Arial"/>
                <w:sz w:val="24"/>
                <w:szCs w:val="24"/>
              </w:rPr>
            </w:pPr>
            <w:r w:rsidRPr="00607A36">
              <w:rPr>
                <w:rFonts w:ascii="Arial" w:hAnsi="Arial" w:cs="Arial"/>
                <w:sz w:val="24"/>
                <w:szCs w:val="24"/>
              </w:rPr>
              <w:t>TOTAL</w:t>
            </w:r>
          </w:p>
        </w:tc>
        <w:tc>
          <w:tcPr>
            <w:tcW w:w="2385" w:type="dxa"/>
          </w:tcPr>
          <w:p w14:paraId="4A9807F4" w14:textId="23DA0433" w:rsidR="00697857" w:rsidRPr="00607A36" w:rsidRDefault="00697857" w:rsidP="00FA438B">
            <w:pPr>
              <w:tabs>
                <w:tab w:val="left" w:pos="142"/>
              </w:tabs>
              <w:jc w:val="center"/>
              <w:rPr>
                <w:rFonts w:ascii="Arial" w:hAnsi="Arial" w:cs="Arial"/>
                <w:sz w:val="24"/>
                <w:szCs w:val="24"/>
              </w:rPr>
            </w:pPr>
            <w:r w:rsidRPr="00607A36">
              <w:rPr>
                <w:rFonts w:ascii="Arial" w:hAnsi="Arial" w:cs="Arial"/>
                <w:sz w:val="24"/>
                <w:szCs w:val="24"/>
              </w:rPr>
              <w:t>1</w:t>
            </w:r>
            <w:r w:rsidR="000A0644" w:rsidRPr="00607A36">
              <w:rPr>
                <w:rFonts w:ascii="Arial" w:hAnsi="Arial" w:cs="Arial"/>
                <w:sz w:val="24"/>
                <w:szCs w:val="24"/>
              </w:rPr>
              <w:t>116</w:t>
            </w:r>
          </w:p>
        </w:tc>
      </w:tr>
    </w:tbl>
    <w:p w14:paraId="424F0809" w14:textId="77777777" w:rsidR="00801ED4" w:rsidRPr="00607A36" w:rsidRDefault="00801ED4" w:rsidP="00801ED4">
      <w:pPr>
        <w:tabs>
          <w:tab w:val="left" w:pos="142"/>
        </w:tabs>
        <w:ind w:left="851"/>
        <w:rPr>
          <w:rFonts w:ascii="Arial" w:hAnsi="Arial" w:cs="Arial"/>
          <w:sz w:val="24"/>
          <w:szCs w:val="24"/>
        </w:rPr>
      </w:pPr>
    </w:p>
    <w:p w14:paraId="6CF40860" w14:textId="3712DBAC" w:rsidR="00D97576" w:rsidRPr="00607A36" w:rsidRDefault="00D97576" w:rsidP="005668F0">
      <w:pPr>
        <w:tabs>
          <w:tab w:val="left" w:pos="142"/>
        </w:tabs>
        <w:ind w:left="851"/>
        <w:jc w:val="both"/>
        <w:rPr>
          <w:rFonts w:ascii="Arial" w:hAnsi="Arial" w:cs="Arial"/>
          <w:sz w:val="24"/>
          <w:szCs w:val="24"/>
        </w:rPr>
      </w:pPr>
      <w:r w:rsidRPr="00607A36">
        <w:rPr>
          <w:rFonts w:ascii="Arial" w:hAnsi="Arial" w:cs="Arial"/>
          <w:sz w:val="24"/>
          <w:szCs w:val="24"/>
        </w:rPr>
        <w:t xml:space="preserve">Of these </w:t>
      </w:r>
      <w:r w:rsidR="003E5E73" w:rsidRPr="00607A36">
        <w:rPr>
          <w:rFonts w:ascii="Arial" w:hAnsi="Arial" w:cs="Arial"/>
          <w:sz w:val="24"/>
          <w:szCs w:val="24"/>
        </w:rPr>
        <w:t>1</w:t>
      </w:r>
      <w:r w:rsidR="000A0644" w:rsidRPr="00607A36">
        <w:rPr>
          <w:rFonts w:ascii="Arial" w:hAnsi="Arial" w:cs="Arial"/>
          <w:sz w:val="24"/>
          <w:szCs w:val="24"/>
        </w:rPr>
        <w:t>1</w:t>
      </w:r>
      <w:r w:rsidR="002E7008" w:rsidRPr="00607A36">
        <w:rPr>
          <w:rFonts w:ascii="Arial" w:hAnsi="Arial" w:cs="Arial"/>
          <w:sz w:val="24"/>
          <w:szCs w:val="24"/>
        </w:rPr>
        <w:t>1</w:t>
      </w:r>
      <w:r w:rsidR="000A0644" w:rsidRPr="00607A36">
        <w:rPr>
          <w:rFonts w:ascii="Arial" w:hAnsi="Arial" w:cs="Arial"/>
          <w:sz w:val="24"/>
          <w:szCs w:val="24"/>
        </w:rPr>
        <w:t>6</w:t>
      </w:r>
      <w:r w:rsidR="003E5E73" w:rsidRPr="00607A36">
        <w:rPr>
          <w:rFonts w:ascii="Arial" w:hAnsi="Arial" w:cs="Arial"/>
          <w:sz w:val="24"/>
          <w:szCs w:val="24"/>
        </w:rPr>
        <w:t xml:space="preserve"> </w:t>
      </w:r>
      <w:r w:rsidRPr="00607A36">
        <w:rPr>
          <w:rFonts w:ascii="Arial" w:hAnsi="Arial" w:cs="Arial"/>
          <w:sz w:val="24"/>
          <w:szCs w:val="24"/>
        </w:rPr>
        <w:t xml:space="preserve">premises registered in accordance with Regulation (EC) 852/2004, </w:t>
      </w:r>
      <w:r w:rsidR="001A516B" w:rsidRPr="00607A36">
        <w:rPr>
          <w:rFonts w:ascii="Arial" w:hAnsi="Arial" w:cs="Arial"/>
          <w:sz w:val="24"/>
          <w:szCs w:val="24"/>
        </w:rPr>
        <w:t>6</w:t>
      </w:r>
      <w:r w:rsidRPr="00607A36">
        <w:rPr>
          <w:rFonts w:ascii="Arial" w:hAnsi="Arial" w:cs="Arial"/>
          <w:sz w:val="24"/>
          <w:szCs w:val="24"/>
        </w:rPr>
        <w:t xml:space="preserve"> are approved in accordance with Regulation (EC) 853/2004</w:t>
      </w:r>
      <w:r w:rsidR="00BC51A2" w:rsidRPr="00607A36">
        <w:rPr>
          <w:rFonts w:ascii="Arial" w:hAnsi="Arial" w:cs="Arial"/>
          <w:sz w:val="24"/>
          <w:szCs w:val="24"/>
        </w:rPr>
        <w:t>, 5</w:t>
      </w:r>
      <w:r w:rsidR="000A0644" w:rsidRPr="00607A36">
        <w:rPr>
          <w:rFonts w:ascii="Arial" w:hAnsi="Arial" w:cs="Arial"/>
          <w:sz w:val="24"/>
          <w:szCs w:val="24"/>
        </w:rPr>
        <w:t xml:space="preserve"> by South Tyneside Council</w:t>
      </w:r>
      <w:r w:rsidR="002E7008" w:rsidRPr="00607A36">
        <w:rPr>
          <w:rFonts w:ascii="Arial" w:hAnsi="Arial" w:cs="Arial"/>
          <w:sz w:val="24"/>
          <w:szCs w:val="24"/>
        </w:rPr>
        <w:t xml:space="preserve"> and</w:t>
      </w:r>
      <w:r w:rsidRPr="00607A36">
        <w:rPr>
          <w:rFonts w:ascii="Arial" w:hAnsi="Arial" w:cs="Arial"/>
          <w:sz w:val="24"/>
          <w:szCs w:val="24"/>
        </w:rPr>
        <w:t xml:space="preserve"> </w:t>
      </w:r>
      <w:r w:rsidR="001A516B" w:rsidRPr="00607A36">
        <w:rPr>
          <w:rFonts w:ascii="Arial" w:hAnsi="Arial" w:cs="Arial"/>
          <w:sz w:val="24"/>
          <w:szCs w:val="24"/>
        </w:rPr>
        <w:t xml:space="preserve">1 is </w:t>
      </w:r>
      <w:r w:rsidR="00DB32B7" w:rsidRPr="00607A36">
        <w:rPr>
          <w:rFonts w:ascii="Arial" w:hAnsi="Arial" w:cs="Arial"/>
          <w:sz w:val="24"/>
          <w:szCs w:val="24"/>
        </w:rPr>
        <w:t>a</w:t>
      </w:r>
      <w:r w:rsidR="001A516B" w:rsidRPr="00607A36">
        <w:rPr>
          <w:rFonts w:ascii="Arial" w:hAnsi="Arial" w:cs="Arial"/>
          <w:sz w:val="24"/>
          <w:szCs w:val="24"/>
        </w:rPr>
        <w:t xml:space="preserve">pproved specifically by the </w:t>
      </w:r>
      <w:r w:rsidR="00EC10FD" w:rsidRPr="00607A36">
        <w:rPr>
          <w:rFonts w:ascii="Arial" w:hAnsi="Arial" w:cs="Arial"/>
          <w:sz w:val="24"/>
          <w:szCs w:val="24"/>
        </w:rPr>
        <w:t>FSA</w:t>
      </w:r>
      <w:r w:rsidR="00C90DCA" w:rsidRPr="00607A36">
        <w:rPr>
          <w:rFonts w:ascii="Arial" w:hAnsi="Arial" w:cs="Arial"/>
          <w:sz w:val="24"/>
          <w:szCs w:val="24"/>
        </w:rPr>
        <w:t>.</w:t>
      </w:r>
      <w:r w:rsidR="006077BF" w:rsidRPr="00607A36">
        <w:rPr>
          <w:rFonts w:ascii="Arial" w:hAnsi="Arial" w:cs="Arial"/>
          <w:sz w:val="24"/>
          <w:szCs w:val="24"/>
        </w:rPr>
        <w:t xml:space="preserve"> </w:t>
      </w:r>
    </w:p>
    <w:p w14:paraId="469227FE" w14:textId="77777777" w:rsidR="009A7BE2" w:rsidRPr="00607A36" w:rsidRDefault="009A7BE2" w:rsidP="005668F0">
      <w:pPr>
        <w:tabs>
          <w:tab w:val="left" w:pos="142"/>
        </w:tabs>
        <w:ind w:left="851"/>
        <w:jc w:val="both"/>
        <w:rPr>
          <w:rFonts w:ascii="Arial" w:hAnsi="Arial" w:cs="Arial"/>
          <w:sz w:val="24"/>
          <w:szCs w:val="24"/>
        </w:rPr>
      </w:pPr>
    </w:p>
    <w:p w14:paraId="68F2332C" w14:textId="6945CC98" w:rsidR="00D97576" w:rsidRPr="00607A36" w:rsidRDefault="00D97576" w:rsidP="005668F0">
      <w:pPr>
        <w:tabs>
          <w:tab w:val="left" w:pos="142"/>
        </w:tabs>
        <w:ind w:left="851"/>
        <w:jc w:val="both"/>
        <w:rPr>
          <w:rFonts w:ascii="Arial" w:hAnsi="Arial" w:cs="Arial"/>
          <w:sz w:val="24"/>
          <w:szCs w:val="24"/>
        </w:rPr>
      </w:pPr>
      <w:r w:rsidRPr="00607A36">
        <w:rPr>
          <w:rFonts w:ascii="Arial" w:hAnsi="Arial" w:cs="Arial"/>
          <w:sz w:val="24"/>
          <w:szCs w:val="24"/>
        </w:rPr>
        <w:t xml:space="preserve">There are </w:t>
      </w:r>
      <w:r w:rsidR="00104A88" w:rsidRPr="00607A36">
        <w:rPr>
          <w:rFonts w:ascii="Arial" w:hAnsi="Arial" w:cs="Arial"/>
          <w:sz w:val="24"/>
          <w:szCs w:val="24"/>
        </w:rPr>
        <w:t>several</w:t>
      </w:r>
      <w:r w:rsidRPr="00607A36">
        <w:rPr>
          <w:rFonts w:ascii="Arial" w:hAnsi="Arial" w:cs="Arial"/>
          <w:sz w:val="24"/>
          <w:szCs w:val="24"/>
        </w:rPr>
        <w:t xml:space="preserve"> major food processors</w:t>
      </w:r>
      <w:r w:rsidR="007138B0" w:rsidRPr="00607A36">
        <w:rPr>
          <w:rFonts w:ascii="Arial" w:hAnsi="Arial" w:cs="Arial"/>
          <w:sz w:val="24"/>
          <w:szCs w:val="24"/>
        </w:rPr>
        <w:t xml:space="preserve"> in the borough</w:t>
      </w:r>
      <w:r w:rsidRPr="00607A36">
        <w:rPr>
          <w:rFonts w:ascii="Arial" w:hAnsi="Arial" w:cs="Arial"/>
          <w:sz w:val="24"/>
          <w:szCs w:val="24"/>
        </w:rPr>
        <w:t>, including meat products and preparations</w:t>
      </w:r>
      <w:r w:rsidR="001A516B" w:rsidRPr="00607A36">
        <w:rPr>
          <w:rFonts w:ascii="Arial" w:hAnsi="Arial" w:cs="Arial"/>
          <w:sz w:val="24"/>
          <w:szCs w:val="24"/>
        </w:rPr>
        <w:t xml:space="preserve"> manufacturers</w:t>
      </w:r>
      <w:r w:rsidRPr="00607A36">
        <w:rPr>
          <w:rFonts w:ascii="Arial" w:hAnsi="Arial" w:cs="Arial"/>
          <w:sz w:val="24"/>
          <w:szCs w:val="24"/>
        </w:rPr>
        <w:t>, fish products</w:t>
      </w:r>
      <w:r w:rsidR="001A516B" w:rsidRPr="00607A36">
        <w:rPr>
          <w:rFonts w:ascii="Arial" w:hAnsi="Arial" w:cs="Arial"/>
          <w:sz w:val="24"/>
          <w:szCs w:val="24"/>
        </w:rPr>
        <w:t xml:space="preserve">, a ready meal manufacturer, </w:t>
      </w:r>
      <w:r w:rsidR="00641B99" w:rsidRPr="00607A36">
        <w:rPr>
          <w:rFonts w:ascii="Arial" w:hAnsi="Arial" w:cs="Arial"/>
          <w:sz w:val="24"/>
          <w:szCs w:val="24"/>
        </w:rPr>
        <w:t xml:space="preserve">and a </w:t>
      </w:r>
      <w:r w:rsidRPr="00607A36">
        <w:rPr>
          <w:rFonts w:ascii="Arial" w:hAnsi="Arial" w:cs="Arial"/>
          <w:sz w:val="24"/>
          <w:szCs w:val="24"/>
        </w:rPr>
        <w:t xml:space="preserve">cold store. </w:t>
      </w:r>
    </w:p>
    <w:p w14:paraId="1B27FAAA" w14:textId="77777777" w:rsidR="009A7BE2" w:rsidRPr="00607A36" w:rsidRDefault="009A7BE2" w:rsidP="005668F0">
      <w:pPr>
        <w:tabs>
          <w:tab w:val="left" w:pos="142"/>
        </w:tabs>
        <w:ind w:left="851"/>
        <w:jc w:val="both"/>
        <w:rPr>
          <w:rFonts w:ascii="Arial" w:hAnsi="Arial" w:cs="Arial"/>
          <w:sz w:val="24"/>
          <w:szCs w:val="24"/>
        </w:rPr>
      </w:pPr>
    </w:p>
    <w:p w14:paraId="697E0E48" w14:textId="506F2AF4" w:rsidR="00871A68" w:rsidRPr="00607A36" w:rsidRDefault="00515D89" w:rsidP="005668F0">
      <w:pPr>
        <w:tabs>
          <w:tab w:val="left" w:pos="142"/>
        </w:tabs>
        <w:ind w:left="851"/>
        <w:jc w:val="both"/>
        <w:rPr>
          <w:rFonts w:ascii="Arial" w:hAnsi="Arial" w:cs="Arial"/>
          <w:sz w:val="24"/>
          <w:szCs w:val="24"/>
        </w:rPr>
      </w:pPr>
      <w:r w:rsidRPr="00607A36">
        <w:rPr>
          <w:rFonts w:ascii="Arial" w:hAnsi="Arial" w:cs="Arial"/>
          <w:sz w:val="24"/>
          <w:szCs w:val="24"/>
        </w:rPr>
        <w:t>Most</w:t>
      </w:r>
      <w:r w:rsidR="00D97576" w:rsidRPr="00607A36">
        <w:rPr>
          <w:rFonts w:ascii="Arial" w:hAnsi="Arial" w:cs="Arial"/>
          <w:sz w:val="24"/>
          <w:szCs w:val="24"/>
        </w:rPr>
        <w:t xml:space="preserve"> food businesses are involved in catering </w:t>
      </w:r>
      <w:r w:rsidR="000F2EA0" w:rsidRPr="00607A36">
        <w:rPr>
          <w:rFonts w:ascii="Arial" w:hAnsi="Arial" w:cs="Arial"/>
          <w:sz w:val="24"/>
          <w:szCs w:val="24"/>
        </w:rPr>
        <w:t>and have commercial premises from which they trade.  But increasing</w:t>
      </w:r>
      <w:r w:rsidR="004F4EE9" w:rsidRPr="00607A36">
        <w:rPr>
          <w:rFonts w:ascii="Arial" w:hAnsi="Arial" w:cs="Arial"/>
          <w:sz w:val="24"/>
          <w:szCs w:val="24"/>
        </w:rPr>
        <w:t>ly</w:t>
      </w:r>
      <w:r w:rsidR="000F2EA0" w:rsidRPr="00607A36">
        <w:rPr>
          <w:rFonts w:ascii="Arial" w:hAnsi="Arial" w:cs="Arial"/>
          <w:sz w:val="24"/>
          <w:szCs w:val="24"/>
        </w:rPr>
        <w:t xml:space="preserve"> many </w:t>
      </w:r>
      <w:r w:rsidR="004F4EE9" w:rsidRPr="00607A36">
        <w:rPr>
          <w:rFonts w:ascii="Arial" w:hAnsi="Arial" w:cs="Arial"/>
          <w:sz w:val="24"/>
          <w:szCs w:val="24"/>
        </w:rPr>
        <w:t xml:space="preserve">businesses in the </w:t>
      </w:r>
      <w:r w:rsidR="000F2EA0" w:rsidRPr="00607A36">
        <w:rPr>
          <w:rFonts w:ascii="Arial" w:hAnsi="Arial" w:cs="Arial"/>
          <w:sz w:val="24"/>
          <w:szCs w:val="24"/>
        </w:rPr>
        <w:t>retail and catering sectors are moving to domestic and on-line services</w:t>
      </w:r>
      <w:r w:rsidR="004F4EE9" w:rsidRPr="00607A36">
        <w:rPr>
          <w:rFonts w:ascii="Arial" w:hAnsi="Arial" w:cs="Arial"/>
          <w:sz w:val="24"/>
          <w:szCs w:val="24"/>
        </w:rPr>
        <w:t>. This means that</w:t>
      </w:r>
      <w:r w:rsidR="006B5271" w:rsidRPr="00607A36">
        <w:rPr>
          <w:rFonts w:ascii="Arial" w:hAnsi="Arial" w:cs="Arial"/>
          <w:sz w:val="24"/>
          <w:szCs w:val="24"/>
        </w:rPr>
        <w:t xml:space="preserve"> </w:t>
      </w:r>
      <w:r w:rsidR="000F2EA0" w:rsidRPr="00607A36">
        <w:rPr>
          <w:rFonts w:ascii="Arial" w:hAnsi="Arial" w:cs="Arial"/>
          <w:sz w:val="24"/>
          <w:szCs w:val="24"/>
        </w:rPr>
        <w:t>many of these businesses, wh</w:t>
      </w:r>
      <w:r w:rsidR="004F4EE9" w:rsidRPr="00607A36">
        <w:rPr>
          <w:rFonts w:ascii="Arial" w:hAnsi="Arial" w:cs="Arial"/>
          <w:sz w:val="24"/>
          <w:szCs w:val="24"/>
        </w:rPr>
        <w:t>ich</w:t>
      </w:r>
      <w:r w:rsidR="000F2EA0" w:rsidRPr="00607A36">
        <w:rPr>
          <w:rFonts w:ascii="Arial" w:hAnsi="Arial" w:cs="Arial"/>
          <w:sz w:val="24"/>
          <w:szCs w:val="24"/>
        </w:rPr>
        <w:t xml:space="preserve"> are subject to the same regulatory compliance rules and checks</w:t>
      </w:r>
      <w:r w:rsidR="004F4EE9" w:rsidRPr="00607A36">
        <w:rPr>
          <w:rFonts w:ascii="Arial" w:hAnsi="Arial" w:cs="Arial"/>
          <w:sz w:val="24"/>
          <w:szCs w:val="24"/>
        </w:rPr>
        <w:t>,</w:t>
      </w:r>
      <w:r w:rsidR="000F2EA0" w:rsidRPr="00607A36">
        <w:rPr>
          <w:rFonts w:ascii="Arial" w:hAnsi="Arial" w:cs="Arial"/>
          <w:sz w:val="24"/>
          <w:szCs w:val="24"/>
        </w:rPr>
        <w:t xml:space="preserve"> require </w:t>
      </w:r>
      <w:r w:rsidR="004F4EE9" w:rsidRPr="00607A36">
        <w:rPr>
          <w:rFonts w:ascii="Arial" w:hAnsi="Arial" w:cs="Arial"/>
          <w:sz w:val="24"/>
          <w:szCs w:val="24"/>
        </w:rPr>
        <w:t>greater</w:t>
      </w:r>
      <w:r w:rsidR="000F2EA0" w:rsidRPr="00607A36">
        <w:rPr>
          <w:rFonts w:ascii="Arial" w:hAnsi="Arial" w:cs="Arial"/>
          <w:sz w:val="24"/>
          <w:szCs w:val="24"/>
        </w:rPr>
        <w:t xml:space="preserve"> resource to track and monitor such activities.</w:t>
      </w:r>
      <w:r w:rsidR="000412D9" w:rsidRPr="00607A36">
        <w:rPr>
          <w:rFonts w:ascii="Arial" w:hAnsi="Arial" w:cs="Arial"/>
          <w:sz w:val="24"/>
          <w:szCs w:val="24"/>
        </w:rPr>
        <w:t xml:space="preserve">  </w:t>
      </w:r>
    </w:p>
    <w:p w14:paraId="0054FE6D" w14:textId="77777777" w:rsidR="009A7BE2" w:rsidRPr="00607A36" w:rsidRDefault="009A7BE2" w:rsidP="005668F0">
      <w:pPr>
        <w:tabs>
          <w:tab w:val="left" w:pos="142"/>
        </w:tabs>
        <w:ind w:left="851"/>
        <w:jc w:val="both"/>
        <w:rPr>
          <w:rFonts w:ascii="Arial" w:hAnsi="Arial" w:cs="Arial"/>
          <w:sz w:val="24"/>
          <w:szCs w:val="24"/>
        </w:rPr>
      </w:pPr>
    </w:p>
    <w:p w14:paraId="4C27A096" w14:textId="57B15C09" w:rsidR="00871A68" w:rsidRPr="00607A36" w:rsidRDefault="000412D9" w:rsidP="005668F0">
      <w:pPr>
        <w:tabs>
          <w:tab w:val="left" w:pos="142"/>
        </w:tabs>
        <w:ind w:left="851"/>
        <w:jc w:val="both"/>
        <w:rPr>
          <w:rFonts w:ascii="Arial" w:hAnsi="Arial" w:cs="Arial"/>
          <w:sz w:val="24"/>
          <w:szCs w:val="24"/>
        </w:rPr>
      </w:pPr>
      <w:r w:rsidRPr="00607A36">
        <w:rPr>
          <w:rFonts w:ascii="Arial" w:hAnsi="Arial" w:cs="Arial"/>
          <w:sz w:val="24"/>
          <w:szCs w:val="24"/>
        </w:rPr>
        <w:t>Dark kitchens</w:t>
      </w:r>
      <w:r w:rsidR="00871A68" w:rsidRPr="00607A36">
        <w:rPr>
          <w:rFonts w:ascii="Arial" w:hAnsi="Arial" w:cs="Arial"/>
          <w:sz w:val="24"/>
          <w:szCs w:val="24"/>
        </w:rPr>
        <w:t>, which are businesses operating under the radar of Food Authorities from domestic premises and non-registered food premises</w:t>
      </w:r>
      <w:r w:rsidR="004F4EE9" w:rsidRPr="00607A36">
        <w:rPr>
          <w:rFonts w:ascii="Arial" w:hAnsi="Arial" w:cs="Arial"/>
          <w:sz w:val="24"/>
          <w:szCs w:val="24"/>
        </w:rPr>
        <w:t>,</w:t>
      </w:r>
      <w:r w:rsidR="00871A68" w:rsidRPr="00607A36">
        <w:rPr>
          <w:rFonts w:ascii="Arial" w:hAnsi="Arial" w:cs="Arial"/>
          <w:sz w:val="24"/>
          <w:szCs w:val="24"/>
        </w:rPr>
        <w:t xml:space="preserve"> continue to be a high</w:t>
      </w:r>
      <w:r w:rsidR="004F4EE9" w:rsidRPr="00607A36">
        <w:rPr>
          <w:rFonts w:ascii="Arial" w:hAnsi="Arial" w:cs="Arial"/>
          <w:sz w:val="24"/>
          <w:szCs w:val="24"/>
        </w:rPr>
        <w:t>-</w:t>
      </w:r>
      <w:r w:rsidR="00871A68" w:rsidRPr="00607A36">
        <w:rPr>
          <w:rFonts w:ascii="Arial" w:hAnsi="Arial" w:cs="Arial"/>
          <w:sz w:val="24"/>
          <w:szCs w:val="24"/>
        </w:rPr>
        <w:t xml:space="preserve"> risk concern. Any complaints or intelligence identifying the</w:t>
      </w:r>
      <w:r w:rsidR="004F4EE9" w:rsidRPr="00607A36">
        <w:rPr>
          <w:rFonts w:ascii="Arial" w:hAnsi="Arial" w:cs="Arial"/>
          <w:sz w:val="24"/>
          <w:szCs w:val="24"/>
        </w:rPr>
        <w:t xml:space="preserve"> existence of such premises</w:t>
      </w:r>
      <w:r w:rsidR="00871A68" w:rsidRPr="00607A36">
        <w:rPr>
          <w:rFonts w:ascii="Arial" w:hAnsi="Arial" w:cs="Arial"/>
          <w:sz w:val="24"/>
          <w:szCs w:val="24"/>
        </w:rPr>
        <w:t xml:space="preserve"> are given high priority for intervention.  </w:t>
      </w:r>
    </w:p>
    <w:p w14:paraId="4A24A734" w14:textId="77777777" w:rsidR="009A7BE2" w:rsidRPr="00607A36" w:rsidRDefault="009A7BE2" w:rsidP="005668F0">
      <w:pPr>
        <w:tabs>
          <w:tab w:val="left" w:pos="142"/>
        </w:tabs>
        <w:ind w:left="851"/>
        <w:jc w:val="both"/>
        <w:rPr>
          <w:rFonts w:ascii="Arial" w:hAnsi="Arial" w:cs="Arial"/>
          <w:sz w:val="24"/>
          <w:szCs w:val="24"/>
        </w:rPr>
      </w:pPr>
    </w:p>
    <w:p w14:paraId="2EA21932" w14:textId="0C177DE9" w:rsidR="00D97576" w:rsidRPr="00607A36" w:rsidRDefault="00871A68" w:rsidP="005668F0">
      <w:pPr>
        <w:tabs>
          <w:tab w:val="left" w:pos="142"/>
        </w:tabs>
        <w:ind w:left="851"/>
        <w:jc w:val="both"/>
        <w:rPr>
          <w:rFonts w:ascii="Arial" w:hAnsi="Arial" w:cs="Arial"/>
          <w:sz w:val="24"/>
          <w:szCs w:val="24"/>
        </w:rPr>
      </w:pPr>
      <w:r w:rsidRPr="00607A36">
        <w:rPr>
          <w:rFonts w:ascii="Arial" w:hAnsi="Arial" w:cs="Arial"/>
          <w:sz w:val="24"/>
          <w:szCs w:val="24"/>
        </w:rPr>
        <w:t xml:space="preserve">Ghost businesses trading under a variety of different names are also regulated effectively by maintaining the M3 database and retaining a single registration and property index for all the trader names. </w:t>
      </w:r>
    </w:p>
    <w:p w14:paraId="1BAD5075" w14:textId="77777777" w:rsidR="000F2EA0" w:rsidRPr="00607A36" w:rsidRDefault="000F2EA0" w:rsidP="00D97576">
      <w:pPr>
        <w:tabs>
          <w:tab w:val="left" w:pos="142"/>
        </w:tabs>
        <w:ind w:left="851"/>
        <w:rPr>
          <w:rFonts w:ascii="Arial" w:hAnsi="Arial" w:cs="Arial"/>
          <w:sz w:val="24"/>
          <w:szCs w:val="24"/>
        </w:rPr>
      </w:pPr>
    </w:p>
    <w:p w14:paraId="62F4624E" w14:textId="3BE4A23A" w:rsidR="00D97576" w:rsidRPr="00607A36" w:rsidRDefault="00CD0372" w:rsidP="005668F0">
      <w:pPr>
        <w:tabs>
          <w:tab w:val="left" w:pos="142"/>
        </w:tabs>
        <w:ind w:left="851" w:hanging="851"/>
        <w:rPr>
          <w:rFonts w:ascii="Arial" w:hAnsi="Arial" w:cs="Arial"/>
          <w:b/>
          <w:bCs/>
          <w:sz w:val="28"/>
          <w:szCs w:val="28"/>
        </w:rPr>
      </w:pPr>
      <w:r w:rsidRPr="00607A36">
        <w:rPr>
          <w:rFonts w:ascii="Arial" w:hAnsi="Arial" w:cs="Arial"/>
          <w:b/>
          <w:bCs/>
          <w:sz w:val="28"/>
          <w:szCs w:val="28"/>
        </w:rPr>
        <w:t xml:space="preserve">7.1 </w:t>
      </w:r>
      <w:r w:rsidR="005668F0" w:rsidRPr="00607A36">
        <w:rPr>
          <w:rFonts w:ascii="Arial" w:hAnsi="Arial" w:cs="Arial"/>
          <w:b/>
          <w:bCs/>
          <w:sz w:val="28"/>
          <w:szCs w:val="28"/>
        </w:rPr>
        <w:tab/>
      </w:r>
      <w:r w:rsidR="00D97576" w:rsidRPr="00607A36">
        <w:rPr>
          <w:rFonts w:ascii="Arial" w:hAnsi="Arial" w:cs="Arial"/>
          <w:b/>
          <w:bCs/>
          <w:sz w:val="28"/>
          <w:szCs w:val="28"/>
        </w:rPr>
        <w:t>Service Delivery</w:t>
      </w:r>
    </w:p>
    <w:p w14:paraId="546C4751" w14:textId="77777777" w:rsidR="00CD0372" w:rsidRPr="00607A36" w:rsidRDefault="00CD0372" w:rsidP="00C72981">
      <w:pPr>
        <w:tabs>
          <w:tab w:val="left" w:pos="142"/>
        </w:tabs>
        <w:ind w:left="851"/>
        <w:rPr>
          <w:rFonts w:ascii="Arial" w:hAnsi="Arial" w:cs="Arial"/>
          <w:sz w:val="24"/>
          <w:szCs w:val="24"/>
        </w:rPr>
      </w:pPr>
    </w:p>
    <w:p w14:paraId="58F8C75D" w14:textId="669C47AA" w:rsidR="00D97576" w:rsidRPr="00607A36" w:rsidRDefault="00D97576" w:rsidP="005668F0">
      <w:pPr>
        <w:tabs>
          <w:tab w:val="left" w:pos="142"/>
        </w:tabs>
        <w:ind w:left="851"/>
        <w:jc w:val="both"/>
        <w:rPr>
          <w:rFonts w:ascii="Arial" w:hAnsi="Arial" w:cs="Arial"/>
          <w:sz w:val="24"/>
          <w:szCs w:val="24"/>
        </w:rPr>
      </w:pPr>
      <w:r w:rsidRPr="00607A36">
        <w:rPr>
          <w:rFonts w:ascii="Arial" w:hAnsi="Arial" w:cs="Arial"/>
          <w:sz w:val="24"/>
          <w:szCs w:val="24"/>
        </w:rPr>
        <w:t xml:space="preserve">The </w:t>
      </w:r>
      <w:r w:rsidR="00C72981" w:rsidRPr="00607A36">
        <w:rPr>
          <w:rFonts w:ascii="Arial" w:hAnsi="Arial" w:cs="Arial"/>
          <w:sz w:val="24"/>
          <w:szCs w:val="24"/>
        </w:rPr>
        <w:t>Environmental Health Service is based at</w:t>
      </w:r>
      <w:r w:rsidRPr="00607A36">
        <w:rPr>
          <w:rFonts w:ascii="Arial" w:hAnsi="Arial" w:cs="Arial"/>
          <w:sz w:val="24"/>
          <w:szCs w:val="24"/>
        </w:rPr>
        <w:t xml:space="preserve"> South Shields Town Hall</w:t>
      </w:r>
      <w:r w:rsidR="00C72981" w:rsidRPr="00607A36">
        <w:rPr>
          <w:rFonts w:ascii="Arial" w:hAnsi="Arial" w:cs="Arial"/>
          <w:sz w:val="24"/>
          <w:szCs w:val="24"/>
        </w:rPr>
        <w:t xml:space="preserve">. The </w:t>
      </w:r>
      <w:r w:rsidR="002E7008" w:rsidRPr="00607A36">
        <w:rPr>
          <w:rFonts w:ascii="Arial" w:hAnsi="Arial" w:cs="Arial"/>
          <w:sz w:val="24"/>
          <w:szCs w:val="24"/>
        </w:rPr>
        <w:t>reception</w:t>
      </w:r>
      <w:r w:rsidR="00C72981" w:rsidRPr="00607A36">
        <w:rPr>
          <w:rFonts w:ascii="Arial" w:hAnsi="Arial" w:cs="Arial"/>
          <w:sz w:val="24"/>
          <w:szCs w:val="24"/>
        </w:rPr>
        <w:t xml:space="preserve"> </w:t>
      </w:r>
      <w:r w:rsidR="004A28A0" w:rsidRPr="00607A36">
        <w:rPr>
          <w:rFonts w:ascii="Arial" w:hAnsi="Arial" w:cs="Arial"/>
          <w:sz w:val="24"/>
          <w:szCs w:val="24"/>
        </w:rPr>
        <w:t>is open</w:t>
      </w:r>
      <w:r w:rsidRPr="00607A36">
        <w:rPr>
          <w:rFonts w:ascii="Arial" w:hAnsi="Arial" w:cs="Arial"/>
          <w:sz w:val="24"/>
          <w:szCs w:val="24"/>
        </w:rPr>
        <w:t xml:space="preserve"> from </w:t>
      </w:r>
      <w:r w:rsidR="002E7008" w:rsidRPr="00607A36">
        <w:rPr>
          <w:rFonts w:ascii="Arial" w:hAnsi="Arial" w:cs="Arial"/>
          <w:sz w:val="24"/>
          <w:szCs w:val="24"/>
        </w:rPr>
        <w:t>10</w:t>
      </w:r>
      <w:r w:rsidRPr="00607A36">
        <w:rPr>
          <w:rFonts w:ascii="Arial" w:hAnsi="Arial" w:cs="Arial"/>
          <w:sz w:val="24"/>
          <w:szCs w:val="24"/>
        </w:rPr>
        <w:t>.</w:t>
      </w:r>
      <w:r w:rsidR="002E7008" w:rsidRPr="00607A36">
        <w:rPr>
          <w:rFonts w:ascii="Arial" w:hAnsi="Arial" w:cs="Arial"/>
          <w:sz w:val="24"/>
          <w:szCs w:val="24"/>
        </w:rPr>
        <w:t>0</w:t>
      </w:r>
      <w:r w:rsidR="00C72981" w:rsidRPr="00607A36">
        <w:rPr>
          <w:rFonts w:ascii="Arial" w:hAnsi="Arial" w:cs="Arial"/>
          <w:sz w:val="24"/>
          <w:szCs w:val="24"/>
        </w:rPr>
        <w:t xml:space="preserve">0 am to </w:t>
      </w:r>
      <w:r w:rsidR="002E7008" w:rsidRPr="00607A36">
        <w:rPr>
          <w:rFonts w:ascii="Arial" w:hAnsi="Arial" w:cs="Arial"/>
          <w:sz w:val="24"/>
          <w:szCs w:val="24"/>
        </w:rPr>
        <w:t>3</w:t>
      </w:r>
      <w:r w:rsidRPr="00607A36">
        <w:rPr>
          <w:rFonts w:ascii="Arial" w:hAnsi="Arial" w:cs="Arial"/>
          <w:sz w:val="24"/>
          <w:szCs w:val="24"/>
        </w:rPr>
        <w:t xml:space="preserve">.00 pm Monday to </w:t>
      </w:r>
      <w:r w:rsidR="002E7008" w:rsidRPr="00607A36">
        <w:rPr>
          <w:rFonts w:ascii="Arial" w:hAnsi="Arial" w:cs="Arial"/>
          <w:sz w:val="24"/>
          <w:szCs w:val="24"/>
        </w:rPr>
        <w:t>Friday for public access but service requests and office</w:t>
      </w:r>
      <w:r w:rsidR="0063388A" w:rsidRPr="00607A36">
        <w:rPr>
          <w:rFonts w:ascii="Arial" w:hAnsi="Arial" w:cs="Arial"/>
          <w:sz w:val="24"/>
          <w:szCs w:val="24"/>
        </w:rPr>
        <w:t>-</w:t>
      </w:r>
      <w:r w:rsidR="002E7008" w:rsidRPr="00607A36">
        <w:rPr>
          <w:rFonts w:ascii="Arial" w:hAnsi="Arial" w:cs="Arial"/>
          <w:sz w:val="24"/>
          <w:szCs w:val="24"/>
        </w:rPr>
        <w:t>based duties are routinely conducted between 9</w:t>
      </w:r>
      <w:r w:rsidR="00EE012F" w:rsidRPr="00607A36">
        <w:rPr>
          <w:rFonts w:ascii="Arial" w:hAnsi="Arial" w:cs="Arial"/>
          <w:sz w:val="24"/>
          <w:szCs w:val="24"/>
        </w:rPr>
        <w:t>am</w:t>
      </w:r>
      <w:r w:rsidR="002E7008" w:rsidRPr="00607A36">
        <w:rPr>
          <w:rFonts w:ascii="Arial" w:hAnsi="Arial" w:cs="Arial"/>
          <w:sz w:val="24"/>
          <w:szCs w:val="24"/>
        </w:rPr>
        <w:t xml:space="preserve"> and 5pm</w:t>
      </w:r>
      <w:r w:rsidRPr="00607A36">
        <w:rPr>
          <w:rFonts w:ascii="Arial" w:hAnsi="Arial" w:cs="Arial"/>
          <w:sz w:val="24"/>
          <w:szCs w:val="24"/>
        </w:rPr>
        <w:t>. Many visits are made outside these times, including weekends, as determined by the needs of the service and the trading hours of particular food business</w:t>
      </w:r>
      <w:r w:rsidR="00515D89" w:rsidRPr="00607A36">
        <w:rPr>
          <w:rFonts w:ascii="Arial" w:hAnsi="Arial" w:cs="Arial"/>
          <w:sz w:val="24"/>
          <w:szCs w:val="24"/>
        </w:rPr>
        <w:t>es</w:t>
      </w:r>
      <w:r w:rsidR="001A516B" w:rsidRPr="00607A36">
        <w:rPr>
          <w:rFonts w:ascii="Arial" w:hAnsi="Arial" w:cs="Arial"/>
          <w:sz w:val="24"/>
          <w:szCs w:val="24"/>
        </w:rPr>
        <w:t xml:space="preserve"> as required under the Codes of Practice</w:t>
      </w:r>
      <w:r w:rsidRPr="00607A36">
        <w:rPr>
          <w:rFonts w:ascii="Arial" w:hAnsi="Arial" w:cs="Arial"/>
          <w:sz w:val="24"/>
          <w:szCs w:val="24"/>
        </w:rPr>
        <w:t>.</w:t>
      </w:r>
    </w:p>
    <w:p w14:paraId="5FCDB938" w14:textId="77777777" w:rsidR="009A7BE2" w:rsidRPr="00607A36" w:rsidRDefault="009A7BE2" w:rsidP="005668F0">
      <w:pPr>
        <w:tabs>
          <w:tab w:val="left" w:pos="142"/>
        </w:tabs>
        <w:ind w:left="851"/>
        <w:jc w:val="both"/>
        <w:rPr>
          <w:rFonts w:ascii="Arial" w:hAnsi="Arial" w:cs="Arial"/>
          <w:sz w:val="24"/>
          <w:szCs w:val="24"/>
        </w:rPr>
      </w:pPr>
    </w:p>
    <w:p w14:paraId="5B052BED" w14:textId="72477820" w:rsidR="00D97576" w:rsidRPr="00607A36" w:rsidRDefault="00D97576" w:rsidP="005668F0">
      <w:pPr>
        <w:tabs>
          <w:tab w:val="left" w:pos="142"/>
        </w:tabs>
        <w:ind w:left="851"/>
        <w:jc w:val="both"/>
        <w:rPr>
          <w:rFonts w:ascii="Arial" w:hAnsi="Arial" w:cs="Arial"/>
          <w:sz w:val="24"/>
          <w:szCs w:val="24"/>
        </w:rPr>
      </w:pPr>
      <w:r w:rsidRPr="00607A36">
        <w:rPr>
          <w:rFonts w:ascii="Arial" w:hAnsi="Arial" w:cs="Arial"/>
          <w:sz w:val="24"/>
          <w:szCs w:val="24"/>
        </w:rPr>
        <w:t xml:space="preserve">In view of the large size of the </w:t>
      </w:r>
      <w:r w:rsidR="00C72981" w:rsidRPr="00607A36">
        <w:rPr>
          <w:rFonts w:ascii="Arial" w:hAnsi="Arial" w:cs="Arial"/>
          <w:sz w:val="24"/>
          <w:szCs w:val="24"/>
        </w:rPr>
        <w:t>borough</w:t>
      </w:r>
      <w:r w:rsidR="001A516B" w:rsidRPr="00607A36">
        <w:rPr>
          <w:rFonts w:ascii="Arial" w:hAnsi="Arial" w:cs="Arial"/>
          <w:sz w:val="24"/>
          <w:szCs w:val="24"/>
        </w:rPr>
        <w:t>,</w:t>
      </w:r>
      <w:r w:rsidRPr="00607A36">
        <w:rPr>
          <w:rFonts w:ascii="Arial" w:hAnsi="Arial" w:cs="Arial"/>
          <w:sz w:val="24"/>
          <w:szCs w:val="24"/>
        </w:rPr>
        <w:t xml:space="preserve"> officers </w:t>
      </w:r>
      <w:r w:rsidR="00C72981" w:rsidRPr="00607A36">
        <w:rPr>
          <w:rFonts w:ascii="Arial" w:hAnsi="Arial" w:cs="Arial"/>
          <w:sz w:val="24"/>
          <w:szCs w:val="24"/>
        </w:rPr>
        <w:t xml:space="preserve">will </w:t>
      </w:r>
      <w:r w:rsidRPr="00607A36">
        <w:rPr>
          <w:rFonts w:ascii="Arial" w:hAnsi="Arial" w:cs="Arial"/>
          <w:sz w:val="24"/>
          <w:szCs w:val="24"/>
        </w:rPr>
        <w:t xml:space="preserve">carry out site visits to </w:t>
      </w:r>
      <w:r w:rsidR="00C72981" w:rsidRPr="00607A36">
        <w:rPr>
          <w:rFonts w:ascii="Arial" w:hAnsi="Arial" w:cs="Arial"/>
          <w:sz w:val="24"/>
          <w:szCs w:val="24"/>
        </w:rPr>
        <w:t>take receipt of</w:t>
      </w:r>
      <w:r w:rsidRPr="00607A36">
        <w:rPr>
          <w:rFonts w:ascii="Arial" w:hAnsi="Arial" w:cs="Arial"/>
          <w:sz w:val="24"/>
          <w:szCs w:val="24"/>
        </w:rPr>
        <w:t xml:space="preserve"> complaints and to fulfil service requests </w:t>
      </w:r>
      <w:r w:rsidR="00C72981" w:rsidRPr="00607A36">
        <w:rPr>
          <w:rFonts w:ascii="Arial" w:hAnsi="Arial" w:cs="Arial"/>
          <w:sz w:val="24"/>
          <w:szCs w:val="24"/>
        </w:rPr>
        <w:t>as</w:t>
      </w:r>
      <w:r w:rsidRPr="00607A36">
        <w:rPr>
          <w:rFonts w:ascii="Arial" w:hAnsi="Arial" w:cs="Arial"/>
          <w:sz w:val="24"/>
          <w:szCs w:val="24"/>
        </w:rPr>
        <w:t xml:space="preserve"> necessary.</w:t>
      </w:r>
    </w:p>
    <w:p w14:paraId="3AD85B36" w14:textId="77777777" w:rsidR="009A7BE2" w:rsidRPr="00607A36" w:rsidRDefault="009A7BE2" w:rsidP="005668F0">
      <w:pPr>
        <w:tabs>
          <w:tab w:val="left" w:pos="142"/>
        </w:tabs>
        <w:ind w:left="851"/>
        <w:jc w:val="both"/>
        <w:rPr>
          <w:rFonts w:ascii="Arial" w:hAnsi="Arial" w:cs="Arial"/>
          <w:sz w:val="24"/>
          <w:szCs w:val="24"/>
        </w:rPr>
      </w:pPr>
    </w:p>
    <w:p w14:paraId="70730793" w14:textId="77777777" w:rsidR="00D97576" w:rsidRPr="00607A36" w:rsidRDefault="00D97576" w:rsidP="005668F0">
      <w:pPr>
        <w:tabs>
          <w:tab w:val="left" w:pos="142"/>
        </w:tabs>
        <w:ind w:left="851"/>
        <w:jc w:val="both"/>
        <w:rPr>
          <w:rFonts w:ascii="Arial" w:hAnsi="Arial" w:cs="Arial"/>
          <w:sz w:val="24"/>
          <w:szCs w:val="24"/>
        </w:rPr>
      </w:pPr>
      <w:r w:rsidRPr="00607A36">
        <w:rPr>
          <w:rFonts w:ascii="Arial" w:hAnsi="Arial" w:cs="Arial"/>
          <w:sz w:val="24"/>
          <w:szCs w:val="24"/>
        </w:rPr>
        <w:t>Out of hours contact is through a 24-hour call centre provided by the Council, issues requiring urgent attention are passed to designated officers</w:t>
      </w:r>
      <w:r w:rsidR="00C72981" w:rsidRPr="00607A36">
        <w:rPr>
          <w:rFonts w:ascii="Arial" w:hAnsi="Arial" w:cs="Arial"/>
          <w:sz w:val="24"/>
          <w:szCs w:val="24"/>
        </w:rPr>
        <w:t xml:space="preserve"> for assessment and action as</w:t>
      </w:r>
      <w:r w:rsidRPr="00607A36">
        <w:rPr>
          <w:rFonts w:ascii="Arial" w:hAnsi="Arial" w:cs="Arial"/>
          <w:sz w:val="24"/>
          <w:szCs w:val="24"/>
        </w:rPr>
        <w:t xml:space="preserve"> appropriate.</w:t>
      </w:r>
    </w:p>
    <w:p w14:paraId="307B52F3" w14:textId="77777777" w:rsidR="00697857" w:rsidRPr="00607A36" w:rsidRDefault="00697857" w:rsidP="00D97576">
      <w:pPr>
        <w:tabs>
          <w:tab w:val="left" w:pos="142"/>
        </w:tabs>
        <w:ind w:left="851"/>
        <w:rPr>
          <w:rFonts w:ascii="Arial" w:hAnsi="Arial" w:cs="Arial"/>
          <w:b/>
          <w:bCs/>
          <w:sz w:val="28"/>
          <w:szCs w:val="28"/>
        </w:rPr>
      </w:pPr>
    </w:p>
    <w:p w14:paraId="16F911CA" w14:textId="4259C716" w:rsidR="00D97576" w:rsidRPr="00607A36" w:rsidRDefault="00CD0372" w:rsidP="005668F0">
      <w:pPr>
        <w:tabs>
          <w:tab w:val="left" w:pos="142"/>
        </w:tabs>
        <w:ind w:left="851" w:hanging="851"/>
        <w:rPr>
          <w:rFonts w:ascii="Arial" w:hAnsi="Arial" w:cs="Arial"/>
          <w:b/>
          <w:bCs/>
          <w:sz w:val="28"/>
          <w:szCs w:val="28"/>
        </w:rPr>
      </w:pPr>
      <w:r w:rsidRPr="00607A36">
        <w:rPr>
          <w:rFonts w:ascii="Arial" w:hAnsi="Arial" w:cs="Arial"/>
          <w:b/>
          <w:bCs/>
          <w:sz w:val="28"/>
          <w:szCs w:val="28"/>
        </w:rPr>
        <w:t>7.2</w:t>
      </w:r>
      <w:r w:rsidR="00D97576" w:rsidRPr="00607A36">
        <w:rPr>
          <w:rFonts w:ascii="Arial" w:hAnsi="Arial" w:cs="Arial"/>
          <w:b/>
          <w:bCs/>
          <w:sz w:val="28"/>
          <w:szCs w:val="28"/>
        </w:rPr>
        <w:t xml:space="preserve"> </w:t>
      </w:r>
      <w:r w:rsidR="005668F0" w:rsidRPr="00607A36">
        <w:rPr>
          <w:rFonts w:ascii="Arial" w:hAnsi="Arial" w:cs="Arial"/>
          <w:b/>
          <w:bCs/>
          <w:sz w:val="28"/>
          <w:szCs w:val="28"/>
        </w:rPr>
        <w:tab/>
      </w:r>
      <w:r w:rsidR="00D97576" w:rsidRPr="00607A36">
        <w:rPr>
          <w:rFonts w:ascii="Arial" w:hAnsi="Arial" w:cs="Arial"/>
          <w:b/>
          <w:bCs/>
          <w:sz w:val="28"/>
          <w:szCs w:val="28"/>
        </w:rPr>
        <w:t>External Factors</w:t>
      </w:r>
    </w:p>
    <w:p w14:paraId="6C2C2914" w14:textId="77777777" w:rsidR="00CD0372" w:rsidRPr="00607A36" w:rsidRDefault="00CD0372" w:rsidP="00D97576">
      <w:pPr>
        <w:tabs>
          <w:tab w:val="left" w:pos="142"/>
        </w:tabs>
        <w:ind w:left="851"/>
        <w:rPr>
          <w:rFonts w:ascii="Arial" w:hAnsi="Arial" w:cs="Arial"/>
          <w:sz w:val="24"/>
          <w:szCs w:val="24"/>
        </w:rPr>
      </w:pPr>
    </w:p>
    <w:p w14:paraId="7530D508" w14:textId="4B994A6A" w:rsidR="00D97576" w:rsidRPr="00607A36" w:rsidRDefault="00C72981" w:rsidP="005668F0">
      <w:pPr>
        <w:tabs>
          <w:tab w:val="left" w:pos="142"/>
        </w:tabs>
        <w:ind w:left="851"/>
        <w:jc w:val="both"/>
        <w:rPr>
          <w:rFonts w:ascii="Arial" w:hAnsi="Arial" w:cs="Arial"/>
          <w:sz w:val="24"/>
          <w:szCs w:val="24"/>
        </w:rPr>
      </w:pPr>
      <w:r w:rsidRPr="00607A36">
        <w:rPr>
          <w:rFonts w:ascii="Arial" w:hAnsi="Arial" w:cs="Arial"/>
          <w:sz w:val="24"/>
          <w:szCs w:val="24"/>
        </w:rPr>
        <w:t>A</w:t>
      </w:r>
      <w:r w:rsidR="00D97576" w:rsidRPr="00607A36">
        <w:rPr>
          <w:rFonts w:ascii="Arial" w:hAnsi="Arial" w:cs="Arial"/>
          <w:sz w:val="24"/>
          <w:szCs w:val="24"/>
        </w:rPr>
        <w:t xml:space="preserve">pproximately </w:t>
      </w:r>
      <w:r w:rsidR="0060198F" w:rsidRPr="00607A36">
        <w:rPr>
          <w:rFonts w:ascii="Arial" w:hAnsi="Arial" w:cs="Arial"/>
          <w:sz w:val="24"/>
          <w:szCs w:val="24"/>
        </w:rPr>
        <w:t>0.4% of the population in South Tyneside</w:t>
      </w:r>
      <w:r w:rsidR="00D97576" w:rsidRPr="00607A36">
        <w:rPr>
          <w:rFonts w:ascii="Arial" w:hAnsi="Arial" w:cs="Arial"/>
          <w:sz w:val="24"/>
          <w:szCs w:val="24"/>
        </w:rPr>
        <w:t xml:space="preserve"> </w:t>
      </w:r>
      <w:r w:rsidR="0060198F" w:rsidRPr="00607A36">
        <w:rPr>
          <w:rFonts w:ascii="Arial" w:hAnsi="Arial" w:cs="Arial"/>
          <w:sz w:val="24"/>
          <w:szCs w:val="24"/>
        </w:rPr>
        <w:t xml:space="preserve">(based on 2011 census figures) </w:t>
      </w:r>
      <w:r w:rsidR="00D97576" w:rsidRPr="00607A36">
        <w:rPr>
          <w:rFonts w:ascii="Arial" w:hAnsi="Arial" w:cs="Arial"/>
          <w:sz w:val="24"/>
          <w:szCs w:val="24"/>
        </w:rPr>
        <w:t>do not have E</w:t>
      </w:r>
      <w:r w:rsidR="00FB6FDA" w:rsidRPr="00607A36">
        <w:rPr>
          <w:rFonts w:ascii="Arial" w:hAnsi="Arial" w:cs="Arial"/>
          <w:sz w:val="24"/>
          <w:szCs w:val="24"/>
        </w:rPr>
        <w:t xml:space="preserve">nglish as their first language </w:t>
      </w:r>
      <w:r w:rsidR="0060198F" w:rsidRPr="00607A36">
        <w:rPr>
          <w:rFonts w:ascii="Arial" w:hAnsi="Arial" w:cs="Arial"/>
          <w:sz w:val="24"/>
          <w:szCs w:val="24"/>
        </w:rPr>
        <w:t xml:space="preserve">or speak English at all </w:t>
      </w:r>
      <w:r w:rsidR="00FB6FDA" w:rsidRPr="00607A36">
        <w:rPr>
          <w:rFonts w:ascii="Arial" w:hAnsi="Arial" w:cs="Arial"/>
          <w:sz w:val="24"/>
          <w:szCs w:val="24"/>
        </w:rPr>
        <w:t>and there is a significant contingent of</w:t>
      </w:r>
      <w:r w:rsidR="00D97576" w:rsidRPr="00607A36">
        <w:rPr>
          <w:rFonts w:ascii="Arial" w:hAnsi="Arial" w:cs="Arial"/>
          <w:sz w:val="24"/>
          <w:szCs w:val="24"/>
        </w:rPr>
        <w:t xml:space="preserve"> Chinese, Turkish, </w:t>
      </w:r>
      <w:r w:rsidR="001A516B" w:rsidRPr="00607A36">
        <w:rPr>
          <w:rFonts w:ascii="Arial" w:hAnsi="Arial" w:cs="Arial"/>
          <w:sz w:val="24"/>
          <w:szCs w:val="24"/>
        </w:rPr>
        <w:t xml:space="preserve">Polish, </w:t>
      </w:r>
      <w:r w:rsidR="00D97576" w:rsidRPr="00607A36">
        <w:rPr>
          <w:rFonts w:ascii="Arial" w:hAnsi="Arial" w:cs="Arial"/>
          <w:sz w:val="24"/>
          <w:szCs w:val="24"/>
        </w:rPr>
        <w:t>Bengali</w:t>
      </w:r>
      <w:r w:rsidR="001A516B" w:rsidRPr="00607A36">
        <w:rPr>
          <w:rFonts w:ascii="Arial" w:hAnsi="Arial" w:cs="Arial"/>
          <w:sz w:val="24"/>
          <w:szCs w:val="24"/>
        </w:rPr>
        <w:t>, Bangladesh</w:t>
      </w:r>
      <w:r w:rsidR="006B5271" w:rsidRPr="00607A36">
        <w:rPr>
          <w:rFonts w:ascii="Arial" w:hAnsi="Arial" w:cs="Arial"/>
          <w:sz w:val="24"/>
          <w:szCs w:val="24"/>
        </w:rPr>
        <w:t>i</w:t>
      </w:r>
      <w:r w:rsidR="00D97576" w:rsidRPr="00607A36">
        <w:rPr>
          <w:rFonts w:ascii="Arial" w:hAnsi="Arial" w:cs="Arial"/>
          <w:sz w:val="24"/>
          <w:szCs w:val="24"/>
        </w:rPr>
        <w:t xml:space="preserve"> and Thai</w:t>
      </w:r>
      <w:r w:rsidR="00FB6FDA" w:rsidRPr="00607A36">
        <w:rPr>
          <w:rFonts w:ascii="Arial" w:hAnsi="Arial" w:cs="Arial"/>
          <w:sz w:val="24"/>
          <w:szCs w:val="24"/>
        </w:rPr>
        <w:t xml:space="preserve"> F</w:t>
      </w:r>
      <w:r w:rsidR="00CD0372" w:rsidRPr="00607A36">
        <w:rPr>
          <w:rFonts w:ascii="Arial" w:hAnsi="Arial" w:cs="Arial"/>
          <w:sz w:val="24"/>
          <w:szCs w:val="24"/>
        </w:rPr>
        <w:t xml:space="preserve">ood Business Operators (FBOs) </w:t>
      </w:r>
      <w:r w:rsidR="00FB6FDA" w:rsidRPr="00607A36">
        <w:rPr>
          <w:rFonts w:ascii="Arial" w:hAnsi="Arial" w:cs="Arial"/>
          <w:sz w:val="24"/>
          <w:szCs w:val="24"/>
        </w:rPr>
        <w:t xml:space="preserve">in </w:t>
      </w:r>
      <w:r w:rsidR="00557B90" w:rsidRPr="00607A36">
        <w:rPr>
          <w:rFonts w:ascii="Arial" w:hAnsi="Arial" w:cs="Arial"/>
          <w:sz w:val="24"/>
          <w:szCs w:val="24"/>
        </w:rPr>
        <w:t>the Borough</w:t>
      </w:r>
      <w:r w:rsidR="00D97576" w:rsidRPr="00607A36">
        <w:rPr>
          <w:rFonts w:ascii="Arial" w:hAnsi="Arial" w:cs="Arial"/>
          <w:sz w:val="24"/>
          <w:szCs w:val="24"/>
        </w:rPr>
        <w:t xml:space="preserve">. </w:t>
      </w:r>
      <w:r w:rsidR="00FB6FDA" w:rsidRPr="00607A36">
        <w:rPr>
          <w:rFonts w:ascii="Arial" w:hAnsi="Arial" w:cs="Arial"/>
          <w:sz w:val="24"/>
          <w:szCs w:val="24"/>
        </w:rPr>
        <w:t xml:space="preserve">The service will </w:t>
      </w:r>
      <w:r w:rsidR="00D97576" w:rsidRPr="00607A36">
        <w:rPr>
          <w:rFonts w:ascii="Arial" w:hAnsi="Arial" w:cs="Arial"/>
          <w:sz w:val="24"/>
          <w:szCs w:val="24"/>
        </w:rPr>
        <w:t xml:space="preserve">work with all </w:t>
      </w:r>
      <w:r w:rsidR="00FB6FDA" w:rsidRPr="00607A36">
        <w:rPr>
          <w:rFonts w:ascii="Arial" w:hAnsi="Arial" w:cs="Arial"/>
          <w:sz w:val="24"/>
          <w:szCs w:val="24"/>
        </w:rPr>
        <w:t xml:space="preserve">FBOs </w:t>
      </w:r>
      <w:r w:rsidR="00D97576" w:rsidRPr="00607A36">
        <w:rPr>
          <w:rFonts w:ascii="Arial" w:hAnsi="Arial" w:cs="Arial"/>
          <w:sz w:val="24"/>
          <w:szCs w:val="24"/>
        </w:rPr>
        <w:t>to help them comply with food hygiene law, includ</w:t>
      </w:r>
      <w:r w:rsidR="00CD0372" w:rsidRPr="00607A36">
        <w:rPr>
          <w:rFonts w:ascii="Arial" w:hAnsi="Arial" w:cs="Arial"/>
          <w:sz w:val="24"/>
          <w:szCs w:val="24"/>
        </w:rPr>
        <w:t>ing</w:t>
      </w:r>
      <w:r w:rsidR="00FB6FDA" w:rsidRPr="00607A36">
        <w:rPr>
          <w:rFonts w:ascii="Arial" w:hAnsi="Arial" w:cs="Arial"/>
          <w:sz w:val="24"/>
          <w:szCs w:val="24"/>
        </w:rPr>
        <w:t xml:space="preserve"> the </w:t>
      </w:r>
      <w:r w:rsidR="00D97576" w:rsidRPr="00607A36">
        <w:rPr>
          <w:rFonts w:ascii="Arial" w:hAnsi="Arial" w:cs="Arial"/>
          <w:sz w:val="24"/>
          <w:szCs w:val="24"/>
        </w:rPr>
        <w:t>provi</w:t>
      </w:r>
      <w:r w:rsidR="00FB6FDA" w:rsidRPr="00607A36">
        <w:rPr>
          <w:rFonts w:ascii="Arial" w:hAnsi="Arial" w:cs="Arial"/>
          <w:sz w:val="24"/>
          <w:szCs w:val="24"/>
        </w:rPr>
        <w:t>sion of</w:t>
      </w:r>
      <w:r w:rsidR="00D97576" w:rsidRPr="00607A36">
        <w:rPr>
          <w:rFonts w:ascii="Arial" w:hAnsi="Arial" w:cs="Arial"/>
          <w:sz w:val="24"/>
          <w:szCs w:val="24"/>
        </w:rPr>
        <w:t xml:space="preserve"> guidance interpreted into </w:t>
      </w:r>
      <w:r w:rsidR="00515D89" w:rsidRPr="00607A36">
        <w:rPr>
          <w:rFonts w:ascii="Arial" w:hAnsi="Arial" w:cs="Arial"/>
          <w:sz w:val="24"/>
          <w:szCs w:val="24"/>
        </w:rPr>
        <w:t>several</w:t>
      </w:r>
      <w:r w:rsidR="00D97576" w:rsidRPr="00607A36">
        <w:rPr>
          <w:rFonts w:ascii="Arial" w:hAnsi="Arial" w:cs="Arial"/>
          <w:sz w:val="24"/>
          <w:szCs w:val="24"/>
        </w:rPr>
        <w:t xml:space="preserve"> languages, the provision of interpreters and facilitating local c</w:t>
      </w:r>
      <w:r w:rsidR="00FB6FDA" w:rsidRPr="00607A36">
        <w:rPr>
          <w:rFonts w:ascii="Arial" w:hAnsi="Arial" w:cs="Arial"/>
          <w:sz w:val="24"/>
          <w:szCs w:val="24"/>
        </w:rPr>
        <w:t>ourses which have been delivered</w:t>
      </w:r>
      <w:r w:rsidR="00D97576" w:rsidRPr="00607A36">
        <w:rPr>
          <w:rFonts w:ascii="Arial" w:hAnsi="Arial" w:cs="Arial"/>
          <w:sz w:val="24"/>
          <w:szCs w:val="24"/>
        </w:rPr>
        <w:t xml:space="preserve"> in </w:t>
      </w:r>
      <w:r w:rsidR="00515D89" w:rsidRPr="00607A36">
        <w:rPr>
          <w:rFonts w:ascii="Arial" w:hAnsi="Arial" w:cs="Arial"/>
          <w:sz w:val="24"/>
          <w:szCs w:val="24"/>
        </w:rPr>
        <w:t>several</w:t>
      </w:r>
      <w:r w:rsidR="00D97576" w:rsidRPr="00607A36">
        <w:rPr>
          <w:rFonts w:ascii="Arial" w:hAnsi="Arial" w:cs="Arial"/>
          <w:sz w:val="24"/>
          <w:szCs w:val="24"/>
        </w:rPr>
        <w:t xml:space="preserve"> different languages.</w:t>
      </w:r>
    </w:p>
    <w:p w14:paraId="6D697BFB" w14:textId="77777777" w:rsidR="0060198F" w:rsidRPr="00607A36" w:rsidRDefault="0060198F" w:rsidP="005668F0">
      <w:pPr>
        <w:tabs>
          <w:tab w:val="left" w:pos="142"/>
        </w:tabs>
        <w:ind w:left="851"/>
        <w:jc w:val="both"/>
        <w:rPr>
          <w:rFonts w:ascii="Arial" w:hAnsi="Arial" w:cs="Arial"/>
          <w:sz w:val="24"/>
          <w:szCs w:val="24"/>
        </w:rPr>
      </w:pPr>
    </w:p>
    <w:p w14:paraId="02C63191" w14:textId="56336D03" w:rsidR="00D97576" w:rsidRPr="00607A36" w:rsidRDefault="00D97576" w:rsidP="005668F0">
      <w:pPr>
        <w:tabs>
          <w:tab w:val="left" w:pos="142"/>
        </w:tabs>
        <w:ind w:left="851"/>
        <w:jc w:val="both"/>
        <w:rPr>
          <w:rFonts w:ascii="Arial" w:hAnsi="Arial" w:cs="Arial"/>
          <w:sz w:val="24"/>
          <w:szCs w:val="24"/>
        </w:rPr>
      </w:pPr>
      <w:r w:rsidRPr="00607A36">
        <w:rPr>
          <w:rFonts w:ascii="Arial" w:hAnsi="Arial" w:cs="Arial"/>
          <w:sz w:val="24"/>
          <w:szCs w:val="24"/>
        </w:rPr>
        <w:t>In particular</w:t>
      </w:r>
      <w:r w:rsidR="003118FF" w:rsidRPr="00607A36">
        <w:rPr>
          <w:rFonts w:ascii="Arial" w:hAnsi="Arial" w:cs="Arial"/>
          <w:sz w:val="24"/>
          <w:szCs w:val="24"/>
        </w:rPr>
        <w:t>,</w:t>
      </w:r>
      <w:r w:rsidRPr="00607A36">
        <w:rPr>
          <w:rFonts w:ascii="Arial" w:hAnsi="Arial" w:cs="Arial"/>
          <w:sz w:val="24"/>
          <w:szCs w:val="24"/>
        </w:rPr>
        <w:t xml:space="preserve"> </w:t>
      </w:r>
      <w:r w:rsidR="00CD0372" w:rsidRPr="00607A36">
        <w:rPr>
          <w:rFonts w:ascii="Arial" w:hAnsi="Arial" w:cs="Arial"/>
          <w:sz w:val="24"/>
          <w:szCs w:val="24"/>
        </w:rPr>
        <w:t xml:space="preserve">the service </w:t>
      </w:r>
      <w:r w:rsidR="001A516B" w:rsidRPr="00607A36">
        <w:rPr>
          <w:rFonts w:ascii="Arial" w:hAnsi="Arial" w:cs="Arial"/>
          <w:sz w:val="24"/>
          <w:szCs w:val="24"/>
        </w:rPr>
        <w:t xml:space="preserve">continues to offer specific </w:t>
      </w:r>
      <w:r w:rsidR="00FB6FDA" w:rsidRPr="00607A36">
        <w:rPr>
          <w:rFonts w:ascii="Arial" w:hAnsi="Arial" w:cs="Arial"/>
          <w:sz w:val="24"/>
          <w:szCs w:val="24"/>
        </w:rPr>
        <w:t>Allergen</w:t>
      </w:r>
      <w:r w:rsidR="001A516B" w:rsidRPr="00607A36">
        <w:rPr>
          <w:rFonts w:ascii="Arial" w:hAnsi="Arial" w:cs="Arial"/>
          <w:sz w:val="24"/>
          <w:szCs w:val="24"/>
        </w:rPr>
        <w:t>, colourings in food</w:t>
      </w:r>
      <w:r w:rsidR="00FB6FDA" w:rsidRPr="00607A36">
        <w:rPr>
          <w:rFonts w:ascii="Arial" w:hAnsi="Arial" w:cs="Arial"/>
          <w:sz w:val="24"/>
          <w:szCs w:val="24"/>
        </w:rPr>
        <w:t xml:space="preserve"> and cross-contamination advisory sessions to </w:t>
      </w:r>
      <w:r w:rsidR="001A516B" w:rsidRPr="00607A36">
        <w:rPr>
          <w:rFonts w:ascii="Arial" w:hAnsi="Arial" w:cs="Arial"/>
          <w:sz w:val="24"/>
          <w:szCs w:val="24"/>
        </w:rPr>
        <w:t>the Bengali and Bangladesh</w:t>
      </w:r>
      <w:r w:rsidR="006B5271" w:rsidRPr="00607A36">
        <w:rPr>
          <w:rFonts w:ascii="Arial" w:hAnsi="Arial" w:cs="Arial"/>
          <w:sz w:val="24"/>
          <w:szCs w:val="24"/>
        </w:rPr>
        <w:t>i</w:t>
      </w:r>
      <w:r w:rsidR="001A516B" w:rsidRPr="00607A36">
        <w:rPr>
          <w:rFonts w:ascii="Arial" w:hAnsi="Arial" w:cs="Arial"/>
          <w:sz w:val="24"/>
          <w:szCs w:val="24"/>
        </w:rPr>
        <w:t xml:space="preserve"> </w:t>
      </w:r>
      <w:r w:rsidR="001A516B" w:rsidRPr="00607A36">
        <w:rPr>
          <w:rFonts w:ascii="Arial" w:hAnsi="Arial" w:cs="Arial"/>
          <w:sz w:val="24"/>
          <w:szCs w:val="24"/>
        </w:rPr>
        <w:lastRenderedPageBreak/>
        <w:t>communit</w:t>
      </w:r>
      <w:r w:rsidR="00F361D6" w:rsidRPr="00607A36">
        <w:rPr>
          <w:rFonts w:ascii="Arial" w:hAnsi="Arial" w:cs="Arial"/>
          <w:sz w:val="24"/>
          <w:szCs w:val="24"/>
        </w:rPr>
        <w:t>ies</w:t>
      </w:r>
      <w:r w:rsidR="001A516B" w:rsidRPr="00607A36">
        <w:rPr>
          <w:rFonts w:ascii="Arial" w:hAnsi="Arial" w:cs="Arial"/>
          <w:sz w:val="24"/>
          <w:szCs w:val="24"/>
        </w:rPr>
        <w:t xml:space="preserve"> to further support compliance with </w:t>
      </w:r>
      <w:r w:rsidR="0060198F" w:rsidRPr="00607A36">
        <w:rPr>
          <w:rFonts w:ascii="Arial" w:hAnsi="Arial" w:cs="Arial"/>
          <w:sz w:val="24"/>
          <w:szCs w:val="24"/>
        </w:rPr>
        <w:t>existing</w:t>
      </w:r>
      <w:r w:rsidR="00F361D6" w:rsidRPr="00607A36">
        <w:rPr>
          <w:rFonts w:ascii="Arial" w:hAnsi="Arial" w:cs="Arial"/>
          <w:sz w:val="24"/>
          <w:szCs w:val="24"/>
        </w:rPr>
        <w:t xml:space="preserve"> and new </w:t>
      </w:r>
      <w:r w:rsidR="001A516B" w:rsidRPr="00607A36">
        <w:rPr>
          <w:rFonts w:ascii="Arial" w:hAnsi="Arial" w:cs="Arial"/>
          <w:sz w:val="24"/>
          <w:szCs w:val="24"/>
        </w:rPr>
        <w:t>regulat</w:t>
      </w:r>
      <w:r w:rsidR="00F361D6" w:rsidRPr="00607A36">
        <w:rPr>
          <w:rFonts w:ascii="Arial" w:hAnsi="Arial" w:cs="Arial"/>
          <w:sz w:val="24"/>
          <w:szCs w:val="24"/>
        </w:rPr>
        <w:t xml:space="preserve">ions in this respect. </w:t>
      </w:r>
    </w:p>
    <w:p w14:paraId="08683204" w14:textId="77777777" w:rsidR="0060198F" w:rsidRPr="00607A36" w:rsidRDefault="0060198F" w:rsidP="005668F0">
      <w:pPr>
        <w:tabs>
          <w:tab w:val="left" w:pos="142"/>
        </w:tabs>
        <w:ind w:left="851"/>
        <w:jc w:val="both"/>
        <w:rPr>
          <w:rFonts w:ascii="Arial" w:hAnsi="Arial" w:cs="Arial"/>
          <w:sz w:val="24"/>
          <w:szCs w:val="24"/>
        </w:rPr>
      </w:pPr>
    </w:p>
    <w:p w14:paraId="2053689F" w14:textId="27285071" w:rsidR="00D97576" w:rsidRPr="00607A36" w:rsidRDefault="0060198F" w:rsidP="005668F0">
      <w:pPr>
        <w:tabs>
          <w:tab w:val="left" w:pos="142"/>
        </w:tabs>
        <w:ind w:left="851"/>
        <w:jc w:val="both"/>
        <w:rPr>
          <w:rFonts w:ascii="Arial" w:hAnsi="Arial" w:cs="Arial"/>
          <w:sz w:val="24"/>
          <w:szCs w:val="24"/>
        </w:rPr>
      </w:pPr>
      <w:r w:rsidRPr="00607A36">
        <w:rPr>
          <w:rFonts w:ascii="Arial" w:hAnsi="Arial" w:cs="Arial"/>
          <w:sz w:val="24"/>
          <w:szCs w:val="24"/>
        </w:rPr>
        <w:t xml:space="preserve">Officers are kept abreast of emerging food and feed safety risks of imported food </w:t>
      </w:r>
      <w:r w:rsidR="00515D89" w:rsidRPr="00607A36">
        <w:rPr>
          <w:rFonts w:ascii="Arial" w:hAnsi="Arial" w:cs="Arial"/>
          <w:sz w:val="24"/>
          <w:szCs w:val="24"/>
        </w:rPr>
        <w:t>using</w:t>
      </w:r>
      <w:r w:rsidR="00055DB0" w:rsidRPr="00607A36">
        <w:rPr>
          <w:rFonts w:ascii="Arial" w:hAnsi="Arial" w:cs="Arial"/>
          <w:sz w:val="24"/>
          <w:szCs w:val="24"/>
        </w:rPr>
        <w:t xml:space="preserve"> </w:t>
      </w:r>
      <w:r w:rsidRPr="00607A36">
        <w:rPr>
          <w:rFonts w:ascii="Arial" w:hAnsi="Arial" w:cs="Arial"/>
          <w:sz w:val="24"/>
          <w:szCs w:val="24"/>
        </w:rPr>
        <w:t>new monitoring software (Risk Likelihood Dashboard)</w:t>
      </w:r>
      <w:r w:rsidR="00055DB0" w:rsidRPr="00607A36">
        <w:rPr>
          <w:rFonts w:ascii="Arial" w:hAnsi="Arial" w:cs="Arial"/>
          <w:sz w:val="24"/>
          <w:szCs w:val="24"/>
        </w:rPr>
        <w:t>, through</w:t>
      </w:r>
      <w:r w:rsidRPr="00607A36">
        <w:rPr>
          <w:rFonts w:ascii="Arial" w:hAnsi="Arial" w:cs="Arial"/>
          <w:sz w:val="24"/>
          <w:szCs w:val="24"/>
        </w:rPr>
        <w:t xml:space="preserve"> inland imported food checks during routine inspections and as part of the regional food and feed sampling programmes. </w:t>
      </w:r>
    </w:p>
    <w:p w14:paraId="3AE169D4" w14:textId="77777777" w:rsidR="00CD0372" w:rsidRPr="00607A36" w:rsidRDefault="00CD0372" w:rsidP="00D97576">
      <w:pPr>
        <w:tabs>
          <w:tab w:val="left" w:pos="142"/>
        </w:tabs>
        <w:ind w:left="851"/>
        <w:rPr>
          <w:rFonts w:ascii="Arial" w:hAnsi="Arial" w:cs="Arial"/>
          <w:sz w:val="24"/>
          <w:szCs w:val="24"/>
        </w:rPr>
      </w:pPr>
    </w:p>
    <w:p w14:paraId="74A5BEF2" w14:textId="77777777" w:rsidR="00D97576" w:rsidRPr="00607A36" w:rsidRDefault="00D97576" w:rsidP="00D97576">
      <w:pPr>
        <w:tabs>
          <w:tab w:val="left" w:pos="142"/>
        </w:tabs>
        <w:ind w:left="851"/>
        <w:rPr>
          <w:rFonts w:ascii="Arial" w:hAnsi="Arial" w:cs="Arial"/>
          <w:sz w:val="24"/>
          <w:szCs w:val="24"/>
        </w:rPr>
      </w:pPr>
      <w:r w:rsidRPr="00607A36">
        <w:rPr>
          <w:rFonts w:ascii="Arial" w:hAnsi="Arial" w:cs="Arial"/>
          <w:sz w:val="24"/>
          <w:szCs w:val="24"/>
        </w:rPr>
        <w:t>Seasonal or occasional food premises inspections include:</w:t>
      </w:r>
    </w:p>
    <w:p w14:paraId="159B32AB" w14:textId="77777777" w:rsidR="002A382C" w:rsidRPr="00607A36" w:rsidRDefault="002A382C" w:rsidP="00D97576">
      <w:pPr>
        <w:tabs>
          <w:tab w:val="left" w:pos="142"/>
        </w:tabs>
        <w:ind w:left="851"/>
        <w:rPr>
          <w:rFonts w:ascii="Arial" w:hAnsi="Arial" w:cs="Arial"/>
          <w:sz w:val="24"/>
          <w:szCs w:val="24"/>
        </w:rPr>
      </w:pPr>
    </w:p>
    <w:p w14:paraId="7DF37B32" w14:textId="3D91C8D1" w:rsidR="00D97576" w:rsidRPr="00607A36" w:rsidRDefault="002A382C" w:rsidP="0068059F">
      <w:pPr>
        <w:pStyle w:val="ListParagraph"/>
        <w:numPr>
          <w:ilvl w:val="0"/>
          <w:numId w:val="9"/>
        </w:numPr>
        <w:tabs>
          <w:tab w:val="left" w:pos="142"/>
        </w:tabs>
        <w:rPr>
          <w:rFonts w:ascii="Arial" w:hAnsi="Arial" w:cs="Arial"/>
          <w:sz w:val="24"/>
          <w:szCs w:val="24"/>
        </w:rPr>
      </w:pPr>
      <w:r w:rsidRPr="00607A36">
        <w:rPr>
          <w:rFonts w:ascii="Arial" w:hAnsi="Arial" w:cs="Arial"/>
          <w:sz w:val="24"/>
          <w:szCs w:val="24"/>
        </w:rPr>
        <w:t>Premises associated</w:t>
      </w:r>
      <w:r w:rsidR="00D97576" w:rsidRPr="00607A36">
        <w:rPr>
          <w:rFonts w:ascii="Arial" w:hAnsi="Arial" w:cs="Arial"/>
          <w:sz w:val="24"/>
          <w:szCs w:val="24"/>
        </w:rPr>
        <w:t xml:space="preserve"> with tourism, such as caravan sites, ice cream sales and Bed &amp; Breakfast establishments</w:t>
      </w:r>
      <w:r w:rsidR="00494E47" w:rsidRPr="00607A36">
        <w:rPr>
          <w:rFonts w:ascii="Arial" w:hAnsi="Arial" w:cs="Arial"/>
          <w:sz w:val="24"/>
          <w:szCs w:val="24"/>
        </w:rPr>
        <w:t>.</w:t>
      </w:r>
    </w:p>
    <w:p w14:paraId="00CA2C66" w14:textId="2D0763BE" w:rsidR="00D97576" w:rsidRPr="00607A36" w:rsidRDefault="00D97576" w:rsidP="0068059F">
      <w:pPr>
        <w:pStyle w:val="ListParagraph"/>
        <w:numPr>
          <w:ilvl w:val="0"/>
          <w:numId w:val="9"/>
        </w:numPr>
        <w:tabs>
          <w:tab w:val="left" w:pos="142"/>
        </w:tabs>
        <w:rPr>
          <w:rFonts w:ascii="Arial" w:hAnsi="Arial" w:cs="Arial"/>
          <w:sz w:val="24"/>
          <w:szCs w:val="24"/>
        </w:rPr>
      </w:pPr>
      <w:r w:rsidRPr="00607A36">
        <w:rPr>
          <w:rFonts w:ascii="Arial" w:hAnsi="Arial" w:cs="Arial"/>
          <w:sz w:val="24"/>
          <w:szCs w:val="24"/>
        </w:rPr>
        <w:t>Farmers markets</w:t>
      </w:r>
      <w:r w:rsidR="002A382C" w:rsidRPr="00607A36">
        <w:rPr>
          <w:rFonts w:ascii="Arial" w:hAnsi="Arial" w:cs="Arial"/>
          <w:sz w:val="24"/>
          <w:szCs w:val="24"/>
        </w:rPr>
        <w:t xml:space="preserve"> and food festivals</w:t>
      </w:r>
    </w:p>
    <w:p w14:paraId="6715E2A6" w14:textId="7B5FE50D" w:rsidR="00D97576" w:rsidRPr="00607A36" w:rsidRDefault="00D97576" w:rsidP="0068059F">
      <w:pPr>
        <w:pStyle w:val="ListParagraph"/>
        <w:numPr>
          <w:ilvl w:val="0"/>
          <w:numId w:val="9"/>
        </w:numPr>
        <w:tabs>
          <w:tab w:val="left" w:pos="142"/>
        </w:tabs>
        <w:rPr>
          <w:rFonts w:ascii="Arial" w:hAnsi="Arial" w:cs="Arial"/>
          <w:sz w:val="24"/>
          <w:szCs w:val="24"/>
        </w:rPr>
      </w:pPr>
      <w:r w:rsidRPr="00607A36">
        <w:rPr>
          <w:rFonts w:ascii="Arial" w:hAnsi="Arial" w:cs="Arial"/>
          <w:sz w:val="24"/>
          <w:szCs w:val="24"/>
        </w:rPr>
        <w:t>Great North Run</w:t>
      </w:r>
      <w:r w:rsidR="00CD0372" w:rsidRPr="00607A36">
        <w:rPr>
          <w:rFonts w:ascii="Arial" w:hAnsi="Arial" w:cs="Arial"/>
          <w:sz w:val="24"/>
          <w:szCs w:val="24"/>
        </w:rPr>
        <w:t xml:space="preserve"> </w:t>
      </w:r>
    </w:p>
    <w:p w14:paraId="28E322F4" w14:textId="35AD2064" w:rsidR="000412D9" w:rsidRPr="00607A36" w:rsidRDefault="000412D9" w:rsidP="0068059F">
      <w:pPr>
        <w:pStyle w:val="ListParagraph"/>
        <w:numPr>
          <w:ilvl w:val="0"/>
          <w:numId w:val="9"/>
        </w:numPr>
        <w:tabs>
          <w:tab w:val="left" w:pos="142"/>
        </w:tabs>
        <w:rPr>
          <w:rFonts w:ascii="Arial" w:hAnsi="Arial" w:cs="Arial"/>
          <w:sz w:val="24"/>
          <w:szCs w:val="24"/>
        </w:rPr>
      </w:pPr>
      <w:r w:rsidRPr="00607A36">
        <w:rPr>
          <w:rFonts w:ascii="Arial" w:hAnsi="Arial" w:cs="Arial"/>
          <w:sz w:val="24"/>
          <w:szCs w:val="24"/>
        </w:rPr>
        <w:t xml:space="preserve">Local events using mobile </w:t>
      </w:r>
      <w:r w:rsidR="00DD666A" w:rsidRPr="00607A36">
        <w:rPr>
          <w:rFonts w:ascii="Arial" w:hAnsi="Arial" w:cs="Arial"/>
          <w:sz w:val="24"/>
          <w:szCs w:val="24"/>
        </w:rPr>
        <w:t xml:space="preserve">food </w:t>
      </w:r>
      <w:r w:rsidRPr="00607A36">
        <w:rPr>
          <w:rFonts w:ascii="Arial" w:hAnsi="Arial" w:cs="Arial"/>
          <w:sz w:val="24"/>
          <w:szCs w:val="24"/>
        </w:rPr>
        <w:t xml:space="preserve">traders </w:t>
      </w:r>
      <w:r w:rsidR="00DD666A" w:rsidRPr="00607A36">
        <w:rPr>
          <w:rFonts w:ascii="Arial" w:hAnsi="Arial" w:cs="Arial"/>
          <w:sz w:val="24"/>
          <w:szCs w:val="24"/>
        </w:rPr>
        <w:t xml:space="preserve">that are </w:t>
      </w:r>
      <w:r w:rsidRPr="00607A36">
        <w:rPr>
          <w:rFonts w:ascii="Arial" w:hAnsi="Arial" w:cs="Arial"/>
          <w:sz w:val="24"/>
          <w:szCs w:val="24"/>
        </w:rPr>
        <w:t>registered outside the Borough</w:t>
      </w:r>
      <w:r w:rsidR="00494E47" w:rsidRPr="00607A36">
        <w:rPr>
          <w:rFonts w:ascii="Arial" w:hAnsi="Arial" w:cs="Arial"/>
          <w:sz w:val="24"/>
          <w:szCs w:val="24"/>
        </w:rPr>
        <w:t>.</w:t>
      </w:r>
    </w:p>
    <w:p w14:paraId="4BB85B0C" w14:textId="77777777" w:rsidR="00D97576" w:rsidRPr="00607A36" w:rsidRDefault="00D97576" w:rsidP="00D97576">
      <w:pPr>
        <w:tabs>
          <w:tab w:val="left" w:pos="142"/>
        </w:tabs>
        <w:ind w:left="851"/>
        <w:rPr>
          <w:rFonts w:ascii="Arial" w:hAnsi="Arial" w:cs="Arial"/>
          <w:sz w:val="28"/>
          <w:szCs w:val="28"/>
        </w:rPr>
      </w:pPr>
    </w:p>
    <w:p w14:paraId="7A89A742" w14:textId="39A43F66" w:rsidR="00D97576" w:rsidRPr="00607A36" w:rsidRDefault="00601415" w:rsidP="005668F0">
      <w:pPr>
        <w:tabs>
          <w:tab w:val="left" w:pos="142"/>
        </w:tabs>
        <w:ind w:left="851" w:hanging="851"/>
        <w:rPr>
          <w:rFonts w:ascii="Arial" w:hAnsi="Arial" w:cs="Arial"/>
          <w:b/>
          <w:bCs/>
          <w:sz w:val="32"/>
          <w:szCs w:val="32"/>
        </w:rPr>
      </w:pPr>
      <w:r w:rsidRPr="00607A36">
        <w:rPr>
          <w:rFonts w:ascii="Arial" w:hAnsi="Arial" w:cs="Arial"/>
          <w:b/>
          <w:bCs/>
          <w:sz w:val="32"/>
          <w:szCs w:val="32"/>
        </w:rPr>
        <w:t>8.0</w:t>
      </w:r>
      <w:r w:rsidR="00D97576" w:rsidRPr="00607A36">
        <w:rPr>
          <w:rFonts w:ascii="Arial" w:hAnsi="Arial" w:cs="Arial"/>
          <w:b/>
          <w:bCs/>
          <w:sz w:val="32"/>
          <w:szCs w:val="32"/>
        </w:rPr>
        <w:t xml:space="preserve"> </w:t>
      </w:r>
      <w:r w:rsidR="005668F0" w:rsidRPr="00607A36">
        <w:rPr>
          <w:rFonts w:ascii="Arial" w:hAnsi="Arial" w:cs="Arial"/>
          <w:b/>
          <w:bCs/>
          <w:sz w:val="32"/>
          <w:szCs w:val="32"/>
        </w:rPr>
        <w:tab/>
      </w:r>
      <w:r w:rsidR="00D97576" w:rsidRPr="00607A36">
        <w:rPr>
          <w:rFonts w:ascii="Arial" w:hAnsi="Arial" w:cs="Arial"/>
          <w:b/>
          <w:bCs/>
          <w:sz w:val="32"/>
          <w:szCs w:val="32"/>
        </w:rPr>
        <w:t>Regulation Policy</w:t>
      </w:r>
    </w:p>
    <w:p w14:paraId="0DE28F42" w14:textId="77777777" w:rsidR="00601415" w:rsidRPr="00607A36" w:rsidRDefault="00601415" w:rsidP="00D97576">
      <w:pPr>
        <w:tabs>
          <w:tab w:val="left" w:pos="142"/>
        </w:tabs>
        <w:ind w:left="851"/>
        <w:rPr>
          <w:rFonts w:ascii="Arial" w:hAnsi="Arial" w:cs="Arial"/>
          <w:sz w:val="24"/>
          <w:szCs w:val="24"/>
        </w:rPr>
      </w:pPr>
    </w:p>
    <w:p w14:paraId="479E8941" w14:textId="1050CB3C" w:rsidR="00D97576" w:rsidRPr="00607A36" w:rsidRDefault="00D97576" w:rsidP="005668F0">
      <w:pPr>
        <w:tabs>
          <w:tab w:val="left" w:pos="142"/>
        </w:tabs>
        <w:ind w:left="851"/>
        <w:jc w:val="both"/>
        <w:rPr>
          <w:rFonts w:ascii="Arial" w:hAnsi="Arial" w:cs="Arial"/>
          <w:sz w:val="24"/>
          <w:szCs w:val="24"/>
        </w:rPr>
      </w:pPr>
      <w:r w:rsidRPr="00607A36">
        <w:rPr>
          <w:rFonts w:ascii="Arial" w:hAnsi="Arial" w:cs="Arial"/>
          <w:sz w:val="24"/>
          <w:szCs w:val="24"/>
        </w:rPr>
        <w:t xml:space="preserve">South Tyneside Council fully supports the approach to good enforcement </w:t>
      </w:r>
      <w:r w:rsidR="0063388A" w:rsidRPr="00607A36">
        <w:rPr>
          <w:rFonts w:ascii="Arial" w:hAnsi="Arial" w:cs="Arial"/>
          <w:sz w:val="24"/>
          <w:szCs w:val="24"/>
        </w:rPr>
        <w:t>practice outlined</w:t>
      </w:r>
      <w:r w:rsidRPr="00607A36">
        <w:rPr>
          <w:rFonts w:ascii="Arial" w:hAnsi="Arial" w:cs="Arial"/>
          <w:sz w:val="24"/>
          <w:szCs w:val="24"/>
        </w:rPr>
        <w:t xml:space="preserve"> in the</w:t>
      </w:r>
      <w:r w:rsidRPr="00607A36">
        <w:rPr>
          <w:rFonts w:ascii="Arial" w:hAnsi="Arial" w:cs="Arial"/>
          <w:sz w:val="24"/>
          <w:szCs w:val="24"/>
          <w:lang w:val="en"/>
        </w:rPr>
        <w:t xml:space="preserve"> Regulators’ Code</w:t>
      </w:r>
      <w:r w:rsidR="00F41102" w:rsidRPr="00607A36">
        <w:rPr>
          <w:rFonts w:ascii="Arial" w:hAnsi="Arial" w:cs="Arial"/>
          <w:sz w:val="24"/>
          <w:szCs w:val="24"/>
          <w:lang w:val="en"/>
        </w:rPr>
        <w:t>,</w:t>
      </w:r>
      <w:r w:rsidRPr="00607A36">
        <w:rPr>
          <w:rFonts w:ascii="Arial" w:hAnsi="Arial" w:cs="Arial"/>
          <w:sz w:val="24"/>
          <w:szCs w:val="24"/>
          <w:lang w:val="en"/>
        </w:rPr>
        <w:t xml:space="preserve"> that came into effect on 6 April 2014 under the Legislative and Regulatory Reform Act 2006</w:t>
      </w:r>
      <w:r w:rsidR="00FB6FDA" w:rsidRPr="00607A36">
        <w:rPr>
          <w:rFonts w:ascii="Arial" w:hAnsi="Arial" w:cs="Arial"/>
          <w:sz w:val="24"/>
          <w:szCs w:val="24"/>
          <w:lang w:val="en"/>
        </w:rPr>
        <w:t>.</w:t>
      </w:r>
      <w:r w:rsidRPr="00607A36">
        <w:rPr>
          <w:rFonts w:ascii="Arial" w:hAnsi="Arial" w:cs="Arial"/>
          <w:sz w:val="24"/>
          <w:szCs w:val="24"/>
          <w:lang w:val="en"/>
        </w:rPr>
        <w:t xml:space="preserve"> </w:t>
      </w:r>
      <w:r w:rsidRPr="00607A36">
        <w:rPr>
          <w:rFonts w:ascii="Arial" w:hAnsi="Arial" w:cs="Arial"/>
          <w:sz w:val="24"/>
          <w:szCs w:val="24"/>
        </w:rPr>
        <w:t>The Council</w:t>
      </w:r>
      <w:r w:rsidR="008E6CA3" w:rsidRPr="00607A36">
        <w:rPr>
          <w:rFonts w:ascii="Arial" w:hAnsi="Arial" w:cs="Arial"/>
          <w:sz w:val="24"/>
          <w:szCs w:val="24"/>
        </w:rPr>
        <w:t>’s</w:t>
      </w:r>
      <w:r w:rsidR="00F429CD" w:rsidRPr="00607A36">
        <w:rPr>
          <w:rFonts w:ascii="Arial" w:hAnsi="Arial" w:cs="Arial"/>
          <w:sz w:val="24"/>
          <w:szCs w:val="24"/>
        </w:rPr>
        <w:t xml:space="preserve"> over-</w:t>
      </w:r>
      <w:r w:rsidR="0063388A" w:rsidRPr="00607A36">
        <w:rPr>
          <w:rFonts w:ascii="Arial" w:hAnsi="Arial" w:cs="Arial"/>
          <w:sz w:val="24"/>
          <w:szCs w:val="24"/>
        </w:rPr>
        <w:t>arching Enforcement</w:t>
      </w:r>
      <w:r w:rsidRPr="00607A36">
        <w:rPr>
          <w:rFonts w:ascii="Arial" w:hAnsi="Arial" w:cs="Arial"/>
          <w:sz w:val="24"/>
          <w:szCs w:val="24"/>
        </w:rPr>
        <w:t xml:space="preserve"> Policy aims to deliver improved regulatory outcomes, particularly those related to health, safety, crime reduction, anti</w:t>
      </w:r>
      <w:r w:rsidR="00FB6FDA" w:rsidRPr="00607A36">
        <w:rPr>
          <w:rFonts w:ascii="Arial" w:hAnsi="Arial" w:cs="Arial"/>
          <w:sz w:val="24"/>
          <w:szCs w:val="24"/>
        </w:rPr>
        <w:t>-</w:t>
      </w:r>
      <w:r w:rsidRPr="00607A36">
        <w:rPr>
          <w:rFonts w:ascii="Arial" w:hAnsi="Arial" w:cs="Arial"/>
          <w:sz w:val="24"/>
          <w:szCs w:val="24"/>
        </w:rPr>
        <w:t xml:space="preserve">social behaviour, environmental </w:t>
      </w:r>
      <w:r w:rsidR="00515D89" w:rsidRPr="00607A36">
        <w:rPr>
          <w:rFonts w:ascii="Arial" w:hAnsi="Arial" w:cs="Arial"/>
          <w:sz w:val="24"/>
          <w:szCs w:val="24"/>
        </w:rPr>
        <w:t>protection,</w:t>
      </w:r>
      <w:r w:rsidRPr="00607A36">
        <w:rPr>
          <w:rFonts w:ascii="Arial" w:hAnsi="Arial" w:cs="Arial"/>
          <w:sz w:val="24"/>
          <w:szCs w:val="24"/>
        </w:rPr>
        <w:t xml:space="preserve"> and economic vitality, whilst reducing unnecessary burdens on compliant businesses</w:t>
      </w:r>
      <w:r w:rsidR="004F4EE9" w:rsidRPr="00607A36">
        <w:rPr>
          <w:rFonts w:ascii="Arial" w:hAnsi="Arial" w:cs="Arial"/>
          <w:sz w:val="24"/>
          <w:szCs w:val="24"/>
        </w:rPr>
        <w:t xml:space="preserve">. A </w:t>
      </w:r>
      <w:r w:rsidR="00D62D70" w:rsidRPr="00607A36">
        <w:rPr>
          <w:rFonts w:ascii="Arial" w:hAnsi="Arial" w:cs="Arial"/>
          <w:sz w:val="24"/>
          <w:szCs w:val="24"/>
        </w:rPr>
        <w:t xml:space="preserve">specific Food </w:t>
      </w:r>
      <w:r w:rsidR="008408EA" w:rsidRPr="00607A36">
        <w:rPr>
          <w:rFonts w:ascii="Arial" w:hAnsi="Arial" w:cs="Arial"/>
          <w:sz w:val="24"/>
          <w:szCs w:val="24"/>
        </w:rPr>
        <w:t xml:space="preserve">Law </w:t>
      </w:r>
      <w:r w:rsidR="00D62D70" w:rsidRPr="00607A36">
        <w:rPr>
          <w:rFonts w:ascii="Arial" w:hAnsi="Arial" w:cs="Arial"/>
          <w:sz w:val="24"/>
          <w:szCs w:val="24"/>
        </w:rPr>
        <w:t xml:space="preserve">Enforcement Policy </w:t>
      </w:r>
      <w:r w:rsidR="00CC718A" w:rsidRPr="00607A36">
        <w:rPr>
          <w:rFonts w:ascii="Arial" w:hAnsi="Arial" w:cs="Arial"/>
          <w:sz w:val="24"/>
          <w:szCs w:val="24"/>
        </w:rPr>
        <w:t xml:space="preserve">is to be reviewed and updated in 2023-24 </w:t>
      </w:r>
      <w:r w:rsidR="008E0B9B" w:rsidRPr="00607A36">
        <w:rPr>
          <w:rFonts w:ascii="Arial" w:hAnsi="Arial" w:cs="Arial"/>
          <w:sz w:val="24"/>
          <w:szCs w:val="24"/>
        </w:rPr>
        <w:t xml:space="preserve">and will </w:t>
      </w:r>
      <w:r w:rsidR="00A839D4" w:rsidRPr="00607A36">
        <w:rPr>
          <w:rFonts w:ascii="Arial" w:hAnsi="Arial" w:cs="Arial"/>
          <w:sz w:val="24"/>
          <w:szCs w:val="24"/>
        </w:rPr>
        <w:t xml:space="preserve">reinforce </w:t>
      </w:r>
      <w:r w:rsidR="00A80A9E" w:rsidRPr="00607A36">
        <w:rPr>
          <w:rFonts w:ascii="Arial" w:hAnsi="Arial" w:cs="Arial"/>
          <w:sz w:val="24"/>
          <w:szCs w:val="24"/>
        </w:rPr>
        <w:t xml:space="preserve">an enforcement approach </w:t>
      </w:r>
      <w:r w:rsidR="00AC107A" w:rsidRPr="00607A36">
        <w:rPr>
          <w:rFonts w:ascii="Arial" w:hAnsi="Arial" w:cs="Arial"/>
          <w:sz w:val="24"/>
          <w:szCs w:val="24"/>
        </w:rPr>
        <w:t xml:space="preserve">that acknowledges </w:t>
      </w:r>
      <w:r w:rsidR="00D62D70" w:rsidRPr="00607A36">
        <w:rPr>
          <w:rFonts w:ascii="Arial" w:hAnsi="Arial" w:cs="Arial"/>
          <w:sz w:val="24"/>
          <w:szCs w:val="24"/>
        </w:rPr>
        <w:t>risk and receptiveness to compliance</w:t>
      </w:r>
      <w:r w:rsidRPr="00607A36">
        <w:rPr>
          <w:rFonts w:ascii="Arial" w:hAnsi="Arial" w:cs="Arial"/>
          <w:sz w:val="24"/>
          <w:szCs w:val="24"/>
        </w:rPr>
        <w:t xml:space="preserve">. </w:t>
      </w:r>
    </w:p>
    <w:p w14:paraId="60F8E0E6" w14:textId="77777777" w:rsidR="009A7BE2" w:rsidRPr="00607A36" w:rsidRDefault="009A7BE2" w:rsidP="005668F0">
      <w:pPr>
        <w:tabs>
          <w:tab w:val="left" w:pos="142"/>
        </w:tabs>
        <w:ind w:left="851"/>
        <w:jc w:val="both"/>
        <w:rPr>
          <w:rFonts w:ascii="Arial" w:hAnsi="Arial" w:cs="Arial"/>
          <w:sz w:val="24"/>
          <w:szCs w:val="24"/>
        </w:rPr>
      </w:pPr>
    </w:p>
    <w:p w14:paraId="69AB9218" w14:textId="5BE160E9" w:rsidR="006B5271" w:rsidRPr="00607A36" w:rsidRDefault="000412D9" w:rsidP="005668F0">
      <w:pPr>
        <w:tabs>
          <w:tab w:val="left" w:pos="142"/>
        </w:tabs>
        <w:ind w:left="851"/>
        <w:jc w:val="both"/>
        <w:rPr>
          <w:rFonts w:ascii="Arial" w:hAnsi="Arial" w:cs="Arial"/>
          <w:sz w:val="24"/>
          <w:szCs w:val="24"/>
        </w:rPr>
      </w:pPr>
      <w:r w:rsidRPr="00607A36">
        <w:rPr>
          <w:rFonts w:ascii="Arial" w:hAnsi="Arial" w:cs="Arial"/>
          <w:sz w:val="24"/>
          <w:szCs w:val="24"/>
        </w:rPr>
        <w:t>T</w:t>
      </w:r>
      <w:r w:rsidR="004F4EE9" w:rsidRPr="00607A36">
        <w:rPr>
          <w:rFonts w:ascii="Arial" w:hAnsi="Arial" w:cs="Arial"/>
          <w:sz w:val="24"/>
          <w:szCs w:val="24"/>
        </w:rPr>
        <w:t xml:space="preserve">he Service is currently ensuring </w:t>
      </w:r>
      <w:r w:rsidR="007900A4" w:rsidRPr="00607A36">
        <w:rPr>
          <w:rFonts w:ascii="Arial" w:hAnsi="Arial" w:cs="Arial"/>
          <w:sz w:val="24"/>
          <w:szCs w:val="24"/>
        </w:rPr>
        <w:t xml:space="preserve">that </w:t>
      </w:r>
      <w:r w:rsidR="004F4EE9" w:rsidRPr="00607A36">
        <w:rPr>
          <w:rFonts w:ascii="Arial" w:hAnsi="Arial" w:cs="Arial"/>
          <w:sz w:val="24"/>
          <w:szCs w:val="24"/>
        </w:rPr>
        <w:t xml:space="preserve">appropriate arrangements are in place for implementation and enforcement of </w:t>
      </w:r>
      <w:r w:rsidR="002E7008" w:rsidRPr="00607A36">
        <w:rPr>
          <w:rFonts w:ascii="Arial" w:hAnsi="Arial" w:cs="Arial"/>
          <w:sz w:val="24"/>
          <w:szCs w:val="24"/>
        </w:rPr>
        <w:t xml:space="preserve">elements of </w:t>
      </w:r>
      <w:r w:rsidR="004F4EE9" w:rsidRPr="00607A36">
        <w:rPr>
          <w:rFonts w:ascii="Arial" w:hAnsi="Arial" w:cs="Arial"/>
          <w:sz w:val="24"/>
          <w:szCs w:val="24"/>
        </w:rPr>
        <w:t>the new Food (Promotion and Placement) (England) Regulations 2021 from October 202</w:t>
      </w:r>
      <w:r w:rsidR="002E7008" w:rsidRPr="00607A36">
        <w:rPr>
          <w:rFonts w:ascii="Arial" w:hAnsi="Arial" w:cs="Arial"/>
          <w:sz w:val="24"/>
          <w:szCs w:val="24"/>
        </w:rPr>
        <w:t>3</w:t>
      </w:r>
      <w:r w:rsidR="008F6AEE" w:rsidRPr="00607A36">
        <w:rPr>
          <w:rFonts w:ascii="Arial" w:hAnsi="Arial" w:cs="Arial"/>
          <w:sz w:val="24"/>
          <w:szCs w:val="24"/>
        </w:rPr>
        <w:t>,</w:t>
      </w:r>
      <w:r w:rsidR="002967A0" w:rsidRPr="00607A36">
        <w:rPr>
          <w:rFonts w:ascii="Arial" w:hAnsi="Arial" w:cs="Arial"/>
          <w:sz w:val="24"/>
          <w:szCs w:val="24"/>
        </w:rPr>
        <w:t xml:space="preserve"> </w:t>
      </w:r>
      <w:r w:rsidR="002E7008" w:rsidRPr="00607A36">
        <w:rPr>
          <w:rFonts w:ascii="Arial" w:hAnsi="Arial" w:cs="Arial"/>
          <w:sz w:val="24"/>
          <w:szCs w:val="24"/>
        </w:rPr>
        <w:t>restr</w:t>
      </w:r>
      <w:r w:rsidR="007762B3" w:rsidRPr="00607A36">
        <w:rPr>
          <w:rFonts w:ascii="Arial" w:hAnsi="Arial" w:cs="Arial"/>
          <w:sz w:val="24"/>
          <w:szCs w:val="24"/>
        </w:rPr>
        <w:t>i</w:t>
      </w:r>
      <w:r w:rsidR="002E7008" w:rsidRPr="00607A36">
        <w:rPr>
          <w:rFonts w:ascii="Arial" w:hAnsi="Arial" w:cs="Arial"/>
          <w:sz w:val="24"/>
          <w:szCs w:val="24"/>
        </w:rPr>
        <w:t>cting products by volum</w:t>
      </w:r>
      <w:r w:rsidR="007900A4" w:rsidRPr="00607A36">
        <w:rPr>
          <w:rFonts w:ascii="Arial" w:hAnsi="Arial" w:cs="Arial"/>
          <w:sz w:val="24"/>
          <w:szCs w:val="24"/>
        </w:rPr>
        <w:t>e</w:t>
      </w:r>
      <w:r w:rsidR="002E7008" w:rsidRPr="00607A36">
        <w:rPr>
          <w:rFonts w:ascii="Arial" w:hAnsi="Arial" w:cs="Arial"/>
          <w:sz w:val="24"/>
          <w:szCs w:val="24"/>
        </w:rPr>
        <w:t>.</w:t>
      </w:r>
      <w:r w:rsidR="004F4EE9" w:rsidRPr="00607A36">
        <w:rPr>
          <w:rFonts w:ascii="Arial" w:hAnsi="Arial" w:cs="Arial"/>
          <w:sz w:val="24"/>
          <w:szCs w:val="24"/>
        </w:rPr>
        <w:t xml:space="preserve"> The Regulatory Enforcement and Sanctions Act 2008 provides for a system of ‘civil sanctions’ in respect of ‘relevant </w:t>
      </w:r>
      <w:r w:rsidR="0063388A" w:rsidRPr="00607A36">
        <w:rPr>
          <w:rFonts w:ascii="Arial" w:hAnsi="Arial" w:cs="Arial"/>
          <w:sz w:val="24"/>
          <w:szCs w:val="24"/>
        </w:rPr>
        <w:t>offences</w:t>
      </w:r>
      <w:r w:rsidR="004F4EE9" w:rsidRPr="00607A36">
        <w:rPr>
          <w:rFonts w:ascii="Arial" w:hAnsi="Arial" w:cs="Arial"/>
          <w:sz w:val="24"/>
          <w:szCs w:val="24"/>
        </w:rPr>
        <w:t>.</w:t>
      </w:r>
      <w:r w:rsidR="0063388A" w:rsidRPr="00607A36">
        <w:rPr>
          <w:rFonts w:ascii="Arial" w:hAnsi="Arial" w:cs="Arial"/>
          <w:sz w:val="24"/>
          <w:szCs w:val="24"/>
        </w:rPr>
        <w:t>’</w:t>
      </w:r>
      <w:r w:rsidR="004F4EE9" w:rsidRPr="00607A36">
        <w:rPr>
          <w:rFonts w:ascii="Arial" w:hAnsi="Arial" w:cs="Arial"/>
          <w:sz w:val="24"/>
          <w:szCs w:val="24"/>
        </w:rPr>
        <w:t xml:space="preserve"> These new regulations make provision for the use of financial penalties as a means of enforcement and to discharge breaches, in lieu of prosecution. </w:t>
      </w:r>
      <w:r w:rsidR="007762B3" w:rsidRPr="00607A36">
        <w:rPr>
          <w:rFonts w:ascii="Arial" w:hAnsi="Arial" w:cs="Arial"/>
          <w:sz w:val="24"/>
          <w:szCs w:val="24"/>
        </w:rPr>
        <w:t xml:space="preserve">The use of civil sanctions </w:t>
      </w:r>
      <w:r w:rsidR="000E1123" w:rsidRPr="00607A36">
        <w:rPr>
          <w:rFonts w:ascii="Arial" w:hAnsi="Arial" w:cs="Arial"/>
          <w:sz w:val="24"/>
          <w:szCs w:val="24"/>
        </w:rPr>
        <w:t xml:space="preserve">will be </w:t>
      </w:r>
      <w:r w:rsidR="00571CCE" w:rsidRPr="00607A36">
        <w:rPr>
          <w:rFonts w:ascii="Arial" w:hAnsi="Arial" w:cs="Arial"/>
          <w:sz w:val="24"/>
          <w:szCs w:val="24"/>
        </w:rPr>
        <w:t xml:space="preserve">addressed </w:t>
      </w:r>
      <w:r w:rsidR="00297F3D" w:rsidRPr="00607A36">
        <w:rPr>
          <w:rFonts w:ascii="Arial" w:hAnsi="Arial" w:cs="Arial"/>
          <w:sz w:val="24"/>
          <w:szCs w:val="24"/>
        </w:rPr>
        <w:t>as part of the Food Enforcement Policy review.</w:t>
      </w:r>
      <w:r w:rsidR="004F4EE9" w:rsidRPr="00607A36">
        <w:rPr>
          <w:rFonts w:ascii="Arial" w:hAnsi="Arial" w:cs="Arial"/>
          <w:sz w:val="24"/>
          <w:szCs w:val="24"/>
        </w:rPr>
        <w:t xml:space="preserve"> </w:t>
      </w:r>
    </w:p>
    <w:p w14:paraId="750DE303" w14:textId="77777777" w:rsidR="006B5271" w:rsidRPr="00607A36" w:rsidRDefault="006B5271" w:rsidP="00D97576">
      <w:pPr>
        <w:tabs>
          <w:tab w:val="left" w:pos="142"/>
        </w:tabs>
        <w:ind w:left="851"/>
        <w:rPr>
          <w:rFonts w:ascii="Arial" w:hAnsi="Arial" w:cs="Arial"/>
          <w:b/>
          <w:bCs/>
          <w:sz w:val="24"/>
          <w:szCs w:val="24"/>
        </w:rPr>
      </w:pPr>
    </w:p>
    <w:p w14:paraId="71478C9E" w14:textId="4A1CD741" w:rsidR="00D97576" w:rsidRPr="00607A36" w:rsidRDefault="00393029" w:rsidP="005668F0">
      <w:pPr>
        <w:tabs>
          <w:tab w:val="left" w:pos="142"/>
        </w:tabs>
        <w:ind w:left="851" w:hanging="851"/>
        <w:rPr>
          <w:rFonts w:ascii="Arial" w:hAnsi="Arial" w:cs="Arial"/>
          <w:b/>
          <w:bCs/>
          <w:sz w:val="32"/>
          <w:szCs w:val="32"/>
        </w:rPr>
      </w:pPr>
      <w:r w:rsidRPr="00607A36">
        <w:rPr>
          <w:rFonts w:ascii="Arial" w:hAnsi="Arial" w:cs="Arial"/>
          <w:b/>
          <w:bCs/>
          <w:sz w:val="32"/>
          <w:szCs w:val="32"/>
        </w:rPr>
        <w:t>9</w:t>
      </w:r>
      <w:r w:rsidR="00D97576" w:rsidRPr="00607A36">
        <w:rPr>
          <w:rFonts w:ascii="Arial" w:hAnsi="Arial" w:cs="Arial"/>
          <w:b/>
          <w:bCs/>
          <w:sz w:val="32"/>
          <w:szCs w:val="32"/>
        </w:rPr>
        <w:t>.</w:t>
      </w:r>
      <w:r w:rsidR="00601415" w:rsidRPr="00607A36">
        <w:rPr>
          <w:rFonts w:ascii="Arial" w:hAnsi="Arial" w:cs="Arial"/>
          <w:b/>
          <w:bCs/>
          <w:sz w:val="32"/>
          <w:szCs w:val="32"/>
        </w:rPr>
        <w:t>0</w:t>
      </w:r>
      <w:r w:rsidR="00D97576" w:rsidRPr="00607A36">
        <w:rPr>
          <w:rFonts w:ascii="Arial" w:hAnsi="Arial" w:cs="Arial"/>
          <w:b/>
          <w:bCs/>
          <w:sz w:val="32"/>
          <w:szCs w:val="32"/>
        </w:rPr>
        <w:t xml:space="preserve"> </w:t>
      </w:r>
      <w:r w:rsidR="005668F0" w:rsidRPr="00607A36">
        <w:rPr>
          <w:rFonts w:ascii="Arial" w:hAnsi="Arial" w:cs="Arial"/>
          <w:b/>
          <w:bCs/>
          <w:sz w:val="32"/>
          <w:szCs w:val="32"/>
        </w:rPr>
        <w:tab/>
      </w:r>
      <w:r w:rsidR="00D97576" w:rsidRPr="00607A36">
        <w:rPr>
          <w:rFonts w:ascii="Arial" w:hAnsi="Arial" w:cs="Arial"/>
          <w:b/>
          <w:bCs/>
          <w:sz w:val="32"/>
          <w:szCs w:val="32"/>
        </w:rPr>
        <w:t>Service Delivery</w:t>
      </w:r>
    </w:p>
    <w:p w14:paraId="60EA8D7F" w14:textId="77777777" w:rsidR="00FB6FDA" w:rsidRPr="00607A36" w:rsidRDefault="00FB6FDA" w:rsidP="00D97576">
      <w:pPr>
        <w:tabs>
          <w:tab w:val="left" w:pos="142"/>
        </w:tabs>
        <w:ind w:left="851"/>
        <w:rPr>
          <w:rFonts w:ascii="Arial" w:hAnsi="Arial" w:cs="Arial"/>
          <w:b/>
          <w:bCs/>
          <w:sz w:val="24"/>
          <w:szCs w:val="24"/>
        </w:rPr>
      </w:pPr>
    </w:p>
    <w:p w14:paraId="214323F8" w14:textId="2E5C514D" w:rsidR="00D97576" w:rsidRPr="000F2C58" w:rsidRDefault="00601415" w:rsidP="00101C81">
      <w:pPr>
        <w:tabs>
          <w:tab w:val="left" w:pos="142"/>
        </w:tabs>
        <w:ind w:left="851" w:hanging="851"/>
        <w:rPr>
          <w:rFonts w:ascii="Arial" w:hAnsi="Arial" w:cs="Arial"/>
          <w:b/>
          <w:bCs/>
          <w:sz w:val="24"/>
          <w:szCs w:val="24"/>
        </w:rPr>
      </w:pPr>
      <w:r w:rsidRPr="000F2C58">
        <w:rPr>
          <w:rFonts w:ascii="Arial" w:hAnsi="Arial" w:cs="Arial"/>
          <w:b/>
          <w:bCs/>
          <w:sz w:val="24"/>
          <w:szCs w:val="24"/>
        </w:rPr>
        <w:t xml:space="preserve">9.1 </w:t>
      </w:r>
      <w:r w:rsidR="00101C81" w:rsidRPr="000F2C58">
        <w:rPr>
          <w:rFonts w:ascii="Arial" w:hAnsi="Arial" w:cs="Arial"/>
          <w:b/>
          <w:bCs/>
          <w:sz w:val="24"/>
          <w:szCs w:val="24"/>
        </w:rPr>
        <w:tab/>
      </w:r>
      <w:r w:rsidR="00D97576" w:rsidRPr="000F2C58">
        <w:rPr>
          <w:rFonts w:ascii="Arial" w:hAnsi="Arial" w:cs="Arial"/>
          <w:b/>
          <w:bCs/>
          <w:sz w:val="24"/>
          <w:szCs w:val="24"/>
        </w:rPr>
        <w:t>Food Premises Interventions</w:t>
      </w:r>
    </w:p>
    <w:p w14:paraId="27C7AAFA" w14:textId="77777777" w:rsidR="00601415" w:rsidRPr="00607A36" w:rsidRDefault="00601415" w:rsidP="00D97576">
      <w:pPr>
        <w:tabs>
          <w:tab w:val="left" w:pos="142"/>
        </w:tabs>
        <w:ind w:left="851"/>
        <w:rPr>
          <w:rFonts w:ascii="Arial" w:hAnsi="Arial" w:cs="Arial"/>
          <w:sz w:val="24"/>
          <w:szCs w:val="24"/>
        </w:rPr>
      </w:pPr>
    </w:p>
    <w:p w14:paraId="31F6F00B" w14:textId="78765E48" w:rsidR="00421818" w:rsidRPr="00607A36" w:rsidRDefault="002A382C" w:rsidP="00101C81">
      <w:pPr>
        <w:tabs>
          <w:tab w:val="left" w:pos="142"/>
        </w:tabs>
        <w:ind w:left="851"/>
        <w:jc w:val="both"/>
        <w:rPr>
          <w:rFonts w:ascii="Arial" w:hAnsi="Arial" w:cs="Arial"/>
          <w:sz w:val="24"/>
          <w:szCs w:val="24"/>
        </w:rPr>
      </w:pPr>
      <w:r w:rsidRPr="00607A36">
        <w:rPr>
          <w:rFonts w:ascii="Arial" w:hAnsi="Arial" w:cs="Arial"/>
          <w:sz w:val="24"/>
          <w:szCs w:val="24"/>
        </w:rPr>
        <w:t xml:space="preserve">At inspection, businesses are rated in respect of </w:t>
      </w:r>
      <w:r w:rsidR="008408EA" w:rsidRPr="00607A36">
        <w:rPr>
          <w:rFonts w:ascii="Arial" w:hAnsi="Arial" w:cs="Arial"/>
          <w:sz w:val="24"/>
          <w:szCs w:val="24"/>
        </w:rPr>
        <w:t>current adherence to food hygiene and food standards requirements</w:t>
      </w:r>
      <w:r w:rsidR="00EC2860" w:rsidRPr="00607A36">
        <w:rPr>
          <w:rFonts w:ascii="Arial" w:hAnsi="Arial" w:cs="Arial"/>
          <w:sz w:val="24"/>
          <w:szCs w:val="24"/>
        </w:rPr>
        <w:t xml:space="preserve">. The Council uses the Food </w:t>
      </w:r>
      <w:r w:rsidR="00EC2860" w:rsidRPr="00607A36">
        <w:rPr>
          <w:rFonts w:ascii="Arial" w:hAnsi="Arial" w:cs="Arial"/>
          <w:sz w:val="24"/>
          <w:szCs w:val="24"/>
        </w:rPr>
        <w:lastRenderedPageBreak/>
        <w:t>Hygiene Intervention Rating Scheme as detailed in the Brand Standard</w:t>
      </w:r>
      <w:r w:rsidR="00BC51A2" w:rsidRPr="00607A36">
        <w:rPr>
          <w:rStyle w:val="FootnoteReference"/>
          <w:rFonts w:ascii="Arial" w:hAnsi="Arial" w:cs="Arial"/>
          <w:sz w:val="24"/>
          <w:szCs w:val="24"/>
        </w:rPr>
        <w:footnoteReference w:id="5"/>
      </w:r>
      <w:r w:rsidR="00EC2860" w:rsidRPr="00607A36">
        <w:rPr>
          <w:rFonts w:ascii="Arial" w:hAnsi="Arial" w:cs="Arial"/>
          <w:sz w:val="24"/>
          <w:szCs w:val="24"/>
        </w:rPr>
        <w:t xml:space="preserve"> for the National Food Hygiene Rating Scheme and the Food Law Code of Practice</w:t>
      </w:r>
      <w:r w:rsidRPr="00607A36">
        <w:rPr>
          <w:rFonts w:ascii="Arial" w:hAnsi="Arial" w:cs="Arial"/>
          <w:sz w:val="24"/>
          <w:szCs w:val="24"/>
        </w:rPr>
        <w:t xml:space="preserve"> </w:t>
      </w:r>
      <w:r w:rsidR="00297F3D" w:rsidRPr="00607A36">
        <w:rPr>
          <w:rFonts w:ascii="Arial" w:hAnsi="Arial" w:cs="Arial"/>
          <w:sz w:val="24"/>
          <w:szCs w:val="24"/>
        </w:rPr>
        <w:t>to</w:t>
      </w:r>
      <w:r w:rsidRPr="00607A36">
        <w:rPr>
          <w:rFonts w:ascii="Arial" w:hAnsi="Arial" w:cs="Arial"/>
          <w:sz w:val="24"/>
          <w:szCs w:val="24"/>
        </w:rPr>
        <w:t xml:space="preserve"> calculate risk and future inspection frequency. </w:t>
      </w:r>
    </w:p>
    <w:p w14:paraId="6963AAD0" w14:textId="77777777" w:rsidR="00421818" w:rsidRPr="00607A36" w:rsidRDefault="00421818" w:rsidP="00101C81">
      <w:pPr>
        <w:tabs>
          <w:tab w:val="left" w:pos="142"/>
        </w:tabs>
        <w:ind w:left="851"/>
        <w:jc w:val="both"/>
        <w:rPr>
          <w:rFonts w:ascii="Arial" w:hAnsi="Arial" w:cs="Arial"/>
          <w:sz w:val="24"/>
          <w:szCs w:val="24"/>
        </w:rPr>
      </w:pPr>
    </w:p>
    <w:p w14:paraId="2F9CDF15" w14:textId="77777777" w:rsidR="00421818" w:rsidRPr="00607A36" w:rsidRDefault="00421818" w:rsidP="00101C81">
      <w:pPr>
        <w:tabs>
          <w:tab w:val="left" w:pos="142"/>
        </w:tabs>
        <w:ind w:left="851"/>
        <w:jc w:val="both"/>
        <w:rPr>
          <w:rFonts w:ascii="Arial" w:hAnsi="Arial" w:cs="Arial"/>
          <w:sz w:val="24"/>
          <w:szCs w:val="24"/>
        </w:rPr>
      </w:pPr>
      <w:r w:rsidRPr="00607A36">
        <w:rPr>
          <w:rFonts w:ascii="Arial" w:hAnsi="Arial" w:cs="Arial"/>
          <w:sz w:val="24"/>
          <w:szCs w:val="24"/>
        </w:rPr>
        <w:t>This ensures that all premises are inspected at an appropriate minimum interval determined by their individual risk rating. This is based on the nature of food handling undertaken, the level of compliance with legal requirements and confidence in food safety management systems. This frequency varies from 6 monthly to three years depending on the assessed risk category:</w:t>
      </w:r>
    </w:p>
    <w:p w14:paraId="458730C7" w14:textId="77777777" w:rsidR="00F92E04" w:rsidRPr="00607A36" w:rsidRDefault="00F92E04" w:rsidP="002A382C">
      <w:pPr>
        <w:tabs>
          <w:tab w:val="left" w:pos="142"/>
        </w:tabs>
        <w:ind w:left="851"/>
        <w:rPr>
          <w:rFonts w:ascii="Arial" w:hAnsi="Arial" w:cs="Arial"/>
          <w:sz w:val="24"/>
          <w:szCs w:val="24"/>
        </w:rPr>
      </w:pPr>
    </w:p>
    <w:tbl>
      <w:tblPr>
        <w:tblStyle w:val="TableGrid"/>
        <w:tblW w:w="0" w:type="auto"/>
        <w:jc w:val="center"/>
        <w:tblLook w:val="04A0" w:firstRow="1" w:lastRow="0" w:firstColumn="1" w:lastColumn="0" w:noHBand="0" w:noVBand="1"/>
      </w:tblPr>
      <w:tblGrid>
        <w:gridCol w:w="3086"/>
        <w:gridCol w:w="3151"/>
      </w:tblGrid>
      <w:tr w:rsidR="00607A36" w:rsidRPr="00607A36" w14:paraId="212CC9CD" w14:textId="77777777" w:rsidTr="009A7BE2">
        <w:trPr>
          <w:jc w:val="center"/>
        </w:trPr>
        <w:tc>
          <w:tcPr>
            <w:tcW w:w="3086" w:type="dxa"/>
          </w:tcPr>
          <w:p w14:paraId="001D98B1" w14:textId="77777777" w:rsidR="00AA562E" w:rsidRPr="00607A36" w:rsidRDefault="00AA562E" w:rsidP="00D97576">
            <w:pPr>
              <w:tabs>
                <w:tab w:val="left" w:pos="142"/>
              </w:tabs>
              <w:rPr>
                <w:rFonts w:ascii="Arial" w:hAnsi="Arial" w:cs="Arial"/>
                <w:b/>
                <w:bCs/>
                <w:sz w:val="24"/>
                <w:szCs w:val="24"/>
              </w:rPr>
            </w:pPr>
            <w:r w:rsidRPr="00607A36">
              <w:rPr>
                <w:rFonts w:ascii="Arial" w:hAnsi="Arial" w:cs="Arial"/>
                <w:b/>
                <w:bCs/>
                <w:sz w:val="24"/>
                <w:szCs w:val="24"/>
              </w:rPr>
              <w:t>Risk Category</w:t>
            </w:r>
          </w:p>
        </w:tc>
        <w:tc>
          <w:tcPr>
            <w:tcW w:w="3151" w:type="dxa"/>
          </w:tcPr>
          <w:p w14:paraId="0A776365" w14:textId="77777777" w:rsidR="00AA562E" w:rsidRPr="00607A36" w:rsidRDefault="00AA562E" w:rsidP="00D97576">
            <w:pPr>
              <w:tabs>
                <w:tab w:val="left" w:pos="142"/>
              </w:tabs>
              <w:rPr>
                <w:rFonts w:ascii="Arial" w:hAnsi="Arial" w:cs="Arial"/>
                <w:b/>
                <w:bCs/>
                <w:sz w:val="24"/>
                <w:szCs w:val="24"/>
              </w:rPr>
            </w:pPr>
            <w:r w:rsidRPr="00607A36">
              <w:rPr>
                <w:rFonts w:ascii="Arial" w:hAnsi="Arial" w:cs="Arial"/>
                <w:b/>
                <w:bCs/>
                <w:sz w:val="24"/>
                <w:szCs w:val="24"/>
              </w:rPr>
              <w:t>Frequency of Inspection</w:t>
            </w:r>
          </w:p>
        </w:tc>
      </w:tr>
      <w:tr w:rsidR="00607A36" w:rsidRPr="00607A36" w14:paraId="2D64B61C" w14:textId="77777777" w:rsidTr="009A7BE2">
        <w:trPr>
          <w:jc w:val="center"/>
        </w:trPr>
        <w:tc>
          <w:tcPr>
            <w:tcW w:w="3086" w:type="dxa"/>
          </w:tcPr>
          <w:p w14:paraId="4E46707D" w14:textId="77777777" w:rsidR="00AA562E" w:rsidRPr="00607A36" w:rsidRDefault="00AA562E" w:rsidP="00D97576">
            <w:pPr>
              <w:tabs>
                <w:tab w:val="left" w:pos="142"/>
              </w:tabs>
              <w:rPr>
                <w:rFonts w:ascii="Arial" w:hAnsi="Arial" w:cs="Arial"/>
                <w:b/>
                <w:bCs/>
                <w:sz w:val="24"/>
                <w:szCs w:val="24"/>
              </w:rPr>
            </w:pPr>
            <w:r w:rsidRPr="00607A36">
              <w:rPr>
                <w:rFonts w:ascii="Arial" w:hAnsi="Arial" w:cs="Arial"/>
                <w:b/>
                <w:bCs/>
                <w:sz w:val="24"/>
                <w:szCs w:val="24"/>
              </w:rPr>
              <w:t>A</w:t>
            </w:r>
          </w:p>
        </w:tc>
        <w:tc>
          <w:tcPr>
            <w:tcW w:w="3151" w:type="dxa"/>
          </w:tcPr>
          <w:p w14:paraId="7F5650BF" w14:textId="77777777" w:rsidR="00AA562E" w:rsidRPr="00607A36" w:rsidRDefault="00AA562E" w:rsidP="00D97576">
            <w:pPr>
              <w:tabs>
                <w:tab w:val="left" w:pos="142"/>
              </w:tabs>
              <w:rPr>
                <w:rFonts w:ascii="Arial" w:hAnsi="Arial" w:cs="Arial"/>
                <w:b/>
                <w:bCs/>
                <w:sz w:val="24"/>
                <w:szCs w:val="24"/>
              </w:rPr>
            </w:pPr>
            <w:r w:rsidRPr="00607A36">
              <w:rPr>
                <w:rFonts w:ascii="Arial" w:hAnsi="Arial" w:cs="Arial"/>
                <w:b/>
                <w:bCs/>
                <w:sz w:val="24"/>
                <w:szCs w:val="24"/>
              </w:rPr>
              <w:t>6 months</w:t>
            </w:r>
          </w:p>
        </w:tc>
      </w:tr>
      <w:tr w:rsidR="00607A36" w:rsidRPr="00607A36" w14:paraId="2B43B6F9" w14:textId="77777777" w:rsidTr="009A7BE2">
        <w:trPr>
          <w:jc w:val="center"/>
        </w:trPr>
        <w:tc>
          <w:tcPr>
            <w:tcW w:w="3086" w:type="dxa"/>
          </w:tcPr>
          <w:p w14:paraId="0BAB1A6E" w14:textId="77777777" w:rsidR="00AA562E" w:rsidRPr="00607A36" w:rsidRDefault="00AA562E" w:rsidP="00D97576">
            <w:pPr>
              <w:tabs>
                <w:tab w:val="left" w:pos="142"/>
              </w:tabs>
              <w:rPr>
                <w:rFonts w:ascii="Arial" w:hAnsi="Arial" w:cs="Arial"/>
                <w:b/>
                <w:bCs/>
                <w:sz w:val="24"/>
                <w:szCs w:val="24"/>
              </w:rPr>
            </w:pPr>
            <w:r w:rsidRPr="00607A36">
              <w:rPr>
                <w:rFonts w:ascii="Arial" w:hAnsi="Arial" w:cs="Arial"/>
                <w:b/>
                <w:bCs/>
                <w:sz w:val="24"/>
                <w:szCs w:val="24"/>
              </w:rPr>
              <w:t>B</w:t>
            </w:r>
          </w:p>
        </w:tc>
        <w:tc>
          <w:tcPr>
            <w:tcW w:w="3151" w:type="dxa"/>
          </w:tcPr>
          <w:p w14:paraId="3E21A1A9" w14:textId="77777777" w:rsidR="00AA562E" w:rsidRPr="00607A36" w:rsidRDefault="00AA562E" w:rsidP="00D97576">
            <w:pPr>
              <w:tabs>
                <w:tab w:val="left" w:pos="142"/>
              </w:tabs>
              <w:rPr>
                <w:rFonts w:ascii="Arial" w:hAnsi="Arial" w:cs="Arial"/>
                <w:b/>
                <w:bCs/>
                <w:sz w:val="24"/>
                <w:szCs w:val="24"/>
              </w:rPr>
            </w:pPr>
            <w:r w:rsidRPr="00607A36">
              <w:rPr>
                <w:rFonts w:ascii="Arial" w:hAnsi="Arial" w:cs="Arial"/>
                <w:b/>
                <w:bCs/>
                <w:sz w:val="24"/>
                <w:szCs w:val="24"/>
              </w:rPr>
              <w:t>12 months</w:t>
            </w:r>
          </w:p>
        </w:tc>
      </w:tr>
      <w:tr w:rsidR="00607A36" w:rsidRPr="00607A36" w14:paraId="5B9FB13E" w14:textId="77777777" w:rsidTr="009A7BE2">
        <w:trPr>
          <w:jc w:val="center"/>
        </w:trPr>
        <w:tc>
          <w:tcPr>
            <w:tcW w:w="3086" w:type="dxa"/>
          </w:tcPr>
          <w:p w14:paraId="5FCF3B7B" w14:textId="77777777" w:rsidR="00AA562E" w:rsidRPr="00607A36" w:rsidRDefault="00AA562E" w:rsidP="00D97576">
            <w:pPr>
              <w:tabs>
                <w:tab w:val="left" w:pos="142"/>
              </w:tabs>
              <w:rPr>
                <w:rFonts w:ascii="Arial" w:hAnsi="Arial" w:cs="Arial"/>
                <w:b/>
                <w:bCs/>
                <w:sz w:val="24"/>
                <w:szCs w:val="24"/>
              </w:rPr>
            </w:pPr>
            <w:r w:rsidRPr="00607A36">
              <w:rPr>
                <w:rFonts w:ascii="Arial" w:hAnsi="Arial" w:cs="Arial"/>
                <w:b/>
                <w:bCs/>
                <w:sz w:val="24"/>
                <w:szCs w:val="24"/>
              </w:rPr>
              <w:t>C</w:t>
            </w:r>
          </w:p>
        </w:tc>
        <w:tc>
          <w:tcPr>
            <w:tcW w:w="3151" w:type="dxa"/>
          </w:tcPr>
          <w:p w14:paraId="2C29D366" w14:textId="77777777" w:rsidR="00AA562E" w:rsidRPr="00607A36" w:rsidRDefault="00AA562E" w:rsidP="00D97576">
            <w:pPr>
              <w:tabs>
                <w:tab w:val="left" w:pos="142"/>
              </w:tabs>
              <w:rPr>
                <w:rFonts w:ascii="Arial" w:hAnsi="Arial" w:cs="Arial"/>
                <w:b/>
                <w:bCs/>
                <w:sz w:val="24"/>
                <w:szCs w:val="24"/>
              </w:rPr>
            </w:pPr>
            <w:r w:rsidRPr="00607A36">
              <w:rPr>
                <w:rFonts w:ascii="Arial" w:hAnsi="Arial" w:cs="Arial"/>
                <w:b/>
                <w:bCs/>
                <w:sz w:val="24"/>
                <w:szCs w:val="24"/>
              </w:rPr>
              <w:t>18 months</w:t>
            </w:r>
          </w:p>
        </w:tc>
      </w:tr>
      <w:tr w:rsidR="00607A36" w:rsidRPr="00607A36" w14:paraId="5CB3025C" w14:textId="77777777" w:rsidTr="009A7BE2">
        <w:trPr>
          <w:jc w:val="center"/>
        </w:trPr>
        <w:tc>
          <w:tcPr>
            <w:tcW w:w="3086" w:type="dxa"/>
          </w:tcPr>
          <w:p w14:paraId="185F726A" w14:textId="77777777" w:rsidR="00AA562E" w:rsidRPr="00607A36" w:rsidRDefault="00AA562E" w:rsidP="00D97576">
            <w:pPr>
              <w:tabs>
                <w:tab w:val="left" w:pos="142"/>
              </w:tabs>
              <w:rPr>
                <w:rFonts w:ascii="Arial" w:hAnsi="Arial" w:cs="Arial"/>
                <w:b/>
                <w:bCs/>
                <w:sz w:val="24"/>
                <w:szCs w:val="24"/>
              </w:rPr>
            </w:pPr>
            <w:r w:rsidRPr="00607A36">
              <w:rPr>
                <w:rFonts w:ascii="Arial" w:hAnsi="Arial" w:cs="Arial"/>
                <w:b/>
                <w:bCs/>
                <w:sz w:val="24"/>
                <w:szCs w:val="24"/>
              </w:rPr>
              <w:t>D</w:t>
            </w:r>
          </w:p>
        </w:tc>
        <w:tc>
          <w:tcPr>
            <w:tcW w:w="3151" w:type="dxa"/>
          </w:tcPr>
          <w:p w14:paraId="20B50CA6" w14:textId="77777777" w:rsidR="00AA562E" w:rsidRPr="00607A36" w:rsidRDefault="00AA562E" w:rsidP="00D97576">
            <w:pPr>
              <w:tabs>
                <w:tab w:val="left" w:pos="142"/>
              </w:tabs>
              <w:rPr>
                <w:rFonts w:ascii="Arial" w:hAnsi="Arial" w:cs="Arial"/>
                <w:b/>
                <w:bCs/>
                <w:sz w:val="24"/>
                <w:szCs w:val="24"/>
              </w:rPr>
            </w:pPr>
            <w:r w:rsidRPr="00607A36">
              <w:rPr>
                <w:rFonts w:ascii="Arial" w:hAnsi="Arial" w:cs="Arial"/>
                <w:b/>
                <w:bCs/>
                <w:sz w:val="24"/>
                <w:szCs w:val="24"/>
              </w:rPr>
              <w:t>2 years</w:t>
            </w:r>
          </w:p>
        </w:tc>
      </w:tr>
      <w:tr w:rsidR="00AA562E" w:rsidRPr="00607A36" w14:paraId="24C5DCCB" w14:textId="77777777" w:rsidTr="009A7BE2">
        <w:trPr>
          <w:jc w:val="center"/>
        </w:trPr>
        <w:tc>
          <w:tcPr>
            <w:tcW w:w="3086" w:type="dxa"/>
          </w:tcPr>
          <w:p w14:paraId="5A6E7D41" w14:textId="77777777" w:rsidR="00AA562E" w:rsidRPr="00607A36" w:rsidRDefault="00AA562E" w:rsidP="00D97576">
            <w:pPr>
              <w:tabs>
                <w:tab w:val="left" w:pos="142"/>
              </w:tabs>
              <w:rPr>
                <w:rFonts w:ascii="Arial" w:hAnsi="Arial" w:cs="Arial"/>
                <w:b/>
                <w:bCs/>
                <w:sz w:val="24"/>
                <w:szCs w:val="24"/>
              </w:rPr>
            </w:pPr>
            <w:r w:rsidRPr="00607A36">
              <w:rPr>
                <w:rFonts w:ascii="Arial" w:hAnsi="Arial" w:cs="Arial"/>
                <w:b/>
                <w:bCs/>
                <w:sz w:val="24"/>
                <w:szCs w:val="24"/>
              </w:rPr>
              <w:t>E</w:t>
            </w:r>
          </w:p>
        </w:tc>
        <w:tc>
          <w:tcPr>
            <w:tcW w:w="3151" w:type="dxa"/>
          </w:tcPr>
          <w:p w14:paraId="5BC80DCA" w14:textId="5DC7EA72" w:rsidR="00AA562E" w:rsidRPr="00607A36" w:rsidRDefault="00AA562E" w:rsidP="00D97576">
            <w:pPr>
              <w:tabs>
                <w:tab w:val="left" w:pos="142"/>
              </w:tabs>
              <w:rPr>
                <w:rFonts w:ascii="Arial" w:hAnsi="Arial" w:cs="Arial"/>
                <w:b/>
                <w:bCs/>
                <w:sz w:val="24"/>
                <w:szCs w:val="24"/>
              </w:rPr>
            </w:pPr>
            <w:r w:rsidRPr="00607A36">
              <w:rPr>
                <w:rFonts w:ascii="Arial" w:hAnsi="Arial" w:cs="Arial"/>
                <w:b/>
                <w:bCs/>
                <w:sz w:val="24"/>
                <w:szCs w:val="24"/>
              </w:rPr>
              <w:t>Alternative inspection strategy</w:t>
            </w:r>
            <w:r w:rsidR="007900A4" w:rsidRPr="00607A36">
              <w:rPr>
                <w:rFonts w:ascii="Arial" w:hAnsi="Arial" w:cs="Arial"/>
                <w:b/>
                <w:bCs/>
                <w:sz w:val="24"/>
                <w:szCs w:val="24"/>
              </w:rPr>
              <w:t xml:space="preserve"> or</w:t>
            </w:r>
            <w:r w:rsidRPr="00607A36">
              <w:rPr>
                <w:rFonts w:ascii="Arial" w:hAnsi="Arial" w:cs="Arial"/>
                <w:b/>
                <w:bCs/>
                <w:sz w:val="24"/>
                <w:szCs w:val="24"/>
              </w:rPr>
              <w:t xml:space="preserve"> every 3 years</w:t>
            </w:r>
          </w:p>
        </w:tc>
      </w:tr>
    </w:tbl>
    <w:p w14:paraId="55B42C7D" w14:textId="77777777" w:rsidR="00D97576" w:rsidRPr="00607A36" w:rsidRDefault="00D97576" w:rsidP="0023265A">
      <w:pPr>
        <w:tabs>
          <w:tab w:val="left" w:pos="142"/>
        </w:tabs>
        <w:rPr>
          <w:rFonts w:ascii="Arial" w:hAnsi="Arial" w:cs="Arial"/>
          <w:sz w:val="24"/>
          <w:szCs w:val="24"/>
        </w:rPr>
      </w:pPr>
    </w:p>
    <w:p w14:paraId="07AE9802" w14:textId="77777777" w:rsidR="00F51876" w:rsidRPr="00607A36" w:rsidRDefault="00421818" w:rsidP="00101C81">
      <w:pPr>
        <w:tabs>
          <w:tab w:val="left" w:pos="142"/>
        </w:tabs>
        <w:ind w:left="851"/>
        <w:jc w:val="both"/>
        <w:rPr>
          <w:rFonts w:ascii="Arial" w:hAnsi="Arial" w:cs="Arial"/>
          <w:sz w:val="24"/>
          <w:szCs w:val="24"/>
        </w:rPr>
      </w:pPr>
      <w:r w:rsidRPr="00607A36">
        <w:rPr>
          <w:rFonts w:ascii="Arial" w:hAnsi="Arial" w:cs="Arial"/>
          <w:sz w:val="24"/>
          <w:szCs w:val="24"/>
        </w:rPr>
        <w:t>The Food Hygiene Rating Scheme (FHRS) is operated for the benefit of the public purchasing food from premises in South Tyneside</w:t>
      </w:r>
      <w:r w:rsidR="00890F9A" w:rsidRPr="00607A36">
        <w:rPr>
          <w:rFonts w:ascii="Arial" w:hAnsi="Arial" w:cs="Arial"/>
          <w:sz w:val="24"/>
          <w:szCs w:val="24"/>
        </w:rPr>
        <w:t xml:space="preserve"> to enable them to make an informed choice based on the standard of hygiene</w:t>
      </w:r>
      <w:r w:rsidR="00F51876" w:rsidRPr="00607A36">
        <w:rPr>
          <w:rFonts w:ascii="Arial" w:hAnsi="Arial" w:cs="Arial"/>
          <w:sz w:val="24"/>
          <w:szCs w:val="24"/>
        </w:rPr>
        <w:t>.</w:t>
      </w:r>
    </w:p>
    <w:p w14:paraId="30FBAD02" w14:textId="77777777" w:rsidR="00F51876" w:rsidRPr="00607A36" w:rsidRDefault="00F51876" w:rsidP="00101C81">
      <w:pPr>
        <w:tabs>
          <w:tab w:val="left" w:pos="142"/>
        </w:tabs>
        <w:ind w:left="851"/>
        <w:jc w:val="both"/>
        <w:rPr>
          <w:rFonts w:ascii="Arial" w:hAnsi="Arial" w:cs="Arial"/>
          <w:sz w:val="24"/>
          <w:szCs w:val="24"/>
        </w:rPr>
      </w:pPr>
    </w:p>
    <w:p w14:paraId="4FCC15D1" w14:textId="4228E45E" w:rsidR="00421818" w:rsidRPr="00607A36" w:rsidRDefault="00F51876" w:rsidP="00101C81">
      <w:pPr>
        <w:tabs>
          <w:tab w:val="left" w:pos="142"/>
        </w:tabs>
        <w:ind w:left="851"/>
        <w:jc w:val="both"/>
        <w:rPr>
          <w:rFonts w:ascii="Arial" w:hAnsi="Arial" w:cs="Arial"/>
          <w:sz w:val="24"/>
          <w:szCs w:val="24"/>
        </w:rPr>
      </w:pPr>
      <w:r w:rsidRPr="00607A36">
        <w:rPr>
          <w:rFonts w:ascii="Arial" w:hAnsi="Arial" w:cs="Arial"/>
          <w:sz w:val="24"/>
          <w:szCs w:val="24"/>
        </w:rPr>
        <w:t>R</w:t>
      </w:r>
      <w:r w:rsidR="00421818" w:rsidRPr="00607A36">
        <w:rPr>
          <w:rFonts w:ascii="Arial" w:hAnsi="Arial" w:cs="Arial"/>
          <w:sz w:val="24"/>
          <w:szCs w:val="24"/>
        </w:rPr>
        <w:t xml:space="preserve">atings of businesses </w:t>
      </w:r>
      <w:r w:rsidR="008408EA" w:rsidRPr="00607A36">
        <w:rPr>
          <w:rFonts w:ascii="Arial" w:hAnsi="Arial" w:cs="Arial"/>
          <w:sz w:val="24"/>
          <w:szCs w:val="24"/>
        </w:rPr>
        <w:t xml:space="preserve">within the scope of the scheme and registered </w:t>
      </w:r>
      <w:r w:rsidR="00421818" w:rsidRPr="00607A36">
        <w:rPr>
          <w:rFonts w:ascii="Arial" w:hAnsi="Arial" w:cs="Arial"/>
          <w:sz w:val="24"/>
          <w:szCs w:val="24"/>
        </w:rPr>
        <w:t xml:space="preserve">in South Tyneside </w:t>
      </w:r>
      <w:r w:rsidR="008408EA" w:rsidRPr="00607A36">
        <w:rPr>
          <w:rFonts w:ascii="Arial" w:hAnsi="Arial" w:cs="Arial"/>
          <w:sz w:val="24"/>
          <w:szCs w:val="24"/>
        </w:rPr>
        <w:t xml:space="preserve">are given both a </w:t>
      </w:r>
      <w:r w:rsidR="002C77A1" w:rsidRPr="00607A36">
        <w:rPr>
          <w:rFonts w:ascii="Arial" w:hAnsi="Arial" w:cs="Arial"/>
          <w:sz w:val="24"/>
          <w:szCs w:val="24"/>
        </w:rPr>
        <w:t xml:space="preserve">risk </w:t>
      </w:r>
      <w:r w:rsidR="008408EA" w:rsidRPr="00607A36">
        <w:rPr>
          <w:rFonts w:ascii="Arial" w:hAnsi="Arial" w:cs="Arial"/>
          <w:sz w:val="24"/>
          <w:szCs w:val="24"/>
        </w:rPr>
        <w:t>rating for inspection frequency and a</w:t>
      </w:r>
      <w:r w:rsidR="00D47861" w:rsidRPr="00607A36">
        <w:rPr>
          <w:rFonts w:ascii="Arial" w:hAnsi="Arial" w:cs="Arial"/>
          <w:sz w:val="24"/>
          <w:szCs w:val="24"/>
        </w:rPr>
        <w:t>n</w:t>
      </w:r>
      <w:r w:rsidR="008408EA" w:rsidRPr="00607A36">
        <w:rPr>
          <w:rFonts w:ascii="Arial" w:hAnsi="Arial" w:cs="Arial"/>
          <w:sz w:val="24"/>
          <w:szCs w:val="24"/>
        </w:rPr>
        <w:t xml:space="preserve"> FHRS rating</w:t>
      </w:r>
      <w:r w:rsidR="00D47861" w:rsidRPr="00607A36">
        <w:rPr>
          <w:rFonts w:ascii="Arial" w:hAnsi="Arial" w:cs="Arial"/>
          <w:sz w:val="24"/>
          <w:szCs w:val="24"/>
        </w:rPr>
        <w:t>.</w:t>
      </w:r>
      <w:r w:rsidR="008408EA" w:rsidRPr="00607A36">
        <w:rPr>
          <w:rFonts w:ascii="Arial" w:hAnsi="Arial" w:cs="Arial"/>
          <w:sz w:val="24"/>
          <w:szCs w:val="24"/>
        </w:rPr>
        <w:t xml:space="preserve"> The inspection frequency rating is managed </w:t>
      </w:r>
      <w:r w:rsidR="00CE26E8" w:rsidRPr="00607A36">
        <w:rPr>
          <w:rFonts w:ascii="Arial" w:hAnsi="Arial" w:cs="Arial"/>
          <w:sz w:val="24"/>
          <w:szCs w:val="24"/>
        </w:rPr>
        <w:t xml:space="preserve">via the </w:t>
      </w:r>
      <w:r w:rsidR="00D47861" w:rsidRPr="00607A36">
        <w:rPr>
          <w:rFonts w:ascii="Arial" w:hAnsi="Arial" w:cs="Arial"/>
          <w:sz w:val="24"/>
          <w:szCs w:val="24"/>
        </w:rPr>
        <w:t xml:space="preserve">Environmental Health Information Management system (M3PP) </w:t>
      </w:r>
      <w:r w:rsidR="00CE26E8" w:rsidRPr="00607A36">
        <w:rPr>
          <w:rFonts w:ascii="Arial" w:hAnsi="Arial" w:cs="Arial"/>
          <w:sz w:val="24"/>
          <w:szCs w:val="24"/>
        </w:rPr>
        <w:t xml:space="preserve">electronic database </w:t>
      </w:r>
      <w:r w:rsidR="002C77A1" w:rsidRPr="00607A36">
        <w:rPr>
          <w:rFonts w:ascii="Arial" w:hAnsi="Arial" w:cs="Arial"/>
          <w:sz w:val="24"/>
          <w:szCs w:val="24"/>
        </w:rPr>
        <w:t xml:space="preserve">and </w:t>
      </w:r>
      <w:r w:rsidR="00CE26E8" w:rsidRPr="00607A36">
        <w:rPr>
          <w:rFonts w:ascii="Arial" w:hAnsi="Arial" w:cs="Arial"/>
          <w:sz w:val="24"/>
          <w:szCs w:val="24"/>
        </w:rPr>
        <w:t xml:space="preserve">from this </w:t>
      </w:r>
      <w:r w:rsidR="002C77A1" w:rsidRPr="00607A36">
        <w:rPr>
          <w:rFonts w:ascii="Arial" w:hAnsi="Arial" w:cs="Arial"/>
          <w:sz w:val="24"/>
          <w:szCs w:val="24"/>
        </w:rPr>
        <w:t>t</w:t>
      </w:r>
      <w:r w:rsidR="008408EA" w:rsidRPr="00607A36">
        <w:rPr>
          <w:rFonts w:ascii="Arial" w:hAnsi="Arial" w:cs="Arial"/>
          <w:sz w:val="24"/>
          <w:szCs w:val="24"/>
        </w:rPr>
        <w:t>he FHRS rating</w:t>
      </w:r>
      <w:r w:rsidR="00CE26E8" w:rsidRPr="00607A36">
        <w:rPr>
          <w:rFonts w:ascii="Arial" w:hAnsi="Arial" w:cs="Arial"/>
          <w:sz w:val="24"/>
          <w:szCs w:val="24"/>
        </w:rPr>
        <w:t>s</w:t>
      </w:r>
      <w:r w:rsidR="008408EA" w:rsidRPr="00607A36">
        <w:rPr>
          <w:rFonts w:ascii="Arial" w:hAnsi="Arial" w:cs="Arial"/>
          <w:sz w:val="24"/>
          <w:szCs w:val="24"/>
        </w:rPr>
        <w:t xml:space="preserve"> </w:t>
      </w:r>
      <w:r w:rsidR="00CE26E8" w:rsidRPr="00607A36">
        <w:rPr>
          <w:rFonts w:ascii="Arial" w:hAnsi="Arial" w:cs="Arial"/>
          <w:sz w:val="24"/>
          <w:szCs w:val="24"/>
        </w:rPr>
        <w:t>are</w:t>
      </w:r>
      <w:r w:rsidR="008408EA" w:rsidRPr="00607A36">
        <w:rPr>
          <w:rFonts w:ascii="Arial" w:hAnsi="Arial" w:cs="Arial"/>
          <w:sz w:val="24"/>
          <w:szCs w:val="24"/>
        </w:rPr>
        <w:t xml:space="preserve"> uploaded every </w:t>
      </w:r>
      <w:r w:rsidR="00CE26E8" w:rsidRPr="00607A36">
        <w:rPr>
          <w:rFonts w:ascii="Arial" w:hAnsi="Arial" w:cs="Arial"/>
          <w:sz w:val="24"/>
          <w:szCs w:val="24"/>
        </w:rPr>
        <w:t>7-</w:t>
      </w:r>
      <w:r w:rsidR="008408EA" w:rsidRPr="00607A36">
        <w:rPr>
          <w:rFonts w:ascii="Arial" w:hAnsi="Arial" w:cs="Arial"/>
          <w:sz w:val="24"/>
          <w:szCs w:val="24"/>
        </w:rPr>
        <w:t xml:space="preserve">14 days onto the National Food Hygiene Rating database </w:t>
      </w:r>
      <w:r w:rsidR="002C77A1" w:rsidRPr="00607A36">
        <w:rPr>
          <w:rFonts w:ascii="Arial" w:hAnsi="Arial" w:cs="Arial"/>
          <w:sz w:val="24"/>
          <w:szCs w:val="24"/>
        </w:rPr>
        <w:t xml:space="preserve">which is managed and overseen by the </w:t>
      </w:r>
      <w:r w:rsidR="00EC10FD" w:rsidRPr="00607A36">
        <w:rPr>
          <w:rFonts w:ascii="Arial" w:hAnsi="Arial" w:cs="Arial"/>
          <w:sz w:val="24"/>
          <w:szCs w:val="24"/>
        </w:rPr>
        <w:t>FSA</w:t>
      </w:r>
      <w:r w:rsidR="00890F9A" w:rsidRPr="00607A36">
        <w:rPr>
          <w:rFonts w:ascii="Arial" w:hAnsi="Arial" w:cs="Arial"/>
          <w:sz w:val="24"/>
          <w:szCs w:val="24"/>
        </w:rPr>
        <w:t xml:space="preserve"> </w:t>
      </w:r>
      <w:r w:rsidR="00421818" w:rsidRPr="00607A36">
        <w:rPr>
          <w:rFonts w:ascii="Arial" w:hAnsi="Arial" w:cs="Arial"/>
          <w:sz w:val="24"/>
          <w:szCs w:val="24"/>
        </w:rPr>
        <w:t>as part of the</w:t>
      </w:r>
      <w:r w:rsidR="00D47861" w:rsidRPr="00607A36">
        <w:rPr>
          <w:rFonts w:ascii="Arial" w:hAnsi="Arial" w:cs="Arial"/>
          <w:sz w:val="24"/>
          <w:szCs w:val="24"/>
        </w:rPr>
        <w:t>ir</w:t>
      </w:r>
      <w:r w:rsidR="00421818" w:rsidRPr="00607A36">
        <w:rPr>
          <w:rFonts w:ascii="Arial" w:hAnsi="Arial" w:cs="Arial"/>
          <w:sz w:val="24"/>
          <w:szCs w:val="24"/>
        </w:rPr>
        <w:t xml:space="preserve"> scheme.</w:t>
      </w:r>
      <w:r w:rsidR="002C77A1" w:rsidRPr="00607A36">
        <w:rPr>
          <w:rStyle w:val="FootnoteReference"/>
          <w:rFonts w:ascii="Arial" w:hAnsi="Arial" w:cs="Arial"/>
          <w:sz w:val="24"/>
          <w:szCs w:val="24"/>
        </w:rPr>
        <w:footnoteReference w:id="6"/>
      </w:r>
      <w:r w:rsidR="00421818" w:rsidRPr="00607A36">
        <w:rPr>
          <w:rFonts w:ascii="Arial" w:hAnsi="Arial" w:cs="Arial"/>
          <w:sz w:val="24"/>
          <w:szCs w:val="24"/>
        </w:rPr>
        <w:t xml:space="preserve"> </w:t>
      </w:r>
    </w:p>
    <w:p w14:paraId="636DCEF0" w14:textId="77777777" w:rsidR="00526A23" w:rsidRPr="00607A36" w:rsidRDefault="00526A23" w:rsidP="00D97576">
      <w:pPr>
        <w:tabs>
          <w:tab w:val="left" w:pos="142"/>
        </w:tabs>
        <w:ind w:left="851"/>
        <w:rPr>
          <w:rFonts w:ascii="Arial" w:hAnsi="Arial" w:cs="Arial"/>
          <w:sz w:val="24"/>
          <w:szCs w:val="24"/>
        </w:rPr>
      </w:pPr>
    </w:p>
    <w:p w14:paraId="5A48F78B" w14:textId="7EEB6233" w:rsidR="00504CDA" w:rsidRPr="00607A36" w:rsidRDefault="00421818" w:rsidP="00101C81">
      <w:pPr>
        <w:tabs>
          <w:tab w:val="left" w:pos="142"/>
        </w:tabs>
        <w:ind w:left="851"/>
        <w:jc w:val="both"/>
        <w:rPr>
          <w:rFonts w:ascii="Arial" w:hAnsi="Arial" w:cs="Arial"/>
          <w:sz w:val="24"/>
          <w:szCs w:val="24"/>
        </w:rPr>
      </w:pPr>
      <w:r w:rsidRPr="00607A36">
        <w:rPr>
          <w:rFonts w:ascii="Arial" w:hAnsi="Arial" w:cs="Arial"/>
          <w:sz w:val="24"/>
          <w:szCs w:val="24"/>
        </w:rPr>
        <w:t xml:space="preserve">Food Premises </w:t>
      </w:r>
      <w:r w:rsidR="00CE26E8" w:rsidRPr="00607A36">
        <w:rPr>
          <w:rFonts w:ascii="Arial" w:hAnsi="Arial" w:cs="Arial"/>
          <w:sz w:val="24"/>
          <w:szCs w:val="24"/>
        </w:rPr>
        <w:t>inspections</w:t>
      </w:r>
      <w:r w:rsidR="00D97576" w:rsidRPr="00607A36">
        <w:rPr>
          <w:rFonts w:ascii="Arial" w:hAnsi="Arial" w:cs="Arial"/>
          <w:sz w:val="24"/>
          <w:szCs w:val="24"/>
        </w:rPr>
        <w:t xml:space="preserve"> are carried </w:t>
      </w:r>
      <w:r w:rsidR="00CE26E8" w:rsidRPr="00607A36">
        <w:rPr>
          <w:rFonts w:ascii="Arial" w:hAnsi="Arial" w:cs="Arial"/>
          <w:sz w:val="24"/>
          <w:szCs w:val="24"/>
        </w:rPr>
        <w:t>out according to the Food Standards Agency</w:t>
      </w:r>
      <w:r w:rsidR="00C451E6" w:rsidRPr="00607A36">
        <w:rPr>
          <w:rFonts w:ascii="Arial" w:hAnsi="Arial" w:cs="Arial"/>
          <w:sz w:val="24"/>
          <w:szCs w:val="24"/>
        </w:rPr>
        <w:t>’s</w:t>
      </w:r>
      <w:r w:rsidR="00CE26E8" w:rsidRPr="00607A36">
        <w:rPr>
          <w:rFonts w:ascii="Arial" w:hAnsi="Arial" w:cs="Arial"/>
          <w:sz w:val="24"/>
          <w:szCs w:val="24"/>
        </w:rPr>
        <w:t xml:space="preserve"> Code of Practice</w:t>
      </w:r>
      <w:r w:rsidR="003E4EBD" w:rsidRPr="00607A36">
        <w:rPr>
          <w:rFonts w:ascii="Arial" w:hAnsi="Arial" w:cs="Arial"/>
          <w:sz w:val="24"/>
          <w:szCs w:val="24"/>
        </w:rPr>
        <w:t>. A</w:t>
      </w:r>
      <w:r w:rsidR="00CE26E8" w:rsidRPr="00607A36">
        <w:rPr>
          <w:rFonts w:ascii="Arial" w:hAnsi="Arial" w:cs="Arial"/>
          <w:sz w:val="24"/>
          <w:szCs w:val="24"/>
        </w:rPr>
        <w:t xml:space="preserve"> range of interventions</w:t>
      </w:r>
      <w:r w:rsidR="00D47861" w:rsidRPr="00607A36">
        <w:rPr>
          <w:rFonts w:ascii="Arial" w:hAnsi="Arial" w:cs="Arial"/>
          <w:sz w:val="24"/>
          <w:szCs w:val="24"/>
        </w:rPr>
        <w:t xml:space="preserve"> are </w:t>
      </w:r>
      <w:r w:rsidR="00C451E6" w:rsidRPr="00607A36">
        <w:rPr>
          <w:rFonts w:ascii="Arial" w:hAnsi="Arial" w:cs="Arial"/>
          <w:sz w:val="24"/>
          <w:szCs w:val="24"/>
        </w:rPr>
        <w:t xml:space="preserve">available to fulfil </w:t>
      </w:r>
      <w:r w:rsidR="00D47861" w:rsidRPr="00607A36">
        <w:rPr>
          <w:rFonts w:ascii="Arial" w:hAnsi="Arial" w:cs="Arial"/>
          <w:sz w:val="24"/>
          <w:szCs w:val="24"/>
        </w:rPr>
        <w:t xml:space="preserve">the competent authority’s </w:t>
      </w:r>
      <w:r w:rsidR="00C451E6" w:rsidRPr="00607A36">
        <w:rPr>
          <w:rFonts w:ascii="Arial" w:hAnsi="Arial" w:cs="Arial"/>
          <w:sz w:val="24"/>
          <w:szCs w:val="24"/>
        </w:rPr>
        <w:t>official controls obligations</w:t>
      </w:r>
      <w:r w:rsidR="00D47861" w:rsidRPr="00607A36">
        <w:rPr>
          <w:rFonts w:ascii="Arial" w:hAnsi="Arial" w:cs="Arial"/>
          <w:sz w:val="24"/>
          <w:szCs w:val="24"/>
        </w:rPr>
        <w:t>.  The type of intervention depends on the risk category of the food business and is tailored to ensure an adequate assessment of the ongoing risk to food safety</w:t>
      </w:r>
      <w:r w:rsidR="00BF5C5B" w:rsidRPr="00607A36">
        <w:rPr>
          <w:rFonts w:ascii="Arial" w:hAnsi="Arial" w:cs="Arial"/>
          <w:sz w:val="24"/>
          <w:szCs w:val="24"/>
        </w:rPr>
        <w:t>,</w:t>
      </w:r>
      <w:r w:rsidR="00D47861" w:rsidRPr="00607A36">
        <w:rPr>
          <w:rFonts w:ascii="Arial" w:hAnsi="Arial" w:cs="Arial"/>
          <w:sz w:val="24"/>
          <w:szCs w:val="24"/>
        </w:rPr>
        <w:t xml:space="preserve"> by a competent officer authorised to carry out such assessment.</w:t>
      </w:r>
      <w:r w:rsidR="00C451E6" w:rsidRPr="00607A36">
        <w:rPr>
          <w:rFonts w:ascii="Arial" w:hAnsi="Arial" w:cs="Arial"/>
          <w:sz w:val="24"/>
          <w:szCs w:val="24"/>
        </w:rPr>
        <w:t xml:space="preserve"> The</w:t>
      </w:r>
      <w:r w:rsidR="00BF5C5B" w:rsidRPr="00607A36">
        <w:rPr>
          <w:rFonts w:ascii="Arial" w:hAnsi="Arial" w:cs="Arial"/>
          <w:sz w:val="24"/>
          <w:szCs w:val="24"/>
        </w:rPr>
        <w:t xml:space="preserve"> CoP</w:t>
      </w:r>
      <w:r w:rsidR="00C451E6" w:rsidRPr="00607A36">
        <w:rPr>
          <w:rFonts w:ascii="Arial" w:hAnsi="Arial" w:cs="Arial"/>
          <w:sz w:val="24"/>
          <w:szCs w:val="24"/>
        </w:rPr>
        <w:t xml:space="preserve"> </w:t>
      </w:r>
      <w:r w:rsidR="00D97576" w:rsidRPr="00607A36">
        <w:rPr>
          <w:rFonts w:ascii="Arial" w:hAnsi="Arial" w:cs="Arial"/>
          <w:sz w:val="24"/>
          <w:szCs w:val="24"/>
        </w:rPr>
        <w:t>inc</w:t>
      </w:r>
      <w:r w:rsidR="00252945" w:rsidRPr="00607A36">
        <w:rPr>
          <w:rFonts w:ascii="Arial" w:hAnsi="Arial" w:cs="Arial"/>
          <w:sz w:val="24"/>
          <w:szCs w:val="24"/>
        </w:rPr>
        <w:t>ludes</w:t>
      </w:r>
      <w:r w:rsidR="00CE26E8" w:rsidRPr="00607A36">
        <w:rPr>
          <w:rFonts w:ascii="Arial" w:hAnsi="Arial" w:cs="Arial"/>
          <w:sz w:val="24"/>
          <w:szCs w:val="24"/>
        </w:rPr>
        <w:t xml:space="preserve"> an option to conduct</w:t>
      </w:r>
      <w:r w:rsidR="00D97576" w:rsidRPr="00607A36">
        <w:rPr>
          <w:rFonts w:ascii="Arial" w:hAnsi="Arial" w:cs="Arial"/>
          <w:sz w:val="24"/>
          <w:szCs w:val="24"/>
        </w:rPr>
        <w:t xml:space="preserve"> alternative intervention</w:t>
      </w:r>
      <w:r w:rsidR="00CE26E8" w:rsidRPr="00607A36">
        <w:rPr>
          <w:rFonts w:ascii="Arial" w:hAnsi="Arial" w:cs="Arial"/>
          <w:sz w:val="24"/>
          <w:szCs w:val="24"/>
        </w:rPr>
        <w:t>s</w:t>
      </w:r>
      <w:r w:rsidR="00D97576" w:rsidRPr="00607A36">
        <w:rPr>
          <w:rFonts w:ascii="Arial" w:hAnsi="Arial" w:cs="Arial"/>
          <w:sz w:val="24"/>
          <w:szCs w:val="24"/>
        </w:rPr>
        <w:t xml:space="preserve"> for lower risk premises</w:t>
      </w:r>
      <w:r w:rsidR="00CE26E8" w:rsidRPr="00607A36">
        <w:rPr>
          <w:rFonts w:ascii="Arial" w:hAnsi="Arial" w:cs="Arial"/>
          <w:sz w:val="24"/>
          <w:szCs w:val="24"/>
        </w:rPr>
        <w:t xml:space="preserve">, verification and </w:t>
      </w:r>
      <w:r w:rsidR="00C451E6" w:rsidRPr="00607A36">
        <w:rPr>
          <w:rFonts w:ascii="Arial" w:hAnsi="Arial" w:cs="Arial"/>
          <w:sz w:val="24"/>
          <w:szCs w:val="24"/>
        </w:rPr>
        <w:t>surveillance</w:t>
      </w:r>
      <w:r w:rsidR="00CE26E8" w:rsidRPr="00607A36">
        <w:rPr>
          <w:rFonts w:ascii="Arial" w:hAnsi="Arial" w:cs="Arial"/>
          <w:sz w:val="24"/>
          <w:szCs w:val="24"/>
        </w:rPr>
        <w:t xml:space="preserve"> checks as well as non-official interventions such as survey visits or advisory visits</w:t>
      </w:r>
      <w:r w:rsidR="00D97576" w:rsidRPr="00607A36">
        <w:rPr>
          <w:rFonts w:ascii="Arial" w:hAnsi="Arial" w:cs="Arial"/>
          <w:sz w:val="24"/>
          <w:szCs w:val="24"/>
        </w:rPr>
        <w:t xml:space="preserve">. </w:t>
      </w:r>
    </w:p>
    <w:p w14:paraId="310A1C69" w14:textId="77777777" w:rsidR="00F51876" w:rsidRPr="00607A36" w:rsidRDefault="00F51876" w:rsidP="00101C81">
      <w:pPr>
        <w:tabs>
          <w:tab w:val="left" w:pos="142"/>
        </w:tabs>
        <w:ind w:left="851"/>
        <w:jc w:val="both"/>
        <w:rPr>
          <w:rFonts w:ascii="Arial" w:hAnsi="Arial" w:cs="Arial"/>
          <w:sz w:val="24"/>
          <w:szCs w:val="24"/>
        </w:rPr>
      </w:pPr>
    </w:p>
    <w:p w14:paraId="0122362B" w14:textId="7B462952" w:rsidR="00504CDA" w:rsidRPr="00607A36" w:rsidRDefault="00832579" w:rsidP="00101C81">
      <w:pPr>
        <w:tabs>
          <w:tab w:val="left" w:pos="142"/>
        </w:tabs>
        <w:ind w:left="851"/>
        <w:jc w:val="both"/>
        <w:rPr>
          <w:rFonts w:ascii="Arial" w:hAnsi="Arial" w:cs="Arial"/>
          <w:sz w:val="24"/>
          <w:szCs w:val="24"/>
        </w:rPr>
      </w:pPr>
      <w:r w:rsidRPr="00607A36">
        <w:rPr>
          <w:rFonts w:ascii="Arial" w:hAnsi="Arial" w:cs="Arial"/>
          <w:sz w:val="24"/>
          <w:szCs w:val="24"/>
        </w:rPr>
        <w:t>S</w:t>
      </w:r>
      <w:r w:rsidR="00D97576" w:rsidRPr="00607A36">
        <w:rPr>
          <w:rFonts w:ascii="Arial" w:hAnsi="Arial" w:cs="Arial"/>
          <w:sz w:val="24"/>
          <w:szCs w:val="24"/>
        </w:rPr>
        <w:t>elf-assessment questionnaire</w:t>
      </w:r>
      <w:r w:rsidR="00CE26E8" w:rsidRPr="00607A36">
        <w:rPr>
          <w:rFonts w:ascii="Arial" w:hAnsi="Arial" w:cs="Arial"/>
          <w:sz w:val="24"/>
          <w:szCs w:val="24"/>
        </w:rPr>
        <w:t>s</w:t>
      </w:r>
      <w:r w:rsidR="00D97576" w:rsidRPr="00607A36">
        <w:rPr>
          <w:rFonts w:ascii="Arial" w:hAnsi="Arial" w:cs="Arial"/>
          <w:sz w:val="24"/>
          <w:szCs w:val="24"/>
        </w:rPr>
        <w:t xml:space="preserve"> for Category E</w:t>
      </w:r>
      <w:r w:rsidR="00CE26E8" w:rsidRPr="00607A36">
        <w:rPr>
          <w:rFonts w:ascii="Arial" w:hAnsi="Arial" w:cs="Arial"/>
          <w:sz w:val="24"/>
          <w:szCs w:val="24"/>
        </w:rPr>
        <w:t xml:space="preserve"> rated premises are used </w:t>
      </w:r>
      <w:r w:rsidR="00C451E6" w:rsidRPr="00607A36">
        <w:rPr>
          <w:rFonts w:ascii="Arial" w:hAnsi="Arial" w:cs="Arial"/>
          <w:sz w:val="24"/>
          <w:szCs w:val="24"/>
        </w:rPr>
        <w:t xml:space="preserve">by South Tyneside Council </w:t>
      </w:r>
      <w:r w:rsidR="00CE26E8" w:rsidRPr="00607A36">
        <w:rPr>
          <w:rFonts w:ascii="Arial" w:hAnsi="Arial" w:cs="Arial"/>
          <w:sz w:val="24"/>
          <w:szCs w:val="24"/>
        </w:rPr>
        <w:t xml:space="preserve">for very low risk rated food businesses to monitor </w:t>
      </w:r>
      <w:r w:rsidR="00C451E6" w:rsidRPr="00607A36">
        <w:rPr>
          <w:rFonts w:ascii="Arial" w:hAnsi="Arial" w:cs="Arial"/>
          <w:sz w:val="24"/>
          <w:szCs w:val="24"/>
        </w:rPr>
        <w:t xml:space="preserve">and gauge food risk </w:t>
      </w:r>
      <w:r w:rsidR="00CE26E8" w:rsidRPr="00607A36">
        <w:rPr>
          <w:rFonts w:ascii="Arial" w:hAnsi="Arial" w:cs="Arial"/>
          <w:sz w:val="24"/>
          <w:szCs w:val="24"/>
        </w:rPr>
        <w:t xml:space="preserve">activity and </w:t>
      </w:r>
      <w:r w:rsidR="00AE3497" w:rsidRPr="00607A36">
        <w:rPr>
          <w:rFonts w:ascii="Arial" w:hAnsi="Arial" w:cs="Arial"/>
          <w:sz w:val="24"/>
          <w:szCs w:val="24"/>
        </w:rPr>
        <w:t xml:space="preserve">to </w:t>
      </w:r>
      <w:r w:rsidR="00CE26E8" w:rsidRPr="00607A36">
        <w:rPr>
          <w:rFonts w:ascii="Arial" w:hAnsi="Arial" w:cs="Arial"/>
          <w:sz w:val="24"/>
          <w:szCs w:val="24"/>
        </w:rPr>
        <w:t xml:space="preserve">determine whether </w:t>
      </w:r>
      <w:r w:rsidR="00C451E6" w:rsidRPr="00607A36">
        <w:rPr>
          <w:rFonts w:ascii="Arial" w:hAnsi="Arial" w:cs="Arial"/>
          <w:sz w:val="24"/>
          <w:szCs w:val="24"/>
        </w:rPr>
        <w:t xml:space="preserve">the business needs to go back into the physical inspection programme. </w:t>
      </w:r>
    </w:p>
    <w:p w14:paraId="37829029" w14:textId="77777777" w:rsidR="00504CDA" w:rsidRPr="00607A36" w:rsidRDefault="00504CDA" w:rsidP="00101C81">
      <w:pPr>
        <w:tabs>
          <w:tab w:val="left" w:pos="142"/>
        </w:tabs>
        <w:ind w:left="851"/>
        <w:jc w:val="both"/>
        <w:rPr>
          <w:rFonts w:ascii="Arial" w:hAnsi="Arial" w:cs="Arial"/>
          <w:sz w:val="24"/>
          <w:szCs w:val="24"/>
        </w:rPr>
      </w:pPr>
    </w:p>
    <w:p w14:paraId="651B6D4A" w14:textId="50958352" w:rsidR="00BC51A2" w:rsidRPr="00607A36" w:rsidRDefault="009702ED" w:rsidP="00101C81">
      <w:pPr>
        <w:tabs>
          <w:tab w:val="left" w:pos="142"/>
        </w:tabs>
        <w:ind w:left="851"/>
        <w:jc w:val="both"/>
        <w:rPr>
          <w:rFonts w:ascii="Arial" w:hAnsi="Arial" w:cs="Arial"/>
          <w:sz w:val="24"/>
          <w:szCs w:val="24"/>
        </w:rPr>
      </w:pPr>
      <w:r w:rsidRPr="00607A36">
        <w:rPr>
          <w:rFonts w:ascii="Arial" w:hAnsi="Arial" w:cs="Arial"/>
          <w:sz w:val="24"/>
          <w:szCs w:val="24"/>
        </w:rPr>
        <w:lastRenderedPageBreak/>
        <w:t>Authorised Food Officers carry out v</w:t>
      </w:r>
      <w:r w:rsidR="00D97576" w:rsidRPr="00607A36">
        <w:rPr>
          <w:rFonts w:ascii="Arial" w:hAnsi="Arial" w:cs="Arial"/>
          <w:sz w:val="24"/>
          <w:szCs w:val="24"/>
        </w:rPr>
        <w:t xml:space="preserve">erification visits </w:t>
      </w:r>
      <w:r w:rsidR="00CE26E8" w:rsidRPr="00607A36">
        <w:rPr>
          <w:rFonts w:ascii="Arial" w:hAnsi="Arial" w:cs="Arial"/>
          <w:sz w:val="24"/>
          <w:szCs w:val="24"/>
        </w:rPr>
        <w:t xml:space="preserve">as an alternative </w:t>
      </w:r>
      <w:r w:rsidR="00BC51A2" w:rsidRPr="00607A36">
        <w:rPr>
          <w:rFonts w:ascii="Arial" w:hAnsi="Arial" w:cs="Arial"/>
          <w:sz w:val="24"/>
          <w:szCs w:val="24"/>
        </w:rPr>
        <w:t xml:space="preserve">to an official control </w:t>
      </w:r>
      <w:r w:rsidR="00CE26E8" w:rsidRPr="00607A36">
        <w:rPr>
          <w:rFonts w:ascii="Arial" w:hAnsi="Arial" w:cs="Arial"/>
          <w:sz w:val="24"/>
          <w:szCs w:val="24"/>
        </w:rPr>
        <w:t xml:space="preserve">inspection </w:t>
      </w:r>
      <w:r w:rsidR="00D97576" w:rsidRPr="00607A36">
        <w:rPr>
          <w:rFonts w:ascii="Arial" w:hAnsi="Arial" w:cs="Arial"/>
          <w:sz w:val="24"/>
          <w:szCs w:val="24"/>
        </w:rPr>
        <w:t xml:space="preserve">for compliant C’s and </w:t>
      </w:r>
      <w:r w:rsidR="00CE26E8" w:rsidRPr="00607A36">
        <w:rPr>
          <w:rFonts w:ascii="Arial" w:hAnsi="Arial" w:cs="Arial"/>
          <w:sz w:val="24"/>
          <w:szCs w:val="24"/>
        </w:rPr>
        <w:t>D rated premises</w:t>
      </w:r>
      <w:r w:rsidR="00DC0636" w:rsidRPr="00607A36">
        <w:rPr>
          <w:rFonts w:ascii="Arial" w:hAnsi="Arial" w:cs="Arial"/>
          <w:sz w:val="24"/>
          <w:szCs w:val="24"/>
        </w:rPr>
        <w:t>.</w:t>
      </w:r>
      <w:r w:rsidR="005F5EBC" w:rsidRPr="00607A36">
        <w:rPr>
          <w:rFonts w:ascii="Arial" w:hAnsi="Arial" w:cs="Arial"/>
          <w:sz w:val="24"/>
          <w:szCs w:val="24"/>
        </w:rPr>
        <w:t xml:space="preserve"> This approach</w:t>
      </w:r>
      <w:r w:rsidR="002A382C" w:rsidRPr="00607A36">
        <w:rPr>
          <w:rFonts w:ascii="Arial" w:hAnsi="Arial" w:cs="Arial"/>
          <w:sz w:val="24"/>
          <w:szCs w:val="24"/>
        </w:rPr>
        <w:t xml:space="preserve"> </w:t>
      </w:r>
      <w:r w:rsidR="00D97576" w:rsidRPr="00607A36">
        <w:rPr>
          <w:rFonts w:ascii="Arial" w:hAnsi="Arial" w:cs="Arial"/>
          <w:sz w:val="24"/>
          <w:szCs w:val="24"/>
        </w:rPr>
        <w:t>enabl</w:t>
      </w:r>
      <w:r w:rsidR="00C451E6" w:rsidRPr="00607A36">
        <w:rPr>
          <w:rFonts w:ascii="Arial" w:hAnsi="Arial" w:cs="Arial"/>
          <w:sz w:val="24"/>
          <w:szCs w:val="24"/>
        </w:rPr>
        <w:t>e</w:t>
      </w:r>
      <w:r w:rsidR="005F5EBC" w:rsidRPr="00607A36">
        <w:rPr>
          <w:rFonts w:ascii="Arial" w:hAnsi="Arial" w:cs="Arial"/>
          <w:sz w:val="24"/>
          <w:szCs w:val="24"/>
        </w:rPr>
        <w:t>s</w:t>
      </w:r>
      <w:r w:rsidR="00D97576" w:rsidRPr="00607A36">
        <w:rPr>
          <w:rFonts w:ascii="Arial" w:hAnsi="Arial" w:cs="Arial"/>
          <w:sz w:val="24"/>
          <w:szCs w:val="24"/>
        </w:rPr>
        <w:t xml:space="preserve"> </w:t>
      </w:r>
      <w:r w:rsidR="00C451E6" w:rsidRPr="00607A36">
        <w:rPr>
          <w:rFonts w:ascii="Arial" w:hAnsi="Arial" w:cs="Arial"/>
          <w:sz w:val="24"/>
          <w:szCs w:val="24"/>
        </w:rPr>
        <w:t xml:space="preserve">staff </w:t>
      </w:r>
      <w:r w:rsidR="00D97576" w:rsidRPr="00607A36">
        <w:rPr>
          <w:rFonts w:ascii="Arial" w:hAnsi="Arial" w:cs="Arial"/>
          <w:sz w:val="24"/>
          <w:szCs w:val="24"/>
        </w:rPr>
        <w:t xml:space="preserve">resources to be diverted to those higher risk premises not achieving good standards. </w:t>
      </w:r>
    </w:p>
    <w:p w14:paraId="47A21295" w14:textId="77777777" w:rsidR="00BC51A2" w:rsidRPr="00607A36" w:rsidRDefault="00BC51A2" w:rsidP="00101C81">
      <w:pPr>
        <w:tabs>
          <w:tab w:val="left" w:pos="142"/>
        </w:tabs>
        <w:ind w:left="851"/>
        <w:jc w:val="both"/>
        <w:rPr>
          <w:rFonts w:ascii="Arial" w:hAnsi="Arial" w:cs="Arial"/>
          <w:sz w:val="24"/>
          <w:szCs w:val="24"/>
        </w:rPr>
      </w:pPr>
    </w:p>
    <w:p w14:paraId="5AD028E4" w14:textId="58DB71DF" w:rsidR="00BC51A2" w:rsidRPr="00607A36" w:rsidRDefault="007900A4" w:rsidP="00101C81">
      <w:pPr>
        <w:tabs>
          <w:tab w:val="left" w:pos="142"/>
        </w:tabs>
        <w:ind w:left="851"/>
        <w:jc w:val="both"/>
        <w:rPr>
          <w:rFonts w:ascii="Arial" w:hAnsi="Arial" w:cs="Arial"/>
          <w:sz w:val="24"/>
          <w:szCs w:val="24"/>
        </w:rPr>
      </w:pPr>
      <w:r w:rsidRPr="00607A36">
        <w:rPr>
          <w:rFonts w:ascii="Arial" w:hAnsi="Arial" w:cs="Arial"/>
          <w:sz w:val="24"/>
          <w:szCs w:val="24"/>
        </w:rPr>
        <w:t xml:space="preserve">For 2023-24, audit </w:t>
      </w:r>
      <w:r w:rsidR="00BC51A2" w:rsidRPr="00607A36">
        <w:rPr>
          <w:rFonts w:ascii="Arial" w:hAnsi="Arial" w:cs="Arial"/>
          <w:sz w:val="24"/>
          <w:szCs w:val="24"/>
        </w:rPr>
        <w:t xml:space="preserve">based official control </w:t>
      </w:r>
      <w:r w:rsidRPr="00607A36">
        <w:rPr>
          <w:rFonts w:ascii="Arial" w:hAnsi="Arial" w:cs="Arial"/>
          <w:sz w:val="24"/>
          <w:szCs w:val="24"/>
        </w:rPr>
        <w:t>inspections for compliant higher risk premises will be trialled. The effectiveness of this approach</w:t>
      </w:r>
      <w:r w:rsidR="00BC51A2" w:rsidRPr="00607A36">
        <w:rPr>
          <w:rFonts w:ascii="Arial" w:hAnsi="Arial" w:cs="Arial"/>
          <w:sz w:val="24"/>
          <w:szCs w:val="24"/>
        </w:rPr>
        <w:t xml:space="preserve"> in</w:t>
      </w:r>
      <w:r w:rsidRPr="00607A36">
        <w:rPr>
          <w:rFonts w:ascii="Arial" w:hAnsi="Arial" w:cs="Arial"/>
          <w:sz w:val="24"/>
          <w:szCs w:val="24"/>
        </w:rPr>
        <w:t xml:space="preserve"> improv</w:t>
      </w:r>
      <w:r w:rsidR="00BC51A2" w:rsidRPr="00607A36">
        <w:rPr>
          <w:rFonts w:ascii="Arial" w:hAnsi="Arial" w:cs="Arial"/>
          <w:sz w:val="24"/>
          <w:szCs w:val="24"/>
        </w:rPr>
        <w:t>ing</w:t>
      </w:r>
      <w:r w:rsidRPr="00607A36">
        <w:rPr>
          <w:rFonts w:ascii="Arial" w:hAnsi="Arial" w:cs="Arial"/>
          <w:sz w:val="24"/>
          <w:szCs w:val="24"/>
        </w:rPr>
        <w:t xml:space="preserve"> </w:t>
      </w:r>
      <w:r w:rsidR="00BC51A2" w:rsidRPr="00607A36">
        <w:rPr>
          <w:rFonts w:ascii="Arial" w:hAnsi="Arial" w:cs="Arial"/>
          <w:sz w:val="24"/>
          <w:szCs w:val="24"/>
        </w:rPr>
        <w:t xml:space="preserve">business </w:t>
      </w:r>
      <w:r w:rsidRPr="00607A36">
        <w:rPr>
          <w:rFonts w:ascii="Arial" w:hAnsi="Arial" w:cs="Arial"/>
          <w:sz w:val="24"/>
          <w:szCs w:val="24"/>
        </w:rPr>
        <w:t>compliance</w:t>
      </w:r>
      <w:r w:rsidR="00BC51A2" w:rsidRPr="00607A36">
        <w:rPr>
          <w:rFonts w:ascii="Arial" w:hAnsi="Arial" w:cs="Arial"/>
          <w:sz w:val="24"/>
          <w:szCs w:val="24"/>
        </w:rPr>
        <w:t xml:space="preserve"> with the requirement to have in place a</w:t>
      </w:r>
      <w:r w:rsidR="00E05CAB" w:rsidRPr="00607A36">
        <w:rPr>
          <w:rFonts w:ascii="Arial" w:hAnsi="Arial" w:cs="Arial"/>
          <w:sz w:val="24"/>
          <w:szCs w:val="24"/>
        </w:rPr>
        <w:t xml:space="preserve"> </w:t>
      </w:r>
      <w:r w:rsidRPr="00607A36">
        <w:rPr>
          <w:rFonts w:ascii="Arial" w:hAnsi="Arial" w:cs="Arial"/>
          <w:sz w:val="24"/>
          <w:szCs w:val="24"/>
        </w:rPr>
        <w:t>document</w:t>
      </w:r>
      <w:r w:rsidR="0015547C" w:rsidRPr="00607A36">
        <w:rPr>
          <w:rFonts w:ascii="Arial" w:hAnsi="Arial" w:cs="Arial"/>
          <w:sz w:val="24"/>
          <w:szCs w:val="24"/>
        </w:rPr>
        <w:t xml:space="preserve">ed food safety management </w:t>
      </w:r>
      <w:r w:rsidR="00BC51A2" w:rsidRPr="00607A36">
        <w:rPr>
          <w:rFonts w:ascii="Arial" w:hAnsi="Arial" w:cs="Arial"/>
          <w:sz w:val="24"/>
          <w:szCs w:val="24"/>
        </w:rPr>
        <w:t>system,</w:t>
      </w:r>
      <w:r w:rsidRPr="00607A36">
        <w:rPr>
          <w:rFonts w:ascii="Arial" w:hAnsi="Arial" w:cs="Arial"/>
          <w:sz w:val="24"/>
          <w:szCs w:val="24"/>
        </w:rPr>
        <w:t xml:space="preserve"> will be assessed </w:t>
      </w:r>
      <w:r w:rsidR="00BC51A2" w:rsidRPr="00607A36">
        <w:rPr>
          <w:rFonts w:ascii="Arial" w:hAnsi="Arial" w:cs="Arial"/>
          <w:sz w:val="24"/>
          <w:szCs w:val="24"/>
        </w:rPr>
        <w:t>on</w:t>
      </w:r>
      <w:r w:rsidRPr="00607A36">
        <w:rPr>
          <w:rFonts w:ascii="Arial" w:hAnsi="Arial" w:cs="Arial"/>
          <w:sz w:val="24"/>
          <w:szCs w:val="24"/>
        </w:rPr>
        <w:t xml:space="preserve"> the next intervention</w:t>
      </w:r>
      <w:r w:rsidR="00BC51A2" w:rsidRPr="00607A36">
        <w:rPr>
          <w:rFonts w:ascii="Arial" w:hAnsi="Arial" w:cs="Arial"/>
          <w:sz w:val="24"/>
          <w:szCs w:val="24"/>
        </w:rPr>
        <w:t>.  If successful it will</w:t>
      </w:r>
      <w:r w:rsidRPr="00607A36">
        <w:rPr>
          <w:rFonts w:ascii="Arial" w:hAnsi="Arial" w:cs="Arial"/>
          <w:sz w:val="24"/>
          <w:szCs w:val="24"/>
        </w:rPr>
        <w:t xml:space="preserve"> form part of the </w:t>
      </w:r>
      <w:r w:rsidR="00BC51A2" w:rsidRPr="00607A36">
        <w:rPr>
          <w:rFonts w:ascii="Arial" w:hAnsi="Arial" w:cs="Arial"/>
          <w:sz w:val="24"/>
          <w:szCs w:val="24"/>
        </w:rPr>
        <w:t xml:space="preserve">Council’s official control </w:t>
      </w:r>
      <w:r w:rsidRPr="00607A36">
        <w:rPr>
          <w:rFonts w:ascii="Arial" w:hAnsi="Arial" w:cs="Arial"/>
          <w:sz w:val="24"/>
          <w:szCs w:val="24"/>
        </w:rPr>
        <w:t>intervention strat</w:t>
      </w:r>
      <w:r w:rsidR="00BC51A2" w:rsidRPr="00607A36">
        <w:rPr>
          <w:rFonts w:ascii="Arial" w:hAnsi="Arial" w:cs="Arial"/>
          <w:sz w:val="24"/>
          <w:szCs w:val="24"/>
        </w:rPr>
        <w:t>egy</w:t>
      </w:r>
      <w:r w:rsidRPr="00607A36">
        <w:rPr>
          <w:rFonts w:ascii="Arial" w:hAnsi="Arial" w:cs="Arial"/>
          <w:sz w:val="24"/>
          <w:szCs w:val="24"/>
        </w:rPr>
        <w:t xml:space="preserve">. </w:t>
      </w:r>
    </w:p>
    <w:p w14:paraId="508FCD57" w14:textId="77777777" w:rsidR="00BC51A2" w:rsidRPr="00607A36" w:rsidRDefault="00BC51A2" w:rsidP="00101C81">
      <w:pPr>
        <w:tabs>
          <w:tab w:val="left" w:pos="142"/>
        </w:tabs>
        <w:ind w:left="851"/>
        <w:jc w:val="both"/>
        <w:rPr>
          <w:rFonts w:ascii="Arial" w:hAnsi="Arial" w:cs="Arial"/>
          <w:sz w:val="24"/>
          <w:szCs w:val="24"/>
        </w:rPr>
      </w:pPr>
    </w:p>
    <w:p w14:paraId="06A8A921" w14:textId="4393ECB6" w:rsidR="00D97576" w:rsidRPr="00607A36" w:rsidRDefault="008A796F" w:rsidP="00101C81">
      <w:pPr>
        <w:tabs>
          <w:tab w:val="left" w:pos="142"/>
        </w:tabs>
        <w:ind w:left="851"/>
        <w:jc w:val="both"/>
        <w:rPr>
          <w:rFonts w:ascii="Arial" w:hAnsi="Arial" w:cs="Arial"/>
          <w:sz w:val="24"/>
          <w:szCs w:val="24"/>
        </w:rPr>
      </w:pPr>
      <w:r w:rsidRPr="00607A36">
        <w:rPr>
          <w:rFonts w:ascii="Arial" w:hAnsi="Arial" w:cs="Arial"/>
          <w:sz w:val="24"/>
          <w:szCs w:val="24"/>
        </w:rPr>
        <w:t>Where l</w:t>
      </w:r>
      <w:r w:rsidR="00D97576" w:rsidRPr="00607A36">
        <w:rPr>
          <w:rFonts w:ascii="Arial" w:hAnsi="Arial" w:cs="Arial"/>
          <w:sz w:val="24"/>
          <w:szCs w:val="24"/>
        </w:rPr>
        <w:t>ow</w:t>
      </w:r>
      <w:r w:rsidRPr="00607A36">
        <w:rPr>
          <w:rFonts w:ascii="Arial" w:hAnsi="Arial" w:cs="Arial"/>
          <w:sz w:val="24"/>
          <w:szCs w:val="24"/>
        </w:rPr>
        <w:t>-</w:t>
      </w:r>
      <w:r w:rsidR="00D97576" w:rsidRPr="00607A36">
        <w:rPr>
          <w:rFonts w:ascii="Arial" w:hAnsi="Arial" w:cs="Arial"/>
          <w:sz w:val="24"/>
          <w:szCs w:val="24"/>
        </w:rPr>
        <w:t>risk premises</w:t>
      </w:r>
      <w:r w:rsidR="00BC51A2" w:rsidRPr="00607A36">
        <w:rPr>
          <w:rFonts w:ascii="Arial" w:hAnsi="Arial" w:cs="Arial"/>
          <w:sz w:val="24"/>
          <w:szCs w:val="24"/>
        </w:rPr>
        <w:t>,</w:t>
      </w:r>
      <w:r w:rsidR="00D97576" w:rsidRPr="00607A36">
        <w:rPr>
          <w:rFonts w:ascii="Arial" w:hAnsi="Arial" w:cs="Arial"/>
          <w:sz w:val="24"/>
          <w:szCs w:val="24"/>
        </w:rPr>
        <w:t xml:space="preserve"> </w:t>
      </w:r>
      <w:r w:rsidR="00BC51A2" w:rsidRPr="00607A36">
        <w:rPr>
          <w:rFonts w:ascii="Arial" w:hAnsi="Arial" w:cs="Arial"/>
          <w:sz w:val="24"/>
          <w:szCs w:val="24"/>
        </w:rPr>
        <w:t>who are in scope to receive a questionnaire</w:t>
      </w:r>
      <w:r w:rsidR="00F40740" w:rsidRPr="00607A36">
        <w:rPr>
          <w:rFonts w:ascii="Arial" w:hAnsi="Arial" w:cs="Arial"/>
          <w:sz w:val="24"/>
          <w:szCs w:val="24"/>
        </w:rPr>
        <w:t>-</w:t>
      </w:r>
      <w:r w:rsidR="00BC51A2" w:rsidRPr="00607A36">
        <w:rPr>
          <w:rFonts w:ascii="Arial" w:hAnsi="Arial" w:cs="Arial"/>
          <w:sz w:val="24"/>
          <w:szCs w:val="24"/>
        </w:rPr>
        <w:t xml:space="preserve">based alternative intervention, </w:t>
      </w:r>
      <w:r w:rsidRPr="00607A36">
        <w:rPr>
          <w:rFonts w:ascii="Arial" w:hAnsi="Arial" w:cs="Arial"/>
          <w:sz w:val="24"/>
          <w:szCs w:val="24"/>
        </w:rPr>
        <w:t xml:space="preserve">fail to </w:t>
      </w:r>
      <w:r w:rsidR="00D97576" w:rsidRPr="00607A36">
        <w:rPr>
          <w:rFonts w:ascii="Arial" w:hAnsi="Arial" w:cs="Arial"/>
          <w:sz w:val="24"/>
          <w:szCs w:val="24"/>
        </w:rPr>
        <w:t>return</w:t>
      </w:r>
      <w:r w:rsidR="00BC51A2" w:rsidRPr="00607A36">
        <w:rPr>
          <w:rFonts w:ascii="Arial" w:hAnsi="Arial" w:cs="Arial"/>
          <w:sz w:val="24"/>
          <w:szCs w:val="24"/>
        </w:rPr>
        <w:t xml:space="preserve"> it</w:t>
      </w:r>
      <w:r w:rsidR="00AA562E" w:rsidRPr="00607A36">
        <w:rPr>
          <w:rFonts w:ascii="Arial" w:hAnsi="Arial" w:cs="Arial"/>
          <w:sz w:val="24"/>
          <w:szCs w:val="24"/>
        </w:rPr>
        <w:t>,</w:t>
      </w:r>
      <w:r w:rsidR="00D97576" w:rsidRPr="00607A36">
        <w:rPr>
          <w:rFonts w:ascii="Arial" w:hAnsi="Arial" w:cs="Arial"/>
          <w:sz w:val="24"/>
          <w:szCs w:val="24"/>
        </w:rPr>
        <w:t xml:space="preserve"> or where </w:t>
      </w:r>
      <w:r w:rsidR="00BC51A2" w:rsidRPr="00607A36">
        <w:rPr>
          <w:rFonts w:ascii="Arial" w:hAnsi="Arial" w:cs="Arial"/>
          <w:sz w:val="24"/>
          <w:szCs w:val="24"/>
        </w:rPr>
        <w:t>a complaint or intelligence suggests food safety concerns are not being adequately controlled on site</w:t>
      </w:r>
      <w:r w:rsidR="00C451E6" w:rsidRPr="00607A36">
        <w:rPr>
          <w:rFonts w:ascii="Arial" w:hAnsi="Arial" w:cs="Arial"/>
          <w:sz w:val="24"/>
          <w:szCs w:val="24"/>
        </w:rPr>
        <w:t xml:space="preserve">, </w:t>
      </w:r>
      <w:r w:rsidR="007E10D0" w:rsidRPr="00607A36">
        <w:rPr>
          <w:rFonts w:ascii="Arial" w:hAnsi="Arial" w:cs="Arial"/>
          <w:sz w:val="24"/>
          <w:szCs w:val="24"/>
        </w:rPr>
        <w:t xml:space="preserve">then </w:t>
      </w:r>
      <w:r w:rsidR="00C451E6" w:rsidRPr="00607A36">
        <w:rPr>
          <w:rFonts w:ascii="Arial" w:hAnsi="Arial" w:cs="Arial"/>
          <w:sz w:val="24"/>
          <w:szCs w:val="24"/>
        </w:rPr>
        <w:t xml:space="preserve">a physical visit or </w:t>
      </w:r>
      <w:r w:rsidR="00BC51A2" w:rsidRPr="00607A36">
        <w:rPr>
          <w:rFonts w:ascii="Arial" w:hAnsi="Arial" w:cs="Arial"/>
          <w:sz w:val="24"/>
          <w:szCs w:val="24"/>
        </w:rPr>
        <w:t xml:space="preserve">official control </w:t>
      </w:r>
      <w:r w:rsidR="00C451E6" w:rsidRPr="00607A36">
        <w:rPr>
          <w:rFonts w:ascii="Arial" w:hAnsi="Arial" w:cs="Arial"/>
          <w:sz w:val="24"/>
          <w:szCs w:val="24"/>
        </w:rPr>
        <w:t>inspection</w:t>
      </w:r>
      <w:r w:rsidR="007E10D0" w:rsidRPr="00607A36">
        <w:rPr>
          <w:rFonts w:ascii="Arial" w:hAnsi="Arial" w:cs="Arial"/>
          <w:sz w:val="24"/>
          <w:szCs w:val="24"/>
        </w:rPr>
        <w:t xml:space="preserve"> will be </w:t>
      </w:r>
      <w:r w:rsidR="00BD2128" w:rsidRPr="00607A36">
        <w:rPr>
          <w:rFonts w:ascii="Arial" w:hAnsi="Arial" w:cs="Arial"/>
          <w:sz w:val="24"/>
          <w:szCs w:val="24"/>
        </w:rPr>
        <w:t>carried out</w:t>
      </w:r>
      <w:r w:rsidR="007900A4" w:rsidRPr="00607A36">
        <w:rPr>
          <w:rFonts w:ascii="Arial" w:hAnsi="Arial" w:cs="Arial"/>
          <w:sz w:val="24"/>
          <w:szCs w:val="24"/>
        </w:rPr>
        <w:t>.</w:t>
      </w:r>
      <w:r w:rsidR="00C451E6" w:rsidRPr="00607A36">
        <w:rPr>
          <w:rFonts w:ascii="Arial" w:hAnsi="Arial" w:cs="Arial"/>
          <w:sz w:val="24"/>
          <w:szCs w:val="24"/>
        </w:rPr>
        <w:t xml:space="preserve">  </w:t>
      </w:r>
    </w:p>
    <w:p w14:paraId="0F6D0599" w14:textId="77777777" w:rsidR="00FC3E66" w:rsidRPr="00607A36" w:rsidRDefault="00FC3E66" w:rsidP="00101C81">
      <w:pPr>
        <w:tabs>
          <w:tab w:val="left" w:pos="142"/>
        </w:tabs>
        <w:ind w:left="851"/>
        <w:jc w:val="both"/>
        <w:rPr>
          <w:rFonts w:ascii="Arial" w:hAnsi="Arial" w:cs="Arial"/>
          <w:sz w:val="24"/>
          <w:szCs w:val="24"/>
        </w:rPr>
      </w:pPr>
    </w:p>
    <w:p w14:paraId="647C714E" w14:textId="3F6E2A04" w:rsidR="00D97576" w:rsidRPr="00607A36" w:rsidRDefault="00D97576" w:rsidP="00101C81">
      <w:pPr>
        <w:tabs>
          <w:tab w:val="left" w:pos="142"/>
        </w:tabs>
        <w:ind w:left="851"/>
        <w:jc w:val="both"/>
        <w:rPr>
          <w:rFonts w:ascii="Arial" w:hAnsi="Arial" w:cs="Arial"/>
          <w:sz w:val="24"/>
          <w:szCs w:val="24"/>
        </w:rPr>
      </w:pPr>
      <w:r w:rsidRPr="00607A36">
        <w:rPr>
          <w:rFonts w:ascii="Arial" w:hAnsi="Arial" w:cs="Arial"/>
          <w:sz w:val="24"/>
          <w:szCs w:val="24"/>
        </w:rPr>
        <w:t xml:space="preserve">The </w:t>
      </w:r>
      <w:r w:rsidR="00AA562E" w:rsidRPr="00607A36">
        <w:rPr>
          <w:rFonts w:ascii="Arial" w:hAnsi="Arial" w:cs="Arial"/>
          <w:sz w:val="24"/>
          <w:szCs w:val="24"/>
        </w:rPr>
        <w:t>Environmental Health</w:t>
      </w:r>
      <w:r w:rsidR="00601415" w:rsidRPr="00607A36">
        <w:rPr>
          <w:rFonts w:ascii="Arial" w:hAnsi="Arial" w:cs="Arial"/>
          <w:sz w:val="24"/>
          <w:szCs w:val="24"/>
        </w:rPr>
        <w:t xml:space="preserve"> Information M</w:t>
      </w:r>
      <w:r w:rsidR="00AA562E" w:rsidRPr="00607A36">
        <w:rPr>
          <w:rFonts w:ascii="Arial" w:hAnsi="Arial" w:cs="Arial"/>
          <w:sz w:val="24"/>
          <w:szCs w:val="24"/>
        </w:rPr>
        <w:t xml:space="preserve">anagement </w:t>
      </w:r>
      <w:r w:rsidR="007A7D9A" w:rsidRPr="00607A36">
        <w:rPr>
          <w:rFonts w:ascii="Arial" w:hAnsi="Arial" w:cs="Arial"/>
          <w:sz w:val="24"/>
          <w:szCs w:val="24"/>
        </w:rPr>
        <w:t xml:space="preserve">system </w:t>
      </w:r>
      <w:r w:rsidR="00E43446" w:rsidRPr="00607A36">
        <w:rPr>
          <w:rFonts w:ascii="Arial" w:hAnsi="Arial" w:cs="Arial"/>
          <w:sz w:val="24"/>
          <w:szCs w:val="24"/>
        </w:rPr>
        <w:t xml:space="preserve">(M3PP) </w:t>
      </w:r>
      <w:r w:rsidRPr="00607A36">
        <w:rPr>
          <w:rFonts w:ascii="Arial" w:hAnsi="Arial" w:cs="Arial"/>
          <w:sz w:val="24"/>
          <w:szCs w:val="24"/>
        </w:rPr>
        <w:t xml:space="preserve">is maintained to manage all food </w:t>
      </w:r>
      <w:r w:rsidR="00533141" w:rsidRPr="00607A36">
        <w:rPr>
          <w:rFonts w:ascii="Arial" w:hAnsi="Arial" w:cs="Arial"/>
          <w:sz w:val="24"/>
          <w:szCs w:val="24"/>
        </w:rPr>
        <w:t xml:space="preserve">and feed </w:t>
      </w:r>
      <w:r w:rsidRPr="00607A36">
        <w:rPr>
          <w:rFonts w:ascii="Arial" w:hAnsi="Arial" w:cs="Arial"/>
          <w:sz w:val="24"/>
          <w:szCs w:val="24"/>
        </w:rPr>
        <w:t>premise</w:t>
      </w:r>
      <w:r w:rsidR="000C6BD9" w:rsidRPr="00607A36">
        <w:rPr>
          <w:rFonts w:ascii="Arial" w:hAnsi="Arial" w:cs="Arial"/>
          <w:sz w:val="24"/>
          <w:szCs w:val="24"/>
        </w:rPr>
        <w:t>s</w:t>
      </w:r>
      <w:r w:rsidRPr="00607A36">
        <w:rPr>
          <w:rFonts w:ascii="Arial" w:hAnsi="Arial" w:cs="Arial"/>
          <w:sz w:val="24"/>
          <w:szCs w:val="24"/>
        </w:rPr>
        <w:t xml:space="preserve"> records</w:t>
      </w:r>
      <w:r w:rsidR="00601415" w:rsidRPr="00607A36">
        <w:rPr>
          <w:rFonts w:ascii="Arial" w:hAnsi="Arial" w:cs="Arial"/>
          <w:sz w:val="24"/>
          <w:szCs w:val="24"/>
        </w:rPr>
        <w:t>,</w:t>
      </w:r>
      <w:r w:rsidRPr="00607A36">
        <w:rPr>
          <w:rFonts w:ascii="Arial" w:hAnsi="Arial" w:cs="Arial"/>
          <w:sz w:val="24"/>
          <w:szCs w:val="24"/>
        </w:rPr>
        <w:t xml:space="preserve"> all </w:t>
      </w:r>
      <w:r w:rsidR="00515D89" w:rsidRPr="00607A36">
        <w:rPr>
          <w:rFonts w:ascii="Arial" w:hAnsi="Arial" w:cs="Arial"/>
          <w:sz w:val="24"/>
          <w:szCs w:val="24"/>
        </w:rPr>
        <w:t>inspections,</w:t>
      </w:r>
      <w:r w:rsidRPr="00607A36">
        <w:rPr>
          <w:rFonts w:ascii="Arial" w:hAnsi="Arial" w:cs="Arial"/>
          <w:sz w:val="24"/>
          <w:szCs w:val="24"/>
        </w:rPr>
        <w:t xml:space="preserve"> and other relat</w:t>
      </w:r>
      <w:r w:rsidR="00AA562E" w:rsidRPr="00607A36">
        <w:rPr>
          <w:rFonts w:ascii="Arial" w:hAnsi="Arial" w:cs="Arial"/>
          <w:sz w:val="24"/>
          <w:szCs w:val="24"/>
        </w:rPr>
        <w:t xml:space="preserve">ed activities. </w:t>
      </w:r>
      <w:r w:rsidR="00C45AD7" w:rsidRPr="00607A36">
        <w:rPr>
          <w:rFonts w:ascii="Arial" w:hAnsi="Arial" w:cs="Arial"/>
          <w:sz w:val="24"/>
          <w:szCs w:val="24"/>
        </w:rPr>
        <w:t>It is anticipated that</w:t>
      </w:r>
      <w:r w:rsidR="00BC51A2" w:rsidRPr="00607A36">
        <w:rPr>
          <w:rFonts w:ascii="Arial" w:hAnsi="Arial" w:cs="Arial"/>
          <w:sz w:val="24"/>
          <w:szCs w:val="24"/>
        </w:rPr>
        <w:t xml:space="preserve"> the </w:t>
      </w:r>
      <w:r w:rsidR="00C45AD7" w:rsidRPr="00607A36">
        <w:rPr>
          <w:rFonts w:ascii="Arial" w:hAnsi="Arial" w:cs="Arial"/>
          <w:sz w:val="24"/>
          <w:szCs w:val="24"/>
        </w:rPr>
        <w:t xml:space="preserve">new </w:t>
      </w:r>
      <w:r w:rsidR="00BC51A2" w:rsidRPr="00607A36">
        <w:rPr>
          <w:rFonts w:ascii="Arial" w:hAnsi="Arial" w:cs="Arial"/>
          <w:sz w:val="24"/>
          <w:szCs w:val="24"/>
        </w:rPr>
        <w:t>s</w:t>
      </w:r>
      <w:r w:rsidR="00C45AD7" w:rsidRPr="00607A36">
        <w:rPr>
          <w:rFonts w:ascii="Arial" w:hAnsi="Arial" w:cs="Arial"/>
          <w:sz w:val="24"/>
          <w:szCs w:val="24"/>
        </w:rPr>
        <w:t>oftware system (Assure)</w:t>
      </w:r>
      <w:r w:rsidR="000C6BD9" w:rsidRPr="00607A36">
        <w:rPr>
          <w:rFonts w:ascii="Arial" w:hAnsi="Arial" w:cs="Arial"/>
          <w:sz w:val="24"/>
          <w:szCs w:val="24"/>
        </w:rPr>
        <w:t xml:space="preserve"> </w:t>
      </w:r>
      <w:r w:rsidR="00C45AD7" w:rsidRPr="00607A36">
        <w:rPr>
          <w:rFonts w:ascii="Arial" w:hAnsi="Arial" w:cs="Arial"/>
          <w:sz w:val="24"/>
          <w:szCs w:val="24"/>
        </w:rPr>
        <w:t xml:space="preserve">will be brought on-line within the next 12 months to provide more functionality to better facilitate customer interaction with the service.  </w:t>
      </w:r>
      <w:r w:rsidR="00AA562E" w:rsidRPr="00607A36">
        <w:rPr>
          <w:rFonts w:ascii="Arial" w:hAnsi="Arial" w:cs="Arial"/>
          <w:sz w:val="24"/>
          <w:szCs w:val="24"/>
        </w:rPr>
        <w:t>The team is</w:t>
      </w:r>
      <w:r w:rsidRPr="00607A36">
        <w:rPr>
          <w:rFonts w:ascii="Arial" w:hAnsi="Arial" w:cs="Arial"/>
          <w:sz w:val="24"/>
          <w:szCs w:val="24"/>
        </w:rPr>
        <w:t xml:space="preserve"> committed to the </w:t>
      </w:r>
      <w:r w:rsidR="00AA562E" w:rsidRPr="00607A36">
        <w:rPr>
          <w:rFonts w:ascii="Arial" w:hAnsi="Arial" w:cs="Arial"/>
          <w:sz w:val="24"/>
          <w:szCs w:val="24"/>
        </w:rPr>
        <w:t xml:space="preserve">ongoing </w:t>
      </w:r>
      <w:r w:rsidRPr="00607A36">
        <w:rPr>
          <w:rFonts w:ascii="Arial" w:hAnsi="Arial" w:cs="Arial"/>
          <w:sz w:val="24"/>
          <w:szCs w:val="24"/>
        </w:rPr>
        <w:t xml:space="preserve">development </w:t>
      </w:r>
      <w:r w:rsidR="00AA562E" w:rsidRPr="00607A36">
        <w:rPr>
          <w:rFonts w:ascii="Arial" w:hAnsi="Arial" w:cs="Arial"/>
          <w:sz w:val="24"/>
          <w:szCs w:val="24"/>
        </w:rPr>
        <w:t>of the council’s</w:t>
      </w:r>
      <w:r w:rsidRPr="00607A36">
        <w:rPr>
          <w:rFonts w:ascii="Arial" w:hAnsi="Arial" w:cs="Arial"/>
          <w:sz w:val="24"/>
          <w:szCs w:val="24"/>
        </w:rPr>
        <w:t xml:space="preserve"> website </w:t>
      </w:r>
      <w:r w:rsidR="00AA562E" w:rsidRPr="00607A36">
        <w:rPr>
          <w:rFonts w:ascii="Arial" w:hAnsi="Arial" w:cs="Arial"/>
          <w:sz w:val="24"/>
          <w:szCs w:val="24"/>
        </w:rPr>
        <w:t>to further improve</w:t>
      </w:r>
      <w:r w:rsidRPr="00607A36">
        <w:rPr>
          <w:rFonts w:ascii="Arial" w:hAnsi="Arial" w:cs="Arial"/>
          <w:sz w:val="24"/>
          <w:szCs w:val="24"/>
        </w:rPr>
        <w:t xml:space="preserve"> communication with food businesses and the public.</w:t>
      </w:r>
    </w:p>
    <w:p w14:paraId="1513BC6B" w14:textId="77777777" w:rsidR="00601415" w:rsidRPr="00607A36" w:rsidRDefault="00601415" w:rsidP="00101C81">
      <w:pPr>
        <w:tabs>
          <w:tab w:val="left" w:pos="142"/>
        </w:tabs>
        <w:ind w:left="851"/>
        <w:jc w:val="both"/>
        <w:rPr>
          <w:rFonts w:ascii="Arial" w:hAnsi="Arial" w:cs="Arial"/>
          <w:sz w:val="24"/>
          <w:szCs w:val="24"/>
        </w:rPr>
      </w:pPr>
    </w:p>
    <w:p w14:paraId="4FA9FDF1" w14:textId="1DCFA86C" w:rsidR="001844ED" w:rsidRPr="00607A36" w:rsidRDefault="00D97576" w:rsidP="00101C81">
      <w:pPr>
        <w:tabs>
          <w:tab w:val="left" w:pos="142"/>
        </w:tabs>
        <w:ind w:left="851"/>
        <w:jc w:val="both"/>
        <w:rPr>
          <w:rFonts w:ascii="Arial" w:hAnsi="Arial" w:cs="Arial"/>
          <w:sz w:val="24"/>
          <w:szCs w:val="24"/>
          <w:highlight w:val="lightGray"/>
        </w:rPr>
      </w:pPr>
      <w:r w:rsidRPr="00607A36">
        <w:rPr>
          <w:rFonts w:ascii="Arial" w:hAnsi="Arial" w:cs="Arial"/>
          <w:sz w:val="24"/>
          <w:szCs w:val="24"/>
        </w:rPr>
        <w:t>The team aims to undertake interventions within 28 days of the due date for Category A-C</w:t>
      </w:r>
      <w:r w:rsidR="00D81B82" w:rsidRPr="00607A36">
        <w:rPr>
          <w:rFonts w:ascii="Arial" w:hAnsi="Arial" w:cs="Arial"/>
          <w:sz w:val="24"/>
          <w:szCs w:val="24"/>
        </w:rPr>
        <w:t xml:space="preserve"> rated premises</w:t>
      </w:r>
      <w:r w:rsidR="00C45AD7" w:rsidRPr="00607A36">
        <w:rPr>
          <w:rFonts w:ascii="Arial" w:hAnsi="Arial" w:cs="Arial"/>
          <w:sz w:val="24"/>
          <w:szCs w:val="24"/>
        </w:rPr>
        <w:t xml:space="preserve">, </w:t>
      </w:r>
      <w:r w:rsidRPr="00607A36">
        <w:rPr>
          <w:rFonts w:ascii="Arial" w:hAnsi="Arial" w:cs="Arial"/>
          <w:sz w:val="24"/>
          <w:szCs w:val="24"/>
        </w:rPr>
        <w:t>56 days for Category D premises</w:t>
      </w:r>
      <w:r w:rsidR="00C45AD7" w:rsidRPr="00607A36">
        <w:rPr>
          <w:rFonts w:ascii="Arial" w:hAnsi="Arial" w:cs="Arial"/>
          <w:sz w:val="24"/>
          <w:szCs w:val="24"/>
        </w:rPr>
        <w:t xml:space="preserve"> and 28 days following notification of a new business operation</w:t>
      </w:r>
      <w:r w:rsidRPr="00607A36">
        <w:rPr>
          <w:rFonts w:ascii="Arial" w:hAnsi="Arial" w:cs="Arial"/>
          <w:sz w:val="24"/>
          <w:szCs w:val="24"/>
        </w:rPr>
        <w:t xml:space="preserve">. However, </w:t>
      </w:r>
      <w:r w:rsidR="000C6BD9" w:rsidRPr="00607A36">
        <w:rPr>
          <w:rFonts w:ascii="Arial" w:hAnsi="Arial" w:cs="Arial"/>
          <w:sz w:val="24"/>
          <w:szCs w:val="24"/>
        </w:rPr>
        <w:t xml:space="preserve">recent circumstances brought about by the Covid-19 pandemic has meant that it has not been possible to achieve </w:t>
      </w:r>
      <w:r w:rsidR="00F63DC0" w:rsidRPr="00607A36">
        <w:rPr>
          <w:rFonts w:ascii="Arial" w:hAnsi="Arial" w:cs="Arial"/>
          <w:sz w:val="24"/>
          <w:szCs w:val="24"/>
        </w:rPr>
        <w:t>the interventions planned,</w:t>
      </w:r>
      <w:r w:rsidR="00CE57C4" w:rsidRPr="00607A36">
        <w:rPr>
          <w:rFonts w:ascii="Arial" w:hAnsi="Arial" w:cs="Arial"/>
          <w:sz w:val="24"/>
          <w:szCs w:val="24"/>
        </w:rPr>
        <w:t xml:space="preserve"> </w:t>
      </w:r>
      <w:r w:rsidR="00C45AD7" w:rsidRPr="00607A36">
        <w:rPr>
          <w:rFonts w:ascii="Arial" w:hAnsi="Arial" w:cs="Arial"/>
          <w:sz w:val="24"/>
          <w:szCs w:val="24"/>
        </w:rPr>
        <w:t xml:space="preserve">creating a significant backlog.  The </w:t>
      </w:r>
      <w:r w:rsidR="00EC10FD" w:rsidRPr="00607A36">
        <w:rPr>
          <w:rFonts w:ascii="Arial" w:hAnsi="Arial" w:cs="Arial"/>
          <w:sz w:val="24"/>
          <w:szCs w:val="24"/>
        </w:rPr>
        <w:t>FSA</w:t>
      </w:r>
      <w:r w:rsidR="00890F9A" w:rsidRPr="00607A36">
        <w:rPr>
          <w:rFonts w:ascii="Arial" w:hAnsi="Arial" w:cs="Arial"/>
          <w:sz w:val="24"/>
          <w:szCs w:val="24"/>
        </w:rPr>
        <w:t xml:space="preserve"> </w:t>
      </w:r>
      <w:r w:rsidR="00C45AD7" w:rsidRPr="00607A36">
        <w:rPr>
          <w:rFonts w:ascii="Arial" w:hAnsi="Arial" w:cs="Arial"/>
          <w:sz w:val="24"/>
          <w:szCs w:val="24"/>
        </w:rPr>
        <w:t>produced a roadmap</w:t>
      </w:r>
      <w:r w:rsidR="001844ED" w:rsidRPr="00607A36">
        <w:rPr>
          <w:rFonts w:ascii="Arial" w:hAnsi="Arial" w:cs="Arial"/>
          <w:sz w:val="24"/>
          <w:szCs w:val="24"/>
        </w:rPr>
        <w:t xml:space="preserve"> plan</w:t>
      </w:r>
      <w:r w:rsidR="001844ED" w:rsidRPr="00607A36">
        <w:rPr>
          <w:rStyle w:val="FootnoteReference"/>
          <w:rFonts w:ascii="Arial" w:hAnsi="Arial" w:cs="Arial"/>
          <w:sz w:val="24"/>
          <w:szCs w:val="24"/>
        </w:rPr>
        <w:footnoteReference w:id="7"/>
      </w:r>
      <w:r w:rsidR="00C45AD7" w:rsidRPr="00607A36">
        <w:rPr>
          <w:rFonts w:ascii="Arial" w:hAnsi="Arial" w:cs="Arial"/>
          <w:sz w:val="24"/>
          <w:szCs w:val="24"/>
        </w:rPr>
        <w:t xml:space="preserve"> of priority workloads for Competen</w:t>
      </w:r>
      <w:r w:rsidR="004F4EE9" w:rsidRPr="00607A36">
        <w:rPr>
          <w:rFonts w:ascii="Arial" w:hAnsi="Arial" w:cs="Arial"/>
          <w:sz w:val="24"/>
          <w:szCs w:val="24"/>
        </w:rPr>
        <w:t>t</w:t>
      </w:r>
      <w:r w:rsidR="00C45AD7" w:rsidRPr="00607A36">
        <w:rPr>
          <w:rFonts w:ascii="Arial" w:hAnsi="Arial" w:cs="Arial"/>
          <w:sz w:val="24"/>
          <w:szCs w:val="24"/>
        </w:rPr>
        <w:t xml:space="preserve"> Authorities to </w:t>
      </w:r>
      <w:r w:rsidR="000C6BD9" w:rsidRPr="00607A36">
        <w:rPr>
          <w:rFonts w:ascii="Arial" w:hAnsi="Arial" w:cs="Arial"/>
          <w:sz w:val="24"/>
          <w:szCs w:val="24"/>
        </w:rPr>
        <w:t xml:space="preserve">assist local authorities to focus and </w:t>
      </w:r>
      <w:r w:rsidR="00C45AD7" w:rsidRPr="00607A36">
        <w:rPr>
          <w:rFonts w:ascii="Arial" w:hAnsi="Arial" w:cs="Arial"/>
          <w:sz w:val="24"/>
          <w:szCs w:val="24"/>
        </w:rPr>
        <w:t xml:space="preserve">target delivery of official controls </w:t>
      </w:r>
      <w:r w:rsidR="007900A4" w:rsidRPr="00607A36">
        <w:rPr>
          <w:rFonts w:ascii="Arial" w:hAnsi="Arial" w:cs="Arial"/>
          <w:sz w:val="24"/>
          <w:szCs w:val="24"/>
        </w:rPr>
        <w:t>during 2021-</w:t>
      </w:r>
      <w:r w:rsidR="00C45AD7" w:rsidRPr="00607A36">
        <w:rPr>
          <w:rFonts w:ascii="Arial" w:hAnsi="Arial" w:cs="Arial"/>
          <w:sz w:val="24"/>
          <w:szCs w:val="24"/>
        </w:rPr>
        <w:t>20</w:t>
      </w:r>
      <w:r w:rsidR="00B1312A" w:rsidRPr="00607A36">
        <w:rPr>
          <w:rFonts w:ascii="Arial" w:hAnsi="Arial" w:cs="Arial"/>
          <w:sz w:val="24"/>
          <w:szCs w:val="24"/>
        </w:rPr>
        <w:t>22</w:t>
      </w:r>
      <w:r w:rsidR="007900A4" w:rsidRPr="00607A36">
        <w:rPr>
          <w:rFonts w:ascii="Arial" w:hAnsi="Arial" w:cs="Arial"/>
          <w:sz w:val="24"/>
          <w:szCs w:val="24"/>
        </w:rPr>
        <w:t xml:space="preserve"> and 2022</w:t>
      </w:r>
      <w:r w:rsidR="00164655" w:rsidRPr="00607A36">
        <w:rPr>
          <w:rFonts w:ascii="Arial" w:hAnsi="Arial" w:cs="Arial"/>
          <w:sz w:val="24"/>
          <w:szCs w:val="24"/>
        </w:rPr>
        <w:t>- 2</w:t>
      </w:r>
      <w:r w:rsidR="007900A4" w:rsidRPr="00607A36">
        <w:rPr>
          <w:rFonts w:ascii="Arial" w:hAnsi="Arial" w:cs="Arial"/>
          <w:sz w:val="24"/>
          <w:szCs w:val="24"/>
        </w:rPr>
        <w:t>023</w:t>
      </w:r>
      <w:r w:rsidR="00C45AD7" w:rsidRPr="00607A36">
        <w:rPr>
          <w:rFonts w:ascii="Arial" w:hAnsi="Arial" w:cs="Arial"/>
          <w:sz w:val="24"/>
          <w:szCs w:val="24"/>
        </w:rPr>
        <w:t xml:space="preserve">.  </w:t>
      </w:r>
    </w:p>
    <w:p w14:paraId="1B190BDE" w14:textId="646E5485" w:rsidR="00601415" w:rsidRPr="00607A36" w:rsidRDefault="00601415" w:rsidP="00F51876">
      <w:pPr>
        <w:tabs>
          <w:tab w:val="left" w:pos="142"/>
        </w:tabs>
        <w:rPr>
          <w:rFonts w:ascii="Arial" w:hAnsi="Arial" w:cs="Arial"/>
          <w:sz w:val="24"/>
          <w:szCs w:val="24"/>
        </w:rPr>
      </w:pPr>
    </w:p>
    <w:p w14:paraId="471FBD8B" w14:textId="40D6D627" w:rsidR="00164655" w:rsidRPr="00607A36" w:rsidRDefault="00CE57C4" w:rsidP="00F51876">
      <w:pPr>
        <w:tabs>
          <w:tab w:val="left" w:pos="142"/>
        </w:tabs>
        <w:rPr>
          <w:rFonts w:ascii="Arial" w:hAnsi="Arial" w:cs="Arial"/>
          <w:b/>
          <w:bCs/>
          <w:sz w:val="24"/>
          <w:szCs w:val="24"/>
        </w:rPr>
      </w:pPr>
      <w:r w:rsidRPr="00607A36">
        <w:rPr>
          <w:rFonts w:ascii="Arial" w:hAnsi="Arial" w:cs="Arial"/>
          <w:b/>
          <w:bCs/>
          <w:sz w:val="24"/>
          <w:szCs w:val="24"/>
        </w:rPr>
        <w:t xml:space="preserve">Table of Official Intervention Inspections undertaken in accordance with the FSA’s Priority Roadmap for 2022-23 </w:t>
      </w:r>
    </w:p>
    <w:p w14:paraId="6B6A787F" w14:textId="77777777" w:rsidR="007900A4" w:rsidRPr="00607A36" w:rsidRDefault="007900A4" w:rsidP="00D81B82">
      <w:pPr>
        <w:tabs>
          <w:tab w:val="left" w:pos="142"/>
        </w:tabs>
        <w:ind w:left="851"/>
        <w:rPr>
          <w:rFonts w:ascii="Arial" w:hAnsi="Arial" w:cs="Arial"/>
          <w:b/>
          <w:bCs/>
          <w:sz w:val="28"/>
          <w:szCs w:val="28"/>
        </w:rPr>
      </w:pPr>
    </w:p>
    <w:tbl>
      <w:tblPr>
        <w:tblStyle w:val="TableGrid"/>
        <w:tblW w:w="9016" w:type="dxa"/>
        <w:jc w:val="center"/>
        <w:tblLook w:val="04A0" w:firstRow="1" w:lastRow="0" w:firstColumn="1" w:lastColumn="0" w:noHBand="0" w:noVBand="1"/>
      </w:tblPr>
      <w:tblGrid>
        <w:gridCol w:w="1862"/>
        <w:gridCol w:w="1785"/>
        <w:gridCol w:w="1681"/>
        <w:gridCol w:w="1931"/>
        <w:gridCol w:w="1757"/>
      </w:tblGrid>
      <w:tr w:rsidR="00607A36" w:rsidRPr="00607A36" w14:paraId="6541423C" w14:textId="143BC27C" w:rsidTr="00CE57C4">
        <w:trPr>
          <w:jc w:val="center"/>
        </w:trPr>
        <w:tc>
          <w:tcPr>
            <w:tcW w:w="1862" w:type="dxa"/>
          </w:tcPr>
          <w:p w14:paraId="38E97B37" w14:textId="0B842272" w:rsidR="007900A4" w:rsidRPr="00607A36" w:rsidRDefault="007900A4" w:rsidP="00D81B82">
            <w:pPr>
              <w:tabs>
                <w:tab w:val="left" w:pos="142"/>
              </w:tabs>
              <w:rPr>
                <w:rFonts w:ascii="Arial" w:hAnsi="Arial" w:cs="Arial"/>
                <w:b/>
                <w:bCs/>
              </w:rPr>
            </w:pPr>
            <w:bookmarkStart w:id="1" w:name="_Hlk134538338"/>
            <w:r w:rsidRPr="00607A36">
              <w:rPr>
                <w:rFonts w:ascii="Arial" w:hAnsi="Arial" w:cs="Arial"/>
                <w:b/>
                <w:bCs/>
              </w:rPr>
              <w:t xml:space="preserve">Number of inspections due </w:t>
            </w:r>
          </w:p>
        </w:tc>
        <w:tc>
          <w:tcPr>
            <w:tcW w:w="1785" w:type="dxa"/>
          </w:tcPr>
          <w:p w14:paraId="7028C88A" w14:textId="1A417BD9" w:rsidR="007900A4" w:rsidRPr="00607A36" w:rsidRDefault="007900A4" w:rsidP="00D81B82">
            <w:pPr>
              <w:tabs>
                <w:tab w:val="left" w:pos="142"/>
              </w:tabs>
              <w:rPr>
                <w:rFonts w:ascii="Arial" w:hAnsi="Arial" w:cs="Arial"/>
                <w:b/>
                <w:bCs/>
              </w:rPr>
            </w:pPr>
            <w:r w:rsidRPr="00607A36">
              <w:rPr>
                <w:rFonts w:ascii="Arial" w:hAnsi="Arial" w:cs="Arial"/>
                <w:b/>
                <w:bCs/>
              </w:rPr>
              <w:t>April to June 22</w:t>
            </w:r>
          </w:p>
        </w:tc>
        <w:tc>
          <w:tcPr>
            <w:tcW w:w="1681" w:type="dxa"/>
          </w:tcPr>
          <w:p w14:paraId="67A254FC" w14:textId="7F89D27A" w:rsidR="007900A4" w:rsidRPr="00607A36" w:rsidRDefault="00164655" w:rsidP="00D81B82">
            <w:pPr>
              <w:tabs>
                <w:tab w:val="left" w:pos="142"/>
              </w:tabs>
              <w:rPr>
                <w:rFonts w:ascii="Arial" w:hAnsi="Arial" w:cs="Arial"/>
                <w:b/>
                <w:bCs/>
              </w:rPr>
            </w:pPr>
            <w:r w:rsidRPr="00607A36">
              <w:rPr>
                <w:rFonts w:ascii="Arial" w:hAnsi="Arial" w:cs="Arial"/>
                <w:b/>
                <w:bCs/>
              </w:rPr>
              <w:t xml:space="preserve"> July</w:t>
            </w:r>
            <w:r w:rsidR="007900A4" w:rsidRPr="00607A36">
              <w:rPr>
                <w:rFonts w:ascii="Arial" w:hAnsi="Arial" w:cs="Arial"/>
                <w:b/>
                <w:bCs/>
              </w:rPr>
              <w:t xml:space="preserve"> to Sept 22</w:t>
            </w:r>
          </w:p>
        </w:tc>
        <w:tc>
          <w:tcPr>
            <w:tcW w:w="1931" w:type="dxa"/>
          </w:tcPr>
          <w:p w14:paraId="59A33551" w14:textId="0AE5C4BD" w:rsidR="007900A4" w:rsidRPr="00607A36" w:rsidRDefault="00164655" w:rsidP="00D81B82">
            <w:pPr>
              <w:tabs>
                <w:tab w:val="left" w:pos="142"/>
              </w:tabs>
              <w:rPr>
                <w:rFonts w:ascii="Arial" w:hAnsi="Arial" w:cs="Arial"/>
                <w:b/>
                <w:bCs/>
              </w:rPr>
            </w:pPr>
            <w:r w:rsidRPr="00607A36">
              <w:rPr>
                <w:rFonts w:ascii="Arial" w:hAnsi="Arial" w:cs="Arial"/>
                <w:b/>
                <w:bCs/>
              </w:rPr>
              <w:t>Oct 22</w:t>
            </w:r>
            <w:r w:rsidR="007900A4" w:rsidRPr="00607A36">
              <w:rPr>
                <w:rFonts w:ascii="Arial" w:hAnsi="Arial" w:cs="Arial"/>
                <w:b/>
                <w:bCs/>
              </w:rPr>
              <w:t xml:space="preserve"> to March 23</w:t>
            </w:r>
          </w:p>
        </w:tc>
        <w:tc>
          <w:tcPr>
            <w:tcW w:w="1757" w:type="dxa"/>
          </w:tcPr>
          <w:p w14:paraId="53A0D627" w14:textId="1AB757F3" w:rsidR="007900A4" w:rsidRPr="00607A36" w:rsidRDefault="007900A4" w:rsidP="00D81B82">
            <w:pPr>
              <w:tabs>
                <w:tab w:val="left" w:pos="142"/>
              </w:tabs>
              <w:rPr>
                <w:rFonts w:ascii="Arial" w:hAnsi="Arial" w:cs="Arial"/>
                <w:b/>
                <w:bCs/>
              </w:rPr>
            </w:pPr>
            <w:r w:rsidRPr="00607A36">
              <w:rPr>
                <w:rFonts w:ascii="Arial" w:hAnsi="Arial" w:cs="Arial"/>
                <w:b/>
                <w:bCs/>
              </w:rPr>
              <w:t>Completed</w:t>
            </w:r>
          </w:p>
        </w:tc>
      </w:tr>
      <w:tr w:rsidR="00607A36" w:rsidRPr="00607A36" w14:paraId="17E06400" w14:textId="5C447E77" w:rsidTr="00CE57C4">
        <w:trPr>
          <w:jc w:val="center"/>
        </w:trPr>
        <w:tc>
          <w:tcPr>
            <w:tcW w:w="1862" w:type="dxa"/>
          </w:tcPr>
          <w:p w14:paraId="1396E186" w14:textId="6FC492BD" w:rsidR="007900A4" w:rsidRPr="00607A36" w:rsidRDefault="007900A4" w:rsidP="00D81B82">
            <w:pPr>
              <w:tabs>
                <w:tab w:val="left" w:pos="142"/>
              </w:tabs>
              <w:rPr>
                <w:rFonts w:ascii="Arial" w:hAnsi="Arial" w:cs="Arial"/>
              </w:rPr>
            </w:pPr>
            <w:r w:rsidRPr="00607A36">
              <w:rPr>
                <w:rFonts w:ascii="Arial" w:hAnsi="Arial" w:cs="Arial"/>
              </w:rPr>
              <w:t>New Businesses</w:t>
            </w:r>
          </w:p>
        </w:tc>
        <w:tc>
          <w:tcPr>
            <w:tcW w:w="1785" w:type="dxa"/>
          </w:tcPr>
          <w:p w14:paraId="1E569079" w14:textId="22386F83" w:rsidR="007900A4" w:rsidRPr="00607A36" w:rsidRDefault="007900A4" w:rsidP="00D81B82">
            <w:pPr>
              <w:tabs>
                <w:tab w:val="left" w:pos="142"/>
              </w:tabs>
              <w:rPr>
                <w:rFonts w:ascii="Arial" w:hAnsi="Arial" w:cs="Arial"/>
                <w:b/>
                <w:bCs/>
              </w:rPr>
            </w:pPr>
            <w:r w:rsidRPr="00607A36">
              <w:rPr>
                <w:rFonts w:ascii="Arial" w:hAnsi="Arial" w:cs="Arial"/>
                <w:b/>
                <w:bCs/>
              </w:rPr>
              <w:t xml:space="preserve">82  </w:t>
            </w:r>
          </w:p>
        </w:tc>
        <w:tc>
          <w:tcPr>
            <w:tcW w:w="1681" w:type="dxa"/>
          </w:tcPr>
          <w:p w14:paraId="79F12DAC" w14:textId="20DE6A1A" w:rsidR="007900A4" w:rsidRPr="00607A36" w:rsidRDefault="007900A4" w:rsidP="00D81B82">
            <w:pPr>
              <w:tabs>
                <w:tab w:val="left" w:pos="142"/>
              </w:tabs>
              <w:rPr>
                <w:rFonts w:ascii="Arial" w:hAnsi="Arial" w:cs="Arial"/>
                <w:b/>
                <w:bCs/>
              </w:rPr>
            </w:pPr>
            <w:r w:rsidRPr="00607A36">
              <w:rPr>
                <w:rFonts w:ascii="Arial" w:hAnsi="Arial" w:cs="Arial"/>
                <w:b/>
                <w:bCs/>
              </w:rPr>
              <w:t>36</w:t>
            </w:r>
          </w:p>
        </w:tc>
        <w:tc>
          <w:tcPr>
            <w:tcW w:w="1931" w:type="dxa"/>
          </w:tcPr>
          <w:p w14:paraId="347216C5" w14:textId="01BB899D" w:rsidR="007900A4" w:rsidRPr="00607A36" w:rsidRDefault="007900A4" w:rsidP="00D81B82">
            <w:pPr>
              <w:tabs>
                <w:tab w:val="left" w:pos="142"/>
              </w:tabs>
              <w:rPr>
                <w:rFonts w:ascii="Arial" w:hAnsi="Arial" w:cs="Arial"/>
                <w:b/>
                <w:bCs/>
              </w:rPr>
            </w:pPr>
            <w:r w:rsidRPr="00607A36">
              <w:rPr>
                <w:rFonts w:ascii="Arial" w:hAnsi="Arial" w:cs="Arial"/>
                <w:b/>
                <w:bCs/>
              </w:rPr>
              <w:t>72</w:t>
            </w:r>
          </w:p>
        </w:tc>
        <w:tc>
          <w:tcPr>
            <w:tcW w:w="1757" w:type="dxa"/>
          </w:tcPr>
          <w:p w14:paraId="4AB49570" w14:textId="684B1351" w:rsidR="007900A4" w:rsidRPr="00607A36" w:rsidRDefault="00CE445B" w:rsidP="00D81B82">
            <w:pPr>
              <w:tabs>
                <w:tab w:val="left" w:pos="142"/>
              </w:tabs>
              <w:rPr>
                <w:rFonts w:ascii="Arial" w:hAnsi="Arial" w:cs="Arial"/>
                <w:b/>
                <w:bCs/>
              </w:rPr>
            </w:pPr>
            <w:r w:rsidRPr="00607A36">
              <w:rPr>
                <w:rFonts w:ascii="Arial" w:hAnsi="Arial" w:cs="Arial"/>
                <w:b/>
                <w:bCs/>
              </w:rPr>
              <w:t>88</w:t>
            </w:r>
          </w:p>
        </w:tc>
      </w:tr>
      <w:tr w:rsidR="00607A36" w:rsidRPr="00607A36" w14:paraId="0481CE0E" w14:textId="2DC6EC8C" w:rsidTr="00CE57C4">
        <w:trPr>
          <w:jc w:val="center"/>
        </w:trPr>
        <w:tc>
          <w:tcPr>
            <w:tcW w:w="1862" w:type="dxa"/>
          </w:tcPr>
          <w:p w14:paraId="16692513" w14:textId="058CEA1D" w:rsidR="007900A4" w:rsidRPr="00607A36" w:rsidRDefault="007900A4" w:rsidP="00D81B82">
            <w:pPr>
              <w:tabs>
                <w:tab w:val="left" w:pos="142"/>
              </w:tabs>
              <w:rPr>
                <w:rFonts w:ascii="Arial" w:hAnsi="Arial" w:cs="Arial"/>
              </w:rPr>
            </w:pPr>
            <w:r w:rsidRPr="00607A36">
              <w:rPr>
                <w:rFonts w:ascii="Arial" w:hAnsi="Arial" w:cs="Arial"/>
              </w:rPr>
              <w:t>Category B Rated</w:t>
            </w:r>
          </w:p>
        </w:tc>
        <w:tc>
          <w:tcPr>
            <w:tcW w:w="1785" w:type="dxa"/>
          </w:tcPr>
          <w:p w14:paraId="5AC011E8" w14:textId="752F2825" w:rsidR="007900A4" w:rsidRPr="00607A36" w:rsidRDefault="007900A4" w:rsidP="00D81B82">
            <w:pPr>
              <w:tabs>
                <w:tab w:val="left" w:pos="142"/>
              </w:tabs>
              <w:rPr>
                <w:rFonts w:ascii="Arial" w:hAnsi="Arial" w:cs="Arial"/>
                <w:b/>
                <w:bCs/>
              </w:rPr>
            </w:pPr>
            <w:r w:rsidRPr="00607A36">
              <w:rPr>
                <w:rFonts w:ascii="Arial" w:hAnsi="Arial" w:cs="Arial"/>
                <w:b/>
                <w:bCs/>
              </w:rPr>
              <w:t>22</w:t>
            </w:r>
          </w:p>
        </w:tc>
        <w:tc>
          <w:tcPr>
            <w:tcW w:w="1681" w:type="dxa"/>
          </w:tcPr>
          <w:p w14:paraId="157BE07A" w14:textId="6E7250AD" w:rsidR="007900A4" w:rsidRPr="00607A36" w:rsidRDefault="007900A4" w:rsidP="00D81B82">
            <w:pPr>
              <w:tabs>
                <w:tab w:val="left" w:pos="142"/>
              </w:tabs>
              <w:rPr>
                <w:rFonts w:ascii="Arial" w:hAnsi="Arial" w:cs="Arial"/>
                <w:b/>
                <w:bCs/>
              </w:rPr>
            </w:pPr>
            <w:r w:rsidRPr="00607A36">
              <w:rPr>
                <w:rFonts w:ascii="Arial" w:hAnsi="Arial" w:cs="Arial"/>
                <w:b/>
                <w:bCs/>
              </w:rPr>
              <w:t>4</w:t>
            </w:r>
          </w:p>
        </w:tc>
        <w:tc>
          <w:tcPr>
            <w:tcW w:w="1931" w:type="dxa"/>
          </w:tcPr>
          <w:p w14:paraId="4C5F7113" w14:textId="328DDE8E" w:rsidR="007900A4" w:rsidRPr="00607A36" w:rsidRDefault="007900A4" w:rsidP="00D81B82">
            <w:pPr>
              <w:tabs>
                <w:tab w:val="left" w:pos="142"/>
              </w:tabs>
              <w:rPr>
                <w:rFonts w:ascii="Arial" w:hAnsi="Arial" w:cs="Arial"/>
                <w:b/>
                <w:bCs/>
              </w:rPr>
            </w:pPr>
            <w:r w:rsidRPr="00607A36">
              <w:rPr>
                <w:rFonts w:ascii="Arial" w:hAnsi="Arial" w:cs="Arial"/>
                <w:b/>
                <w:bCs/>
              </w:rPr>
              <w:t>9</w:t>
            </w:r>
          </w:p>
        </w:tc>
        <w:tc>
          <w:tcPr>
            <w:tcW w:w="1757" w:type="dxa"/>
          </w:tcPr>
          <w:p w14:paraId="436D8FCD" w14:textId="10D01A77" w:rsidR="007900A4" w:rsidRPr="00607A36" w:rsidRDefault="007900A4" w:rsidP="00D81B82">
            <w:pPr>
              <w:tabs>
                <w:tab w:val="left" w:pos="142"/>
              </w:tabs>
              <w:rPr>
                <w:rFonts w:ascii="Arial" w:hAnsi="Arial" w:cs="Arial"/>
                <w:b/>
                <w:bCs/>
              </w:rPr>
            </w:pPr>
            <w:r w:rsidRPr="00607A36">
              <w:rPr>
                <w:rFonts w:ascii="Arial" w:hAnsi="Arial" w:cs="Arial"/>
                <w:b/>
                <w:bCs/>
              </w:rPr>
              <w:t>29 (4 closed 2 moved to another category)</w:t>
            </w:r>
          </w:p>
        </w:tc>
      </w:tr>
      <w:tr w:rsidR="00607A36" w:rsidRPr="00607A36" w14:paraId="6B2C6354" w14:textId="5D3281C0" w:rsidTr="00CE57C4">
        <w:trPr>
          <w:jc w:val="center"/>
        </w:trPr>
        <w:tc>
          <w:tcPr>
            <w:tcW w:w="1862" w:type="dxa"/>
          </w:tcPr>
          <w:p w14:paraId="02CAB500" w14:textId="01CED430" w:rsidR="007900A4" w:rsidRPr="00607A36" w:rsidRDefault="007900A4" w:rsidP="00D81B82">
            <w:pPr>
              <w:tabs>
                <w:tab w:val="left" w:pos="142"/>
              </w:tabs>
              <w:rPr>
                <w:rFonts w:ascii="Arial" w:hAnsi="Arial" w:cs="Arial"/>
              </w:rPr>
            </w:pPr>
            <w:r w:rsidRPr="00607A36">
              <w:rPr>
                <w:rFonts w:ascii="Arial" w:hAnsi="Arial" w:cs="Arial"/>
              </w:rPr>
              <w:t>Category C non-compliant</w:t>
            </w:r>
          </w:p>
        </w:tc>
        <w:tc>
          <w:tcPr>
            <w:tcW w:w="1785" w:type="dxa"/>
          </w:tcPr>
          <w:p w14:paraId="358E602C" w14:textId="47AAA190" w:rsidR="007900A4" w:rsidRPr="00607A36" w:rsidRDefault="007900A4" w:rsidP="00D81B82">
            <w:pPr>
              <w:tabs>
                <w:tab w:val="left" w:pos="142"/>
              </w:tabs>
              <w:rPr>
                <w:rFonts w:ascii="Arial" w:hAnsi="Arial" w:cs="Arial"/>
                <w:b/>
                <w:bCs/>
              </w:rPr>
            </w:pPr>
            <w:r w:rsidRPr="00607A36">
              <w:rPr>
                <w:rFonts w:ascii="Arial" w:hAnsi="Arial" w:cs="Arial"/>
                <w:b/>
                <w:bCs/>
              </w:rPr>
              <w:t xml:space="preserve">3 </w:t>
            </w:r>
          </w:p>
        </w:tc>
        <w:tc>
          <w:tcPr>
            <w:tcW w:w="1681" w:type="dxa"/>
          </w:tcPr>
          <w:p w14:paraId="320C410B" w14:textId="3CCE2768" w:rsidR="007900A4" w:rsidRPr="00607A36" w:rsidRDefault="007900A4" w:rsidP="00D81B82">
            <w:pPr>
              <w:tabs>
                <w:tab w:val="left" w:pos="142"/>
              </w:tabs>
              <w:rPr>
                <w:rFonts w:ascii="Arial" w:hAnsi="Arial" w:cs="Arial"/>
                <w:b/>
                <w:bCs/>
              </w:rPr>
            </w:pPr>
            <w:r w:rsidRPr="00607A36">
              <w:rPr>
                <w:rFonts w:ascii="Arial" w:hAnsi="Arial" w:cs="Arial"/>
                <w:b/>
                <w:bCs/>
              </w:rPr>
              <w:t>4</w:t>
            </w:r>
          </w:p>
        </w:tc>
        <w:tc>
          <w:tcPr>
            <w:tcW w:w="1931" w:type="dxa"/>
          </w:tcPr>
          <w:p w14:paraId="1B28114C" w14:textId="2E95AB49" w:rsidR="007900A4" w:rsidRPr="00607A36" w:rsidRDefault="007900A4" w:rsidP="00D81B82">
            <w:pPr>
              <w:tabs>
                <w:tab w:val="left" w:pos="142"/>
              </w:tabs>
              <w:rPr>
                <w:rFonts w:ascii="Arial" w:hAnsi="Arial" w:cs="Arial"/>
                <w:b/>
                <w:bCs/>
              </w:rPr>
            </w:pPr>
            <w:r w:rsidRPr="00607A36">
              <w:rPr>
                <w:rFonts w:ascii="Arial" w:hAnsi="Arial" w:cs="Arial"/>
                <w:b/>
                <w:bCs/>
              </w:rPr>
              <w:t>5</w:t>
            </w:r>
          </w:p>
        </w:tc>
        <w:tc>
          <w:tcPr>
            <w:tcW w:w="1757" w:type="dxa"/>
          </w:tcPr>
          <w:p w14:paraId="75A895D6" w14:textId="7AE99FA7" w:rsidR="007900A4" w:rsidRPr="00607A36" w:rsidRDefault="007900A4" w:rsidP="00D81B82">
            <w:pPr>
              <w:tabs>
                <w:tab w:val="left" w:pos="142"/>
              </w:tabs>
              <w:rPr>
                <w:rFonts w:ascii="Arial" w:hAnsi="Arial" w:cs="Arial"/>
                <w:b/>
                <w:bCs/>
              </w:rPr>
            </w:pPr>
            <w:r w:rsidRPr="00607A36">
              <w:rPr>
                <w:rFonts w:ascii="Arial" w:hAnsi="Arial" w:cs="Arial"/>
                <w:b/>
                <w:bCs/>
              </w:rPr>
              <w:t xml:space="preserve">9 (1 closed, 2 moved to </w:t>
            </w:r>
            <w:r w:rsidR="00515D89" w:rsidRPr="00607A36">
              <w:rPr>
                <w:rFonts w:ascii="Arial" w:hAnsi="Arial" w:cs="Arial"/>
                <w:b/>
                <w:bCs/>
              </w:rPr>
              <w:t>another</w:t>
            </w:r>
            <w:r w:rsidRPr="00607A36">
              <w:rPr>
                <w:rFonts w:ascii="Arial" w:hAnsi="Arial" w:cs="Arial"/>
                <w:b/>
                <w:bCs/>
              </w:rPr>
              <w:t xml:space="preserve"> category)</w:t>
            </w:r>
          </w:p>
        </w:tc>
      </w:tr>
      <w:tr w:rsidR="00607A36" w:rsidRPr="00607A36" w14:paraId="662A718F" w14:textId="5F8932F1" w:rsidTr="00CE57C4">
        <w:trPr>
          <w:jc w:val="center"/>
        </w:trPr>
        <w:tc>
          <w:tcPr>
            <w:tcW w:w="1862" w:type="dxa"/>
          </w:tcPr>
          <w:p w14:paraId="20EB7BBD" w14:textId="317D2FEA" w:rsidR="007900A4" w:rsidRPr="00607A36" w:rsidRDefault="007900A4" w:rsidP="00D81B82">
            <w:pPr>
              <w:tabs>
                <w:tab w:val="left" w:pos="142"/>
              </w:tabs>
              <w:rPr>
                <w:rFonts w:ascii="Arial" w:hAnsi="Arial" w:cs="Arial"/>
              </w:rPr>
            </w:pPr>
            <w:r w:rsidRPr="00607A36">
              <w:rPr>
                <w:rFonts w:ascii="Arial" w:hAnsi="Arial" w:cs="Arial"/>
              </w:rPr>
              <w:lastRenderedPageBreak/>
              <w:t>Category D non-compliant</w:t>
            </w:r>
          </w:p>
        </w:tc>
        <w:tc>
          <w:tcPr>
            <w:tcW w:w="1785" w:type="dxa"/>
          </w:tcPr>
          <w:p w14:paraId="04F6BCA2" w14:textId="6E61C1DB" w:rsidR="007900A4" w:rsidRPr="00607A36" w:rsidRDefault="00CE57C4" w:rsidP="00D81B82">
            <w:pPr>
              <w:tabs>
                <w:tab w:val="left" w:pos="142"/>
              </w:tabs>
              <w:rPr>
                <w:rFonts w:ascii="Arial" w:hAnsi="Arial" w:cs="Arial"/>
                <w:b/>
                <w:bCs/>
              </w:rPr>
            </w:pPr>
            <w:r w:rsidRPr="00607A36">
              <w:rPr>
                <w:rFonts w:ascii="Arial" w:hAnsi="Arial" w:cs="Arial"/>
                <w:b/>
                <w:bCs/>
              </w:rPr>
              <w:t>0</w:t>
            </w:r>
          </w:p>
        </w:tc>
        <w:tc>
          <w:tcPr>
            <w:tcW w:w="1681" w:type="dxa"/>
          </w:tcPr>
          <w:p w14:paraId="08AF4475" w14:textId="48A9F3E5" w:rsidR="007900A4" w:rsidRPr="00607A36" w:rsidRDefault="00CE57C4" w:rsidP="00D81B82">
            <w:pPr>
              <w:tabs>
                <w:tab w:val="left" w:pos="142"/>
              </w:tabs>
              <w:rPr>
                <w:rFonts w:ascii="Arial" w:hAnsi="Arial" w:cs="Arial"/>
                <w:b/>
                <w:bCs/>
              </w:rPr>
            </w:pPr>
            <w:r w:rsidRPr="00607A36">
              <w:rPr>
                <w:rFonts w:ascii="Arial" w:hAnsi="Arial" w:cs="Arial"/>
                <w:b/>
                <w:bCs/>
              </w:rPr>
              <w:t>0</w:t>
            </w:r>
          </w:p>
        </w:tc>
        <w:tc>
          <w:tcPr>
            <w:tcW w:w="1931" w:type="dxa"/>
          </w:tcPr>
          <w:p w14:paraId="46E1F96C" w14:textId="2DB7D7A0" w:rsidR="007900A4" w:rsidRPr="00607A36" w:rsidRDefault="00CE57C4" w:rsidP="00D81B82">
            <w:pPr>
              <w:tabs>
                <w:tab w:val="left" w:pos="142"/>
              </w:tabs>
              <w:rPr>
                <w:rFonts w:ascii="Arial" w:hAnsi="Arial" w:cs="Arial"/>
                <w:b/>
                <w:bCs/>
              </w:rPr>
            </w:pPr>
            <w:r w:rsidRPr="00607A36">
              <w:rPr>
                <w:rFonts w:ascii="Arial" w:hAnsi="Arial" w:cs="Arial"/>
                <w:b/>
                <w:bCs/>
              </w:rPr>
              <w:t>0</w:t>
            </w:r>
          </w:p>
        </w:tc>
        <w:tc>
          <w:tcPr>
            <w:tcW w:w="1757" w:type="dxa"/>
          </w:tcPr>
          <w:p w14:paraId="2D743FAA" w14:textId="5E599FC6" w:rsidR="007900A4" w:rsidRPr="00607A36" w:rsidRDefault="007900A4" w:rsidP="00D81B82">
            <w:pPr>
              <w:tabs>
                <w:tab w:val="left" w:pos="142"/>
              </w:tabs>
              <w:rPr>
                <w:rFonts w:ascii="Arial" w:hAnsi="Arial" w:cs="Arial"/>
                <w:b/>
                <w:bCs/>
              </w:rPr>
            </w:pPr>
            <w:r w:rsidRPr="00607A36">
              <w:rPr>
                <w:rFonts w:ascii="Arial" w:hAnsi="Arial" w:cs="Arial"/>
                <w:b/>
                <w:bCs/>
              </w:rPr>
              <w:t>N/A</w:t>
            </w:r>
          </w:p>
        </w:tc>
      </w:tr>
      <w:tr w:rsidR="007900A4" w:rsidRPr="00607A36" w14:paraId="7177166E" w14:textId="5FBB16C0" w:rsidTr="00CE57C4">
        <w:trPr>
          <w:jc w:val="center"/>
        </w:trPr>
        <w:tc>
          <w:tcPr>
            <w:tcW w:w="1862" w:type="dxa"/>
          </w:tcPr>
          <w:p w14:paraId="0724DC58" w14:textId="61FF570E" w:rsidR="007900A4" w:rsidRPr="00607A36" w:rsidRDefault="007900A4" w:rsidP="00D81B82">
            <w:pPr>
              <w:tabs>
                <w:tab w:val="left" w:pos="142"/>
              </w:tabs>
              <w:rPr>
                <w:rFonts w:ascii="Arial" w:hAnsi="Arial" w:cs="Arial"/>
              </w:rPr>
            </w:pPr>
            <w:r w:rsidRPr="00607A36">
              <w:rPr>
                <w:rFonts w:ascii="Arial" w:hAnsi="Arial" w:cs="Arial"/>
              </w:rPr>
              <w:t xml:space="preserve">Category C </w:t>
            </w:r>
          </w:p>
        </w:tc>
        <w:tc>
          <w:tcPr>
            <w:tcW w:w="1785" w:type="dxa"/>
          </w:tcPr>
          <w:p w14:paraId="2C25DA63" w14:textId="3E4D5F1A" w:rsidR="007900A4" w:rsidRPr="00607A36" w:rsidRDefault="00CE57C4" w:rsidP="00D81B82">
            <w:pPr>
              <w:tabs>
                <w:tab w:val="left" w:pos="142"/>
              </w:tabs>
              <w:rPr>
                <w:rFonts w:ascii="Arial" w:hAnsi="Arial" w:cs="Arial"/>
                <w:b/>
                <w:bCs/>
              </w:rPr>
            </w:pPr>
            <w:r w:rsidRPr="00607A36">
              <w:rPr>
                <w:rFonts w:ascii="Arial" w:hAnsi="Arial" w:cs="Arial"/>
                <w:b/>
                <w:bCs/>
              </w:rPr>
              <w:t>17</w:t>
            </w:r>
          </w:p>
        </w:tc>
        <w:tc>
          <w:tcPr>
            <w:tcW w:w="1681" w:type="dxa"/>
          </w:tcPr>
          <w:p w14:paraId="4337C734" w14:textId="47391C57" w:rsidR="007900A4" w:rsidRPr="00607A36" w:rsidRDefault="00CE57C4" w:rsidP="00D81B82">
            <w:pPr>
              <w:tabs>
                <w:tab w:val="left" w:pos="142"/>
              </w:tabs>
              <w:rPr>
                <w:rFonts w:ascii="Arial" w:hAnsi="Arial" w:cs="Arial"/>
                <w:b/>
                <w:bCs/>
              </w:rPr>
            </w:pPr>
            <w:r w:rsidRPr="00607A36">
              <w:rPr>
                <w:rFonts w:ascii="Arial" w:hAnsi="Arial" w:cs="Arial"/>
                <w:b/>
                <w:bCs/>
              </w:rPr>
              <w:t>39</w:t>
            </w:r>
          </w:p>
        </w:tc>
        <w:tc>
          <w:tcPr>
            <w:tcW w:w="1931" w:type="dxa"/>
          </w:tcPr>
          <w:p w14:paraId="4DE1FB6B" w14:textId="5B043441" w:rsidR="007900A4" w:rsidRPr="00607A36" w:rsidRDefault="00CE57C4" w:rsidP="00D81B82">
            <w:pPr>
              <w:tabs>
                <w:tab w:val="left" w:pos="142"/>
              </w:tabs>
              <w:rPr>
                <w:rFonts w:ascii="Arial" w:hAnsi="Arial" w:cs="Arial"/>
                <w:b/>
                <w:bCs/>
              </w:rPr>
            </w:pPr>
            <w:r w:rsidRPr="00607A36">
              <w:rPr>
                <w:rFonts w:ascii="Arial" w:hAnsi="Arial" w:cs="Arial"/>
                <w:b/>
                <w:bCs/>
              </w:rPr>
              <w:t>53</w:t>
            </w:r>
          </w:p>
        </w:tc>
        <w:tc>
          <w:tcPr>
            <w:tcW w:w="1757" w:type="dxa"/>
          </w:tcPr>
          <w:p w14:paraId="2764B438" w14:textId="5512D467" w:rsidR="007900A4" w:rsidRPr="00607A36" w:rsidRDefault="007900A4" w:rsidP="00D81B82">
            <w:pPr>
              <w:tabs>
                <w:tab w:val="left" w:pos="142"/>
              </w:tabs>
              <w:rPr>
                <w:rFonts w:ascii="Arial" w:hAnsi="Arial" w:cs="Arial"/>
                <w:b/>
                <w:bCs/>
              </w:rPr>
            </w:pPr>
            <w:r w:rsidRPr="00607A36">
              <w:rPr>
                <w:rFonts w:ascii="Arial" w:hAnsi="Arial" w:cs="Arial"/>
                <w:b/>
                <w:bCs/>
              </w:rPr>
              <w:t>120</w:t>
            </w:r>
            <w:r w:rsidR="00CE57C4" w:rsidRPr="00607A36">
              <w:rPr>
                <w:rFonts w:ascii="Arial" w:hAnsi="Arial" w:cs="Arial"/>
                <w:b/>
                <w:bCs/>
              </w:rPr>
              <w:t xml:space="preserve"> incl</w:t>
            </w:r>
            <w:r w:rsidR="00752739" w:rsidRPr="00607A36">
              <w:rPr>
                <w:rFonts w:ascii="Arial" w:hAnsi="Arial" w:cs="Arial"/>
                <w:b/>
                <w:bCs/>
              </w:rPr>
              <w:t>uding</w:t>
            </w:r>
            <w:r w:rsidR="00CE57C4" w:rsidRPr="00607A36">
              <w:rPr>
                <w:rFonts w:ascii="Arial" w:hAnsi="Arial" w:cs="Arial"/>
                <w:b/>
                <w:bCs/>
              </w:rPr>
              <w:t xml:space="preserve"> new ones that fell into the programme during the year</w:t>
            </w:r>
          </w:p>
        </w:tc>
      </w:tr>
      <w:bookmarkEnd w:id="1"/>
    </w:tbl>
    <w:p w14:paraId="6B8D9868" w14:textId="77777777" w:rsidR="00435C1F" w:rsidRPr="00607A36" w:rsidRDefault="00435C1F" w:rsidP="007900A4">
      <w:pPr>
        <w:tabs>
          <w:tab w:val="left" w:pos="142"/>
        </w:tabs>
        <w:rPr>
          <w:rFonts w:ascii="Arial" w:hAnsi="Arial" w:cs="Arial"/>
          <w:u w:val="single"/>
        </w:rPr>
      </w:pPr>
    </w:p>
    <w:p w14:paraId="3189EE6B" w14:textId="562CBCAF" w:rsidR="004A35E8" w:rsidRPr="000F2C58" w:rsidRDefault="007900A4" w:rsidP="004D282B">
      <w:pPr>
        <w:tabs>
          <w:tab w:val="left" w:pos="142"/>
        </w:tabs>
        <w:jc w:val="both"/>
        <w:rPr>
          <w:rFonts w:ascii="Arial" w:hAnsi="Arial" w:cs="Arial"/>
          <w:sz w:val="24"/>
          <w:szCs w:val="24"/>
        </w:rPr>
      </w:pPr>
      <w:r w:rsidRPr="000F2C58">
        <w:rPr>
          <w:rFonts w:ascii="Arial" w:hAnsi="Arial" w:cs="Arial"/>
          <w:sz w:val="24"/>
          <w:szCs w:val="24"/>
        </w:rPr>
        <w:t xml:space="preserve">The </w:t>
      </w:r>
      <w:r w:rsidR="00164655" w:rsidRPr="000F2C58">
        <w:rPr>
          <w:rFonts w:ascii="Arial" w:hAnsi="Arial" w:cs="Arial"/>
          <w:sz w:val="24"/>
          <w:szCs w:val="24"/>
        </w:rPr>
        <w:t xml:space="preserve">FSA’s </w:t>
      </w:r>
      <w:r w:rsidRPr="000F2C58">
        <w:rPr>
          <w:rFonts w:ascii="Arial" w:hAnsi="Arial" w:cs="Arial"/>
          <w:sz w:val="24"/>
          <w:szCs w:val="24"/>
        </w:rPr>
        <w:t xml:space="preserve">Pandemic Roadmap has now been officially withdrawn and the Food Standards Agency has imposed a ‘back to business as </w:t>
      </w:r>
      <w:r w:rsidR="00164655" w:rsidRPr="000F2C58">
        <w:rPr>
          <w:rFonts w:ascii="Arial" w:hAnsi="Arial" w:cs="Arial"/>
          <w:sz w:val="24"/>
          <w:szCs w:val="24"/>
        </w:rPr>
        <w:t>usual</w:t>
      </w:r>
      <w:r w:rsidRPr="000F2C58">
        <w:rPr>
          <w:rFonts w:ascii="Arial" w:hAnsi="Arial" w:cs="Arial"/>
          <w:sz w:val="24"/>
          <w:szCs w:val="24"/>
        </w:rPr>
        <w:t>’ approach to the inspection programmes</w:t>
      </w:r>
      <w:r w:rsidR="00631D51" w:rsidRPr="000F2C58">
        <w:rPr>
          <w:rFonts w:ascii="Arial" w:hAnsi="Arial" w:cs="Arial"/>
          <w:sz w:val="24"/>
          <w:szCs w:val="24"/>
        </w:rPr>
        <w:t>,</w:t>
      </w:r>
      <w:r w:rsidRPr="000F2C58">
        <w:rPr>
          <w:rFonts w:ascii="Arial" w:hAnsi="Arial" w:cs="Arial"/>
          <w:sz w:val="24"/>
          <w:szCs w:val="24"/>
        </w:rPr>
        <w:t xml:space="preserve"> requesting </w:t>
      </w:r>
      <w:r w:rsidR="00164655" w:rsidRPr="000F2C58">
        <w:rPr>
          <w:rFonts w:ascii="Arial" w:hAnsi="Arial" w:cs="Arial"/>
          <w:sz w:val="24"/>
          <w:szCs w:val="24"/>
        </w:rPr>
        <w:t xml:space="preserve">Food </w:t>
      </w:r>
      <w:r w:rsidRPr="000F2C58">
        <w:rPr>
          <w:rFonts w:ascii="Arial" w:hAnsi="Arial" w:cs="Arial"/>
          <w:sz w:val="24"/>
          <w:szCs w:val="24"/>
        </w:rPr>
        <w:t xml:space="preserve">Authorities </w:t>
      </w:r>
      <w:r w:rsidR="00164655" w:rsidRPr="000F2C58">
        <w:rPr>
          <w:rFonts w:ascii="Arial" w:hAnsi="Arial" w:cs="Arial"/>
          <w:sz w:val="24"/>
          <w:szCs w:val="24"/>
        </w:rPr>
        <w:t xml:space="preserve">to </w:t>
      </w:r>
      <w:r w:rsidRPr="000F2C58">
        <w:rPr>
          <w:rFonts w:ascii="Arial" w:hAnsi="Arial" w:cs="Arial"/>
          <w:sz w:val="24"/>
          <w:szCs w:val="24"/>
        </w:rPr>
        <w:t>review and prioritise their programmed work</w:t>
      </w:r>
      <w:r w:rsidR="00752739" w:rsidRPr="000F2C58">
        <w:rPr>
          <w:rFonts w:ascii="Arial" w:hAnsi="Arial" w:cs="Arial"/>
          <w:sz w:val="24"/>
          <w:szCs w:val="24"/>
        </w:rPr>
        <w:t>, based</w:t>
      </w:r>
      <w:r w:rsidRPr="000F2C58">
        <w:rPr>
          <w:rFonts w:ascii="Arial" w:hAnsi="Arial" w:cs="Arial"/>
          <w:sz w:val="24"/>
          <w:szCs w:val="24"/>
        </w:rPr>
        <w:t xml:space="preserve"> on resources and risk</w:t>
      </w:r>
      <w:r w:rsidR="00631D51" w:rsidRPr="000F2C58">
        <w:rPr>
          <w:rFonts w:ascii="Arial" w:hAnsi="Arial" w:cs="Arial"/>
          <w:sz w:val="24"/>
          <w:szCs w:val="24"/>
        </w:rPr>
        <w:t>,</w:t>
      </w:r>
      <w:r w:rsidRPr="000F2C58">
        <w:rPr>
          <w:rFonts w:ascii="Arial" w:hAnsi="Arial" w:cs="Arial"/>
          <w:sz w:val="24"/>
          <w:szCs w:val="24"/>
        </w:rPr>
        <w:t xml:space="preserve"> and to </w:t>
      </w:r>
      <w:r w:rsidR="00164655" w:rsidRPr="000F2C58">
        <w:rPr>
          <w:rFonts w:ascii="Arial" w:hAnsi="Arial" w:cs="Arial"/>
          <w:sz w:val="24"/>
          <w:szCs w:val="24"/>
        </w:rPr>
        <w:t>set</w:t>
      </w:r>
      <w:r w:rsidRPr="000F2C58">
        <w:rPr>
          <w:rFonts w:ascii="Arial" w:hAnsi="Arial" w:cs="Arial"/>
          <w:sz w:val="24"/>
          <w:szCs w:val="24"/>
        </w:rPr>
        <w:t xml:space="preserve"> local priorities to address workloads and backlog in their service plans.</w:t>
      </w:r>
    </w:p>
    <w:p w14:paraId="606AF59D" w14:textId="45A081CF" w:rsidR="007900A4" w:rsidRPr="000F2C58" w:rsidRDefault="007900A4" w:rsidP="004D282B">
      <w:pPr>
        <w:tabs>
          <w:tab w:val="left" w:pos="142"/>
        </w:tabs>
        <w:jc w:val="both"/>
        <w:rPr>
          <w:rFonts w:ascii="Arial" w:hAnsi="Arial" w:cs="Arial"/>
          <w:sz w:val="24"/>
          <w:szCs w:val="24"/>
        </w:rPr>
      </w:pPr>
    </w:p>
    <w:p w14:paraId="39A0C4A8" w14:textId="454D910C" w:rsidR="007900A4" w:rsidRPr="000F2C58" w:rsidRDefault="002E3C28" w:rsidP="004D282B">
      <w:pPr>
        <w:tabs>
          <w:tab w:val="left" w:pos="142"/>
        </w:tabs>
        <w:jc w:val="both"/>
        <w:rPr>
          <w:rFonts w:ascii="Arial" w:hAnsi="Arial" w:cs="Arial"/>
          <w:sz w:val="24"/>
          <w:szCs w:val="24"/>
        </w:rPr>
      </w:pPr>
      <w:r w:rsidRPr="000F2C58">
        <w:rPr>
          <w:rFonts w:ascii="Arial" w:hAnsi="Arial" w:cs="Arial"/>
          <w:sz w:val="24"/>
          <w:szCs w:val="24"/>
        </w:rPr>
        <w:t>C</w:t>
      </w:r>
      <w:r w:rsidR="007900A4" w:rsidRPr="000F2C58">
        <w:rPr>
          <w:rFonts w:ascii="Arial" w:hAnsi="Arial" w:cs="Arial"/>
          <w:sz w:val="24"/>
          <w:szCs w:val="24"/>
        </w:rPr>
        <w:t>onsequen</w:t>
      </w:r>
      <w:r w:rsidRPr="000F2C58">
        <w:rPr>
          <w:rFonts w:ascii="Arial" w:hAnsi="Arial" w:cs="Arial"/>
          <w:sz w:val="24"/>
          <w:szCs w:val="24"/>
        </w:rPr>
        <w:t>tly</w:t>
      </w:r>
      <w:r w:rsidR="007900A4" w:rsidRPr="000F2C58">
        <w:rPr>
          <w:rFonts w:ascii="Arial" w:hAnsi="Arial" w:cs="Arial"/>
          <w:sz w:val="24"/>
          <w:szCs w:val="24"/>
        </w:rPr>
        <w:t xml:space="preserve"> the following table highlights the inspection programme for 2023-24 which includes the backlog</w:t>
      </w:r>
      <w:r w:rsidR="00A21A93" w:rsidRPr="000F2C58">
        <w:rPr>
          <w:rFonts w:ascii="Arial" w:hAnsi="Arial" w:cs="Arial"/>
          <w:sz w:val="24"/>
          <w:szCs w:val="24"/>
        </w:rPr>
        <w:t>.</w:t>
      </w:r>
    </w:p>
    <w:p w14:paraId="692BEE98" w14:textId="6D39DD9C" w:rsidR="007900A4" w:rsidRPr="00607A36" w:rsidRDefault="007900A4" w:rsidP="007900A4">
      <w:pPr>
        <w:tabs>
          <w:tab w:val="left" w:pos="142"/>
        </w:tabs>
        <w:rPr>
          <w:rFonts w:ascii="Arial" w:hAnsi="Arial" w:cs="Arial"/>
          <w:u w:val="single"/>
        </w:rPr>
      </w:pPr>
    </w:p>
    <w:tbl>
      <w:tblPr>
        <w:tblStyle w:val="TableGrid"/>
        <w:tblW w:w="8642" w:type="dxa"/>
        <w:jc w:val="center"/>
        <w:tblLook w:val="04A0" w:firstRow="1" w:lastRow="0" w:firstColumn="1" w:lastColumn="0" w:noHBand="0" w:noVBand="1"/>
      </w:tblPr>
      <w:tblGrid>
        <w:gridCol w:w="2122"/>
        <w:gridCol w:w="2267"/>
        <w:gridCol w:w="2126"/>
        <w:gridCol w:w="2127"/>
      </w:tblGrid>
      <w:tr w:rsidR="00607A36" w:rsidRPr="00607A36" w14:paraId="6DFBC1B2" w14:textId="77777777" w:rsidTr="00D82BA7">
        <w:trPr>
          <w:jc w:val="center"/>
        </w:trPr>
        <w:tc>
          <w:tcPr>
            <w:tcW w:w="2122" w:type="dxa"/>
          </w:tcPr>
          <w:p w14:paraId="05E583CB" w14:textId="52241D25" w:rsidR="007900A4" w:rsidRPr="00607A36" w:rsidRDefault="007900A4" w:rsidP="001271C4">
            <w:pPr>
              <w:tabs>
                <w:tab w:val="left" w:pos="142"/>
              </w:tabs>
              <w:rPr>
                <w:rFonts w:ascii="Arial" w:hAnsi="Arial" w:cs="Arial"/>
                <w:b/>
                <w:bCs/>
              </w:rPr>
            </w:pPr>
            <w:r w:rsidRPr="00607A36">
              <w:rPr>
                <w:rFonts w:ascii="Arial" w:hAnsi="Arial" w:cs="Arial"/>
                <w:b/>
                <w:bCs/>
              </w:rPr>
              <w:t>Category of Food Business Rating</w:t>
            </w:r>
          </w:p>
        </w:tc>
        <w:tc>
          <w:tcPr>
            <w:tcW w:w="2267" w:type="dxa"/>
          </w:tcPr>
          <w:p w14:paraId="50FDB5D9" w14:textId="5AB2BCA5" w:rsidR="007900A4" w:rsidRPr="00607A36" w:rsidRDefault="007900A4" w:rsidP="001271C4">
            <w:pPr>
              <w:tabs>
                <w:tab w:val="left" w:pos="142"/>
              </w:tabs>
              <w:rPr>
                <w:rFonts w:ascii="Arial" w:hAnsi="Arial" w:cs="Arial"/>
                <w:b/>
                <w:bCs/>
              </w:rPr>
            </w:pPr>
            <w:r w:rsidRPr="00607A36">
              <w:rPr>
                <w:rFonts w:ascii="Arial" w:hAnsi="Arial" w:cs="Arial"/>
                <w:b/>
                <w:bCs/>
              </w:rPr>
              <w:t>Premises Requiring an Intervention April to March 2024</w:t>
            </w:r>
          </w:p>
        </w:tc>
        <w:tc>
          <w:tcPr>
            <w:tcW w:w="2126" w:type="dxa"/>
          </w:tcPr>
          <w:p w14:paraId="30361B07" w14:textId="2FFB23ED" w:rsidR="007900A4" w:rsidRPr="00607A36" w:rsidRDefault="007900A4" w:rsidP="001271C4">
            <w:pPr>
              <w:tabs>
                <w:tab w:val="left" w:pos="142"/>
              </w:tabs>
              <w:rPr>
                <w:rFonts w:ascii="Arial" w:hAnsi="Arial" w:cs="Arial"/>
                <w:b/>
                <w:bCs/>
              </w:rPr>
            </w:pPr>
            <w:r w:rsidRPr="00607A36">
              <w:rPr>
                <w:rFonts w:ascii="Arial" w:hAnsi="Arial" w:cs="Arial"/>
                <w:b/>
                <w:bCs/>
              </w:rPr>
              <w:t>Businesses which are currently non</w:t>
            </w:r>
            <w:r w:rsidR="00164655" w:rsidRPr="00607A36">
              <w:rPr>
                <w:rFonts w:ascii="Arial" w:hAnsi="Arial" w:cs="Arial"/>
                <w:b/>
                <w:bCs/>
              </w:rPr>
              <w:t>-</w:t>
            </w:r>
            <w:r w:rsidRPr="00607A36">
              <w:rPr>
                <w:rFonts w:ascii="Arial" w:hAnsi="Arial" w:cs="Arial"/>
                <w:b/>
                <w:bCs/>
              </w:rPr>
              <w:t>compliant</w:t>
            </w:r>
          </w:p>
        </w:tc>
        <w:tc>
          <w:tcPr>
            <w:tcW w:w="2127" w:type="dxa"/>
          </w:tcPr>
          <w:p w14:paraId="26B7A32D" w14:textId="0D4F5DEB" w:rsidR="007900A4" w:rsidRPr="00607A36" w:rsidRDefault="007900A4" w:rsidP="001271C4">
            <w:pPr>
              <w:tabs>
                <w:tab w:val="left" w:pos="142"/>
              </w:tabs>
              <w:rPr>
                <w:rFonts w:ascii="Arial" w:hAnsi="Arial" w:cs="Arial"/>
                <w:b/>
                <w:bCs/>
              </w:rPr>
            </w:pPr>
            <w:r w:rsidRPr="00607A36">
              <w:rPr>
                <w:rFonts w:ascii="Arial" w:hAnsi="Arial" w:cs="Arial"/>
                <w:b/>
                <w:bCs/>
              </w:rPr>
              <w:t xml:space="preserve">Premises prioritised </w:t>
            </w:r>
            <w:r w:rsidR="00164655" w:rsidRPr="00607A36">
              <w:rPr>
                <w:rFonts w:ascii="Arial" w:hAnsi="Arial" w:cs="Arial"/>
                <w:b/>
                <w:bCs/>
              </w:rPr>
              <w:t>for</w:t>
            </w:r>
            <w:r w:rsidR="005325A5" w:rsidRPr="00607A36">
              <w:rPr>
                <w:rFonts w:ascii="Arial" w:hAnsi="Arial" w:cs="Arial"/>
                <w:b/>
                <w:bCs/>
              </w:rPr>
              <w:t xml:space="preserve"> an</w:t>
            </w:r>
            <w:r w:rsidRPr="00607A36">
              <w:rPr>
                <w:rFonts w:ascii="Arial" w:hAnsi="Arial" w:cs="Arial"/>
                <w:b/>
                <w:bCs/>
              </w:rPr>
              <w:t xml:space="preserve"> intervention </w:t>
            </w:r>
            <w:r w:rsidR="00752739" w:rsidRPr="00607A36">
              <w:rPr>
                <w:rFonts w:ascii="Arial" w:hAnsi="Arial" w:cs="Arial"/>
                <w:b/>
                <w:bCs/>
              </w:rPr>
              <w:t>in 2023</w:t>
            </w:r>
            <w:r w:rsidRPr="00607A36">
              <w:rPr>
                <w:rFonts w:ascii="Arial" w:hAnsi="Arial" w:cs="Arial"/>
                <w:b/>
                <w:bCs/>
              </w:rPr>
              <w:t>-24</w:t>
            </w:r>
          </w:p>
        </w:tc>
      </w:tr>
      <w:tr w:rsidR="00607A36" w:rsidRPr="00607A36" w14:paraId="2B3A0395" w14:textId="77777777" w:rsidTr="00D82BA7">
        <w:trPr>
          <w:jc w:val="center"/>
        </w:trPr>
        <w:tc>
          <w:tcPr>
            <w:tcW w:w="2122" w:type="dxa"/>
          </w:tcPr>
          <w:p w14:paraId="6E42CD63" w14:textId="3F1A7454" w:rsidR="007900A4" w:rsidRPr="00607A36" w:rsidRDefault="007900A4" w:rsidP="001271C4">
            <w:pPr>
              <w:tabs>
                <w:tab w:val="left" w:pos="142"/>
              </w:tabs>
              <w:rPr>
                <w:rFonts w:ascii="Arial" w:hAnsi="Arial" w:cs="Arial"/>
              </w:rPr>
            </w:pPr>
            <w:r w:rsidRPr="00607A36">
              <w:rPr>
                <w:rFonts w:ascii="Arial" w:hAnsi="Arial" w:cs="Arial"/>
              </w:rPr>
              <w:t>Category A</w:t>
            </w:r>
          </w:p>
        </w:tc>
        <w:tc>
          <w:tcPr>
            <w:tcW w:w="2267" w:type="dxa"/>
          </w:tcPr>
          <w:p w14:paraId="13CE3565" w14:textId="428EEDA0" w:rsidR="007900A4" w:rsidRPr="00607A36" w:rsidRDefault="007900A4" w:rsidP="001271C4">
            <w:pPr>
              <w:tabs>
                <w:tab w:val="left" w:pos="142"/>
              </w:tabs>
              <w:rPr>
                <w:rFonts w:ascii="Arial" w:hAnsi="Arial" w:cs="Arial"/>
                <w:b/>
                <w:bCs/>
              </w:rPr>
            </w:pPr>
            <w:r w:rsidRPr="00607A36">
              <w:rPr>
                <w:rFonts w:ascii="Arial" w:hAnsi="Arial" w:cs="Arial"/>
                <w:b/>
                <w:bCs/>
              </w:rPr>
              <w:t>0</w:t>
            </w:r>
          </w:p>
        </w:tc>
        <w:tc>
          <w:tcPr>
            <w:tcW w:w="2126" w:type="dxa"/>
          </w:tcPr>
          <w:p w14:paraId="68E322DB" w14:textId="4DBAB79E" w:rsidR="007900A4" w:rsidRPr="00607A36" w:rsidRDefault="007900A4" w:rsidP="001271C4">
            <w:pPr>
              <w:tabs>
                <w:tab w:val="left" w:pos="142"/>
              </w:tabs>
              <w:rPr>
                <w:rFonts w:ascii="Arial" w:hAnsi="Arial" w:cs="Arial"/>
                <w:b/>
                <w:bCs/>
              </w:rPr>
            </w:pPr>
            <w:r w:rsidRPr="00607A36">
              <w:rPr>
                <w:rFonts w:ascii="Arial" w:hAnsi="Arial" w:cs="Arial"/>
                <w:b/>
                <w:bCs/>
              </w:rPr>
              <w:t>0</w:t>
            </w:r>
          </w:p>
        </w:tc>
        <w:tc>
          <w:tcPr>
            <w:tcW w:w="2127" w:type="dxa"/>
          </w:tcPr>
          <w:p w14:paraId="6CBD0A1E" w14:textId="7A20024F" w:rsidR="007900A4" w:rsidRPr="00607A36" w:rsidRDefault="007900A4" w:rsidP="001271C4">
            <w:pPr>
              <w:tabs>
                <w:tab w:val="left" w:pos="142"/>
              </w:tabs>
              <w:rPr>
                <w:rFonts w:ascii="Arial" w:hAnsi="Arial" w:cs="Arial"/>
                <w:b/>
                <w:bCs/>
              </w:rPr>
            </w:pPr>
          </w:p>
        </w:tc>
      </w:tr>
      <w:tr w:rsidR="00607A36" w:rsidRPr="00607A36" w14:paraId="45659075" w14:textId="77777777" w:rsidTr="00D82BA7">
        <w:trPr>
          <w:jc w:val="center"/>
        </w:trPr>
        <w:tc>
          <w:tcPr>
            <w:tcW w:w="2122" w:type="dxa"/>
          </w:tcPr>
          <w:p w14:paraId="6BA82725" w14:textId="2D490EC1" w:rsidR="007900A4" w:rsidRPr="00607A36" w:rsidRDefault="007900A4" w:rsidP="001271C4">
            <w:pPr>
              <w:tabs>
                <w:tab w:val="left" w:pos="142"/>
              </w:tabs>
              <w:rPr>
                <w:rFonts w:ascii="Arial" w:hAnsi="Arial" w:cs="Arial"/>
              </w:rPr>
            </w:pPr>
            <w:r w:rsidRPr="00607A36">
              <w:rPr>
                <w:rFonts w:ascii="Arial" w:hAnsi="Arial" w:cs="Arial"/>
              </w:rPr>
              <w:t>Category B</w:t>
            </w:r>
          </w:p>
        </w:tc>
        <w:tc>
          <w:tcPr>
            <w:tcW w:w="2267" w:type="dxa"/>
          </w:tcPr>
          <w:p w14:paraId="2CF2A33D" w14:textId="69F52AA7" w:rsidR="007900A4" w:rsidRPr="00607A36" w:rsidRDefault="007900A4" w:rsidP="001271C4">
            <w:pPr>
              <w:tabs>
                <w:tab w:val="left" w:pos="142"/>
              </w:tabs>
              <w:rPr>
                <w:rFonts w:ascii="Arial" w:hAnsi="Arial" w:cs="Arial"/>
                <w:b/>
                <w:bCs/>
              </w:rPr>
            </w:pPr>
            <w:r w:rsidRPr="00607A36">
              <w:rPr>
                <w:rFonts w:ascii="Arial" w:hAnsi="Arial" w:cs="Arial"/>
                <w:b/>
                <w:bCs/>
              </w:rPr>
              <w:t>40</w:t>
            </w:r>
          </w:p>
        </w:tc>
        <w:tc>
          <w:tcPr>
            <w:tcW w:w="2126" w:type="dxa"/>
          </w:tcPr>
          <w:p w14:paraId="736D2B1B" w14:textId="70A08A45" w:rsidR="007900A4" w:rsidRPr="00607A36" w:rsidRDefault="007900A4" w:rsidP="001271C4">
            <w:pPr>
              <w:tabs>
                <w:tab w:val="left" w:pos="142"/>
              </w:tabs>
              <w:rPr>
                <w:rFonts w:ascii="Arial" w:hAnsi="Arial" w:cs="Arial"/>
                <w:b/>
                <w:bCs/>
              </w:rPr>
            </w:pPr>
            <w:r w:rsidRPr="00607A36">
              <w:rPr>
                <w:rFonts w:ascii="Arial" w:hAnsi="Arial" w:cs="Arial"/>
                <w:b/>
                <w:bCs/>
              </w:rPr>
              <w:t>7</w:t>
            </w:r>
          </w:p>
        </w:tc>
        <w:tc>
          <w:tcPr>
            <w:tcW w:w="2127" w:type="dxa"/>
          </w:tcPr>
          <w:p w14:paraId="3E1BA3BE" w14:textId="4EA201BF" w:rsidR="007900A4" w:rsidRPr="00607A36" w:rsidRDefault="007900A4" w:rsidP="001271C4">
            <w:pPr>
              <w:tabs>
                <w:tab w:val="left" w:pos="142"/>
              </w:tabs>
              <w:rPr>
                <w:rFonts w:ascii="Arial" w:hAnsi="Arial" w:cs="Arial"/>
                <w:b/>
                <w:bCs/>
              </w:rPr>
            </w:pPr>
            <w:r w:rsidRPr="00607A36">
              <w:rPr>
                <w:rFonts w:ascii="Arial" w:hAnsi="Arial" w:cs="Arial"/>
                <w:b/>
                <w:bCs/>
              </w:rPr>
              <w:t>40</w:t>
            </w:r>
          </w:p>
        </w:tc>
      </w:tr>
      <w:tr w:rsidR="00607A36" w:rsidRPr="00607A36" w14:paraId="61F7E25E" w14:textId="77777777" w:rsidTr="00D82BA7">
        <w:trPr>
          <w:jc w:val="center"/>
        </w:trPr>
        <w:tc>
          <w:tcPr>
            <w:tcW w:w="2122" w:type="dxa"/>
          </w:tcPr>
          <w:p w14:paraId="6463A993" w14:textId="2227303C" w:rsidR="007900A4" w:rsidRPr="00607A36" w:rsidRDefault="007900A4" w:rsidP="001271C4">
            <w:pPr>
              <w:tabs>
                <w:tab w:val="left" w:pos="142"/>
              </w:tabs>
              <w:rPr>
                <w:rFonts w:ascii="Arial" w:hAnsi="Arial" w:cs="Arial"/>
              </w:rPr>
            </w:pPr>
            <w:r w:rsidRPr="00607A36">
              <w:rPr>
                <w:rFonts w:ascii="Arial" w:hAnsi="Arial" w:cs="Arial"/>
              </w:rPr>
              <w:t>Category C</w:t>
            </w:r>
          </w:p>
        </w:tc>
        <w:tc>
          <w:tcPr>
            <w:tcW w:w="2267" w:type="dxa"/>
          </w:tcPr>
          <w:p w14:paraId="5E6D5AC5" w14:textId="50D09D15" w:rsidR="007900A4" w:rsidRPr="00607A36" w:rsidRDefault="007900A4" w:rsidP="001271C4">
            <w:pPr>
              <w:tabs>
                <w:tab w:val="left" w:pos="142"/>
              </w:tabs>
              <w:rPr>
                <w:rFonts w:ascii="Arial" w:hAnsi="Arial" w:cs="Arial"/>
                <w:b/>
                <w:bCs/>
              </w:rPr>
            </w:pPr>
            <w:r w:rsidRPr="00607A36">
              <w:rPr>
                <w:rFonts w:ascii="Arial" w:hAnsi="Arial" w:cs="Arial"/>
                <w:b/>
                <w:bCs/>
              </w:rPr>
              <w:t>127</w:t>
            </w:r>
          </w:p>
        </w:tc>
        <w:tc>
          <w:tcPr>
            <w:tcW w:w="2126" w:type="dxa"/>
          </w:tcPr>
          <w:p w14:paraId="244026C3" w14:textId="13D9F94F" w:rsidR="007900A4" w:rsidRPr="00607A36" w:rsidRDefault="007900A4" w:rsidP="001271C4">
            <w:pPr>
              <w:tabs>
                <w:tab w:val="left" w:pos="142"/>
              </w:tabs>
              <w:rPr>
                <w:rFonts w:ascii="Arial" w:hAnsi="Arial" w:cs="Arial"/>
                <w:b/>
                <w:bCs/>
              </w:rPr>
            </w:pPr>
            <w:r w:rsidRPr="00607A36">
              <w:rPr>
                <w:rFonts w:ascii="Arial" w:hAnsi="Arial" w:cs="Arial"/>
                <w:b/>
                <w:bCs/>
              </w:rPr>
              <w:t>12</w:t>
            </w:r>
          </w:p>
        </w:tc>
        <w:tc>
          <w:tcPr>
            <w:tcW w:w="2127" w:type="dxa"/>
          </w:tcPr>
          <w:p w14:paraId="4C1BCF98" w14:textId="3E5AFD53" w:rsidR="007900A4" w:rsidRPr="00607A36" w:rsidRDefault="007900A4" w:rsidP="001271C4">
            <w:pPr>
              <w:tabs>
                <w:tab w:val="left" w:pos="142"/>
              </w:tabs>
              <w:rPr>
                <w:rFonts w:ascii="Arial" w:hAnsi="Arial" w:cs="Arial"/>
                <w:b/>
                <w:bCs/>
              </w:rPr>
            </w:pPr>
            <w:r w:rsidRPr="00607A36">
              <w:rPr>
                <w:rFonts w:ascii="Arial" w:hAnsi="Arial" w:cs="Arial"/>
                <w:b/>
                <w:bCs/>
              </w:rPr>
              <w:t>127</w:t>
            </w:r>
          </w:p>
        </w:tc>
      </w:tr>
      <w:tr w:rsidR="00607A36" w:rsidRPr="00607A36" w14:paraId="05044D07" w14:textId="77777777" w:rsidTr="00D82BA7">
        <w:trPr>
          <w:jc w:val="center"/>
        </w:trPr>
        <w:tc>
          <w:tcPr>
            <w:tcW w:w="2122" w:type="dxa"/>
          </w:tcPr>
          <w:p w14:paraId="7DB41C6B" w14:textId="3EDCEA9D" w:rsidR="007900A4" w:rsidRPr="00607A36" w:rsidRDefault="007900A4" w:rsidP="001271C4">
            <w:pPr>
              <w:tabs>
                <w:tab w:val="left" w:pos="142"/>
              </w:tabs>
              <w:rPr>
                <w:rFonts w:ascii="Arial" w:hAnsi="Arial" w:cs="Arial"/>
              </w:rPr>
            </w:pPr>
            <w:r w:rsidRPr="00607A36">
              <w:rPr>
                <w:rFonts w:ascii="Arial" w:hAnsi="Arial" w:cs="Arial"/>
              </w:rPr>
              <w:t xml:space="preserve">Category D </w:t>
            </w:r>
          </w:p>
        </w:tc>
        <w:tc>
          <w:tcPr>
            <w:tcW w:w="2267" w:type="dxa"/>
          </w:tcPr>
          <w:p w14:paraId="01B320C6" w14:textId="3B50B871" w:rsidR="007900A4" w:rsidRPr="00607A36" w:rsidRDefault="007900A4" w:rsidP="001271C4">
            <w:pPr>
              <w:tabs>
                <w:tab w:val="left" w:pos="142"/>
              </w:tabs>
              <w:rPr>
                <w:rFonts w:ascii="Arial" w:hAnsi="Arial" w:cs="Arial"/>
                <w:b/>
                <w:bCs/>
              </w:rPr>
            </w:pPr>
            <w:r w:rsidRPr="00607A36">
              <w:rPr>
                <w:rFonts w:ascii="Arial" w:hAnsi="Arial" w:cs="Arial"/>
                <w:b/>
                <w:bCs/>
              </w:rPr>
              <w:t>280</w:t>
            </w:r>
          </w:p>
        </w:tc>
        <w:tc>
          <w:tcPr>
            <w:tcW w:w="2126" w:type="dxa"/>
          </w:tcPr>
          <w:p w14:paraId="4FFCEE9F" w14:textId="22139222" w:rsidR="007900A4" w:rsidRPr="00607A36" w:rsidRDefault="007900A4" w:rsidP="001271C4">
            <w:pPr>
              <w:tabs>
                <w:tab w:val="left" w:pos="142"/>
              </w:tabs>
              <w:rPr>
                <w:rFonts w:ascii="Arial" w:hAnsi="Arial" w:cs="Arial"/>
                <w:b/>
                <w:bCs/>
              </w:rPr>
            </w:pPr>
            <w:r w:rsidRPr="00607A36">
              <w:rPr>
                <w:rFonts w:ascii="Arial" w:hAnsi="Arial" w:cs="Arial"/>
                <w:b/>
                <w:bCs/>
              </w:rPr>
              <w:t>2</w:t>
            </w:r>
          </w:p>
        </w:tc>
        <w:tc>
          <w:tcPr>
            <w:tcW w:w="2127" w:type="dxa"/>
          </w:tcPr>
          <w:p w14:paraId="355B276D" w14:textId="784A1C1C" w:rsidR="007900A4" w:rsidRPr="00607A36" w:rsidRDefault="007900A4" w:rsidP="001271C4">
            <w:pPr>
              <w:tabs>
                <w:tab w:val="left" w:pos="142"/>
              </w:tabs>
              <w:rPr>
                <w:rFonts w:ascii="Arial" w:hAnsi="Arial" w:cs="Arial"/>
                <w:b/>
                <w:bCs/>
              </w:rPr>
            </w:pPr>
            <w:r w:rsidRPr="00607A36">
              <w:rPr>
                <w:rFonts w:ascii="Arial" w:hAnsi="Arial" w:cs="Arial"/>
                <w:b/>
                <w:bCs/>
              </w:rPr>
              <w:t>100</w:t>
            </w:r>
          </w:p>
        </w:tc>
      </w:tr>
      <w:tr w:rsidR="00607A36" w:rsidRPr="00607A36" w14:paraId="7D6D2670" w14:textId="77777777" w:rsidTr="00D82BA7">
        <w:trPr>
          <w:jc w:val="center"/>
        </w:trPr>
        <w:tc>
          <w:tcPr>
            <w:tcW w:w="2122" w:type="dxa"/>
          </w:tcPr>
          <w:p w14:paraId="110BC383" w14:textId="273D7DBC" w:rsidR="007900A4" w:rsidRPr="00607A36" w:rsidRDefault="007900A4" w:rsidP="001271C4">
            <w:pPr>
              <w:tabs>
                <w:tab w:val="left" w:pos="142"/>
              </w:tabs>
              <w:rPr>
                <w:rFonts w:ascii="Arial" w:hAnsi="Arial" w:cs="Arial"/>
              </w:rPr>
            </w:pPr>
            <w:r w:rsidRPr="00607A36">
              <w:rPr>
                <w:rFonts w:ascii="Arial" w:hAnsi="Arial" w:cs="Arial"/>
              </w:rPr>
              <w:t xml:space="preserve">Category E </w:t>
            </w:r>
          </w:p>
        </w:tc>
        <w:tc>
          <w:tcPr>
            <w:tcW w:w="2267" w:type="dxa"/>
          </w:tcPr>
          <w:p w14:paraId="0B583463" w14:textId="51C8C8E5" w:rsidR="007900A4" w:rsidRPr="00607A36" w:rsidRDefault="007900A4" w:rsidP="001271C4">
            <w:pPr>
              <w:tabs>
                <w:tab w:val="left" w:pos="142"/>
              </w:tabs>
              <w:rPr>
                <w:rFonts w:ascii="Arial" w:hAnsi="Arial" w:cs="Arial"/>
                <w:b/>
                <w:bCs/>
              </w:rPr>
            </w:pPr>
            <w:r w:rsidRPr="00607A36">
              <w:rPr>
                <w:rFonts w:ascii="Arial" w:hAnsi="Arial" w:cs="Arial"/>
                <w:b/>
                <w:bCs/>
              </w:rPr>
              <w:t>211</w:t>
            </w:r>
          </w:p>
        </w:tc>
        <w:tc>
          <w:tcPr>
            <w:tcW w:w="2126" w:type="dxa"/>
          </w:tcPr>
          <w:p w14:paraId="51DE6B7E" w14:textId="7EA2F03B" w:rsidR="007900A4" w:rsidRPr="00607A36" w:rsidRDefault="007900A4" w:rsidP="001271C4">
            <w:pPr>
              <w:tabs>
                <w:tab w:val="left" w:pos="142"/>
              </w:tabs>
              <w:rPr>
                <w:rFonts w:ascii="Arial" w:hAnsi="Arial" w:cs="Arial"/>
                <w:b/>
                <w:bCs/>
              </w:rPr>
            </w:pPr>
            <w:r w:rsidRPr="00607A36">
              <w:rPr>
                <w:rFonts w:ascii="Arial" w:hAnsi="Arial" w:cs="Arial"/>
                <w:b/>
                <w:bCs/>
              </w:rPr>
              <w:t>0</w:t>
            </w:r>
          </w:p>
        </w:tc>
        <w:tc>
          <w:tcPr>
            <w:tcW w:w="2127" w:type="dxa"/>
          </w:tcPr>
          <w:p w14:paraId="5CCE9D15" w14:textId="47DE478F" w:rsidR="007900A4" w:rsidRPr="00607A36" w:rsidRDefault="007900A4" w:rsidP="001271C4">
            <w:pPr>
              <w:tabs>
                <w:tab w:val="left" w:pos="142"/>
              </w:tabs>
              <w:rPr>
                <w:rFonts w:ascii="Arial" w:hAnsi="Arial" w:cs="Arial"/>
                <w:b/>
                <w:bCs/>
              </w:rPr>
            </w:pPr>
            <w:r w:rsidRPr="00607A36">
              <w:rPr>
                <w:rFonts w:ascii="Arial" w:hAnsi="Arial" w:cs="Arial"/>
                <w:b/>
                <w:bCs/>
              </w:rPr>
              <w:t>44 Pubs/clubs insp</w:t>
            </w:r>
            <w:r w:rsidR="009A4FA0" w:rsidRPr="00607A36">
              <w:rPr>
                <w:rFonts w:ascii="Arial" w:hAnsi="Arial" w:cs="Arial"/>
                <w:b/>
                <w:bCs/>
              </w:rPr>
              <w:t>ections</w:t>
            </w:r>
            <w:r w:rsidRPr="00607A36">
              <w:rPr>
                <w:rFonts w:ascii="Arial" w:hAnsi="Arial" w:cs="Arial"/>
                <w:b/>
                <w:bCs/>
              </w:rPr>
              <w:t xml:space="preserve"> and 100 AEQs</w:t>
            </w:r>
          </w:p>
        </w:tc>
      </w:tr>
      <w:tr w:rsidR="00607A36" w:rsidRPr="00607A36" w14:paraId="6D761714" w14:textId="77777777" w:rsidTr="00D82BA7">
        <w:trPr>
          <w:jc w:val="center"/>
        </w:trPr>
        <w:tc>
          <w:tcPr>
            <w:tcW w:w="2122" w:type="dxa"/>
          </w:tcPr>
          <w:p w14:paraId="5F688189" w14:textId="0671B773" w:rsidR="007900A4" w:rsidRPr="00607A36" w:rsidRDefault="007900A4" w:rsidP="001271C4">
            <w:pPr>
              <w:tabs>
                <w:tab w:val="left" w:pos="142"/>
              </w:tabs>
              <w:rPr>
                <w:rFonts w:ascii="Arial" w:hAnsi="Arial" w:cs="Arial"/>
              </w:rPr>
            </w:pPr>
            <w:r w:rsidRPr="00607A36">
              <w:rPr>
                <w:rFonts w:ascii="Arial" w:hAnsi="Arial" w:cs="Arial"/>
              </w:rPr>
              <w:t>New businesses overdue as at 1.4.23</w:t>
            </w:r>
          </w:p>
        </w:tc>
        <w:tc>
          <w:tcPr>
            <w:tcW w:w="2267" w:type="dxa"/>
          </w:tcPr>
          <w:p w14:paraId="473E3F82" w14:textId="3DEB7884" w:rsidR="007900A4" w:rsidRPr="00607A36" w:rsidRDefault="007900A4" w:rsidP="001271C4">
            <w:pPr>
              <w:tabs>
                <w:tab w:val="left" w:pos="142"/>
              </w:tabs>
              <w:rPr>
                <w:rFonts w:ascii="Arial" w:hAnsi="Arial" w:cs="Arial"/>
                <w:b/>
                <w:bCs/>
              </w:rPr>
            </w:pPr>
            <w:r w:rsidRPr="00607A36">
              <w:rPr>
                <w:rFonts w:ascii="Arial" w:hAnsi="Arial" w:cs="Arial"/>
                <w:b/>
                <w:bCs/>
              </w:rPr>
              <w:t>65</w:t>
            </w:r>
          </w:p>
        </w:tc>
        <w:tc>
          <w:tcPr>
            <w:tcW w:w="2126" w:type="dxa"/>
          </w:tcPr>
          <w:p w14:paraId="3A1736CB" w14:textId="519A5BBE" w:rsidR="007900A4" w:rsidRPr="00607A36" w:rsidRDefault="007900A4" w:rsidP="001271C4">
            <w:pPr>
              <w:tabs>
                <w:tab w:val="left" w:pos="142"/>
              </w:tabs>
              <w:rPr>
                <w:rFonts w:ascii="Arial" w:hAnsi="Arial" w:cs="Arial"/>
                <w:b/>
                <w:bCs/>
              </w:rPr>
            </w:pPr>
            <w:r w:rsidRPr="00607A36">
              <w:rPr>
                <w:rFonts w:ascii="Arial" w:hAnsi="Arial" w:cs="Arial"/>
                <w:b/>
                <w:bCs/>
              </w:rPr>
              <w:t>-</w:t>
            </w:r>
          </w:p>
        </w:tc>
        <w:tc>
          <w:tcPr>
            <w:tcW w:w="2127" w:type="dxa"/>
          </w:tcPr>
          <w:p w14:paraId="279DD80C" w14:textId="12767190" w:rsidR="007900A4" w:rsidRPr="00607A36" w:rsidRDefault="007900A4" w:rsidP="001271C4">
            <w:pPr>
              <w:tabs>
                <w:tab w:val="left" w:pos="142"/>
              </w:tabs>
              <w:rPr>
                <w:rFonts w:ascii="Arial" w:hAnsi="Arial" w:cs="Arial"/>
                <w:b/>
                <w:bCs/>
              </w:rPr>
            </w:pPr>
            <w:r w:rsidRPr="00607A36">
              <w:rPr>
                <w:rFonts w:ascii="Arial" w:hAnsi="Arial" w:cs="Arial"/>
                <w:b/>
                <w:bCs/>
              </w:rPr>
              <w:t>65</w:t>
            </w:r>
          </w:p>
        </w:tc>
      </w:tr>
      <w:tr w:rsidR="007900A4" w:rsidRPr="00607A36" w14:paraId="0B3173B6" w14:textId="77777777" w:rsidTr="00D82BA7">
        <w:trPr>
          <w:jc w:val="center"/>
        </w:trPr>
        <w:tc>
          <w:tcPr>
            <w:tcW w:w="2122" w:type="dxa"/>
          </w:tcPr>
          <w:p w14:paraId="61CD23B0" w14:textId="425A9480" w:rsidR="007900A4" w:rsidRPr="00607A36" w:rsidRDefault="007900A4" w:rsidP="001271C4">
            <w:pPr>
              <w:tabs>
                <w:tab w:val="left" w:pos="142"/>
              </w:tabs>
              <w:rPr>
                <w:rFonts w:ascii="Arial" w:hAnsi="Arial" w:cs="Arial"/>
              </w:rPr>
            </w:pPr>
            <w:r w:rsidRPr="00607A36">
              <w:rPr>
                <w:rFonts w:ascii="Arial" w:hAnsi="Arial" w:cs="Arial"/>
              </w:rPr>
              <w:t>Estimated new businesses/change of ownership 2023-24</w:t>
            </w:r>
          </w:p>
        </w:tc>
        <w:tc>
          <w:tcPr>
            <w:tcW w:w="2267" w:type="dxa"/>
          </w:tcPr>
          <w:p w14:paraId="15DF0708" w14:textId="4454F332" w:rsidR="007900A4" w:rsidRPr="00607A36" w:rsidRDefault="007900A4" w:rsidP="001271C4">
            <w:pPr>
              <w:tabs>
                <w:tab w:val="left" w:pos="142"/>
              </w:tabs>
              <w:rPr>
                <w:rFonts w:ascii="Arial" w:hAnsi="Arial" w:cs="Arial"/>
                <w:b/>
                <w:bCs/>
              </w:rPr>
            </w:pPr>
            <w:r w:rsidRPr="00607A36">
              <w:rPr>
                <w:rFonts w:ascii="Arial" w:hAnsi="Arial" w:cs="Arial"/>
                <w:b/>
                <w:bCs/>
              </w:rPr>
              <w:t>120</w:t>
            </w:r>
            <w:r w:rsidR="00DF1D05" w:rsidRPr="00607A36">
              <w:rPr>
                <w:rFonts w:ascii="Arial" w:hAnsi="Arial" w:cs="Arial"/>
                <w:b/>
                <w:bCs/>
              </w:rPr>
              <w:t xml:space="preserve"> </w:t>
            </w:r>
          </w:p>
        </w:tc>
        <w:tc>
          <w:tcPr>
            <w:tcW w:w="2126" w:type="dxa"/>
          </w:tcPr>
          <w:p w14:paraId="281D8D8F" w14:textId="3674E303" w:rsidR="007900A4" w:rsidRPr="00607A36" w:rsidRDefault="00791AB1" w:rsidP="001271C4">
            <w:pPr>
              <w:tabs>
                <w:tab w:val="left" w:pos="142"/>
              </w:tabs>
              <w:rPr>
                <w:rFonts w:ascii="Arial" w:hAnsi="Arial" w:cs="Arial"/>
                <w:b/>
                <w:bCs/>
              </w:rPr>
            </w:pPr>
            <w:r w:rsidRPr="00607A36">
              <w:rPr>
                <w:rFonts w:ascii="Arial" w:hAnsi="Arial" w:cs="Arial"/>
                <w:b/>
                <w:bCs/>
              </w:rPr>
              <w:t>21</w:t>
            </w:r>
          </w:p>
        </w:tc>
        <w:tc>
          <w:tcPr>
            <w:tcW w:w="2127" w:type="dxa"/>
          </w:tcPr>
          <w:p w14:paraId="10CC5DA6" w14:textId="256C70D8" w:rsidR="007900A4" w:rsidRPr="00607A36" w:rsidRDefault="007900A4" w:rsidP="001271C4">
            <w:pPr>
              <w:tabs>
                <w:tab w:val="left" w:pos="142"/>
              </w:tabs>
              <w:rPr>
                <w:rFonts w:ascii="Arial" w:hAnsi="Arial" w:cs="Arial"/>
                <w:b/>
                <w:bCs/>
              </w:rPr>
            </w:pPr>
            <w:r w:rsidRPr="00607A36">
              <w:rPr>
                <w:rFonts w:ascii="Arial" w:hAnsi="Arial" w:cs="Arial"/>
                <w:b/>
                <w:bCs/>
              </w:rPr>
              <w:t>60</w:t>
            </w:r>
            <w:r w:rsidR="00164757" w:rsidRPr="00607A36">
              <w:rPr>
                <w:rFonts w:ascii="Arial" w:hAnsi="Arial" w:cs="Arial"/>
                <w:b/>
                <w:bCs/>
              </w:rPr>
              <w:t xml:space="preserve"> </w:t>
            </w:r>
          </w:p>
        </w:tc>
      </w:tr>
    </w:tbl>
    <w:p w14:paraId="5FF799EA" w14:textId="5C973E68" w:rsidR="007900A4" w:rsidRPr="00607A36" w:rsidRDefault="007900A4" w:rsidP="007900A4">
      <w:pPr>
        <w:tabs>
          <w:tab w:val="left" w:pos="142"/>
        </w:tabs>
        <w:rPr>
          <w:rFonts w:ascii="Arial" w:hAnsi="Arial" w:cs="Arial"/>
          <w:u w:val="single"/>
        </w:rPr>
      </w:pPr>
    </w:p>
    <w:p w14:paraId="3141F8B2" w14:textId="77777777" w:rsidR="007900A4" w:rsidRPr="00607A36" w:rsidRDefault="007900A4" w:rsidP="00D82BA7">
      <w:pPr>
        <w:tabs>
          <w:tab w:val="left" w:pos="142"/>
        </w:tabs>
        <w:rPr>
          <w:rFonts w:ascii="Arial" w:hAnsi="Arial" w:cs="Arial"/>
          <w:u w:val="single"/>
        </w:rPr>
      </w:pPr>
    </w:p>
    <w:p w14:paraId="2AE90C41" w14:textId="0863E6A2" w:rsidR="00D81B82" w:rsidRPr="00607A36" w:rsidRDefault="00D81B82" w:rsidP="00101C81">
      <w:pPr>
        <w:tabs>
          <w:tab w:val="left" w:pos="142"/>
        </w:tabs>
        <w:ind w:left="851" w:hanging="851"/>
        <w:rPr>
          <w:rFonts w:ascii="Arial" w:hAnsi="Arial" w:cs="Arial"/>
          <w:b/>
          <w:bCs/>
          <w:sz w:val="28"/>
          <w:szCs w:val="28"/>
        </w:rPr>
      </w:pPr>
      <w:r w:rsidRPr="00607A36">
        <w:rPr>
          <w:rFonts w:ascii="Arial" w:hAnsi="Arial" w:cs="Arial"/>
          <w:b/>
          <w:bCs/>
          <w:sz w:val="28"/>
          <w:szCs w:val="28"/>
        </w:rPr>
        <w:t xml:space="preserve">9.2 </w:t>
      </w:r>
      <w:r w:rsidR="00101C81" w:rsidRPr="00607A36">
        <w:rPr>
          <w:rFonts w:ascii="Arial" w:hAnsi="Arial" w:cs="Arial"/>
          <w:b/>
          <w:bCs/>
          <w:sz w:val="28"/>
          <w:szCs w:val="28"/>
        </w:rPr>
        <w:tab/>
      </w:r>
      <w:r w:rsidRPr="00607A36">
        <w:rPr>
          <w:rFonts w:ascii="Arial" w:hAnsi="Arial" w:cs="Arial"/>
          <w:b/>
          <w:bCs/>
          <w:sz w:val="28"/>
          <w:szCs w:val="28"/>
        </w:rPr>
        <w:t>Enforcement Action to secure compliance</w:t>
      </w:r>
    </w:p>
    <w:p w14:paraId="4987F3D4" w14:textId="77777777" w:rsidR="00D81B82" w:rsidRPr="00607A36" w:rsidRDefault="00D81B82" w:rsidP="00D97576">
      <w:pPr>
        <w:tabs>
          <w:tab w:val="left" w:pos="142"/>
        </w:tabs>
        <w:ind w:left="851"/>
        <w:rPr>
          <w:rFonts w:ascii="Arial" w:hAnsi="Arial" w:cs="Arial"/>
          <w:sz w:val="24"/>
          <w:szCs w:val="24"/>
        </w:rPr>
      </w:pPr>
    </w:p>
    <w:p w14:paraId="7FA1DA2A" w14:textId="77777777" w:rsidR="00D97576" w:rsidRPr="00607A36" w:rsidRDefault="00D97576" w:rsidP="00101C81">
      <w:pPr>
        <w:tabs>
          <w:tab w:val="left" w:pos="142"/>
        </w:tabs>
        <w:ind w:left="851"/>
        <w:jc w:val="both"/>
        <w:rPr>
          <w:rFonts w:ascii="Arial" w:hAnsi="Arial" w:cs="Arial"/>
          <w:sz w:val="24"/>
          <w:szCs w:val="24"/>
        </w:rPr>
      </w:pPr>
      <w:r w:rsidRPr="00607A36">
        <w:rPr>
          <w:rFonts w:ascii="Arial" w:hAnsi="Arial" w:cs="Arial"/>
          <w:sz w:val="24"/>
          <w:szCs w:val="24"/>
        </w:rPr>
        <w:t xml:space="preserve">Food businesses that fail to comply with significant statutory requirements are subject to </w:t>
      </w:r>
      <w:r w:rsidR="00421818" w:rsidRPr="00607A36">
        <w:rPr>
          <w:rFonts w:ascii="Arial" w:hAnsi="Arial" w:cs="Arial"/>
          <w:sz w:val="24"/>
          <w:szCs w:val="24"/>
        </w:rPr>
        <w:t xml:space="preserve">secondary inspections and </w:t>
      </w:r>
      <w:r w:rsidRPr="00607A36">
        <w:rPr>
          <w:rFonts w:ascii="Arial" w:hAnsi="Arial" w:cs="Arial"/>
          <w:sz w:val="24"/>
          <w:szCs w:val="24"/>
        </w:rPr>
        <w:t>appropriate enforcement action</w:t>
      </w:r>
      <w:r w:rsidR="00ED38A1" w:rsidRPr="00607A36">
        <w:rPr>
          <w:rFonts w:ascii="Arial" w:hAnsi="Arial" w:cs="Arial"/>
          <w:sz w:val="24"/>
          <w:szCs w:val="24"/>
        </w:rPr>
        <w:t xml:space="preserve"> in line with the Food Law Enforcement Policy and the General Enforcement Policy</w:t>
      </w:r>
      <w:r w:rsidR="00421818" w:rsidRPr="00607A36">
        <w:rPr>
          <w:rFonts w:ascii="Arial" w:hAnsi="Arial" w:cs="Arial"/>
          <w:sz w:val="24"/>
          <w:szCs w:val="24"/>
        </w:rPr>
        <w:t>.</w:t>
      </w:r>
      <w:r w:rsidRPr="00607A36">
        <w:rPr>
          <w:rFonts w:ascii="Arial" w:hAnsi="Arial" w:cs="Arial"/>
          <w:sz w:val="24"/>
          <w:szCs w:val="24"/>
        </w:rPr>
        <w:t xml:space="preserve"> This can include the service of Hygiene Improvement Notices where, for example, work detailed on a previous report has not been completed, or if serious concerns about food safety are identified during an inspection. Where conditions or practices pose an imminent risk to health, on the spot action may be taken, including immediate closure of the premises by the service of a Hygiene Emergency Prohibition Notice.</w:t>
      </w:r>
    </w:p>
    <w:p w14:paraId="70F723A0" w14:textId="7B9389F9" w:rsidR="00F51876" w:rsidRPr="00607A36" w:rsidRDefault="00F51876" w:rsidP="00D97576">
      <w:pPr>
        <w:tabs>
          <w:tab w:val="left" w:pos="142"/>
        </w:tabs>
        <w:ind w:left="851"/>
        <w:rPr>
          <w:rFonts w:ascii="Arial" w:hAnsi="Arial" w:cs="Arial"/>
          <w:sz w:val="24"/>
          <w:szCs w:val="24"/>
        </w:rPr>
      </w:pPr>
    </w:p>
    <w:p w14:paraId="66210D57" w14:textId="77777777" w:rsidR="00101C81" w:rsidRPr="00607A36" w:rsidRDefault="00101C81" w:rsidP="00D97576">
      <w:pPr>
        <w:tabs>
          <w:tab w:val="left" w:pos="142"/>
        </w:tabs>
        <w:ind w:left="851"/>
        <w:rPr>
          <w:rFonts w:ascii="Arial" w:hAnsi="Arial" w:cs="Arial"/>
          <w:sz w:val="24"/>
          <w:szCs w:val="24"/>
        </w:rPr>
      </w:pPr>
    </w:p>
    <w:p w14:paraId="54C840C1" w14:textId="77777777" w:rsidR="004D282B" w:rsidRPr="00607A36" w:rsidRDefault="004D282B" w:rsidP="00D97576">
      <w:pPr>
        <w:tabs>
          <w:tab w:val="left" w:pos="142"/>
        </w:tabs>
        <w:ind w:left="851"/>
        <w:rPr>
          <w:rFonts w:ascii="Arial" w:hAnsi="Arial" w:cs="Arial"/>
          <w:sz w:val="24"/>
          <w:szCs w:val="24"/>
        </w:rPr>
      </w:pPr>
    </w:p>
    <w:p w14:paraId="04EFB111" w14:textId="50D804BF" w:rsidR="00C666C9" w:rsidRPr="00607A36" w:rsidRDefault="00C666C9" w:rsidP="00101C81">
      <w:pPr>
        <w:tabs>
          <w:tab w:val="left" w:pos="142"/>
        </w:tabs>
        <w:ind w:left="851" w:hanging="851"/>
        <w:rPr>
          <w:rFonts w:ascii="Arial" w:hAnsi="Arial" w:cs="Arial"/>
          <w:b/>
          <w:bCs/>
          <w:sz w:val="28"/>
          <w:szCs w:val="28"/>
        </w:rPr>
      </w:pPr>
      <w:r w:rsidRPr="00607A36">
        <w:rPr>
          <w:rFonts w:ascii="Arial" w:hAnsi="Arial" w:cs="Arial"/>
          <w:b/>
          <w:bCs/>
          <w:sz w:val="28"/>
          <w:szCs w:val="28"/>
        </w:rPr>
        <w:lastRenderedPageBreak/>
        <w:t>9.</w:t>
      </w:r>
      <w:r w:rsidR="00504CDA" w:rsidRPr="00607A36">
        <w:rPr>
          <w:rFonts w:ascii="Arial" w:hAnsi="Arial" w:cs="Arial"/>
          <w:b/>
          <w:bCs/>
          <w:sz w:val="28"/>
          <w:szCs w:val="28"/>
        </w:rPr>
        <w:t>3</w:t>
      </w:r>
      <w:r w:rsidRPr="00607A36">
        <w:rPr>
          <w:rFonts w:ascii="Arial" w:hAnsi="Arial" w:cs="Arial"/>
          <w:b/>
          <w:bCs/>
          <w:sz w:val="28"/>
          <w:szCs w:val="28"/>
        </w:rPr>
        <w:t xml:space="preserve"> </w:t>
      </w:r>
      <w:r w:rsidR="00101C81" w:rsidRPr="00607A36">
        <w:rPr>
          <w:rFonts w:ascii="Arial" w:hAnsi="Arial" w:cs="Arial"/>
          <w:b/>
          <w:bCs/>
          <w:sz w:val="28"/>
          <w:szCs w:val="28"/>
        </w:rPr>
        <w:tab/>
      </w:r>
      <w:r w:rsidRPr="00607A36">
        <w:rPr>
          <w:rFonts w:ascii="Arial" w:hAnsi="Arial" w:cs="Arial"/>
          <w:b/>
          <w:bCs/>
          <w:sz w:val="28"/>
          <w:szCs w:val="28"/>
        </w:rPr>
        <w:t>Inspection of Specialised (Approved) Premises</w:t>
      </w:r>
    </w:p>
    <w:p w14:paraId="7A688994" w14:textId="77777777" w:rsidR="00C666C9" w:rsidRPr="00607A36" w:rsidRDefault="00C666C9" w:rsidP="00C666C9">
      <w:pPr>
        <w:tabs>
          <w:tab w:val="left" w:pos="142"/>
        </w:tabs>
        <w:ind w:left="851"/>
        <w:rPr>
          <w:rFonts w:ascii="Arial" w:hAnsi="Arial" w:cs="Arial"/>
          <w:sz w:val="24"/>
          <w:szCs w:val="24"/>
        </w:rPr>
      </w:pPr>
    </w:p>
    <w:p w14:paraId="5E96EBDE" w14:textId="6A007F5C" w:rsidR="004A28A0" w:rsidRPr="00607A36" w:rsidRDefault="00C666C9" w:rsidP="00101C81">
      <w:pPr>
        <w:tabs>
          <w:tab w:val="left" w:pos="142"/>
        </w:tabs>
        <w:ind w:left="851"/>
        <w:jc w:val="both"/>
        <w:rPr>
          <w:rFonts w:ascii="Arial" w:hAnsi="Arial" w:cs="Arial"/>
          <w:sz w:val="24"/>
          <w:szCs w:val="24"/>
        </w:rPr>
      </w:pPr>
      <w:r w:rsidRPr="00607A36">
        <w:rPr>
          <w:rFonts w:ascii="Arial" w:hAnsi="Arial" w:cs="Arial"/>
          <w:sz w:val="24"/>
          <w:szCs w:val="24"/>
        </w:rPr>
        <w:t xml:space="preserve">These will be undertaken by appropriately trained </w:t>
      </w:r>
      <w:r w:rsidR="00ED38A1" w:rsidRPr="00607A36">
        <w:rPr>
          <w:rFonts w:ascii="Arial" w:hAnsi="Arial" w:cs="Arial"/>
          <w:sz w:val="24"/>
          <w:szCs w:val="24"/>
        </w:rPr>
        <w:t xml:space="preserve">and authorised </w:t>
      </w:r>
      <w:r w:rsidRPr="00607A36">
        <w:rPr>
          <w:rFonts w:ascii="Arial" w:hAnsi="Arial" w:cs="Arial"/>
          <w:sz w:val="24"/>
          <w:szCs w:val="24"/>
        </w:rPr>
        <w:t xml:space="preserve">officers in accordance with the Food Law, Code of Practice (England) </w:t>
      </w:r>
      <w:r w:rsidR="00D82BA7" w:rsidRPr="00607A36">
        <w:rPr>
          <w:rFonts w:ascii="Arial" w:hAnsi="Arial" w:cs="Arial"/>
          <w:sz w:val="24"/>
          <w:szCs w:val="24"/>
        </w:rPr>
        <w:t>June</w:t>
      </w:r>
      <w:r w:rsidR="00ED38A1" w:rsidRPr="00607A36">
        <w:rPr>
          <w:rFonts w:ascii="Arial" w:hAnsi="Arial" w:cs="Arial"/>
          <w:sz w:val="24"/>
          <w:szCs w:val="24"/>
        </w:rPr>
        <w:t xml:space="preserve"> 202</w:t>
      </w:r>
      <w:r w:rsidR="00D82BA7" w:rsidRPr="00607A36">
        <w:rPr>
          <w:rFonts w:ascii="Arial" w:hAnsi="Arial" w:cs="Arial"/>
          <w:sz w:val="24"/>
          <w:szCs w:val="24"/>
        </w:rPr>
        <w:t>3</w:t>
      </w:r>
      <w:r w:rsidR="00ED38A1" w:rsidRPr="00607A36">
        <w:rPr>
          <w:rStyle w:val="FootnoteReference"/>
          <w:rFonts w:ascii="Arial" w:hAnsi="Arial" w:cs="Arial"/>
          <w:sz w:val="24"/>
          <w:szCs w:val="24"/>
        </w:rPr>
        <w:footnoteReference w:id="8"/>
      </w:r>
      <w:r w:rsidR="00164757" w:rsidRPr="00607A36">
        <w:rPr>
          <w:rFonts w:ascii="Arial" w:hAnsi="Arial" w:cs="Arial"/>
          <w:sz w:val="24"/>
          <w:szCs w:val="24"/>
        </w:rPr>
        <w:t>.</w:t>
      </w:r>
      <w:r w:rsidR="00ED38A1" w:rsidRPr="00607A36">
        <w:rPr>
          <w:rFonts w:ascii="Arial" w:hAnsi="Arial" w:cs="Arial"/>
          <w:sz w:val="24"/>
          <w:szCs w:val="24"/>
        </w:rPr>
        <w:t xml:space="preserve"> Currently the Lead Food Officer and one Environmental Health Officer are authorised to fulfil the statutory functions afforded to these food businesses.</w:t>
      </w:r>
      <w:r w:rsidR="00533141" w:rsidRPr="00607A36">
        <w:rPr>
          <w:rFonts w:ascii="Arial" w:hAnsi="Arial" w:cs="Arial"/>
          <w:sz w:val="24"/>
          <w:szCs w:val="24"/>
        </w:rPr>
        <w:t xml:space="preserve"> Any feed businesses requiring approval will be subject to the same under the direction of the Lead Feed Officer in Trading Standards.</w:t>
      </w:r>
      <w:r w:rsidR="001844ED" w:rsidRPr="00607A36">
        <w:rPr>
          <w:rFonts w:ascii="Arial" w:hAnsi="Arial" w:cs="Arial"/>
          <w:sz w:val="24"/>
          <w:szCs w:val="24"/>
        </w:rPr>
        <w:t xml:space="preserve">  </w:t>
      </w:r>
    </w:p>
    <w:p w14:paraId="6C93EA70" w14:textId="77777777" w:rsidR="00EA417A" w:rsidRPr="00607A36" w:rsidRDefault="00EA417A" w:rsidP="00C666C9">
      <w:pPr>
        <w:tabs>
          <w:tab w:val="left" w:pos="142"/>
        </w:tabs>
        <w:ind w:left="851"/>
        <w:rPr>
          <w:rFonts w:ascii="Arial" w:hAnsi="Arial" w:cs="Arial"/>
          <w:b/>
          <w:bCs/>
          <w:sz w:val="28"/>
          <w:szCs w:val="28"/>
        </w:rPr>
      </w:pPr>
    </w:p>
    <w:p w14:paraId="22897A6C" w14:textId="3A17C485" w:rsidR="00C666C9" w:rsidRPr="00607A36" w:rsidRDefault="00C666C9" w:rsidP="00101C81">
      <w:pPr>
        <w:tabs>
          <w:tab w:val="left" w:pos="142"/>
        </w:tabs>
        <w:ind w:left="851" w:hanging="851"/>
        <w:rPr>
          <w:rFonts w:ascii="Arial" w:hAnsi="Arial" w:cs="Arial"/>
          <w:b/>
          <w:bCs/>
          <w:sz w:val="28"/>
          <w:szCs w:val="28"/>
        </w:rPr>
      </w:pPr>
      <w:r w:rsidRPr="00607A36">
        <w:rPr>
          <w:rFonts w:ascii="Arial" w:hAnsi="Arial" w:cs="Arial"/>
          <w:b/>
          <w:bCs/>
          <w:sz w:val="28"/>
          <w:szCs w:val="28"/>
        </w:rPr>
        <w:t>9.</w:t>
      </w:r>
      <w:r w:rsidR="00504CDA" w:rsidRPr="00607A36">
        <w:rPr>
          <w:rFonts w:ascii="Arial" w:hAnsi="Arial" w:cs="Arial"/>
          <w:b/>
          <w:bCs/>
          <w:sz w:val="28"/>
          <w:szCs w:val="28"/>
        </w:rPr>
        <w:t>4</w:t>
      </w:r>
      <w:r w:rsidRPr="00607A36">
        <w:rPr>
          <w:rFonts w:ascii="Arial" w:hAnsi="Arial" w:cs="Arial"/>
          <w:b/>
          <w:bCs/>
          <w:sz w:val="28"/>
          <w:szCs w:val="28"/>
        </w:rPr>
        <w:t xml:space="preserve"> </w:t>
      </w:r>
      <w:r w:rsidR="00101C81" w:rsidRPr="00607A36">
        <w:rPr>
          <w:rFonts w:ascii="Arial" w:hAnsi="Arial" w:cs="Arial"/>
          <w:b/>
          <w:bCs/>
          <w:sz w:val="28"/>
          <w:szCs w:val="28"/>
        </w:rPr>
        <w:tab/>
      </w:r>
      <w:r w:rsidRPr="00607A36">
        <w:rPr>
          <w:rFonts w:ascii="Arial" w:hAnsi="Arial" w:cs="Arial"/>
          <w:b/>
          <w:bCs/>
          <w:sz w:val="28"/>
          <w:szCs w:val="28"/>
        </w:rPr>
        <w:t>Food Complaints</w:t>
      </w:r>
    </w:p>
    <w:p w14:paraId="0F2A3FCE" w14:textId="77777777" w:rsidR="00C666C9" w:rsidRPr="00607A36" w:rsidRDefault="00C666C9" w:rsidP="00C666C9">
      <w:pPr>
        <w:tabs>
          <w:tab w:val="left" w:pos="142"/>
        </w:tabs>
        <w:ind w:left="851"/>
        <w:rPr>
          <w:rFonts w:ascii="Arial" w:hAnsi="Arial" w:cs="Arial"/>
          <w:sz w:val="24"/>
          <w:szCs w:val="24"/>
        </w:rPr>
      </w:pPr>
    </w:p>
    <w:p w14:paraId="62DE68A6" w14:textId="67B0E152" w:rsidR="00785879" w:rsidRPr="00607A36" w:rsidRDefault="00C666C9" w:rsidP="00101C81">
      <w:pPr>
        <w:tabs>
          <w:tab w:val="left" w:pos="142"/>
        </w:tabs>
        <w:ind w:left="851"/>
        <w:jc w:val="both"/>
        <w:rPr>
          <w:rFonts w:ascii="Arial" w:hAnsi="Arial" w:cs="Arial"/>
          <w:sz w:val="24"/>
          <w:szCs w:val="24"/>
        </w:rPr>
      </w:pPr>
      <w:r w:rsidRPr="00607A36">
        <w:rPr>
          <w:rFonts w:ascii="Arial" w:hAnsi="Arial" w:cs="Arial"/>
          <w:sz w:val="24"/>
          <w:szCs w:val="24"/>
        </w:rPr>
        <w:t xml:space="preserve">Officers assess all complaints received in respect of food produced, stored, </w:t>
      </w:r>
      <w:r w:rsidR="00515D89" w:rsidRPr="00607A36">
        <w:rPr>
          <w:rFonts w:ascii="Arial" w:hAnsi="Arial" w:cs="Arial"/>
          <w:sz w:val="24"/>
          <w:szCs w:val="24"/>
        </w:rPr>
        <w:t>distributed,</w:t>
      </w:r>
      <w:r w:rsidRPr="00607A36">
        <w:rPr>
          <w:rFonts w:ascii="Arial" w:hAnsi="Arial" w:cs="Arial"/>
          <w:sz w:val="24"/>
          <w:szCs w:val="24"/>
        </w:rPr>
        <w:t xml:space="preserve"> or sold in the South Tyneside area, including contamination, </w:t>
      </w:r>
      <w:proofErr w:type="gramStart"/>
      <w:r w:rsidRPr="00607A36">
        <w:rPr>
          <w:rFonts w:ascii="Arial" w:hAnsi="Arial" w:cs="Arial"/>
          <w:sz w:val="24"/>
          <w:szCs w:val="24"/>
        </w:rPr>
        <w:t>fitness</w:t>
      </w:r>
      <w:proofErr w:type="gramEnd"/>
      <w:r w:rsidRPr="00607A36">
        <w:rPr>
          <w:rFonts w:ascii="Arial" w:hAnsi="Arial" w:cs="Arial"/>
          <w:sz w:val="24"/>
          <w:szCs w:val="24"/>
        </w:rPr>
        <w:t xml:space="preserve"> and durability, as well as food hygiene complaints and reported cases of food poisoning. </w:t>
      </w:r>
      <w:r w:rsidR="00ED38A1" w:rsidRPr="00607A36">
        <w:rPr>
          <w:rFonts w:ascii="Arial" w:hAnsi="Arial" w:cs="Arial"/>
          <w:sz w:val="24"/>
          <w:szCs w:val="24"/>
        </w:rPr>
        <w:t xml:space="preserve">Feed complaints are managed by the Lead Feed Officer in Trading Standards and allocated to appropriately trained and authorised food officers.  </w:t>
      </w:r>
    </w:p>
    <w:p w14:paraId="09618598" w14:textId="77777777" w:rsidR="00785879" w:rsidRPr="00607A36" w:rsidRDefault="00785879" w:rsidP="00101C81">
      <w:pPr>
        <w:tabs>
          <w:tab w:val="left" w:pos="142"/>
        </w:tabs>
        <w:ind w:left="851"/>
        <w:jc w:val="both"/>
        <w:rPr>
          <w:rFonts w:ascii="Arial" w:hAnsi="Arial" w:cs="Arial"/>
          <w:sz w:val="24"/>
          <w:szCs w:val="24"/>
        </w:rPr>
      </w:pPr>
    </w:p>
    <w:p w14:paraId="7D4ED129" w14:textId="77777777" w:rsidR="002B2875" w:rsidRPr="00607A36" w:rsidRDefault="00C666C9" w:rsidP="00101C81">
      <w:pPr>
        <w:tabs>
          <w:tab w:val="left" w:pos="142"/>
        </w:tabs>
        <w:ind w:left="851"/>
        <w:jc w:val="both"/>
        <w:rPr>
          <w:rFonts w:ascii="Arial" w:hAnsi="Arial" w:cs="Arial"/>
          <w:sz w:val="24"/>
          <w:szCs w:val="24"/>
        </w:rPr>
      </w:pPr>
      <w:r w:rsidRPr="00607A36">
        <w:rPr>
          <w:rFonts w:ascii="Arial" w:hAnsi="Arial" w:cs="Arial"/>
          <w:sz w:val="24"/>
          <w:szCs w:val="24"/>
        </w:rPr>
        <w:t xml:space="preserve">The council operates an intelligence-led approach to enforcement and all complaints will be considered on a case-by-case basis. </w:t>
      </w:r>
      <w:r w:rsidR="00CE7445" w:rsidRPr="00607A36">
        <w:rPr>
          <w:rFonts w:ascii="Arial" w:hAnsi="Arial" w:cs="Arial"/>
          <w:sz w:val="24"/>
          <w:szCs w:val="24"/>
        </w:rPr>
        <w:t>Relevant i</w:t>
      </w:r>
      <w:r w:rsidR="00785879" w:rsidRPr="00607A36">
        <w:rPr>
          <w:rFonts w:ascii="Arial" w:hAnsi="Arial" w:cs="Arial"/>
          <w:sz w:val="24"/>
          <w:szCs w:val="24"/>
        </w:rPr>
        <w:t xml:space="preserve">ntelligence is uploaded on to the IDB Intelligence Database </w:t>
      </w:r>
      <w:r w:rsidR="00CE7445" w:rsidRPr="00607A36">
        <w:rPr>
          <w:rFonts w:ascii="Arial" w:hAnsi="Arial" w:cs="Arial"/>
          <w:sz w:val="24"/>
          <w:szCs w:val="24"/>
        </w:rPr>
        <w:t>to disseminate information to other enforcement agencies and bodies who oversee regulatory functions in other food</w:t>
      </w:r>
      <w:r w:rsidR="002B2875" w:rsidRPr="00607A36">
        <w:rPr>
          <w:rFonts w:ascii="Arial" w:hAnsi="Arial" w:cs="Arial"/>
          <w:sz w:val="24"/>
          <w:szCs w:val="24"/>
        </w:rPr>
        <w:t xml:space="preserve"> related </w:t>
      </w:r>
      <w:r w:rsidR="00CE7445" w:rsidRPr="00607A36">
        <w:rPr>
          <w:rFonts w:ascii="Arial" w:hAnsi="Arial" w:cs="Arial"/>
          <w:sz w:val="24"/>
          <w:szCs w:val="24"/>
        </w:rPr>
        <w:t>fields</w:t>
      </w:r>
      <w:r w:rsidR="002B2875" w:rsidRPr="00607A36">
        <w:rPr>
          <w:rFonts w:ascii="Arial" w:hAnsi="Arial" w:cs="Arial"/>
          <w:sz w:val="24"/>
          <w:szCs w:val="24"/>
        </w:rPr>
        <w:t>, trans-border and internationally.</w:t>
      </w:r>
    </w:p>
    <w:p w14:paraId="53BB13E5" w14:textId="77777777" w:rsidR="002B2875" w:rsidRPr="00607A36" w:rsidRDefault="002B2875" w:rsidP="00101C81">
      <w:pPr>
        <w:tabs>
          <w:tab w:val="left" w:pos="142"/>
        </w:tabs>
        <w:ind w:left="851"/>
        <w:jc w:val="both"/>
        <w:rPr>
          <w:rFonts w:ascii="Arial" w:hAnsi="Arial" w:cs="Arial"/>
          <w:sz w:val="24"/>
          <w:szCs w:val="24"/>
        </w:rPr>
      </w:pPr>
    </w:p>
    <w:p w14:paraId="4AF717BA" w14:textId="3941903F" w:rsidR="00C666C9" w:rsidRPr="00607A36" w:rsidRDefault="00CE7445" w:rsidP="00101C81">
      <w:pPr>
        <w:tabs>
          <w:tab w:val="left" w:pos="142"/>
        </w:tabs>
        <w:ind w:left="851"/>
        <w:jc w:val="both"/>
        <w:rPr>
          <w:rFonts w:ascii="Arial" w:hAnsi="Arial" w:cs="Arial"/>
          <w:sz w:val="24"/>
          <w:szCs w:val="24"/>
        </w:rPr>
      </w:pPr>
      <w:r w:rsidRPr="00607A36">
        <w:rPr>
          <w:rFonts w:ascii="Arial" w:hAnsi="Arial" w:cs="Arial"/>
          <w:sz w:val="24"/>
          <w:szCs w:val="24"/>
        </w:rPr>
        <w:t>Localised food safety incidents that come to light may have more far</w:t>
      </w:r>
      <w:r w:rsidR="001C2857" w:rsidRPr="00607A36">
        <w:rPr>
          <w:rFonts w:ascii="Arial" w:hAnsi="Arial" w:cs="Arial"/>
          <w:sz w:val="24"/>
          <w:szCs w:val="24"/>
        </w:rPr>
        <w:t>-</w:t>
      </w:r>
      <w:r w:rsidRPr="00607A36">
        <w:rPr>
          <w:rFonts w:ascii="Arial" w:hAnsi="Arial" w:cs="Arial"/>
          <w:sz w:val="24"/>
          <w:szCs w:val="24"/>
        </w:rPr>
        <w:t xml:space="preserve">reaching consequences </w:t>
      </w:r>
      <w:r w:rsidR="001C2857" w:rsidRPr="00607A36">
        <w:rPr>
          <w:rFonts w:ascii="Arial" w:hAnsi="Arial" w:cs="Arial"/>
          <w:sz w:val="24"/>
          <w:szCs w:val="24"/>
        </w:rPr>
        <w:t xml:space="preserve">and </w:t>
      </w:r>
      <w:r w:rsidRPr="00607A36">
        <w:rPr>
          <w:rFonts w:ascii="Arial" w:hAnsi="Arial" w:cs="Arial"/>
          <w:sz w:val="24"/>
          <w:szCs w:val="24"/>
        </w:rPr>
        <w:t xml:space="preserve">are reported to the </w:t>
      </w:r>
      <w:r w:rsidR="00504CDA" w:rsidRPr="00607A36">
        <w:rPr>
          <w:rFonts w:ascii="Arial" w:hAnsi="Arial" w:cs="Arial"/>
          <w:sz w:val="24"/>
          <w:szCs w:val="24"/>
        </w:rPr>
        <w:t>FSA’s</w:t>
      </w:r>
      <w:r w:rsidRPr="00607A36">
        <w:rPr>
          <w:rFonts w:ascii="Arial" w:hAnsi="Arial" w:cs="Arial"/>
          <w:sz w:val="24"/>
          <w:szCs w:val="24"/>
        </w:rPr>
        <w:t xml:space="preserve"> National Food Crime Unit</w:t>
      </w:r>
      <w:r w:rsidR="002B2875" w:rsidRPr="00607A36">
        <w:rPr>
          <w:rStyle w:val="FootnoteReference"/>
          <w:rFonts w:ascii="Arial" w:hAnsi="Arial" w:cs="Arial"/>
          <w:sz w:val="24"/>
          <w:szCs w:val="24"/>
        </w:rPr>
        <w:footnoteReference w:id="9"/>
      </w:r>
      <w:r w:rsidRPr="00607A36">
        <w:rPr>
          <w:rFonts w:ascii="Arial" w:hAnsi="Arial" w:cs="Arial"/>
          <w:sz w:val="24"/>
          <w:szCs w:val="24"/>
        </w:rPr>
        <w:t xml:space="preserve"> </w:t>
      </w:r>
      <w:r w:rsidR="002B2875" w:rsidRPr="00607A36">
        <w:rPr>
          <w:rFonts w:ascii="Arial" w:hAnsi="Arial" w:cs="Arial"/>
          <w:sz w:val="24"/>
          <w:szCs w:val="24"/>
        </w:rPr>
        <w:t>or to the local NF</w:t>
      </w:r>
      <w:r w:rsidR="0087213C" w:rsidRPr="00607A36">
        <w:rPr>
          <w:rFonts w:ascii="Arial" w:hAnsi="Arial" w:cs="Arial"/>
          <w:sz w:val="24"/>
          <w:szCs w:val="24"/>
        </w:rPr>
        <w:t>C</w:t>
      </w:r>
      <w:r w:rsidR="002B2875" w:rsidRPr="00607A36">
        <w:rPr>
          <w:rFonts w:ascii="Arial" w:hAnsi="Arial" w:cs="Arial"/>
          <w:sz w:val="24"/>
          <w:szCs w:val="24"/>
        </w:rPr>
        <w:t xml:space="preserve">U Representative. </w:t>
      </w:r>
      <w:r w:rsidR="00C666C9" w:rsidRPr="00607A36">
        <w:rPr>
          <w:rFonts w:ascii="Arial" w:hAnsi="Arial" w:cs="Arial"/>
          <w:sz w:val="24"/>
          <w:szCs w:val="24"/>
        </w:rPr>
        <w:t xml:space="preserve">Matters for further action will be investigated in accordance with </w:t>
      </w:r>
      <w:r w:rsidR="00421818" w:rsidRPr="00607A36">
        <w:rPr>
          <w:rFonts w:ascii="Arial" w:hAnsi="Arial" w:cs="Arial"/>
          <w:sz w:val="24"/>
          <w:szCs w:val="24"/>
        </w:rPr>
        <w:t xml:space="preserve">work instructions and, </w:t>
      </w:r>
      <w:r w:rsidR="00C666C9" w:rsidRPr="00607A36">
        <w:rPr>
          <w:rFonts w:ascii="Arial" w:hAnsi="Arial" w:cs="Arial"/>
          <w:sz w:val="24"/>
          <w:szCs w:val="24"/>
        </w:rPr>
        <w:t>where appropriate, the Council’s Enforcement Policy.</w:t>
      </w:r>
    </w:p>
    <w:p w14:paraId="045604C1" w14:textId="77777777" w:rsidR="009A1C49" w:rsidRPr="00607A36" w:rsidRDefault="009A1C49" w:rsidP="00101C81">
      <w:pPr>
        <w:tabs>
          <w:tab w:val="left" w:pos="142"/>
        </w:tabs>
        <w:ind w:left="851"/>
        <w:jc w:val="both"/>
        <w:rPr>
          <w:rFonts w:ascii="Arial" w:hAnsi="Arial" w:cs="Arial"/>
          <w:sz w:val="24"/>
          <w:szCs w:val="24"/>
        </w:rPr>
      </w:pPr>
    </w:p>
    <w:p w14:paraId="73010CD8" w14:textId="0972AC80" w:rsidR="00C666C9" w:rsidRPr="00607A36" w:rsidRDefault="00C666C9" w:rsidP="00101C81">
      <w:pPr>
        <w:tabs>
          <w:tab w:val="left" w:pos="142"/>
        </w:tabs>
        <w:ind w:left="851"/>
        <w:jc w:val="both"/>
        <w:rPr>
          <w:rFonts w:ascii="Arial" w:hAnsi="Arial" w:cs="Arial"/>
          <w:sz w:val="24"/>
          <w:szCs w:val="24"/>
        </w:rPr>
      </w:pPr>
      <w:r w:rsidRPr="00607A36">
        <w:rPr>
          <w:rFonts w:ascii="Arial" w:hAnsi="Arial" w:cs="Arial"/>
          <w:sz w:val="24"/>
          <w:szCs w:val="24"/>
        </w:rPr>
        <w:t>Investigations are usually made in consultation with the local authority with responsibility for the company concerned</w:t>
      </w:r>
      <w:r w:rsidR="002B2875" w:rsidRPr="00607A36">
        <w:rPr>
          <w:rFonts w:ascii="Arial" w:hAnsi="Arial" w:cs="Arial"/>
          <w:sz w:val="24"/>
          <w:szCs w:val="24"/>
        </w:rPr>
        <w:t xml:space="preserve">, </w:t>
      </w:r>
      <w:r w:rsidR="001C2857" w:rsidRPr="00607A36">
        <w:rPr>
          <w:rFonts w:ascii="Arial" w:hAnsi="Arial" w:cs="Arial"/>
          <w:sz w:val="24"/>
          <w:szCs w:val="24"/>
        </w:rPr>
        <w:t>t</w:t>
      </w:r>
      <w:r w:rsidR="002B2875" w:rsidRPr="00607A36">
        <w:rPr>
          <w:rFonts w:ascii="Arial" w:hAnsi="Arial" w:cs="Arial"/>
          <w:sz w:val="24"/>
          <w:szCs w:val="24"/>
        </w:rPr>
        <w:t>he Primary Authority</w:t>
      </w:r>
      <w:r w:rsidR="009A1C49" w:rsidRPr="00607A36">
        <w:rPr>
          <w:rFonts w:ascii="Arial" w:hAnsi="Arial" w:cs="Arial"/>
          <w:sz w:val="24"/>
          <w:szCs w:val="24"/>
        </w:rPr>
        <w:t xml:space="preserve"> for the national food chain where applicable</w:t>
      </w:r>
      <w:r w:rsidR="002B2875" w:rsidRPr="00607A36">
        <w:rPr>
          <w:rStyle w:val="FootnoteReference"/>
          <w:rFonts w:ascii="Arial" w:hAnsi="Arial" w:cs="Arial"/>
          <w:sz w:val="24"/>
          <w:szCs w:val="24"/>
        </w:rPr>
        <w:footnoteReference w:id="10"/>
      </w:r>
      <w:r w:rsidR="001C2857" w:rsidRPr="00607A36">
        <w:rPr>
          <w:rFonts w:ascii="Arial" w:hAnsi="Arial" w:cs="Arial"/>
          <w:sz w:val="24"/>
          <w:szCs w:val="24"/>
        </w:rPr>
        <w:t>,</w:t>
      </w:r>
      <w:r w:rsidRPr="00607A36">
        <w:rPr>
          <w:rFonts w:ascii="Arial" w:hAnsi="Arial" w:cs="Arial"/>
          <w:sz w:val="24"/>
          <w:szCs w:val="24"/>
        </w:rPr>
        <w:t xml:space="preserve"> or the manufacturing premises where the problem may have originated. This approach is intended to ensure that all parties are kept informed, any ‘due diligence’ defence </w:t>
      </w:r>
      <w:r w:rsidR="00421818" w:rsidRPr="00607A36">
        <w:rPr>
          <w:rFonts w:ascii="Arial" w:hAnsi="Arial" w:cs="Arial"/>
          <w:sz w:val="24"/>
          <w:szCs w:val="24"/>
        </w:rPr>
        <w:t xml:space="preserve">is </w:t>
      </w:r>
      <w:r w:rsidRPr="00607A36">
        <w:rPr>
          <w:rFonts w:ascii="Arial" w:hAnsi="Arial" w:cs="Arial"/>
          <w:sz w:val="24"/>
          <w:szCs w:val="24"/>
        </w:rPr>
        <w:t xml:space="preserve">identified and </w:t>
      </w:r>
      <w:r w:rsidR="00421818" w:rsidRPr="00607A36">
        <w:rPr>
          <w:rFonts w:ascii="Arial" w:hAnsi="Arial" w:cs="Arial"/>
          <w:sz w:val="24"/>
          <w:szCs w:val="24"/>
        </w:rPr>
        <w:t xml:space="preserve">that </w:t>
      </w:r>
      <w:r w:rsidRPr="00607A36">
        <w:rPr>
          <w:rFonts w:ascii="Arial" w:hAnsi="Arial" w:cs="Arial"/>
          <w:sz w:val="24"/>
          <w:szCs w:val="24"/>
        </w:rPr>
        <w:t xml:space="preserve">any further action taken </w:t>
      </w:r>
      <w:r w:rsidR="00421818" w:rsidRPr="00607A36">
        <w:rPr>
          <w:rFonts w:ascii="Arial" w:hAnsi="Arial" w:cs="Arial"/>
          <w:sz w:val="24"/>
          <w:szCs w:val="24"/>
        </w:rPr>
        <w:t xml:space="preserve">is </w:t>
      </w:r>
      <w:r w:rsidRPr="00607A36">
        <w:rPr>
          <w:rFonts w:ascii="Arial" w:hAnsi="Arial" w:cs="Arial"/>
          <w:sz w:val="24"/>
          <w:szCs w:val="24"/>
        </w:rPr>
        <w:t>based on investigation findings and information received.</w:t>
      </w:r>
    </w:p>
    <w:p w14:paraId="0A56A52C" w14:textId="77777777" w:rsidR="002B2875" w:rsidRPr="00607A36" w:rsidRDefault="002B2875" w:rsidP="00101C81">
      <w:pPr>
        <w:tabs>
          <w:tab w:val="left" w:pos="142"/>
        </w:tabs>
        <w:ind w:left="851"/>
        <w:jc w:val="both"/>
        <w:rPr>
          <w:rFonts w:ascii="Arial" w:hAnsi="Arial" w:cs="Arial"/>
          <w:sz w:val="24"/>
          <w:szCs w:val="24"/>
        </w:rPr>
      </w:pPr>
    </w:p>
    <w:p w14:paraId="7A4695F5" w14:textId="38D2B9C4" w:rsidR="00680701" w:rsidRPr="00607A36" w:rsidRDefault="00340DC4" w:rsidP="00101C81">
      <w:pPr>
        <w:tabs>
          <w:tab w:val="left" w:pos="142"/>
        </w:tabs>
        <w:ind w:left="851"/>
        <w:jc w:val="both"/>
        <w:rPr>
          <w:rFonts w:ascii="Arial" w:hAnsi="Arial" w:cs="Arial"/>
          <w:sz w:val="24"/>
          <w:szCs w:val="24"/>
        </w:rPr>
      </w:pPr>
      <w:r w:rsidRPr="00607A36">
        <w:rPr>
          <w:rFonts w:ascii="Arial" w:hAnsi="Arial" w:cs="Arial"/>
          <w:sz w:val="24"/>
          <w:szCs w:val="24"/>
        </w:rPr>
        <w:t>C</w:t>
      </w:r>
      <w:r w:rsidR="00DD666A" w:rsidRPr="00607A36">
        <w:rPr>
          <w:rFonts w:ascii="Arial" w:hAnsi="Arial" w:cs="Arial"/>
          <w:sz w:val="24"/>
          <w:szCs w:val="24"/>
        </w:rPr>
        <w:t xml:space="preserve">omplaints and requests for service </w:t>
      </w:r>
      <w:r w:rsidRPr="00607A36">
        <w:rPr>
          <w:rFonts w:ascii="Arial" w:hAnsi="Arial" w:cs="Arial"/>
          <w:sz w:val="24"/>
          <w:szCs w:val="24"/>
        </w:rPr>
        <w:t xml:space="preserve">have </w:t>
      </w:r>
      <w:r w:rsidR="003447E9" w:rsidRPr="00607A36">
        <w:rPr>
          <w:rFonts w:ascii="Arial" w:hAnsi="Arial" w:cs="Arial"/>
          <w:sz w:val="24"/>
          <w:szCs w:val="24"/>
        </w:rPr>
        <w:t>reverted</w:t>
      </w:r>
      <w:r w:rsidRPr="00607A36">
        <w:rPr>
          <w:rFonts w:ascii="Arial" w:hAnsi="Arial" w:cs="Arial"/>
          <w:sz w:val="24"/>
          <w:szCs w:val="24"/>
        </w:rPr>
        <w:t xml:space="preserve"> to pre-pandemic levels</w:t>
      </w:r>
      <w:r w:rsidR="00312DBD" w:rsidRPr="00607A36">
        <w:rPr>
          <w:rFonts w:ascii="Arial" w:hAnsi="Arial" w:cs="Arial"/>
          <w:sz w:val="24"/>
          <w:szCs w:val="24"/>
        </w:rPr>
        <w:t xml:space="preserve">. 233 </w:t>
      </w:r>
      <w:r w:rsidR="001D2E6D" w:rsidRPr="00607A36">
        <w:rPr>
          <w:rFonts w:ascii="Arial" w:hAnsi="Arial" w:cs="Arial"/>
          <w:sz w:val="24"/>
          <w:szCs w:val="24"/>
        </w:rPr>
        <w:t>service requests were received in 2022-23</w:t>
      </w:r>
      <w:r w:rsidR="008A08FC" w:rsidRPr="00607A36">
        <w:rPr>
          <w:rFonts w:ascii="Arial" w:hAnsi="Arial" w:cs="Arial"/>
          <w:sz w:val="24"/>
          <w:szCs w:val="24"/>
        </w:rPr>
        <w:t xml:space="preserve">, compared to 210 </w:t>
      </w:r>
      <w:r w:rsidR="003447E9" w:rsidRPr="00607A36">
        <w:rPr>
          <w:rFonts w:ascii="Arial" w:hAnsi="Arial" w:cs="Arial"/>
          <w:sz w:val="24"/>
          <w:szCs w:val="24"/>
        </w:rPr>
        <w:t xml:space="preserve">in </w:t>
      </w:r>
      <w:r w:rsidR="008A08FC" w:rsidRPr="00607A36">
        <w:rPr>
          <w:rFonts w:ascii="Arial" w:hAnsi="Arial" w:cs="Arial"/>
          <w:sz w:val="24"/>
          <w:szCs w:val="24"/>
        </w:rPr>
        <w:t>2020/21 and 211 in 2019/20.</w:t>
      </w:r>
    </w:p>
    <w:p w14:paraId="390B2F46" w14:textId="5E13BD92" w:rsidR="00C666C9" w:rsidRPr="00607A36" w:rsidRDefault="00680701" w:rsidP="00101C81">
      <w:pPr>
        <w:tabs>
          <w:tab w:val="left" w:pos="142"/>
        </w:tabs>
        <w:ind w:left="851"/>
        <w:jc w:val="both"/>
        <w:rPr>
          <w:rFonts w:ascii="Arial" w:hAnsi="Arial" w:cs="Arial"/>
          <w:sz w:val="24"/>
          <w:szCs w:val="24"/>
        </w:rPr>
      </w:pPr>
      <w:r w:rsidRPr="00607A36">
        <w:rPr>
          <w:rFonts w:ascii="Arial" w:hAnsi="Arial" w:cs="Arial"/>
          <w:sz w:val="24"/>
          <w:szCs w:val="24"/>
        </w:rPr>
        <w:t xml:space="preserve">There has been a significant churn in </w:t>
      </w:r>
      <w:r w:rsidR="00340DC4" w:rsidRPr="00607A36">
        <w:rPr>
          <w:rFonts w:ascii="Arial" w:hAnsi="Arial" w:cs="Arial"/>
          <w:sz w:val="24"/>
          <w:szCs w:val="24"/>
        </w:rPr>
        <w:t xml:space="preserve">new business registrations </w:t>
      </w:r>
      <w:r w:rsidR="007C2ED6" w:rsidRPr="00607A36">
        <w:rPr>
          <w:rFonts w:ascii="Arial" w:hAnsi="Arial" w:cs="Arial"/>
          <w:sz w:val="24"/>
          <w:szCs w:val="24"/>
        </w:rPr>
        <w:t>in 2022-23</w:t>
      </w:r>
      <w:r w:rsidR="00657B5E" w:rsidRPr="00607A36">
        <w:rPr>
          <w:rFonts w:ascii="Arial" w:hAnsi="Arial" w:cs="Arial"/>
          <w:sz w:val="24"/>
          <w:szCs w:val="24"/>
        </w:rPr>
        <w:t xml:space="preserve">, </w:t>
      </w:r>
      <w:r w:rsidR="00E52DF0" w:rsidRPr="00607A36">
        <w:rPr>
          <w:rFonts w:ascii="Arial" w:hAnsi="Arial" w:cs="Arial"/>
          <w:sz w:val="24"/>
          <w:szCs w:val="24"/>
        </w:rPr>
        <w:t>the result of</w:t>
      </w:r>
      <w:r w:rsidR="00340DC4" w:rsidRPr="00607A36">
        <w:rPr>
          <w:rFonts w:ascii="Arial" w:hAnsi="Arial" w:cs="Arial"/>
          <w:sz w:val="24"/>
          <w:szCs w:val="24"/>
        </w:rPr>
        <w:t xml:space="preserve"> </w:t>
      </w:r>
      <w:r w:rsidR="00516745" w:rsidRPr="00607A36">
        <w:rPr>
          <w:rFonts w:ascii="Arial" w:hAnsi="Arial" w:cs="Arial"/>
          <w:sz w:val="24"/>
          <w:szCs w:val="24"/>
        </w:rPr>
        <w:t xml:space="preserve">more frequent changes in </w:t>
      </w:r>
      <w:r w:rsidR="007C2ED6" w:rsidRPr="00607A36">
        <w:rPr>
          <w:rFonts w:ascii="Arial" w:hAnsi="Arial" w:cs="Arial"/>
          <w:sz w:val="24"/>
          <w:szCs w:val="24"/>
        </w:rPr>
        <w:t xml:space="preserve">ownership </w:t>
      </w:r>
      <w:r w:rsidR="00D23194" w:rsidRPr="00607A36">
        <w:rPr>
          <w:rFonts w:ascii="Arial" w:hAnsi="Arial" w:cs="Arial"/>
          <w:sz w:val="24"/>
          <w:szCs w:val="24"/>
        </w:rPr>
        <w:t xml:space="preserve">in the </w:t>
      </w:r>
      <w:r w:rsidR="00E52DF0" w:rsidRPr="00607A36">
        <w:rPr>
          <w:rFonts w:ascii="Arial" w:hAnsi="Arial" w:cs="Arial"/>
          <w:sz w:val="24"/>
          <w:szCs w:val="24"/>
        </w:rPr>
        <w:t>food sector</w:t>
      </w:r>
      <w:r w:rsidR="00473A5F" w:rsidRPr="00607A36">
        <w:rPr>
          <w:rFonts w:ascii="Arial" w:hAnsi="Arial" w:cs="Arial"/>
          <w:sz w:val="24"/>
          <w:szCs w:val="24"/>
        </w:rPr>
        <w:t xml:space="preserve">, </w:t>
      </w:r>
      <w:r w:rsidR="007C2ED6" w:rsidRPr="00607A36">
        <w:rPr>
          <w:rFonts w:ascii="Arial" w:hAnsi="Arial" w:cs="Arial"/>
          <w:sz w:val="24"/>
          <w:szCs w:val="24"/>
        </w:rPr>
        <w:t>post-pandemic</w:t>
      </w:r>
      <w:r w:rsidR="00657B5E" w:rsidRPr="00607A36">
        <w:rPr>
          <w:rFonts w:ascii="Arial" w:hAnsi="Arial" w:cs="Arial"/>
          <w:sz w:val="24"/>
          <w:szCs w:val="24"/>
        </w:rPr>
        <w:t xml:space="preserve">. </w:t>
      </w:r>
      <w:r w:rsidR="00473A5F" w:rsidRPr="00607A36">
        <w:rPr>
          <w:rFonts w:ascii="Arial" w:hAnsi="Arial" w:cs="Arial"/>
          <w:sz w:val="24"/>
          <w:szCs w:val="24"/>
        </w:rPr>
        <w:t xml:space="preserve">These </w:t>
      </w:r>
      <w:r w:rsidR="0071217F" w:rsidRPr="00607A36">
        <w:rPr>
          <w:rFonts w:ascii="Arial" w:hAnsi="Arial" w:cs="Arial"/>
          <w:sz w:val="24"/>
          <w:szCs w:val="24"/>
        </w:rPr>
        <w:t>function</w:t>
      </w:r>
      <w:r w:rsidR="00174204" w:rsidRPr="00607A36">
        <w:rPr>
          <w:rFonts w:ascii="Arial" w:hAnsi="Arial" w:cs="Arial"/>
          <w:sz w:val="24"/>
          <w:szCs w:val="24"/>
        </w:rPr>
        <w:t>s</w:t>
      </w:r>
      <w:r w:rsidR="0071217F" w:rsidRPr="00607A36">
        <w:rPr>
          <w:rFonts w:ascii="Arial" w:hAnsi="Arial" w:cs="Arial"/>
          <w:sz w:val="24"/>
          <w:szCs w:val="24"/>
        </w:rPr>
        <w:t xml:space="preserve"> will </w:t>
      </w:r>
      <w:r w:rsidR="00174204" w:rsidRPr="00607A36">
        <w:rPr>
          <w:rFonts w:ascii="Arial" w:hAnsi="Arial" w:cs="Arial"/>
          <w:sz w:val="24"/>
          <w:szCs w:val="24"/>
        </w:rPr>
        <w:t xml:space="preserve">continue to </w:t>
      </w:r>
      <w:r w:rsidR="0071217F" w:rsidRPr="00607A36">
        <w:rPr>
          <w:rFonts w:ascii="Arial" w:hAnsi="Arial" w:cs="Arial"/>
          <w:sz w:val="24"/>
          <w:szCs w:val="24"/>
        </w:rPr>
        <w:t xml:space="preserve">be met within existing resources.  </w:t>
      </w:r>
    </w:p>
    <w:p w14:paraId="71BF0350" w14:textId="77777777" w:rsidR="00EA417A" w:rsidRPr="00607A36" w:rsidRDefault="00EA417A" w:rsidP="00290487">
      <w:pPr>
        <w:tabs>
          <w:tab w:val="left" w:pos="142"/>
        </w:tabs>
        <w:ind w:left="851"/>
        <w:rPr>
          <w:rFonts w:ascii="Arial" w:hAnsi="Arial" w:cs="Arial"/>
          <w:b/>
          <w:bCs/>
          <w:sz w:val="28"/>
          <w:szCs w:val="28"/>
        </w:rPr>
      </w:pPr>
    </w:p>
    <w:p w14:paraId="583B0F1A" w14:textId="77777777" w:rsidR="004D282B" w:rsidRPr="00607A36" w:rsidRDefault="004D282B" w:rsidP="00290487">
      <w:pPr>
        <w:tabs>
          <w:tab w:val="left" w:pos="142"/>
        </w:tabs>
        <w:ind w:left="851"/>
        <w:rPr>
          <w:rFonts w:ascii="Arial" w:hAnsi="Arial" w:cs="Arial"/>
          <w:b/>
          <w:bCs/>
          <w:sz w:val="28"/>
          <w:szCs w:val="28"/>
        </w:rPr>
      </w:pPr>
    </w:p>
    <w:p w14:paraId="04EB56C5" w14:textId="5D5A685D" w:rsidR="00C666C9" w:rsidRPr="00607A36" w:rsidRDefault="00C666C9" w:rsidP="00101C81">
      <w:pPr>
        <w:tabs>
          <w:tab w:val="left" w:pos="142"/>
        </w:tabs>
        <w:ind w:left="851" w:hanging="851"/>
        <w:rPr>
          <w:rFonts w:ascii="Arial" w:hAnsi="Arial" w:cs="Arial"/>
          <w:b/>
          <w:bCs/>
          <w:sz w:val="28"/>
          <w:szCs w:val="28"/>
        </w:rPr>
      </w:pPr>
      <w:r w:rsidRPr="00607A36">
        <w:rPr>
          <w:rFonts w:ascii="Arial" w:hAnsi="Arial" w:cs="Arial"/>
          <w:b/>
          <w:bCs/>
          <w:sz w:val="28"/>
          <w:szCs w:val="28"/>
        </w:rPr>
        <w:lastRenderedPageBreak/>
        <w:t>9.</w:t>
      </w:r>
      <w:r w:rsidR="001B63CE" w:rsidRPr="00607A36">
        <w:rPr>
          <w:rFonts w:ascii="Arial" w:hAnsi="Arial" w:cs="Arial"/>
          <w:b/>
          <w:bCs/>
          <w:sz w:val="28"/>
          <w:szCs w:val="28"/>
        </w:rPr>
        <w:t>5</w:t>
      </w:r>
      <w:r w:rsidRPr="00607A36">
        <w:rPr>
          <w:rFonts w:ascii="Arial" w:hAnsi="Arial" w:cs="Arial"/>
          <w:b/>
          <w:bCs/>
          <w:sz w:val="28"/>
          <w:szCs w:val="28"/>
        </w:rPr>
        <w:t xml:space="preserve"> </w:t>
      </w:r>
      <w:r w:rsidR="00101C81" w:rsidRPr="00607A36">
        <w:rPr>
          <w:rFonts w:ascii="Arial" w:hAnsi="Arial" w:cs="Arial"/>
          <w:b/>
          <w:bCs/>
          <w:sz w:val="28"/>
          <w:szCs w:val="28"/>
        </w:rPr>
        <w:tab/>
      </w:r>
      <w:r w:rsidRPr="00607A36">
        <w:rPr>
          <w:rFonts w:ascii="Arial" w:hAnsi="Arial" w:cs="Arial"/>
          <w:b/>
          <w:bCs/>
          <w:sz w:val="28"/>
          <w:szCs w:val="28"/>
        </w:rPr>
        <w:t>Home and Primary Authority Schemes</w:t>
      </w:r>
    </w:p>
    <w:p w14:paraId="536C764B" w14:textId="77777777" w:rsidR="00C666C9" w:rsidRPr="00607A36" w:rsidRDefault="00C666C9" w:rsidP="00C666C9">
      <w:pPr>
        <w:tabs>
          <w:tab w:val="left" w:pos="142"/>
        </w:tabs>
        <w:ind w:left="851"/>
        <w:rPr>
          <w:rFonts w:ascii="Arial" w:hAnsi="Arial" w:cs="Arial"/>
          <w:sz w:val="24"/>
          <w:szCs w:val="24"/>
        </w:rPr>
      </w:pPr>
    </w:p>
    <w:p w14:paraId="0302F3F7" w14:textId="77777777" w:rsidR="008C381C" w:rsidRPr="00607A36" w:rsidRDefault="00C666C9" w:rsidP="00101C81">
      <w:pPr>
        <w:tabs>
          <w:tab w:val="left" w:pos="142"/>
        </w:tabs>
        <w:ind w:left="851"/>
        <w:jc w:val="both"/>
        <w:rPr>
          <w:rFonts w:ascii="Arial" w:hAnsi="Arial" w:cs="Arial"/>
          <w:sz w:val="24"/>
          <w:szCs w:val="24"/>
        </w:rPr>
      </w:pPr>
      <w:r w:rsidRPr="00607A36">
        <w:rPr>
          <w:rFonts w:ascii="Arial" w:hAnsi="Arial" w:cs="Arial"/>
          <w:sz w:val="24"/>
          <w:szCs w:val="24"/>
        </w:rPr>
        <w:t xml:space="preserve">The Council is committed to developing good relationships with food businesses in the area and where appropriate establishing Home or Primary Authority Partnership agreements. Although there are currently no </w:t>
      </w:r>
      <w:r w:rsidR="008C381C" w:rsidRPr="00607A36">
        <w:rPr>
          <w:rFonts w:ascii="Arial" w:hAnsi="Arial" w:cs="Arial"/>
          <w:sz w:val="24"/>
          <w:szCs w:val="24"/>
        </w:rPr>
        <w:t>formal</w:t>
      </w:r>
      <w:r w:rsidRPr="00607A36">
        <w:rPr>
          <w:rFonts w:ascii="Arial" w:hAnsi="Arial" w:cs="Arial"/>
          <w:sz w:val="24"/>
          <w:szCs w:val="24"/>
        </w:rPr>
        <w:t xml:space="preserve"> agreements in place the </w:t>
      </w:r>
      <w:r w:rsidR="00464E23" w:rsidRPr="00607A36">
        <w:rPr>
          <w:rFonts w:ascii="Arial" w:hAnsi="Arial" w:cs="Arial"/>
          <w:sz w:val="24"/>
          <w:szCs w:val="24"/>
        </w:rPr>
        <w:t>C</w:t>
      </w:r>
      <w:r w:rsidRPr="00607A36">
        <w:rPr>
          <w:rFonts w:ascii="Arial" w:hAnsi="Arial" w:cs="Arial"/>
          <w:sz w:val="24"/>
          <w:szCs w:val="24"/>
        </w:rPr>
        <w:t xml:space="preserve">ouncil </w:t>
      </w:r>
      <w:r w:rsidR="008C381C" w:rsidRPr="00607A36">
        <w:rPr>
          <w:rFonts w:ascii="Arial" w:hAnsi="Arial" w:cs="Arial"/>
          <w:sz w:val="24"/>
          <w:szCs w:val="24"/>
        </w:rPr>
        <w:t>does operate an informal home authority arrangement with a large multi chain retail</w:t>
      </w:r>
      <w:r w:rsidR="00464E23" w:rsidRPr="00607A36">
        <w:rPr>
          <w:rFonts w:ascii="Arial" w:hAnsi="Arial" w:cs="Arial"/>
          <w:sz w:val="24"/>
          <w:szCs w:val="24"/>
        </w:rPr>
        <w:t>/catering</w:t>
      </w:r>
      <w:r w:rsidR="008C381C" w:rsidRPr="00607A36">
        <w:rPr>
          <w:rFonts w:ascii="Arial" w:hAnsi="Arial" w:cs="Arial"/>
          <w:sz w:val="24"/>
          <w:szCs w:val="24"/>
        </w:rPr>
        <w:t xml:space="preserve"> business whose manufacturing site is in the Borough. </w:t>
      </w:r>
    </w:p>
    <w:p w14:paraId="2356009B" w14:textId="77777777" w:rsidR="008C381C" w:rsidRPr="00607A36" w:rsidRDefault="008C381C" w:rsidP="00101C81">
      <w:pPr>
        <w:tabs>
          <w:tab w:val="left" w:pos="142"/>
        </w:tabs>
        <w:ind w:left="851"/>
        <w:jc w:val="both"/>
        <w:rPr>
          <w:rFonts w:ascii="Arial" w:hAnsi="Arial" w:cs="Arial"/>
          <w:sz w:val="24"/>
          <w:szCs w:val="24"/>
        </w:rPr>
      </w:pPr>
    </w:p>
    <w:p w14:paraId="356204CA" w14:textId="77777777" w:rsidR="00C666C9" w:rsidRPr="00607A36" w:rsidRDefault="00C666C9" w:rsidP="00101C81">
      <w:pPr>
        <w:tabs>
          <w:tab w:val="left" w:pos="142"/>
        </w:tabs>
        <w:ind w:left="851"/>
        <w:jc w:val="both"/>
        <w:rPr>
          <w:rFonts w:ascii="Arial" w:hAnsi="Arial" w:cs="Arial"/>
          <w:sz w:val="24"/>
          <w:szCs w:val="24"/>
        </w:rPr>
      </w:pPr>
      <w:r w:rsidRPr="00607A36">
        <w:rPr>
          <w:rFonts w:ascii="Arial" w:hAnsi="Arial" w:cs="Arial"/>
          <w:sz w:val="24"/>
          <w:szCs w:val="24"/>
        </w:rPr>
        <w:t xml:space="preserve">The </w:t>
      </w:r>
      <w:r w:rsidR="00C61BFE" w:rsidRPr="00607A36">
        <w:rPr>
          <w:rFonts w:ascii="Arial" w:hAnsi="Arial" w:cs="Arial"/>
          <w:sz w:val="24"/>
          <w:szCs w:val="24"/>
        </w:rPr>
        <w:t>C</w:t>
      </w:r>
      <w:r w:rsidRPr="00607A36">
        <w:rPr>
          <w:rFonts w:ascii="Arial" w:hAnsi="Arial" w:cs="Arial"/>
          <w:sz w:val="24"/>
          <w:szCs w:val="24"/>
        </w:rPr>
        <w:t>ouncil recognises the importance and benefits to all parties and will actively seek opportunities to develop effective partnership agreements</w:t>
      </w:r>
      <w:r w:rsidR="008C381C" w:rsidRPr="00607A36">
        <w:rPr>
          <w:rFonts w:ascii="Arial" w:hAnsi="Arial" w:cs="Arial"/>
          <w:sz w:val="24"/>
          <w:szCs w:val="24"/>
        </w:rPr>
        <w:t xml:space="preserve"> as they arise</w:t>
      </w:r>
      <w:r w:rsidRPr="00607A36">
        <w:rPr>
          <w:rFonts w:ascii="Arial" w:hAnsi="Arial" w:cs="Arial"/>
          <w:sz w:val="24"/>
          <w:szCs w:val="24"/>
        </w:rPr>
        <w:t>. The Council is also mindful of the potential impact on resources from this work and will endeavour to recover any additional costs through the permitted charging regime.</w:t>
      </w:r>
    </w:p>
    <w:p w14:paraId="5FA15433" w14:textId="77777777" w:rsidR="008C7AA0" w:rsidRDefault="008C7AA0" w:rsidP="00101C81">
      <w:pPr>
        <w:tabs>
          <w:tab w:val="left" w:pos="142"/>
        </w:tabs>
        <w:ind w:left="851"/>
        <w:jc w:val="both"/>
        <w:rPr>
          <w:rFonts w:ascii="Arial" w:hAnsi="Arial" w:cs="Arial"/>
          <w:sz w:val="24"/>
          <w:szCs w:val="24"/>
        </w:rPr>
      </w:pPr>
    </w:p>
    <w:p w14:paraId="4300C46F" w14:textId="286FAF35" w:rsidR="001B63CE" w:rsidRPr="00607A36" w:rsidRDefault="00C666C9" w:rsidP="00101C81">
      <w:pPr>
        <w:tabs>
          <w:tab w:val="left" w:pos="142"/>
        </w:tabs>
        <w:ind w:left="851"/>
        <w:jc w:val="both"/>
        <w:rPr>
          <w:rFonts w:ascii="Arial" w:hAnsi="Arial" w:cs="Arial"/>
          <w:sz w:val="24"/>
          <w:szCs w:val="24"/>
        </w:rPr>
      </w:pPr>
      <w:r w:rsidRPr="00607A36">
        <w:rPr>
          <w:rFonts w:ascii="Arial" w:hAnsi="Arial" w:cs="Arial"/>
          <w:sz w:val="24"/>
          <w:szCs w:val="24"/>
        </w:rPr>
        <w:t>Officers regularly check the</w:t>
      </w:r>
      <w:r w:rsidR="0033527E" w:rsidRPr="00607A36">
        <w:rPr>
          <w:rFonts w:ascii="Arial" w:hAnsi="Arial" w:cs="Arial"/>
          <w:sz w:val="24"/>
          <w:szCs w:val="24"/>
        </w:rPr>
        <w:t xml:space="preserve"> Better Regulation De</w:t>
      </w:r>
      <w:r w:rsidR="00C61BFE" w:rsidRPr="00607A36">
        <w:rPr>
          <w:rFonts w:ascii="Arial" w:hAnsi="Arial" w:cs="Arial"/>
          <w:sz w:val="24"/>
          <w:szCs w:val="24"/>
        </w:rPr>
        <w:t>livery</w:t>
      </w:r>
      <w:r w:rsidR="0033527E" w:rsidRPr="00607A36">
        <w:rPr>
          <w:rFonts w:ascii="Arial" w:hAnsi="Arial" w:cs="Arial"/>
          <w:sz w:val="24"/>
          <w:szCs w:val="24"/>
        </w:rPr>
        <w:t xml:space="preserve"> Office </w:t>
      </w:r>
      <w:r w:rsidRPr="00607A36">
        <w:rPr>
          <w:rFonts w:ascii="Arial" w:hAnsi="Arial" w:cs="Arial"/>
          <w:sz w:val="24"/>
          <w:szCs w:val="24"/>
        </w:rPr>
        <w:t>database of existing Primary Authority Partnerships and have regard to any inspection or sampling plans for premises operating in South Tyneside</w:t>
      </w:r>
      <w:r w:rsidR="00C61BFE" w:rsidRPr="00607A36">
        <w:rPr>
          <w:rFonts w:ascii="Arial" w:hAnsi="Arial" w:cs="Arial"/>
          <w:sz w:val="24"/>
          <w:szCs w:val="24"/>
        </w:rPr>
        <w:t xml:space="preserve"> for which they have a duty to consult</w:t>
      </w:r>
      <w:r w:rsidRPr="00607A36">
        <w:rPr>
          <w:rFonts w:ascii="Arial" w:hAnsi="Arial" w:cs="Arial"/>
          <w:sz w:val="24"/>
          <w:szCs w:val="24"/>
        </w:rPr>
        <w:t xml:space="preserve">. </w:t>
      </w:r>
    </w:p>
    <w:p w14:paraId="3FA1345C" w14:textId="58443219" w:rsidR="001B63CE" w:rsidRPr="00607A36" w:rsidRDefault="001B63CE" w:rsidP="00101C81">
      <w:pPr>
        <w:tabs>
          <w:tab w:val="left" w:pos="142"/>
        </w:tabs>
        <w:ind w:left="851"/>
        <w:jc w:val="both"/>
        <w:rPr>
          <w:rFonts w:ascii="Arial" w:hAnsi="Arial" w:cs="Arial"/>
          <w:sz w:val="24"/>
          <w:szCs w:val="24"/>
        </w:rPr>
      </w:pPr>
    </w:p>
    <w:p w14:paraId="0C5E98FF" w14:textId="0F7CBE67" w:rsidR="00C666C9" w:rsidRPr="00607A36" w:rsidRDefault="00C666C9" w:rsidP="00101C81">
      <w:pPr>
        <w:tabs>
          <w:tab w:val="left" w:pos="142"/>
        </w:tabs>
        <w:ind w:left="851"/>
        <w:jc w:val="both"/>
        <w:rPr>
          <w:rFonts w:ascii="Arial" w:hAnsi="Arial" w:cs="Arial"/>
          <w:sz w:val="24"/>
          <w:szCs w:val="24"/>
        </w:rPr>
      </w:pPr>
      <w:r w:rsidRPr="00607A36">
        <w:rPr>
          <w:rFonts w:ascii="Arial" w:hAnsi="Arial" w:cs="Arial"/>
          <w:sz w:val="24"/>
          <w:szCs w:val="24"/>
        </w:rPr>
        <w:t>Officers con</w:t>
      </w:r>
      <w:r w:rsidR="00C61BFE" w:rsidRPr="00607A36">
        <w:rPr>
          <w:rFonts w:ascii="Arial" w:hAnsi="Arial" w:cs="Arial"/>
          <w:sz w:val="24"/>
          <w:szCs w:val="24"/>
        </w:rPr>
        <w:t xml:space="preserve">tact </w:t>
      </w:r>
      <w:r w:rsidRPr="00607A36">
        <w:rPr>
          <w:rFonts w:ascii="Arial" w:hAnsi="Arial" w:cs="Arial"/>
          <w:sz w:val="24"/>
          <w:szCs w:val="24"/>
        </w:rPr>
        <w:t xml:space="preserve">the appropriate </w:t>
      </w:r>
      <w:r w:rsidR="009445C2" w:rsidRPr="00607A36">
        <w:rPr>
          <w:rFonts w:ascii="Arial" w:hAnsi="Arial" w:cs="Arial"/>
          <w:sz w:val="24"/>
          <w:szCs w:val="24"/>
        </w:rPr>
        <w:t>regulatory authority</w:t>
      </w:r>
      <w:r w:rsidRPr="00607A36">
        <w:rPr>
          <w:rFonts w:ascii="Arial" w:hAnsi="Arial" w:cs="Arial"/>
          <w:sz w:val="24"/>
          <w:szCs w:val="24"/>
        </w:rPr>
        <w:t xml:space="preserve"> when considering enforcement action </w:t>
      </w:r>
      <w:r w:rsidR="009445C2" w:rsidRPr="00607A36">
        <w:rPr>
          <w:rFonts w:ascii="Arial" w:hAnsi="Arial" w:cs="Arial"/>
          <w:sz w:val="24"/>
          <w:szCs w:val="24"/>
        </w:rPr>
        <w:t xml:space="preserve">against food businesses outside of the Borough </w:t>
      </w:r>
      <w:r w:rsidRPr="00607A36">
        <w:rPr>
          <w:rFonts w:ascii="Arial" w:hAnsi="Arial" w:cs="Arial"/>
          <w:sz w:val="24"/>
          <w:szCs w:val="24"/>
        </w:rPr>
        <w:t>and food officers will also endeavour to meet requests from other local authorities for information or to support investigations in relation to food complaints arising from food produced in South Tyneside. Such matters will be fully investigated in partnership with the business concerned with a view to ascertaining the cause of the complaint and preventing a recurrence. Full reports are provided to the local authorities concerned.</w:t>
      </w:r>
    </w:p>
    <w:p w14:paraId="2420196C" w14:textId="77777777" w:rsidR="00C666C9" w:rsidRPr="00607A36" w:rsidRDefault="00C666C9" w:rsidP="00C666C9">
      <w:pPr>
        <w:tabs>
          <w:tab w:val="left" w:pos="142"/>
        </w:tabs>
        <w:ind w:left="851"/>
        <w:rPr>
          <w:rFonts w:ascii="Arial" w:hAnsi="Arial" w:cs="Arial"/>
          <w:b/>
          <w:bCs/>
          <w:sz w:val="24"/>
          <w:szCs w:val="24"/>
        </w:rPr>
      </w:pPr>
    </w:p>
    <w:p w14:paraId="7E7C1335" w14:textId="2C0657FE" w:rsidR="00C666C9" w:rsidRPr="00607A36" w:rsidRDefault="00C666C9" w:rsidP="00101C81">
      <w:pPr>
        <w:tabs>
          <w:tab w:val="left" w:pos="142"/>
        </w:tabs>
        <w:ind w:left="851" w:hanging="851"/>
        <w:rPr>
          <w:rFonts w:ascii="Arial" w:hAnsi="Arial" w:cs="Arial"/>
          <w:b/>
          <w:bCs/>
          <w:sz w:val="28"/>
          <w:szCs w:val="28"/>
        </w:rPr>
      </w:pPr>
      <w:r w:rsidRPr="00607A36">
        <w:rPr>
          <w:rFonts w:ascii="Arial" w:hAnsi="Arial" w:cs="Arial"/>
          <w:b/>
          <w:bCs/>
          <w:sz w:val="28"/>
          <w:szCs w:val="28"/>
        </w:rPr>
        <w:t>9.</w:t>
      </w:r>
      <w:r w:rsidR="001B63CE" w:rsidRPr="00607A36">
        <w:rPr>
          <w:rFonts w:ascii="Arial" w:hAnsi="Arial" w:cs="Arial"/>
          <w:b/>
          <w:bCs/>
          <w:sz w:val="28"/>
          <w:szCs w:val="28"/>
        </w:rPr>
        <w:t>6</w:t>
      </w:r>
      <w:r w:rsidRPr="00607A36">
        <w:rPr>
          <w:rFonts w:ascii="Arial" w:hAnsi="Arial" w:cs="Arial"/>
          <w:b/>
          <w:bCs/>
          <w:sz w:val="28"/>
          <w:szCs w:val="28"/>
        </w:rPr>
        <w:t xml:space="preserve"> </w:t>
      </w:r>
      <w:r w:rsidR="00101C81" w:rsidRPr="00607A36">
        <w:rPr>
          <w:rFonts w:ascii="Arial" w:hAnsi="Arial" w:cs="Arial"/>
          <w:b/>
          <w:bCs/>
          <w:sz w:val="28"/>
          <w:szCs w:val="28"/>
        </w:rPr>
        <w:tab/>
      </w:r>
      <w:r w:rsidRPr="00607A36">
        <w:rPr>
          <w:rFonts w:ascii="Arial" w:hAnsi="Arial" w:cs="Arial"/>
          <w:b/>
          <w:bCs/>
          <w:sz w:val="28"/>
          <w:szCs w:val="28"/>
        </w:rPr>
        <w:t>Food Safety Advice and Training</w:t>
      </w:r>
    </w:p>
    <w:p w14:paraId="78F9C353" w14:textId="77777777" w:rsidR="00C666C9" w:rsidRPr="00607A36" w:rsidRDefault="00C666C9" w:rsidP="00C666C9">
      <w:pPr>
        <w:tabs>
          <w:tab w:val="left" w:pos="142"/>
        </w:tabs>
        <w:ind w:left="851"/>
        <w:rPr>
          <w:rFonts w:ascii="Arial" w:hAnsi="Arial" w:cs="Arial"/>
          <w:sz w:val="24"/>
          <w:szCs w:val="24"/>
        </w:rPr>
      </w:pPr>
    </w:p>
    <w:p w14:paraId="20C736B9" w14:textId="4204321F" w:rsidR="00C666C9" w:rsidRPr="00607A36" w:rsidRDefault="00C666C9" w:rsidP="00101C81">
      <w:pPr>
        <w:tabs>
          <w:tab w:val="left" w:pos="142"/>
        </w:tabs>
        <w:ind w:left="851"/>
        <w:jc w:val="both"/>
        <w:rPr>
          <w:rFonts w:ascii="Arial" w:hAnsi="Arial" w:cs="Arial"/>
          <w:sz w:val="24"/>
          <w:szCs w:val="24"/>
        </w:rPr>
      </w:pPr>
      <w:r w:rsidRPr="00607A36">
        <w:rPr>
          <w:rFonts w:ascii="Arial" w:hAnsi="Arial" w:cs="Arial"/>
          <w:sz w:val="24"/>
          <w:szCs w:val="24"/>
        </w:rPr>
        <w:t xml:space="preserve">The team provide advice and support to all food businesses, voluntary groups, </w:t>
      </w:r>
      <w:r w:rsidR="00515D89" w:rsidRPr="00607A36">
        <w:rPr>
          <w:rFonts w:ascii="Arial" w:hAnsi="Arial" w:cs="Arial"/>
          <w:sz w:val="24"/>
          <w:szCs w:val="24"/>
        </w:rPr>
        <w:t>charities,</w:t>
      </w:r>
      <w:r w:rsidRPr="00607A36">
        <w:rPr>
          <w:rFonts w:ascii="Arial" w:hAnsi="Arial" w:cs="Arial"/>
          <w:sz w:val="24"/>
          <w:szCs w:val="24"/>
        </w:rPr>
        <w:t xml:space="preserve"> and members of the public. The service will target training on key food safety matters to specific groups within the food sector where a need has been identified. The service will also refer food businesses to appropriate training bodies to assist their staff to gain sufficient knowledge to achieve high standards of food hygiene at work, in the community and at home.</w:t>
      </w:r>
    </w:p>
    <w:p w14:paraId="65A0DF18" w14:textId="77777777" w:rsidR="001B63CE" w:rsidRPr="00607A36" w:rsidRDefault="001B63CE" w:rsidP="00101C81">
      <w:pPr>
        <w:tabs>
          <w:tab w:val="left" w:pos="142"/>
        </w:tabs>
        <w:ind w:left="851"/>
        <w:jc w:val="both"/>
        <w:rPr>
          <w:rFonts w:ascii="Arial" w:hAnsi="Arial" w:cs="Arial"/>
          <w:sz w:val="24"/>
          <w:szCs w:val="24"/>
        </w:rPr>
      </w:pPr>
    </w:p>
    <w:p w14:paraId="158B1C85" w14:textId="3E97E861" w:rsidR="00DD4C6D" w:rsidRPr="00607A36" w:rsidRDefault="00DD4C6D" w:rsidP="00101C81">
      <w:pPr>
        <w:tabs>
          <w:tab w:val="left" w:pos="142"/>
        </w:tabs>
        <w:ind w:left="851"/>
        <w:jc w:val="both"/>
        <w:rPr>
          <w:rFonts w:ascii="Arial" w:hAnsi="Arial" w:cs="Arial"/>
          <w:b/>
          <w:bCs/>
          <w:sz w:val="24"/>
          <w:szCs w:val="24"/>
        </w:rPr>
      </w:pPr>
      <w:r w:rsidRPr="00607A36">
        <w:rPr>
          <w:rFonts w:ascii="Arial" w:hAnsi="Arial" w:cs="Arial"/>
          <w:sz w:val="24"/>
          <w:szCs w:val="24"/>
        </w:rPr>
        <w:t>The Service regularly undertakes valuable work with food businesses in the borough to educate food business operators and food handlers on their obligations in respect of allergen labelling</w:t>
      </w:r>
      <w:r w:rsidR="00D82BA7" w:rsidRPr="00607A36">
        <w:rPr>
          <w:rFonts w:ascii="Arial" w:hAnsi="Arial" w:cs="Arial"/>
          <w:sz w:val="24"/>
          <w:szCs w:val="24"/>
        </w:rPr>
        <w:t xml:space="preserve"> and controls</w:t>
      </w:r>
      <w:r w:rsidR="0058152C" w:rsidRPr="00607A36">
        <w:rPr>
          <w:rFonts w:ascii="Arial" w:hAnsi="Arial" w:cs="Arial"/>
          <w:sz w:val="24"/>
          <w:szCs w:val="24"/>
        </w:rPr>
        <w:t>. The service also aims to raise awareness and to provide suitable information to the public on this important subject.</w:t>
      </w:r>
      <w:r w:rsidRPr="00607A36">
        <w:rPr>
          <w:rFonts w:ascii="Arial" w:hAnsi="Arial" w:cs="Arial"/>
          <w:sz w:val="24"/>
          <w:szCs w:val="24"/>
        </w:rPr>
        <w:t xml:space="preserve"> The service </w:t>
      </w:r>
      <w:r w:rsidR="006262E3" w:rsidRPr="00607A36">
        <w:rPr>
          <w:rFonts w:ascii="Arial" w:hAnsi="Arial" w:cs="Arial"/>
          <w:sz w:val="24"/>
          <w:szCs w:val="24"/>
        </w:rPr>
        <w:t>expects</w:t>
      </w:r>
      <w:r w:rsidRPr="00607A36">
        <w:rPr>
          <w:rFonts w:ascii="Arial" w:hAnsi="Arial" w:cs="Arial"/>
          <w:sz w:val="24"/>
          <w:szCs w:val="24"/>
        </w:rPr>
        <w:t xml:space="preserve"> to continue to deliver </w:t>
      </w:r>
      <w:r w:rsidR="00515D89" w:rsidRPr="00607A36">
        <w:rPr>
          <w:rFonts w:ascii="Arial" w:hAnsi="Arial" w:cs="Arial"/>
          <w:sz w:val="24"/>
          <w:szCs w:val="24"/>
        </w:rPr>
        <w:t>this,</w:t>
      </w:r>
      <w:r w:rsidRPr="00607A36">
        <w:rPr>
          <w:rFonts w:ascii="Arial" w:hAnsi="Arial" w:cs="Arial"/>
          <w:sz w:val="24"/>
          <w:szCs w:val="24"/>
        </w:rPr>
        <w:t xml:space="preserve"> and other priority food standards work into 202</w:t>
      </w:r>
      <w:r w:rsidR="00340DC4" w:rsidRPr="00607A36">
        <w:rPr>
          <w:rFonts w:ascii="Arial" w:hAnsi="Arial" w:cs="Arial"/>
          <w:sz w:val="24"/>
          <w:szCs w:val="24"/>
        </w:rPr>
        <w:t>3</w:t>
      </w:r>
      <w:r w:rsidRPr="00607A36">
        <w:rPr>
          <w:rFonts w:ascii="Arial" w:hAnsi="Arial" w:cs="Arial"/>
          <w:sz w:val="24"/>
          <w:szCs w:val="24"/>
        </w:rPr>
        <w:t>-2</w:t>
      </w:r>
      <w:r w:rsidR="00340DC4" w:rsidRPr="00607A36">
        <w:rPr>
          <w:rFonts w:ascii="Arial" w:hAnsi="Arial" w:cs="Arial"/>
          <w:sz w:val="24"/>
          <w:szCs w:val="24"/>
        </w:rPr>
        <w:t>4</w:t>
      </w:r>
      <w:r w:rsidRPr="00607A36">
        <w:rPr>
          <w:rFonts w:ascii="Arial" w:hAnsi="Arial" w:cs="Arial"/>
          <w:sz w:val="24"/>
          <w:szCs w:val="24"/>
        </w:rPr>
        <w:t xml:space="preserve">, </w:t>
      </w:r>
      <w:r w:rsidR="00D82BA7" w:rsidRPr="00607A36">
        <w:rPr>
          <w:rFonts w:ascii="Arial" w:hAnsi="Arial" w:cs="Arial"/>
          <w:sz w:val="24"/>
          <w:szCs w:val="24"/>
        </w:rPr>
        <w:t xml:space="preserve">within existing service </w:t>
      </w:r>
      <w:r w:rsidRPr="00607A36">
        <w:rPr>
          <w:rFonts w:ascii="Arial" w:hAnsi="Arial" w:cs="Arial"/>
          <w:sz w:val="24"/>
          <w:szCs w:val="24"/>
        </w:rPr>
        <w:t>resource</w:t>
      </w:r>
      <w:r w:rsidR="00D82BA7" w:rsidRPr="00607A36">
        <w:rPr>
          <w:rFonts w:ascii="Arial" w:hAnsi="Arial" w:cs="Arial"/>
          <w:sz w:val="24"/>
          <w:szCs w:val="24"/>
        </w:rPr>
        <w:t xml:space="preserve"> allocations.</w:t>
      </w:r>
    </w:p>
    <w:p w14:paraId="14D1CE78" w14:textId="77777777" w:rsidR="00C666C9" w:rsidRPr="00607A36" w:rsidRDefault="00C666C9" w:rsidP="00101C81">
      <w:pPr>
        <w:tabs>
          <w:tab w:val="left" w:pos="142"/>
        </w:tabs>
        <w:ind w:left="851"/>
        <w:jc w:val="both"/>
        <w:rPr>
          <w:rFonts w:ascii="Arial" w:hAnsi="Arial" w:cs="Arial"/>
          <w:b/>
          <w:bCs/>
          <w:sz w:val="24"/>
          <w:szCs w:val="24"/>
        </w:rPr>
      </w:pPr>
    </w:p>
    <w:p w14:paraId="4FEA9541" w14:textId="6937F9DE" w:rsidR="00C666C9" w:rsidRPr="00607A36" w:rsidRDefault="00C666C9" w:rsidP="00101C81">
      <w:pPr>
        <w:ind w:left="851" w:hanging="851"/>
        <w:rPr>
          <w:rFonts w:ascii="Arial" w:hAnsi="Arial" w:cs="Arial"/>
          <w:b/>
          <w:bCs/>
          <w:sz w:val="28"/>
          <w:szCs w:val="28"/>
        </w:rPr>
      </w:pPr>
      <w:r w:rsidRPr="00607A36">
        <w:rPr>
          <w:rFonts w:ascii="Arial" w:hAnsi="Arial" w:cs="Arial"/>
          <w:b/>
          <w:bCs/>
          <w:sz w:val="28"/>
          <w:szCs w:val="28"/>
        </w:rPr>
        <w:t>9.</w:t>
      </w:r>
      <w:r w:rsidR="001B63CE" w:rsidRPr="00607A36">
        <w:rPr>
          <w:rFonts w:ascii="Arial" w:hAnsi="Arial" w:cs="Arial"/>
          <w:b/>
          <w:bCs/>
          <w:sz w:val="28"/>
          <w:szCs w:val="28"/>
        </w:rPr>
        <w:t xml:space="preserve">7 </w:t>
      </w:r>
      <w:r w:rsidR="00101C81" w:rsidRPr="00607A36">
        <w:rPr>
          <w:rFonts w:ascii="Arial" w:hAnsi="Arial" w:cs="Arial"/>
          <w:b/>
          <w:bCs/>
          <w:sz w:val="28"/>
          <w:szCs w:val="28"/>
        </w:rPr>
        <w:tab/>
      </w:r>
      <w:r w:rsidRPr="00607A36">
        <w:rPr>
          <w:rFonts w:ascii="Arial" w:hAnsi="Arial" w:cs="Arial"/>
          <w:b/>
          <w:bCs/>
          <w:sz w:val="28"/>
          <w:szCs w:val="28"/>
        </w:rPr>
        <w:t>Food</w:t>
      </w:r>
      <w:r w:rsidR="001B63CE" w:rsidRPr="00607A36">
        <w:rPr>
          <w:rFonts w:ascii="Arial" w:hAnsi="Arial" w:cs="Arial"/>
          <w:b/>
          <w:bCs/>
          <w:sz w:val="28"/>
          <w:szCs w:val="28"/>
        </w:rPr>
        <w:t xml:space="preserve"> and</w:t>
      </w:r>
      <w:r w:rsidR="00E2725C" w:rsidRPr="00607A36">
        <w:rPr>
          <w:rFonts w:ascii="Arial" w:hAnsi="Arial" w:cs="Arial"/>
          <w:b/>
          <w:bCs/>
          <w:sz w:val="28"/>
          <w:szCs w:val="28"/>
        </w:rPr>
        <w:t xml:space="preserve"> </w:t>
      </w:r>
      <w:r w:rsidR="00533141" w:rsidRPr="00607A36">
        <w:rPr>
          <w:rFonts w:ascii="Arial" w:hAnsi="Arial" w:cs="Arial"/>
          <w:b/>
          <w:bCs/>
          <w:sz w:val="28"/>
          <w:szCs w:val="28"/>
        </w:rPr>
        <w:t>Feed</w:t>
      </w:r>
      <w:r w:rsidRPr="00607A36">
        <w:rPr>
          <w:rFonts w:ascii="Arial" w:hAnsi="Arial" w:cs="Arial"/>
          <w:b/>
          <w:bCs/>
          <w:sz w:val="28"/>
          <w:szCs w:val="28"/>
        </w:rPr>
        <w:t xml:space="preserve"> Sampling</w:t>
      </w:r>
    </w:p>
    <w:p w14:paraId="756CB946" w14:textId="77777777" w:rsidR="0094392E" w:rsidRPr="00607A36" w:rsidRDefault="0094392E" w:rsidP="00C666C9">
      <w:pPr>
        <w:tabs>
          <w:tab w:val="left" w:pos="142"/>
        </w:tabs>
        <w:ind w:left="851"/>
        <w:rPr>
          <w:rFonts w:ascii="Arial" w:hAnsi="Arial" w:cs="Arial"/>
          <w:b/>
          <w:bCs/>
          <w:sz w:val="24"/>
          <w:szCs w:val="24"/>
        </w:rPr>
      </w:pPr>
    </w:p>
    <w:p w14:paraId="670CAA63" w14:textId="77DDC431" w:rsidR="0094392E" w:rsidRPr="00607A36" w:rsidRDefault="0094392E" w:rsidP="0094392E">
      <w:pPr>
        <w:tabs>
          <w:tab w:val="left" w:pos="142"/>
        </w:tabs>
        <w:ind w:left="851"/>
        <w:rPr>
          <w:rFonts w:ascii="Arial" w:hAnsi="Arial" w:cs="Arial"/>
          <w:sz w:val="24"/>
          <w:szCs w:val="24"/>
        </w:rPr>
      </w:pPr>
      <w:r w:rsidRPr="00607A36">
        <w:rPr>
          <w:rFonts w:ascii="Arial" w:hAnsi="Arial" w:cs="Arial"/>
          <w:sz w:val="24"/>
          <w:szCs w:val="24"/>
        </w:rPr>
        <w:t>The Service operates a food</w:t>
      </w:r>
      <w:r w:rsidR="009445C2" w:rsidRPr="00607A36">
        <w:rPr>
          <w:rFonts w:ascii="Arial" w:hAnsi="Arial" w:cs="Arial"/>
          <w:sz w:val="24"/>
          <w:szCs w:val="24"/>
        </w:rPr>
        <w:t>/feed</w:t>
      </w:r>
      <w:r w:rsidRPr="00607A36">
        <w:rPr>
          <w:rFonts w:ascii="Arial" w:hAnsi="Arial" w:cs="Arial"/>
          <w:sz w:val="24"/>
          <w:szCs w:val="24"/>
        </w:rPr>
        <w:t xml:space="preserve"> sampling and analysis programme to monitor food standards, both compositional and microbiological, in the local </w:t>
      </w:r>
      <w:r w:rsidRPr="00607A36">
        <w:rPr>
          <w:rFonts w:ascii="Arial" w:hAnsi="Arial" w:cs="Arial"/>
          <w:sz w:val="24"/>
          <w:szCs w:val="24"/>
        </w:rPr>
        <w:lastRenderedPageBreak/>
        <w:t>food</w:t>
      </w:r>
      <w:r w:rsidR="00533141" w:rsidRPr="00607A36">
        <w:rPr>
          <w:rFonts w:ascii="Arial" w:hAnsi="Arial" w:cs="Arial"/>
          <w:sz w:val="24"/>
          <w:szCs w:val="24"/>
        </w:rPr>
        <w:t>/feed</w:t>
      </w:r>
      <w:r w:rsidRPr="00607A36">
        <w:rPr>
          <w:rFonts w:ascii="Arial" w:hAnsi="Arial" w:cs="Arial"/>
          <w:sz w:val="24"/>
          <w:szCs w:val="24"/>
        </w:rPr>
        <w:t xml:space="preserve"> supply and will also assist with national surveillance programmes. The team will investigate food complaints made by the public as necessary and food may be examined or </w:t>
      </w:r>
      <w:r w:rsidR="004A28A0" w:rsidRPr="00607A36">
        <w:rPr>
          <w:rFonts w:ascii="Arial" w:hAnsi="Arial" w:cs="Arial"/>
          <w:sz w:val="24"/>
          <w:szCs w:val="24"/>
        </w:rPr>
        <w:t>analysed,</w:t>
      </w:r>
      <w:r w:rsidRPr="00607A36">
        <w:rPr>
          <w:rFonts w:ascii="Arial" w:hAnsi="Arial" w:cs="Arial"/>
          <w:sz w:val="24"/>
          <w:szCs w:val="24"/>
        </w:rPr>
        <w:t xml:space="preserve"> and action taken as appropriate with the producer or retailer.</w:t>
      </w:r>
    </w:p>
    <w:p w14:paraId="6BF190D2" w14:textId="77777777" w:rsidR="0094392E" w:rsidRPr="00607A36" w:rsidRDefault="0094392E" w:rsidP="00C666C9">
      <w:pPr>
        <w:tabs>
          <w:tab w:val="left" w:pos="142"/>
        </w:tabs>
        <w:ind w:left="851"/>
        <w:rPr>
          <w:rFonts w:ascii="Arial" w:hAnsi="Arial" w:cs="Arial"/>
          <w:b/>
          <w:bCs/>
          <w:sz w:val="24"/>
          <w:szCs w:val="24"/>
        </w:rPr>
      </w:pPr>
    </w:p>
    <w:p w14:paraId="2D4DC7F8" w14:textId="01D32028" w:rsidR="00C666C9" w:rsidRPr="00607A36" w:rsidRDefault="00C666C9" w:rsidP="00101C81">
      <w:pPr>
        <w:tabs>
          <w:tab w:val="left" w:pos="142"/>
        </w:tabs>
        <w:ind w:left="851" w:hanging="851"/>
        <w:rPr>
          <w:rFonts w:ascii="Arial" w:hAnsi="Arial" w:cs="Arial"/>
          <w:b/>
          <w:bCs/>
          <w:sz w:val="24"/>
          <w:szCs w:val="24"/>
        </w:rPr>
      </w:pPr>
      <w:r w:rsidRPr="00607A36">
        <w:rPr>
          <w:rFonts w:ascii="Arial" w:hAnsi="Arial" w:cs="Arial"/>
          <w:b/>
          <w:bCs/>
          <w:sz w:val="24"/>
          <w:szCs w:val="24"/>
        </w:rPr>
        <w:t>9.</w:t>
      </w:r>
      <w:r w:rsidR="001B63CE" w:rsidRPr="00607A36">
        <w:rPr>
          <w:rFonts w:ascii="Arial" w:hAnsi="Arial" w:cs="Arial"/>
          <w:b/>
          <w:bCs/>
          <w:sz w:val="24"/>
          <w:szCs w:val="24"/>
        </w:rPr>
        <w:t>7</w:t>
      </w:r>
      <w:r w:rsidRPr="00607A36">
        <w:rPr>
          <w:rFonts w:ascii="Arial" w:hAnsi="Arial" w:cs="Arial"/>
          <w:b/>
          <w:bCs/>
          <w:sz w:val="24"/>
          <w:szCs w:val="24"/>
        </w:rPr>
        <w:t>.1</w:t>
      </w:r>
      <w:r w:rsidR="00101C81" w:rsidRPr="00607A36">
        <w:rPr>
          <w:rFonts w:ascii="Arial" w:hAnsi="Arial" w:cs="Arial"/>
          <w:b/>
          <w:bCs/>
          <w:sz w:val="24"/>
          <w:szCs w:val="24"/>
        </w:rPr>
        <w:tab/>
      </w:r>
      <w:r w:rsidRPr="00607A36">
        <w:rPr>
          <w:rFonts w:ascii="Arial" w:hAnsi="Arial" w:cs="Arial"/>
          <w:b/>
          <w:bCs/>
          <w:sz w:val="24"/>
          <w:szCs w:val="24"/>
        </w:rPr>
        <w:t>Informal Microbiological Sampling</w:t>
      </w:r>
    </w:p>
    <w:p w14:paraId="1BFD3C5A" w14:textId="77777777" w:rsidR="00C666C9" w:rsidRPr="00607A36" w:rsidRDefault="00C666C9" w:rsidP="00C666C9">
      <w:pPr>
        <w:tabs>
          <w:tab w:val="left" w:pos="142"/>
        </w:tabs>
        <w:ind w:left="851"/>
        <w:rPr>
          <w:rFonts w:ascii="Arial" w:hAnsi="Arial" w:cs="Arial"/>
          <w:sz w:val="24"/>
          <w:szCs w:val="24"/>
        </w:rPr>
      </w:pPr>
    </w:p>
    <w:p w14:paraId="5D011891" w14:textId="77777777" w:rsidR="00C666C9" w:rsidRDefault="00DD4C6D" w:rsidP="00C666C9">
      <w:pPr>
        <w:tabs>
          <w:tab w:val="left" w:pos="142"/>
        </w:tabs>
        <w:ind w:left="851"/>
        <w:rPr>
          <w:rFonts w:ascii="Arial" w:hAnsi="Arial" w:cs="Arial"/>
          <w:sz w:val="24"/>
          <w:szCs w:val="24"/>
        </w:rPr>
      </w:pPr>
      <w:r w:rsidRPr="00607A36">
        <w:rPr>
          <w:rFonts w:ascii="Arial" w:hAnsi="Arial" w:cs="Arial"/>
          <w:sz w:val="24"/>
          <w:szCs w:val="24"/>
        </w:rPr>
        <w:t>P</w:t>
      </w:r>
      <w:r w:rsidR="00C666C9" w:rsidRPr="00607A36">
        <w:rPr>
          <w:rFonts w:ascii="Arial" w:hAnsi="Arial" w:cs="Arial"/>
          <w:sz w:val="24"/>
          <w:szCs w:val="24"/>
        </w:rPr>
        <w:t xml:space="preserve">rogrammed sampling </w:t>
      </w:r>
      <w:r w:rsidRPr="00607A36">
        <w:rPr>
          <w:rFonts w:ascii="Arial" w:hAnsi="Arial" w:cs="Arial"/>
          <w:sz w:val="24"/>
          <w:szCs w:val="24"/>
        </w:rPr>
        <w:t xml:space="preserve">is carried out </w:t>
      </w:r>
      <w:r w:rsidR="00C666C9" w:rsidRPr="00607A36">
        <w:rPr>
          <w:rFonts w:ascii="Arial" w:hAnsi="Arial" w:cs="Arial"/>
          <w:sz w:val="24"/>
          <w:szCs w:val="24"/>
        </w:rPr>
        <w:t>to:</w:t>
      </w:r>
    </w:p>
    <w:p w14:paraId="5D988C26" w14:textId="77777777" w:rsidR="008C7AA0" w:rsidRPr="00607A36" w:rsidRDefault="008C7AA0" w:rsidP="00C666C9">
      <w:pPr>
        <w:tabs>
          <w:tab w:val="left" w:pos="142"/>
        </w:tabs>
        <w:ind w:left="851"/>
        <w:rPr>
          <w:rFonts w:ascii="Arial" w:hAnsi="Arial" w:cs="Arial"/>
          <w:sz w:val="24"/>
          <w:szCs w:val="24"/>
        </w:rPr>
      </w:pPr>
    </w:p>
    <w:p w14:paraId="0E1864A5" w14:textId="77777777" w:rsidR="00C666C9" w:rsidRPr="00607A36" w:rsidRDefault="00C666C9" w:rsidP="00101C81">
      <w:pPr>
        <w:pStyle w:val="ListParagraph"/>
        <w:numPr>
          <w:ilvl w:val="0"/>
          <w:numId w:val="5"/>
        </w:numPr>
        <w:tabs>
          <w:tab w:val="left" w:pos="142"/>
        </w:tabs>
        <w:ind w:hanging="779"/>
        <w:rPr>
          <w:rFonts w:ascii="Arial" w:hAnsi="Arial" w:cs="Arial"/>
          <w:sz w:val="24"/>
          <w:szCs w:val="24"/>
        </w:rPr>
      </w:pPr>
      <w:r w:rsidRPr="00607A36">
        <w:rPr>
          <w:rFonts w:ascii="Arial" w:hAnsi="Arial" w:cs="Arial"/>
          <w:sz w:val="24"/>
          <w:szCs w:val="24"/>
        </w:rPr>
        <w:t xml:space="preserve">determine the microbiological safety of food produced and sold in South Tyneside, </w:t>
      </w:r>
    </w:p>
    <w:p w14:paraId="58D9CBFB" w14:textId="77777777" w:rsidR="00C666C9" w:rsidRPr="00607A36" w:rsidRDefault="00C666C9" w:rsidP="00101C81">
      <w:pPr>
        <w:pStyle w:val="ListParagraph"/>
        <w:numPr>
          <w:ilvl w:val="0"/>
          <w:numId w:val="5"/>
        </w:numPr>
        <w:tabs>
          <w:tab w:val="left" w:pos="142"/>
        </w:tabs>
        <w:ind w:hanging="779"/>
        <w:rPr>
          <w:rFonts w:ascii="Arial" w:hAnsi="Arial" w:cs="Arial"/>
          <w:sz w:val="24"/>
          <w:szCs w:val="24"/>
        </w:rPr>
      </w:pPr>
      <w:r w:rsidRPr="00607A36">
        <w:rPr>
          <w:rFonts w:ascii="Arial" w:hAnsi="Arial" w:cs="Arial"/>
          <w:sz w:val="24"/>
          <w:szCs w:val="24"/>
        </w:rPr>
        <w:t xml:space="preserve">determine trends in microbiological quality, </w:t>
      </w:r>
    </w:p>
    <w:p w14:paraId="3673454F" w14:textId="77777777" w:rsidR="00C666C9" w:rsidRPr="00607A36" w:rsidRDefault="00C666C9" w:rsidP="00101C81">
      <w:pPr>
        <w:pStyle w:val="ListParagraph"/>
        <w:numPr>
          <w:ilvl w:val="0"/>
          <w:numId w:val="5"/>
        </w:numPr>
        <w:tabs>
          <w:tab w:val="left" w:pos="142"/>
        </w:tabs>
        <w:ind w:hanging="779"/>
        <w:rPr>
          <w:rFonts w:ascii="Arial" w:hAnsi="Arial" w:cs="Arial"/>
          <w:sz w:val="24"/>
          <w:szCs w:val="24"/>
        </w:rPr>
      </w:pPr>
      <w:r w:rsidRPr="00607A36">
        <w:rPr>
          <w:rFonts w:ascii="Arial" w:hAnsi="Arial" w:cs="Arial"/>
          <w:sz w:val="24"/>
          <w:szCs w:val="24"/>
        </w:rPr>
        <w:t xml:space="preserve">to ascertain whether handling, processing and storage techniques are satisfactory and </w:t>
      </w:r>
    </w:p>
    <w:p w14:paraId="7F36BB77" w14:textId="77777777" w:rsidR="00C666C9" w:rsidRPr="00607A36" w:rsidRDefault="00C666C9" w:rsidP="00101C81">
      <w:pPr>
        <w:pStyle w:val="ListParagraph"/>
        <w:numPr>
          <w:ilvl w:val="0"/>
          <w:numId w:val="5"/>
        </w:numPr>
        <w:tabs>
          <w:tab w:val="left" w:pos="142"/>
        </w:tabs>
        <w:ind w:hanging="779"/>
        <w:rPr>
          <w:rFonts w:ascii="Arial" w:hAnsi="Arial" w:cs="Arial"/>
          <w:sz w:val="24"/>
          <w:szCs w:val="24"/>
        </w:rPr>
      </w:pPr>
      <w:r w:rsidRPr="00607A36">
        <w:rPr>
          <w:rFonts w:ascii="Arial" w:hAnsi="Arial" w:cs="Arial"/>
          <w:sz w:val="24"/>
          <w:szCs w:val="24"/>
        </w:rPr>
        <w:t xml:space="preserve">to determine the effectiveness of cleaning and disinfection. </w:t>
      </w:r>
    </w:p>
    <w:p w14:paraId="71C2C747" w14:textId="77777777" w:rsidR="00C666C9" w:rsidRPr="00607A36" w:rsidRDefault="00C666C9" w:rsidP="00C666C9">
      <w:pPr>
        <w:tabs>
          <w:tab w:val="left" w:pos="142"/>
        </w:tabs>
        <w:ind w:left="851"/>
        <w:rPr>
          <w:rFonts w:ascii="Arial" w:hAnsi="Arial" w:cs="Arial"/>
          <w:sz w:val="24"/>
          <w:szCs w:val="24"/>
        </w:rPr>
      </w:pPr>
    </w:p>
    <w:p w14:paraId="5863E328" w14:textId="4C2BE96E" w:rsidR="00C666C9" w:rsidRPr="00607A36" w:rsidRDefault="00C666C9" w:rsidP="008C7AA0">
      <w:pPr>
        <w:tabs>
          <w:tab w:val="left" w:pos="142"/>
        </w:tabs>
        <w:ind w:left="851"/>
        <w:jc w:val="both"/>
        <w:rPr>
          <w:rFonts w:ascii="Arial" w:hAnsi="Arial" w:cs="Arial"/>
          <w:sz w:val="24"/>
          <w:szCs w:val="24"/>
        </w:rPr>
      </w:pPr>
      <w:r w:rsidRPr="00607A36">
        <w:rPr>
          <w:rFonts w:ascii="Arial" w:hAnsi="Arial" w:cs="Arial"/>
          <w:sz w:val="24"/>
          <w:szCs w:val="24"/>
        </w:rPr>
        <w:t xml:space="preserve">Samples are taken in accordance with </w:t>
      </w:r>
      <w:r w:rsidR="00D82BA7" w:rsidRPr="00607A36">
        <w:rPr>
          <w:rFonts w:ascii="Arial" w:hAnsi="Arial" w:cs="Arial"/>
          <w:sz w:val="24"/>
          <w:szCs w:val="24"/>
        </w:rPr>
        <w:t>agreed sampling parameters under the direction of the testing laboratory and their operating protocols depending on the type of sample, the source of the sample and the conformance criteria to regulatory standards</w:t>
      </w:r>
      <w:r w:rsidRPr="00607A36">
        <w:rPr>
          <w:rFonts w:ascii="Arial" w:hAnsi="Arial" w:cs="Arial"/>
          <w:sz w:val="24"/>
          <w:szCs w:val="24"/>
        </w:rPr>
        <w:t>. The sampling programme</w:t>
      </w:r>
      <w:r w:rsidR="00D82BA7" w:rsidRPr="00607A36">
        <w:rPr>
          <w:rFonts w:ascii="Arial" w:hAnsi="Arial" w:cs="Arial"/>
          <w:sz w:val="24"/>
          <w:szCs w:val="24"/>
        </w:rPr>
        <w:t>,</w:t>
      </w:r>
      <w:r w:rsidRPr="00607A36">
        <w:rPr>
          <w:rFonts w:ascii="Arial" w:hAnsi="Arial" w:cs="Arial"/>
          <w:sz w:val="24"/>
          <w:szCs w:val="24"/>
        </w:rPr>
        <w:t xml:space="preserve"> </w:t>
      </w:r>
      <w:r w:rsidR="00D82BA7" w:rsidRPr="00607A36">
        <w:rPr>
          <w:rFonts w:ascii="Arial" w:hAnsi="Arial" w:cs="Arial"/>
          <w:sz w:val="24"/>
          <w:szCs w:val="24"/>
        </w:rPr>
        <w:t>which is a live document, is reviewed annually depending on budget allocations and local and national intelligence.  It encompasses two element</w:t>
      </w:r>
      <w:r w:rsidRPr="00607A36">
        <w:rPr>
          <w:rFonts w:ascii="Arial" w:hAnsi="Arial" w:cs="Arial"/>
          <w:sz w:val="24"/>
          <w:szCs w:val="24"/>
        </w:rPr>
        <w:t>s:</w:t>
      </w:r>
    </w:p>
    <w:p w14:paraId="0B0E52D2" w14:textId="77777777" w:rsidR="00BA4E99" w:rsidRPr="00607A36" w:rsidRDefault="00BA4E99" w:rsidP="00C666C9">
      <w:pPr>
        <w:tabs>
          <w:tab w:val="left" w:pos="142"/>
        </w:tabs>
        <w:ind w:left="851"/>
        <w:rPr>
          <w:rFonts w:ascii="Arial" w:hAnsi="Arial" w:cs="Arial"/>
          <w:sz w:val="24"/>
          <w:szCs w:val="24"/>
        </w:rPr>
      </w:pPr>
    </w:p>
    <w:p w14:paraId="3F8BFB3C" w14:textId="7B3406DB" w:rsidR="00C666C9" w:rsidRPr="00607A36" w:rsidRDefault="00C666C9" w:rsidP="0068059F">
      <w:pPr>
        <w:pStyle w:val="ListParagraph"/>
        <w:numPr>
          <w:ilvl w:val="0"/>
          <w:numId w:val="11"/>
        </w:numPr>
        <w:tabs>
          <w:tab w:val="left" w:pos="142"/>
        </w:tabs>
        <w:rPr>
          <w:rFonts w:ascii="Arial" w:hAnsi="Arial" w:cs="Arial"/>
          <w:sz w:val="24"/>
          <w:szCs w:val="24"/>
        </w:rPr>
      </w:pPr>
      <w:r w:rsidRPr="00607A36">
        <w:rPr>
          <w:rFonts w:ascii="Arial" w:hAnsi="Arial" w:cs="Arial"/>
          <w:sz w:val="24"/>
          <w:szCs w:val="24"/>
        </w:rPr>
        <w:t>The South Tyneside sampling programme which co</w:t>
      </w:r>
      <w:r w:rsidR="007B24A9" w:rsidRPr="00607A36">
        <w:rPr>
          <w:rFonts w:ascii="Arial" w:hAnsi="Arial" w:cs="Arial"/>
          <w:sz w:val="24"/>
          <w:szCs w:val="24"/>
        </w:rPr>
        <w:t xml:space="preserve">mprises the </w:t>
      </w:r>
      <w:r w:rsidR="003447E9" w:rsidRPr="00607A36">
        <w:rPr>
          <w:rFonts w:ascii="Arial" w:hAnsi="Arial" w:cs="Arial"/>
          <w:sz w:val="24"/>
          <w:szCs w:val="24"/>
        </w:rPr>
        <w:t>sampling of</w:t>
      </w:r>
      <w:r w:rsidRPr="00607A36">
        <w:rPr>
          <w:rFonts w:ascii="Arial" w:hAnsi="Arial" w:cs="Arial"/>
          <w:sz w:val="24"/>
          <w:szCs w:val="24"/>
        </w:rPr>
        <w:t xml:space="preserve"> high</w:t>
      </w:r>
      <w:r w:rsidR="0094392E" w:rsidRPr="00607A36">
        <w:rPr>
          <w:rFonts w:ascii="Arial" w:hAnsi="Arial" w:cs="Arial"/>
          <w:sz w:val="24"/>
          <w:szCs w:val="24"/>
        </w:rPr>
        <w:t>-</w:t>
      </w:r>
      <w:r w:rsidRPr="00607A36">
        <w:rPr>
          <w:rFonts w:ascii="Arial" w:hAnsi="Arial" w:cs="Arial"/>
          <w:sz w:val="24"/>
          <w:szCs w:val="24"/>
        </w:rPr>
        <w:t>risk food from producers or caterers in the area.</w:t>
      </w:r>
    </w:p>
    <w:p w14:paraId="40723D91" w14:textId="77777777" w:rsidR="005A1DFB" w:rsidRPr="00607A36" w:rsidRDefault="005A1DFB" w:rsidP="00FA438B">
      <w:pPr>
        <w:pStyle w:val="ListParagraph"/>
        <w:tabs>
          <w:tab w:val="left" w:pos="142"/>
        </w:tabs>
        <w:ind w:left="851"/>
        <w:rPr>
          <w:rFonts w:ascii="Arial" w:hAnsi="Arial" w:cs="Arial"/>
          <w:sz w:val="24"/>
          <w:szCs w:val="24"/>
        </w:rPr>
      </w:pPr>
    </w:p>
    <w:p w14:paraId="7832086E" w14:textId="2B0B4300" w:rsidR="00C666C9" w:rsidRPr="00607A36" w:rsidRDefault="00C666C9" w:rsidP="00956729">
      <w:pPr>
        <w:pStyle w:val="ListParagraph"/>
        <w:numPr>
          <w:ilvl w:val="0"/>
          <w:numId w:val="11"/>
        </w:numPr>
        <w:tabs>
          <w:tab w:val="left" w:pos="142"/>
        </w:tabs>
        <w:jc w:val="both"/>
        <w:rPr>
          <w:rFonts w:ascii="Arial" w:hAnsi="Arial" w:cs="Arial"/>
          <w:sz w:val="24"/>
          <w:szCs w:val="24"/>
        </w:rPr>
      </w:pPr>
      <w:r w:rsidRPr="00607A36">
        <w:rPr>
          <w:rFonts w:ascii="Arial" w:hAnsi="Arial" w:cs="Arial"/>
          <w:sz w:val="24"/>
          <w:szCs w:val="24"/>
        </w:rPr>
        <w:t xml:space="preserve">The </w:t>
      </w:r>
      <w:r w:rsidR="00BA4E99" w:rsidRPr="00607A36">
        <w:rPr>
          <w:rFonts w:ascii="Arial" w:hAnsi="Arial" w:cs="Arial"/>
          <w:sz w:val="24"/>
          <w:szCs w:val="24"/>
        </w:rPr>
        <w:t>‘</w:t>
      </w:r>
      <w:r w:rsidRPr="00607A36">
        <w:rPr>
          <w:rFonts w:ascii="Arial" w:hAnsi="Arial" w:cs="Arial"/>
          <w:sz w:val="24"/>
          <w:szCs w:val="24"/>
        </w:rPr>
        <w:t>NE Region</w:t>
      </w:r>
      <w:r w:rsidR="009445C2" w:rsidRPr="00607A36">
        <w:rPr>
          <w:rFonts w:ascii="Arial" w:hAnsi="Arial" w:cs="Arial"/>
          <w:sz w:val="24"/>
          <w:szCs w:val="24"/>
        </w:rPr>
        <w:t>al</w:t>
      </w:r>
      <w:r w:rsidRPr="00607A36">
        <w:rPr>
          <w:rFonts w:ascii="Arial" w:hAnsi="Arial" w:cs="Arial"/>
          <w:sz w:val="24"/>
          <w:szCs w:val="24"/>
        </w:rPr>
        <w:t xml:space="preserve"> </w:t>
      </w:r>
      <w:r w:rsidR="00BA4E99" w:rsidRPr="00607A36">
        <w:rPr>
          <w:rFonts w:ascii="Arial" w:hAnsi="Arial" w:cs="Arial"/>
          <w:sz w:val="24"/>
          <w:szCs w:val="24"/>
        </w:rPr>
        <w:t>F</w:t>
      </w:r>
      <w:r w:rsidRPr="00607A36">
        <w:rPr>
          <w:rFonts w:ascii="Arial" w:hAnsi="Arial" w:cs="Arial"/>
          <w:sz w:val="24"/>
          <w:szCs w:val="24"/>
        </w:rPr>
        <w:t xml:space="preserve">ood </w:t>
      </w:r>
      <w:r w:rsidR="00BA4E99" w:rsidRPr="00607A36">
        <w:rPr>
          <w:rFonts w:ascii="Arial" w:hAnsi="Arial" w:cs="Arial"/>
          <w:sz w:val="24"/>
          <w:szCs w:val="24"/>
        </w:rPr>
        <w:t>S</w:t>
      </w:r>
      <w:r w:rsidRPr="00607A36">
        <w:rPr>
          <w:rFonts w:ascii="Arial" w:hAnsi="Arial" w:cs="Arial"/>
          <w:sz w:val="24"/>
          <w:szCs w:val="24"/>
        </w:rPr>
        <w:t xml:space="preserve">ampling </w:t>
      </w:r>
      <w:r w:rsidR="009445C2" w:rsidRPr="00607A36">
        <w:rPr>
          <w:rFonts w:ascii="Arial" w:hAnsi="Arial" w:cs="Arial"/>
          <w:sz w:val="24"/>
          <w:szCs w:val="24"/>
        </w:rPr>
        <w:t>Group</w:t>
      </w:r>
      <w:r w:rsidR="006262E3" w:rsidRPr="00607A36">
        <w:rPr>
          <w:rFonts w:ascii="Arial" w:hAnsi="Arial" w:cs="Arial"/>
          <w:sz w:val="24"/>
          <w:szCs w:val="24"/>
        </w:rPr>
        <w:t>’</w:t>
      </w:r>
      <w:r w:rsidR="009445C2" w:rsidRPr="00607A36">
        <w:rPr>
          <w:rFonts w:ascii="Arial" w:hAnsi="Arial" w:cs="Arial"/>
          <w:sz w:val="24"/>
          <w:szCs w:val="24"/>
        </w:rPr>
        <w:t xml:space="preserve"> under the direction of the North</w:t>
      </w:r>
      <w:r w:rsidR="00EA417A" w:rsidRPr="00607A36">
        <w:rPr>
          <w:rFonts w:ascii="Arial" w:hAnsi="Arial" w:cs="Arial"/>
          <w:sz w:val="24"/>
          <w:szCs w:val="24"/>
        </w:rPr>
        <w:t>-</w:t>
      </w:r>
      <w:r w:rsidR="009445C2" w:rsidRPr="00607A36">
        <w:rPr>
          <w:rFonts w:ascii="Arial" w:hAnsi="Arial" w:cs="Arial"/>
          <w:sz w:val="24"/>
          <w:szCs w:val="24"/>
        </w:rPr>
        <w:t xml:space="preserve">East Food Liaison Group and </w:t>
      </w:r>
      <w:r w:rsidR="003447E9" w:rsidRPr="00607A36">
        <w:rPr>
          <w:rFonts w:ascii="Arial" w:hAnsi="Arial" w:cs="Arial"/>
          <w:sz w:val="24"/>
          <w:szCs w:val="24"/>
        </w:rPr>
        <w:t>UKHSA’s Laboratory</w:t>
      </w:r>
      <w:r w:rsidR="009445C2" w:rsidRPr="00607A36">
        <w:rPr>
          <w:rFonts w:ascii="Arial" w:hAnsi="Arial" w:cs="Arial"/>
          <w:sz w:val="24"/>
          <w:szCs w:val="24"/>
        </w:rPr>
        <w:t xml:space="preserve"> in York</w:t>
      </w:r>
      <w:r w:rsidR="005967D8" w:rsidRPr="00607A36">
        <w:rPr>
          <w:rFonts w:ascii="Arial" w:hAnsi="Arial" w:cs="Arial"/>
          <w:sz w:val="24"/>
          <w:szCs w:val="24"/>
        </w:rPr>
        <w:t>,</w:t>
      </w:r>
      <w:r w:rsidR="009445C2" w:rsidRPr="00607A36">
        <w:rPr>
          <w:rFonts w:ascii="Arial" w:hAnsi="Arial" w:cs="Arial"/>
          <w:sz w:val="24"/>
          <w:szCs w:val="24"/>
        </w:rPr>
        <w:t xml:space="preserve"> establishes a programme of targeted sampling </w:t>
      </w:r>
      <w:r w:rsidRPr="00607A36">
        <w:rPr>
          <w:rFonts w:ascii="Arial" w:hAnsi="Arial" w:cs="Arial"/>
          <w:sz w:val="24"/>
          <w:szCs w:val="24"/>
        </w:rPr>
        <w:t xml:space="preserve">carried out in conjunction with </w:t>
      </w:r>
      <w:r w:rsidR="0003724D" w:rsidRPr="00607A36">
        <w:rPr>
          <w:rFonts w:ascii="Arial" w:hAnsi="Arial" w:cs="Arial"/>
          <w:sz w:val="24"/>
          <w:szCs w:val="24"/>
        </w:rPr>
        <w:t>six</w:t>
      </w:r>
      <w:r w:rsidR="006262E3" w:rsidRPr="00607A36">
        <w:rPr>
          <w:rFonts w:ascii="Arial" w:hAnsi="Arial" w:cs="Arial"/>
          <w:sz w:val="24"/>
          <w:szCs w:val="24"/>
        </w:rPr>
        <w:t xml:space="preserve"> </w:t>
      </w:r>
      <w:r w:rsidRPr="00607A36">
        <w:rPr>
          <w:rFonts w:ascii="Arial" w:hAnsi="Arial" w:cs="Arial"/>
          <w:sz w:val="24"/>
          <w:szCs w:val="24"/>
        </w:rPr>
        <w:t xml:space="preserve">other local authorities in the region - Newcastle, Northumberland, North Tyneside, Gateshead, </w:t>
      </w:r>
      <w:r w:rsidR="00515D89" w:rsidRPr="00607A36">
        <w:rPr>
          <w:rFonts w:ascii="Arial" w:hAnsi="Arial" w:cs="Arial"/>
          <w:sz w:val="24"/>
          <w:szCs w:val="24"/>
        </w:rPr>
        <w:t>Sunderland,</w:t>
      </w:r>
      <w:r w:rsidRPr="00607A36">
        <w:rPr>
          <w:rFonts w:ascii="Arial" w:hAnsi="Arial" w:cs="Arial"/>
          <w:sz w:val="24"/>
          <w:szCs w:val="24"/>
        </w:rPr>
        <w:t xml:space="preserve"> and Durham. </w:t>
      </w:r>
      <w:r w:rsidR="006262E3" w:rsidRPr="00607A36">
        <w:rPr>
          <w:rFonts w:ascii="Arial" w:hAnsi="Arial" w:cs="Arial"/>
          <w:sz w:val="24"/>
          <w:szCs w:val="24"/>
        </w:rPr>
        <w:t>The regional programme</w:t>
      </w:r>
      <w:r w:rsidR="00F4129A" w:rsidRPr="00607A36">
        <w:rPr>
          <w:rFonts w:ascii="Arial" w:hAnsi="Arial" w:cs="Arial"/>
          <w:sz w:val="24"/>
          <w:szCs w:val="24"/>
        </w:rPr>
        <w:t xml:space="preserve"> is intelligence</w:t>
      </w:r>
      <w:r w:rsidR="006262E3" w:rsidRPr="00607A36">
        <w:rPr>
          <w:rFonts w:ascii="Arial" w:hAnsi="Arial" w:cs="Arial"/>
          <w:sz w:val="24"/>
          <w:szCs w:val="24"/>
        </w:rPr>
        <w:t>-</w:t>
      </w:r>
      <w:r w:rsidR="00F4129A" w:rsidRPr="00607A36">
        <w:rPr>
          <w:rFonts w:ascii="Arial" w:hAnsi="Arial" w:cs="Arial"/>
          <w:sz w:val="24"/>
          <w:szCs w:val="24"/>
        </w:rPr>
        <w:t xml:space="preserve">led </w:t>
      </w:r>
      <w:r w:rsidR="006262E3" w:rsidRPr="00607A36">
        <w:rPr>
          <w:rFonts w:ascii="Arial" w:hAnsi="Arial" w:cs="Arial"/>
          <w:sz w:val="24"/>
          <w:szCs w:val="24"/>
        </w:rPr>
        <w:t xml:space="preserve">with sampling focused on </w:t>
      </w:r>
      <w:r w:rsidR="00F4129A" w:rsidRPr="00607A36">
        <w:rPr>
          <w:rFonts w:ascii="Arial" w:hAnsi="Arial" w:cs="Arial"/>
          <w:sz w:val="24"/>
          <w:szCs w:val="24"/>
        </w:rPr>
        <w:t>environmental factors or f</w:t>
      </w:r>
      <w:r w:rsidR="009445C2" w:rsidRPr="00607A36">
        <w:rPr>
          <w:rFonts w:ascii="Arial" w:hAnsi="Arial" w:cs="Arial"/>
          <w:sz w:val="24"/>
          <w:szCs w:val="24"/>
        </w:rPr>
        <w:t>ood/feed of interest</w:t>
      </w:r>
      <w:r w:rsidR="00F4129A" w:rsidRPr="00607A36">
        <w:rPr>
          <w:rFonts w:ascii="Arial" w:hAnsi="Arial" w:cs="Arial"/>
          <w:sz w:val="24"/>
          <w:szCs w:val="24"/>
        </w:rPr>
        <w:t xml:space="preserve"> </w:t>
      </w:r>
      <w:r w:rsidR="006262E3" w:rsidRPr="00607A36">
        <w:rPr>
          <w:rFonts w:ascii="Arial" w:hAnsi="Arial" w:cs="Arial"/>
          <w:sz w:val="24"/>
          <w:szCs w:val="24"/>
        </w:rPr>
        <w:t>at a na</w:t>
      </w:r>
      <w:r w:rsidR="00F4129A" w:rsidRPr="00607A36">
        <w:rPr>
          <w:rFonts w:ascii="Arial" w:hAnsi="Arial" w:cs="Arial"/>
          <w:sz w:val="24"/>
          <w:szCs w:val="24"/>
        </w:rPr>
        <w:t xml:space="preserve">tional </w:t>
      </w:r>
      <w:r w:rsidR="006262E3" w:rsidRPr="00607A36">
        <w:rPr>
          <w:rFonts w:ascii="Arial" w:hAnsi="Arial" w:cs="Arial"/>
          <w:sz w:val="24"/>
          <w:szCs w:val="24"/>
        </w:rPr>
        <w:t>level</w:t>
      </w:r>
      <w:r w:rsidR="00DA65F0" w:rsidRPr="00607A36">
        <w:rPr>
          <w:rFonts w:ascii="Arial" w:hAnsi="Arial" w:cs="Arial"/>
          <w:sz w:val="24"/>
          <w:szCs w:val="24"/>
        </w:rPr>
        <w:t>,</w:t>
      </w:r>
      <w:r w:rsidR="00FC6D06" w:rsidRPr="00607A36">
        <w:rPr>
          <w:rFonts w:ascii="Arial" w:hAnsi="Arial" w:cs="Arial"/>
          <w:sz w:val="24"/>
          <w:szCs w:val="24"/>
        </w:rPr>
        <w:t xml:space="preserve"> </w:t>
      </w:r>
      <w:r w:rsidR="00DD27BA" w:rsidRPr="00607A36">
        <w:rPr>
          <w:rFonts w:ascii="Arial" w:hAnsi="Arial" w:cs="Arial"/>
          <w:sz w:val="24"/>
          <w:szCs w:val="24"/>
        </w:rPr>
        <w:t>f</w:t>
      </w:r>
      <w:r w:rsidR="00FC6D06" w:rsidRPr="00607A36">
        <w:rPr>
          <w:rFonts w:ascii="Arial" w:hAnsi="Arial" w:cs="Arial"/>
          <w:sz w:val="24"/>
          <w:szCs w:val="24"/>
        </w:rPr>
        <w:t>or</w:t>
      </w:r>
      <w:r w:rsidR="00F4129A" w:rsidRPr="00607A36">
        <w:rPr>
          <w:rFonts w:ascii="Arial" w:hAnsi="Arial" w:cs="Arial"/>
          <w:sz w:val="24"/>
          <w:szCs w:val="24"/>
        </w:rPr>
        <w:t xml:space="preserve"> </w:t>
      </w:r>
      <w:r w:rsidR="004A28A0" w:rsidRPr="00607A36">
        <w:rPr>
          <w:rFonts w:ascii="Arial" w:hAnsi="Arial" w:cs="Arial"/>
          <w:sz w:val="24"/>
          <w:szCs w:val="24"/>
        </w:rPr>
        <w:t>example,</w:t>
      </w:r>
      <w:r w:rsidR="00F4129A" w:rsidRPr="00607A36">
        <w:rPr>
          <w:rFonts w:ascii="Arial" w:hAnsi="Arial" w:cs="Arial"/>
          <w:sz w:val="24"/>
          <w:szCs w:val="24"/>
        </w:rPr>
        <w:t xml:space="preserve"> new or novel foods coming onto the market</w:t>
      </w:r>
      <w:r w:rsidR="00CB1576" w:rsidRPr="00607A36">
        <w:rPr>
          <w:rFonts w:ascii="Arial" w:hAnsi="Arial" w:cs="Arial"/>
          <w:sz w:val="24"/>
          <w:szCs w:val="24"/>
        </w:rPr>
        <w:t>,</w:t>
      </w:r>
      <w:r w:rsidR="00F4129A" w:rsidRPr="00607A36">
        <w:rPr>
          <w:rFonts w:ascii="Arial" w:hAnsi="Arial" w:cs="Arial"/>
          <w:sz w:val="24"/>
          <w:szCs w:val="24"/>
        </w:rPr>
        <w:t xml:space="preserve"> concerns </w:t>
      </w:r>
      <w:r w:rsidR="007516AE" w:rsidRPr="00607A36">
        <w:rPr>
          <w:rFonts w:ascii="Arial" w:hAnsi="Arial" w:cs="Arial"/>
          <w:sz w:val="24"/>
          <w:szCs w:val="24"/>
        </w:rPr>
        <w:t xml:space="preserve">raised </w:t>
      </w:r>
      <w:r w:rsidR="00F4129A" w:rsidRPr="00607A36">
        <w:rPr>
          <w:rFonts w:ascii="Arial" w:hAnsi="Arial" w:cs="Arial"/>
          <w:sz w:val="24"/>
          <w:szCs w:val="24"/>
        </w:rPr>
        <w:t>about infectious disease and plausible sources of infection,</w:t>
      </w:r>
      <w:r w:rsidR="009445C2" w:rsidRPr="00607A36">
        <w:rPr>
          <w:rFonts w:ascii="Arial" w:hAnsi="Arial" w:cs="Arial"/>
          <w:sz w:val="24"/>
          <w:szCs w:val="24"/>
        </w:rPr>
        <w:t xml:space="preserve"> imported food of national interest</w:t>
      </w:r>
      <w:r w:rsidR="00FC6D06" w:rsidRPr="00607A36">
        <w:rPr>
          <w:rFonts w:ascii="Arial" w:hAnsi="Arial" w:cs="Arial"/>
          <w:sz w:val="24"/>
          <w:szCs w:val="24"/>
        </w:rPr>
        <w:t>,</w:t>
      </w:r>
      <w:r w:rsidR="009445C2" w:rsidRPr="00607A36">
        <w:rPr>
          <w:rFonts w:ascii="Arial" w:hAnsi="Arial" w:cs="Arial"/>
          <w:sz w:val="24"/>
          <w:szCs w:val="24"/>
        </w:rPr>
        <w:t xml:space="preserve"> or emerging risks identified from the </w:t>
      </w:r>
      <w:r w:rsidR="009445C2" w:rsidRPr="00607A36">
        <w:rPr>
          <w:rFonts w:ascii="Arial" w:hAnsi="Arial" w:cs="Arial"/>
          <w:sz w:val="24"/>
          <w:szCs w:val="24"/>
          <w:shd w:val="clear" w:color="auto" w:fill="FFFFFF"/>
        </w:rPr>
        <w:t>Rapid Alert System for Food and Feed</w:t>
      </w:r>
      <w:r w:rsidR="00F4129A" w:rsidRPr="00607A36">
        <w:rPr>
          <w:rFonts w:ascii="Arial" w:hAnsi="Arial" w:cs="Arial"/>
          <w:sz w:val="24"/>
          <w:szCs w:val="24"/>
          <w:shd w:val="clear" w:color="auto" w:fill="FFFFFF"/>
        </w:rPr>
        <w:t xml:space="preserve">. </w:t>
      </w:r>
      <w:r w:rsidR="009445C2" w:rsidRPr="00607A36">
        <w:rPr>
          <w:rFonts w:ascii="Arial" w:hAnsi="Arial" w:cs="Arial"/>
          <w:sz w:val="24"/>
          <w:szCs w:val="24"/>
        </w:rPr>
        <w:t xml:space="preserve"> </w:t>
      </w:r>
      <w:r w:rsidR="00F4129A" w:rsidRPr="00607A36">
        <w:rPr>
          <w:rFonts w:ascii="Arial" w:hAnsi="Arial" w:cs="Arial"/>
          <w:sz w:val="24"/>
          <w:szCs w:val="24"/>
        </w:rPr>
        <w:t>(</w:t>
      </w:r>
      <w:r w:rsidR="009445C2" w:rsidRPr="00607A36">
        <w:rPr>
          <w:rFonts w:ascii="Arial" w:hAnsi="Arial" w:cs="Arial"/>
          <w:sz w:val="24"/>
          <w:szCs w:val="24"/>
        </w:rPr>
        <w:t xml:space="preserve">a </w:t>
      </w:r>
      <w:r w:rsidR="003447E9" w:rsidRPr="00607A36">
        <w:rPr>
          <w:rFonts w:ascii="Arial" w:hAnsi="Arial" w:cs="Arial"/>
          <w:sz w:val="24"/>
          <w:szCs w:val="24"/>
        </w:rPr>
        <w:t>European</w:t>
      </w:r>
      <w:r w:rsidR="009445C2" w:rsidRPr="00607A36">
        <w:rPr>
          <w:rFonts w:ascii="Arial" w:hAnsi="Arial" w:cs="Arial"/>
          <w:sz w:val="24"/>
          <w:szCs w:val="24"/>
        </w:rPr>
        <w:t xml:space="preserve"> electronic database set up to </w:t>
      </w:r>
      <w:r w:rsidR="009445C2" w:rsidRPr="00607A36">
        <w:rPr>
          <w:rFonts w:ascii="Arial" w:hAnsi="Arial" w:cs="Arial"/>
          <w:sz w:val="24"/>
          <w:szCs w:val="24"/>
          <w:shd w:val="clear" w:color="auto" w:fill="FFFFFF"/>
        </w:rPr>
        <w:t xml:space="preserve">exchange information about serious risks detected in </w:t>
      </w:r>
      <w:r w:rsidR="00F4129A" w:rsidRPr="00607A36">
        <w:rPr>
          <w:rFonts w:ascii="Arial" w:hAnsi="Arial" w:cs="Arial"/>
          <w:sz w:val="24"/>
          <w:szCs w:val="24"/>
          <w:shd w:val="clear" w:color="auto" w:fill="FFFFFF"/>
        </w:rPr>
        <w:t xml:space="preserve">imported or exported </w:t>
      </w:r>
      <w:r w:rsidR="009445C2" w:rsidRPr="00607A36">
        <w:rPr>
          <w:rFonts w:ascii="Arial" w:hAnsi="Arial" w:cs="Arial"/>
          <w:sz w:val="24"/>
          <w:szCs w:val="24"/>
          <w:shd w:val="clear" w:color="auto" w:fill="FFFFFF"/>
        </w:rPr>
        <w:t>food or feed</w:t>
      </w:r>
      <w:r w:rsidR="00F4129A" w:rsidRPr="00607A36">
        <w:rPr>
          <w:rFonts w:ascii="Arial" w:hAnsi="Arial" w:cs="Arial"/>
          <w:sz w:val="24"/>
          <w:szCs w:val="24"/>
          <w:shd w:val="clear" w:color="auto" w:fill="FFFFFF"/>
        </w:rPr>
        <w:t xml:space="preserve"> and a useful intelligence tool to direct resource and attention)</w:t>
      </w:r>
      <w:r w:rsidR="00F4129A" w:rsidRPr="00607A36">
        <w:rPr>
          <w:rFonts w:ascii="Arial" w:hAnsi="Arial" w:cs="Arial"/>
          <w:shd w:val="clear" w:color="auto" w:fill="FFFFFF"/>
        </w:rPr>
        <w:t xml:space="preserve"> </w:t>
      </w:r>
    </w:p>
    <w:p w14:paraId="327A69C9" w14:textId="77777777" w:rsidR="00F4129A" w:rsidRPr="00607A36" w:rsidRDefault="00F4129A" w:rsidP="00956729">
      <w:pPr>
        <w:tabs>
          <w:tab w:val="left" w:pos="142"/>
        </w:tabs>
        <w:ind w:left="851"/>
        <w:jc w:val="both"/>
        <w:rPr>
          <w:rFonts w:ascii="Arial" w:hAnsi="Arial" w:cs="Arial"/>
          <w:sz w:val="24"/>
          <w:szCs w:val="24"/>
        </w:rPr>
      </w:pPr>
    </w:p>
    <w:p w14:paraId="064EEB05" w14:textId="6235A0BC" w:rsidR="00D378E2" w:rsidRPr="00607A36" w:rsidRDefault="00C666C9" w:rsidP="00956729">
      <w:pPr>
        <w:tabs>
          <w:tab w:val="left" w:pos="142"/>
        </w:tabs>
        <w:ind w:left="851"/>
        <w:jc w:val="both"/>
        <w:rPr>
          <w:rFonts w:ascii="Arial" w:hAnsi="Arial" w:cs="Arial"/>
          <w:sz w:val="24"/>
          <w:szCs w:val="24"/>
        </w:rPr>
      </w:pPr>
      <w:r w:rsidRPr="00607A36">
        <w:rPr>
          <w:rFonts w:ascii="Arial" w:hAnsi="Arial" w:cs="Arial"/>
          <w:sz w:val="24"/>
          <w:szCs w:val="24"/>
        </w:rPr>
        <w:t xml:space="preserve">All Microbiological food samples are collected and transported to York </w:t>
      </w:r>
      <w:r w:rsidR="00AA2780" w:rsidRPr="00607A36">
        <w:rPr>
          <w:rFonts w:ascii="Arial" w:hAnsi="Arial" w:cs="Arial"/>
          <w:sz w:val="24"/>
          <w:szCs w:val="24"/>
        </w:rPr>
        <w:t>for exam</w:t>
      </w:r>
      <w:r w:rsidR="00E41B76" w:rsidRPr="00607A36">
        <w:rPr>
          <w:rFonts w:ascii="Arial" w:hAnsi="Arial" w:cs="Arial"/>
          <w:sz w:val="24"/>
          <w:szCs w:val="24"/>
        </w:rPr>
        <w:t xml:space="preserve">ination </w:t>
      </w:r>
      <w:r w:rsidRPr="00607A36">
        <w:rPr>
          <w:rFonts w:ascii="Arial" w:hAnsi="Arial" w:cs="Arial"/>
          <w:sz w:val="24"/>
          <w:szCs w:val="24"/>
        </w:rPr>
        <w:t>by a</w:t>
      </w:r>
      <w:r w:rsidR="006262E3" w:rsidRPr="00607A36">
        <w:rPr>
          <w:rFonts w:ascii="Arial" w:hAnsi="Arial" w:cs="Arial"/>
          <w:sz w:val="24"/>
          <w:szCs w:val="24"/>
        </w:rPr>
        <w:t>n</w:t>
      </w:r>
      <w:r w:rsidRPr="00607A36">
        <w:rPr>
          <w:rFonts w:ascii="Arial" w:hAnsi="Arial" w:cs="Arial"/>
          <w:sz w:val="24"/>
          <w:szCs w:val="24"/>
        </w:rPr>
        <w:t xml:space="preserve"> appointed courier</w:t>
      </w:r>
      <w:r w:rsidR="00E41B76" w:rsidRPr="00607A36">
        <w:rPr>
          <w:rFonts w:ascii="Arial" w:hAnsi="Arial" w:cs="Arial"/>
          <w:sz w:val="24"/>
          <w:szCs w:val="24"/>
        </w:rPr>
        <w:t>.</w:t>
      </w:r>
      <w:r w:rsidR="00533141" w:rsidRPr="00607A36">
        <w:rPr>
          <w:rFonts w:ascii="Arial" w:hAnsi="Arial" w:cs="Arial"/>
          <w:sz w:val="24"/>
          <w:szCs w:val="24"/>
        </w:rPr>
        <w:t xml:space="preserve"> </w:t>
      </w:r>
      <w:r w:rsidR="00AA7C4E" w:rsidRPr="00607A36">
        <w:rPr>
          <w:rFonts w:ascii="Arial" w:hAnsi="Arial" w:cs="Arial"/>
          <w:sz w:val="24"/>
          <w:szCs w:val="24"/>
        </w:rPr>
        <w:t xml:space="preserve">All costs for this service are currently met </w:t>
      </w:r>
      <w:r w:rsidR="00B05D79" w:rsidRPr="00607A36">
        <w:rPr>
          <w:rFonts w:ascii="Arial" w:hAnsi="Arial" w:cs="Arial"/>
          <w:sz w:val="24"/>
          <w:szCs w:val="24"/>
        </w:rPr>
        <w:t>from a</w:t>
      </w:r>
      <w:r w:rsidR="00AA7C4E" w:rsidRPr="00607A36">
        <w:rPr>
          <w:rFonts w:ascii="Arial" w:hAnsi="Arial" w:cs="Arial"/>
          <w:sz w:val="24"/>
          <w:szCs w:val="24"/>
        </w:rPr>
        <w:t xml:space="preserve"> </w:t>
      </w:r>
      <w:r w:rsidR="00340DC4" w:rsidRPr="00607A36">
        <w:rPr>
          <w:rFonts w:ascii="Arial" w:hAnsi="Arial" w:cs="Arial"/>
          <w:sz w:val="24"/>
          <w:szCs w:val="24"/>
        </w:rPr>
        <w:t>UKHSA</w:t>
      </w:r>
      <w:r w:rsidR="00AA7C4E" w:rsidRPr="00607A36">
        <w:rPr>
          <w:rFonts w:ascii="Arial" w:hAnsi="Arial" w:cs="Arial"/>
          <w:sz w:val="24"/>
          <w:szCs w:val="24"/>
        </w:rPr>
        <w:t xml:space="preserve"> budget. </w:t>
      </w:r>
      <w:r w:rsidR="00533141" w:rsidRPr="00607A36">
        <w:rPr>
          <w:rFonts w:ascii="Arial" w:hAnsi="Arial" w:cs="Arial"/>
          <w:sz w:val="24"/>
          <w:szCs w:val="24"/>
        </w:rPr>
        <w:t>All food and feed samples</w:t>
      </w:r>
      <w:r w:rsidR="00030668" w:rsidRPr="00607A36">
        <w:rPr>
          <w:rFonts w:ascii="Arial" w:hAnsi="Arial" w:cs="Arial"/>
          <w:sz w:val="24"/>
          <w:szCs w:val="24"/>
        </w:rPr>
        <w:t xml:space="preserve"> under-going analysis for</w:t>
      </w:r>
      <w:r w:rsidR="00AA7C4E" w:rsidRPr="00607A36">
        <w:rPr>
          <w:rFonts w:ascii="Arial" w:hAnsi="Arial" w:cs="Arial"/>
          <w:sz w:val="24"/>
          <w:szCs w:val="24"/>
        </w:rPr>
        <w:t xml:space="preserve"> non-microbiological contamination, </w:t>
      </w:r>
      <w:r w:rsidR="00533141" w:rsidRPr="00607A36">
        <w:rPr>
          <w:rFonts w:ascii="Arial" w:hAnsi="Arial" w:cs="Arial"/>
          <w:sz w:val="24"/>
          <w:szCs w:val="24"/>
        </w:rPr>
        <w:t xml:space="preserve">are </w:t>
      </w:r>
      <w:r w:rsidR="00515D89" w:rsidRPr="00607A36">
        <w:rPr>
          <w:rFonts w:ascii="Arial" w:hAnsi="Arial" w:cs="Arial"/>
          <w:sz w:val="24"/>
          <w:szCs w:val="24"/>
        </w:rPr>
        <w:t>collected,</w:t>
      </w:r>
      <w:r w:rsidR="007B1732" w:rsidRPr="00607A36">
        <w:rPr>
          <w:rFonts w:ascii="Arial" w:hAnsi="Arial" w:cs="Arial"/>
          <w:sz w:val="24"/>
          <w:szCs w:val="24"/>
        </w:rPr>
        <w:t xml:space="preserve"> and</w:t>
      </w:r>
      <w:r w:rsidR="00533141" w:rsidRPr="00607A36">
        <w:rPr>
          <w:rFonts w:ascii="Arial" w:hAnsi="Arial" w:cs="Arial"/>
          <w:sz w:val="24"/>
          <w:szCs w:val="24"/>
        </w:rPr>
        <w:t xml:space="preserve"> transported to the Metrolog</w:t>
      </w:r>
      <w:r w:rsidR="00CD6024" w:rsidRPr="00607A36">
        <w:rPr>
          <w:rFonts w:ascii="Arial" w:hAnsi="Arial" w:cs="Arial"/>
          <w:sz w:val="24"/>
          <w:szCs w:val="24"/>
        </w:rPr>
        <w:t>y</w:t>
      </w:r>
      <w:r w:rsidR="00533141" w:rsidRPr="00607A36">
        <w:rPr>
          <w:rFonts w:ascii="Arial" w:hAnsi="Arial" w:cs="Arial"/>
          <w:sz w:val="24"/>
          <w:szCs w:val="24"/>
        </w:rPr>
        <w:t xml:space="preserve"> Laboratory in Gateshead</w:t>
      </w:r>
      <w:r w:rsidR="007B1732" w:rsidRPr="00607A36">
        <w:rPr>
          <w:rFonts w:ascii="Arial" w:hAnsi="Arial" w:cs="Arial"/>
          <w:sz w:val="24"/>
          <w:szCs w:val="24"/>
        </w:rPr>
        <w:t>,</w:t>
      </w:r>
      <w:r w:rsidR="00533141" w:rsidRPr="00607A36">
        <w:rPr>
          <w:rFonts w:ascii="Arial" w:hAnsi="Arial" w:cs="Arial"/>
          <w:sz w:val="24"/>
          <w:szCs w:val="24"/>
        </w:rPr>
        <w:t xml:space="preserve"> as a holding facility</w:t>
      </w:r>
      <w:r w:rsidR="007B1732" w:rsidRPr="00607A36">
        <w:rPr>
          <w:rFonts w:ascii="Arial" w:hAnsi="Arial" w:cs="Arial"/>
          <w:sz w:val="24"/>
          <w:szCs w:val="24"/>
        </w:rPr>
        <w:t>,</w:t>
      </w:r>
      <w:r w:rsidR="00533141" w:rsidRPr="00607A36">
        <w:rPr>
          <w:rFonts w:ascii="Arial" w:hAnsi="Arial" w:cs="Arial"/>
          <w:sz w:val="24"/>
          <w:szCs w:val="24"/>
        </w:rPr>
        <w:t xml:space="preserve"> for collection by </w:t>
      </w:r>
      <w:r w:rsidR="00AA7C4E" w:rsidRPr="00607A36">
        <w:rPr>
          <w:rFonts w:ascii="Arial" w:hAnsi="Arial" w:cs="Arial"/>
          <w:sz w:val="24"/>
          <w:szCs w:val="24"/>
        </w:rPr>
        <w:t xml:space="preserve">the Public Analyst courier. </w:t>
      </w:r>
    </w:p>
    <w:p w14:paraId="7C3A2521" w14:textId="77777777" w:rsidR="00D378E2" w:rsidRPr="00607A36" w:rsidRDefault="00D378E2" w:rsidP="00956729">
      <w:pPr>
        <w:tabs>
          <w:tab w:val="left" w:pos="142"/>
        </w:tabs>
        <w:ind w:left="851"/>
        <w:jc w:val="both"/>
        <w:rPr>
          <w:rFonts w:ascii="Arial" w:hAnsi="Arial" w:cs="Arial"/>
          <w:sz w:val="24"/>
          <w:szCs w:val="24"/>
        </w:rPr>
      </w:pPr>
    </w:p>
    <w:p w14:paraId="2FDCF965" w14:textId="6FF18462" w:rsidR="00C666C9" w:rsidRPr="00607A36" w:rsidRDefault="00CD6024" w:rsidP="00956729">
      <w:pPr>
        <w:tabs>
          <w:tab w:val="left" w:pos="142"/>
        </w:tabs>
        <w:ind w:left="851"/>
        <w:jc w:val="both"/>
        <w:rPr>
          <w:rFonts w:ascii="Arial" w:hAnsi="Arial" w:cs="Arial"/>
          <w:sz w:val="24"/>
          <w:szCs w:val="24"/>
        </w:rPr>
      </w:pPr>
      <w:r w:rsidRPr="00607A36">
        <w:rPr>
          <w:rFonts w:ascii="Arial" w:hAnsi="Arial" w:cs="Arial"/>
          <w:sz w:val="24"/>
          <w:szCs w:val="24"/>
        </w:rPr>
        <w:t xml:space="preserve">A </w:t>
      </w:r>
      <w:r w:rsidR="008F5AFD" w:rsidRPr="00607A36">
        <w:rPr>
          <w:rFonts w:ascii="Arial" w:hAnsi="Arial" w:cs="Arial"/>
          <w:sz w:val="24"/>
          <w:szCs w:val="24"/>
        </w:rPr>
        <w:t>compositional</w:t>
      </w:r>
      <w:r w:rsidR="00AA7C4E" w:rsidRPr="00607A36">
        <w:rPr>
          <w:rFonts w:ascii="Arial" w:hAnsi="Arial" w:cs="Arial"/>
          <w:sz w:val="24"/>
          <w:szCs w:val="24"/>
        </w:rPr>
        <w:t xml:space="preserve"> food and feed sampling budget </w:t>
      </w:r>
      <w:r w:rsidRPr="00607A36">
        <w:rPr>
          <w:rFonts w:ascii="Arial" w:hAnsi="Arial" w:cs="Arial"/>
          <w:sz w:val="24"/>
          <w:szCs w:val="24"/>
        </w:rPr>
        <w:t xml:space="preserve">has been allocated </w:t>
      </w:r>
      <w:r w:rsidR="00AA7C4E" w:rsidRPr="00607A36">
        <w:rPr>
          <w:rFonts w:ascii="Arial" w:hAnsi="Arial" w:cs="Arial"/>
          <w:sz w:val="24"/>
          <w:szCs w:val="24"/>
        </w:rPr>
        <w:t>for 202</w:t>
      </w:r>
      <w:r w:rsidR="00340DC4" w:rsidRPr="00607A36">
        <w:rPr>
          <w:rFonts w:ascii="Arial" w:hAnsi="Arial" w:cs="Arial"/>
          <w:sz w:val="24"/>
          <w:szCs w:val="24"/>
        </w:rPr>
        <w:t>3</w:t>
      </w:r>
      <w:r w:rsidR="00AA7C4E" w:rsidRPr="00607A36">
        <w:rPr>
          <w:rFonts w:ascii="Arial" w:hAnsi="Arial" w:cs="Arial"/>
          <w:sz w:val="24"/>
          <w:szCs w:val="24"/>
        </w:rPr>
        <w:t>-2</w:t>
      </w:r>
      <w:r w:rsidR="00340DC4" w:rsidRPr="00607A36">
        <w:rPr>
          <w:rFonts w:ascii="Arial" w:hAnsi="Arial" w:cs="Arial"/>
          <w:sz w:val="24"/>
          <w:szCs w:val="24"/>
        </w:rPr>
        <w:t>4</w:t>
      </w:r>
      <w:r w:rsidR="00AA7C4E" w:rsidRPr="00607A36">
        <w:rPr>
          <w:rFonts w:ascii="Arial" w:hAnsi="Arial" w:cs="Arial"/>
          <w:sz w:val="24"/>
          <w:szCs w:val="24"/>
        </w:rPr>
        <w:t xml:space="preserve"> </w:t>
      </w:r>
      <w:r w:rsidR="004A28A0" w:rsidRPr="00607A36">
        <w:rPr>
          <w:rFonts w:ascii="Arial" w:hAnsi="Arial" w:cs="Arial"/>
          <w:sz w:val="24"/>
          <w:szCs w:val="24"/>
        </w:rPr>
        <w:t>to</w:t>
      </w:r>
      <w:r w:rsidR="00AA7C4E" w:rsidRPr="00607A36">
        <w:rPr>
          <w:rFonts w:ascii="Arial" w:hAnsi="Arial" w:cs="Arial"/>
          <w:sz w:val="24"/>
          <w:szCs w:val="24"/>
        </w:rPr>
        <w:t xml:space="preserve"> cover the cost of this service. </w:t>
      </w:r>
      <w:r w:rsidR="00937337" w:rsidRPr="00607A36">
        <w:rPr>
          <w:rFonts w:ascii="Arial" w:hAnsi="Arial" w:cs="Arial"/>
          <w:sz w:val="24"/>
          <w:szCs w:val="24"/>
        </w:rPr>
        <w:t>Although previous</w:t>
      </w:r>
      <w:r w:rsidR="007B1732" w:rsidRPr="00607A36">
        <w:rPr>
          <w:rFonts w:ascii="Arial" w:hAnsi="Arial" w:cs="Arial"/>
          <w:sz w:val="24"/>
          <w:szCs w:val="24"/>
        </w:rPr>
        <w:t xml:space="preserve"> years have seen a significant underspend of this budget</w:t>
      </w:r>
      <w:r w:rsidR="00D82BA7" w:rsidRPr="00607A36">
        <w:rPr>
          <w:rFonts w:ascii="Arial" w:hAnsi="Arial" w:cs="Arial"/>
          <w:sz w:val="24"/>
          <w:szCs w:val="24"/>
        </w:rPr>
        <w:t>,</w:t>
      </w:r>
      <w:r w:rsidR="007B1732" w:rsidRPr="00607A36">
        <w:rPr>
          <w:rFonts w:ascii="Arial" w:hAnsi="Arial" w:cs="Arial"/>
          <w:sz w:val="24"/>
          <w:szCs w:val="24"/>
        </w:rPr>
        <w:t xml:space="preserve"> </w:t>
      </w:r>
      <w:r w:rsidR="0071217F" w:rsidRPr="00607A36">
        <w:rPr>
          <w:rFonts w:ascii="Arial" w:hAnsi="Arial" w:cs="Arial"/>
          <w:sz w:val="24"/>
          <w:szCs w:val="24"/>
        </w:rPr>
        <w:t xml:space="preserve">whilst staff </w:t>
      </w:r>
      <w:r w:rsidR="00887405" w:rsidRPr="00607A36">
        <w:rPr>
          <w:rFonts w:ascii="Arial" w:hAnsi="Arial" w:cs="Arial"/>
          <w:sz w:val="24"/>
          <w:szCs w:val="24"/>
        </w:rPr>
        <w:t>were</w:t>
      </w:r>
      <w:r w:rsidR="0071217F" w:rsidRPr="00607A36">
        <w:rPr>
          <w:rFonts w:ascii="Arial" w:hAnsi="Arial" w:cs="Arial"/>
          <w:sz w:val="24"/>
          <w:szCs w:val="24"/>
        </w:rPr>
        <w:t xml:space="preserve"> redirected to </w:t>
      </w:r>
      <w:r w:rsidR="0071217F" w:rsidRPr="00607A36">
        <w:rPr>
          <w:rFonts w:ascii="Arial" w:hAnsi="Arial" w:cs="Arial"/>
          <w:sz w:val="24"/>
          <w:szCs w:val="24"/>
        </w:rPr>
        <w:lastRenderedPageBreak/>
        <w:t>administrative functions target</w:t>
      </w:r>
      <w:r w:rsidR="00887405" w:rsidRPr="00607A36">
        <w:rPr>
          <w:rFonts w:ascii="Arial" w:hAnsi="Arial" w:cs="Arial"/>
          <w:sz w:val="24"/>
          <w:szCs w:val="24"/>
        </w:rPr>
        <w:t>ing</w:t>
      </w:r>
      <w:r w:rsidR="0071217F" w:rsidRPr="00607A36">
        <w:rPr>
          <w:rFonts w:ascii="Arial" w:hAnsi="Arial" w:cs="Arial"/>
          <w:sz w:val="24"/>
          <w:szCs w:val="24"/>
        </w:rPr>
        <w:t xml:space="preserve"> lower risk food business interventions, additional temporary resource has been obtained to backfill th</w:t>
      </w:r>
      <w:r w:rsidR="00887405" w:rsidRPr="00607A36">
        <w:rPr>
          <w:rFonts w:ascii="Arial" w:hAnsi="Arial" w:cs="Arial"/>
          <w:sz w:val="24"/>
          <w:szCs w:val="24"/>
        </w:rPr>
        <w:t>is</w:t>
      </w:r>
      <w:r w:rsidR="0071217F" w:rsidRPr="00607A36">
        <w:rPr>
          <w:rFonts w:ascii="Arial" w:hAnsi="Arial" w:cs="Arial"/>
          <w:sz w:val="24"/>
          <w:szCs w:val="24"/>
        </w:rPr>
        <w:t xml:space="preserve"> administrative work </w:t>
      </w:r>
      <w:r w:rsidR="00887405" w:rsidRPr="00607A36">
        <w:rPr>
          <w:rFonts w:ascii="Arial" w:hAnsi="Arial" w:cs="Arial"/>
          <w:sz w:val="24"/>
          <w:szCs w:val="24"/>
        </w:rPr>
        <w:t xml:space="preserve">temporarily, </w:t>
      </w:r>
      <w:r w:rsidR="0071217F" w:rsidRPr="00607A36">
        <w:rPr>
          <w:rFonts w:ascii="Arial" w:hAnsi="Arial" w:cs="Arial"/>
          <w:sz w:val="24"/>
          <w:szCs w:val="24"/>
        </w:rPr>
        <w:t xml:space="preserve">thus freeing up the sampling officer to undertake more sampling </w:t>
      </w:r>
      <w:r w:rsidR="00887405" w:rsidRPr="00607A36">
        <w:rPr>
          <w:rFonts w:ascii="Arial" w:hAnsi="Arial" w:cs="Arial"/>
          <w:sz w:val="24"/>
          <w:szCs w:val="24"/>
        </w:rPr>
        <w:t>work</w:t>
      </w:r>
      <w:r w:rsidR="0071217F" w:rsidRPr="00607A36">
        <w:rPr>
          <w:rFonts w:ascii="Arial" w:hAnsi="Arial" w:cs="Arial"/>
          <w:sz w:val="24"/>
          <w:szCs w:val="24"/>
        </w:rPr>
        <w:t>.  This has seen significant u</w:t>
      </w:r>
      <w:r w:rsidR="005366B6" w:rsidRPr="00607A36">
        <w:rPr>
          <w:rFonts w:ascii="Arial" w:hAnsi="Arial" w:cs="Arial"/>
          <w:sz w:val="24"/>
          <w:szCs w:val="24"/>
        </w:rPr>
        <w:t>se</w:t>
      </w:r>
      <w:r w:rsidR="0071217F" w:rsidRPr="00607A36">
        <w:rPr>
          <w:rFonts w:ascii="Arial" w:hAnsi="Arial" w:cs="Arial"/>
          <w:sz w:val="24"/>
          <w:szCs w:val="24"/>
        </w:rPr>
        <w:t xml:space="preserve"> of th</w:t>
      </w:r>
      <w:r w:rsidR="00887405" w:rsidRPr="00607A36">
        <w:rPr>
          <w:rFonts w:ascii="Arial" w:hAnsi="Arial" w:cs="Arial"/>
          <w:sz w:val="24"/>
          <w:szCs w:val="24"/>
        </w:rPr>
        <w:t>e</w:t>
      </w:r>
      <w:r w:rsidR="0071217F" w:rsidRPr="00607A36">
        <w:rPr>
          <w:rFonts w:ascii="Arial" w:hAnsi="Arial" w:cs="Arial"/>
          <w:sz w:val="24"/>
          <w:szCs w:val="24"/>
        </w:rPr>
        <w:t xml:space="preserve"> </w:t>
      </w:r>
      <w:r w:rsidR="004D14A5" w:rsidRPr="00607A36">
        <w:rPr>
          <w:rFonts w:ascii="Arial" w:hAnsi="Arial" w:cs="Arial"/>
          <w:sz w:val="24"/>
          <w:szCs w:val="24"/>
        </w:rPr>
        <w:t xml:space="preserve">2022-23 </w:t>
      </w:r>
      <w:r w:rsidR="0071217F" w:rsidRPr="00607A36">
        <w:rPr>
          <w:rFonts w:ascii="Arial" w:hAnsi="Arial" w:cs="Arial"/>
          <w:sz w:val="24"/>
          <w:szCs w:val="24"/>
        </w:rPr>
        <w:t>budget</w:t>
      </w:r>
      <w:r w:rsidR="00772791" w:rsidRPr="00607A36">
        <w:rPr>
          <w:rFonts w:ascii="Arial" w:hAnsi="Arial" w:cs="Arial"/>
          <w:sz w:val="24"/>
          <w:szCs w:val="24"/>
        </w:rPr>
        <w:t xml:space="preserve">, </w:t>
      </w:r>
      <w:r w:rsidR="00981395" w:rsidRPr="00607A36">
        <w:rPr>
          <w:rFonts w:ascii="Arial" w:hAnsi="Arial" w:cs="Arial"/>
          <w:sz w:val="24"/>
          <w:szCs w:val="24"/>
        </w:rPr>
        <w:t>including</w:t>
      </w:r>
      <w:r w:rsidR="0071217F" w:rsidRPr="00607A36">
        <w:rPr>
          <w:rFonts w:ascii="Arial" w:hAnsi="Arial" w:cs="Arial"/>
          <w:sz w:val="24"/>
          <w:szCs w:val="24"/>
        </w:rPr>
        <w:t xml:space="preserve"> focused sampling </w:t>
      </w:r>
      <w:r w:rsidR="00887405" w:rsidRPr="00607A36">
        <w:rPr>
          <w:rFonts w:ascii="Arial" w:hAnsi="Arial" w:cs="Arial"/>
          <w:sz w:val="24"/>
          <w:szCs w:val="24"/>
        </w:rPr>
        <w:t xml:space="preserve">on </w:t>
      </w:r>
      <w:r w:rsidR="0071217F" w:rsidRPr="00607A36">
        <w:rPr>
          <w:rFonts w:ascii="Arial" w:hAnsi="Arial" w:cs="Arial"/>
          <w:sz w:val="24"/>
          <w:szCs w:val="24"/>
        </w:rPr>
        <w:t>allergen</w:t>
      </w:r>
      <w:r w:rsidR="00887405" w:rsidRPr="00607A36">
        <w:rPr>
          <w:rFonts w:ascii="Arial" w:hAnsi="Arial" w:cs="Arial"/>
          <w:sz w:val="24"/>
          <w:szCs w:val="24"/>
        </w:rPr>
        <w:t>s as part of a local enforcement</w:t>
      </w:r>
      <w:r w:rsidR="0071217F" w:rsidRPr="00607A36">
        <w:rPr>
          <w:rFonts w:ascii="Arial" w:hAnsi="Arial" w:cs="Arial"/>
          <w:sz w:val="24"/>
          <w:szCs w:val="24"/>
        </w:rPr>
        <w:t xml:space="preserve"> project. </w:t>
      </w:r>
      <w:r w:rsidR="00487908" w:rsidRPr="00607A36">
        <w:rPr>
          <w:rFonts w:ascii="Arial" w:hAnsi="Arial" w:cs="Arial"/>
          <w:sz w:val="24"/>
          <w:szCs w:val="24"/>
        </w:rPr>
        <w:t xml:space="preserve">A budget for </w:t>
      </w:r>
      <w:r w:rsidR="00BD7B2F" w:rsidRPr="00607A36">
        <w:rPr>
          <w:rFonts w:ascii="Arial" w:hAnsi="Arial" w:cs="Arial"/>
          <w:sz w:val="24"/>
          <w:szCs w:val="24"/>
        </w:rPr>
        <w:t xml:space="preserve">permanent </w:t>
      </w:r>
      <w:r w:rsidR="00887405" w:rsidRPr="00607A36">
        <w:rPr>
          <w:rFonts w:ascii="Arial" w:hAnsi="Arial" w:cs="Arial"/>
          <w:sz w:val="24"/>
          <w:szCs w:val="24"/>
        </w:rPr>
        <w:t>administrative</w:t>
      </w:r>
      <w:r w:rsidR="0071217F" w:rsidRPr="00607A36">
        <w:rPr>
          <w:rFonts w:ascii="Arial" w:hAnsi="Arial" w:cs="Arial"/>
          <w:sz w:val="24"/>
          <w:szCs w:val="24"/>
        </w:rPr>
        <w:t xml:space="preserve"> support for the Team </w:t>
      </w:r>
      <w:r w:rsidR="001E3A3E" w:rsidRPr="00607A36">
        <w:rPr>
          <w:rFonts w:ascii="Arial" w:hAnsi="Arial" w:cs="Arial"/>
          <w:sz w:val="24"/>
          <w:szCs w:val="24"/>
        </w:rPr>
        <w:t xml:space="preserve">will feature in </w:t>
      </w:r>
      <w:r w:rsidR="00A91EF9" w:rsidRPr="00607A36">
        <w:rPr>
          <w:rFonts w:ascii="Arial" w:hAnsi="Arial" w:cs="Arial"/>
          <w:sz w:val="24"/>
          <w:szCs w:val="24"/>
        </w:rPr>
        <w:t xml:space="preserve">staffing growth </w:t>
      </w:r>
      <w:r w:rsidR="00682D34" w:rsidRPr="00607A36">
        <w:rPr>
          <w:rFonts w:ascii="Arial" w:hAnsi="Arial" w:cs="Arial"/>
          <w:sz w:val="24"/>
          <w:szCs w:val="24"/>
        </w:rPr>
        <w:t>proposals for 202</w:t>
      </w:r>
      <w:r w:rsidR="00DE753B" w:rsidRPr="00607A36">
        <w:rPr>
          <w:rFonts w:ascii="Arial" w:hAnsi="Arial" w:cs="Arial"/>
          <w:sz w:val="24"/>
          <w:szCs w:val="24"/>
        </w:rPr>
        <w:t>4/25</w:t>
      </w:r>
      <w:r w:rsidR="006E02C2" w:rsidRPr="00607A36">
        <w:rPr>
          <w:rFonts w:ascii="Arial" w:hAnsi="Arial" w:cs="Arial"/>
          <w:sz w:val="24"/>
          <w:szCs w:val="24"/>
        </w:rPr>
        <w:t xml:space="preserve"> and any opportunities </w:t>
      </w:r>
      <w:r w:rsidR="00154342" w:rsidRPr="00607A36">
        <w:rPr>
          <w:rFonts w:ascii="Arial" w:hAnsi="Arial" w:cs="Arial"/>
          <w:sz w:val="24"/>
          <w:szCs w:val="24"/>
        </w:rPr>
        <w:t xml:space="preserve">to fund </w:t>
      </w:r>
      <w:r w:rsidR="004F2540" w:rsidRPr="00607A36">
        <w:rPr>
          <w:rFonts w:ascii="Arial" w:hAnsi="Arial" w:cs="Arial"/>
          <w:sz w:val="24"/>
          <w:szCs w:val="24"/>
        </w:rPr>
        <w:t xml:space="preserve">temporary </w:t>
      </w:r>
      <w:r w:rsidR="00154342" w:rsidRPr="00607A36">
        <w:rPr>
          <w:rFonts w:ascii="Arial" w:hAnsi="Arial" w:cs="Arial"/>
          <w:sz w:val="24"/>
          <w:szCs w:val="24"/>
        </w:rPr>
        <w:t>arrangements in the interim will be fully explored</w:t>
      </w:r>
      <w:r w:rsidR="00D52305" w:rsidRPr="00607A36">
        <w:rPr>
          <w:rFonts w:ascii="Arial" w:hAnsi="Arial" w:cs="Arial"/>
          <w:sz w:val="24"/>
          <w:szCs w:val="24"/>
        </w:rPr>
        <w:t>.</w:t>
      </w:r>
      <w:r w:rsidR="00343575" w:rsidRPr="00607A36">
        <w:rPr>
          <w:rFonts w:ascii="Arial" w:hAnsi="Arial" w:cs="Arial"/>
          <w:sz w:val="24"/>
          <w:szCs w:val="24"/>
        </w:rPr>
        <w:t xml:space="preserve"> </w:t>
      </w:r>
      <w:r w:rsidR="00B25284" w:rsidRPr="00607A36">
        <w:rPr>
          <w:rFonts w:ascii="Arial" w:hAnsi="Arial" w:cs="Arial"/>
          <w:sz w:val="24"/>
          <w:szCs w:val="24"/>
        </w:rPr>
        <w:t>As a last resort</w:t>
      </w:r>
      <w:r w:rsidR="00F051F6" w:rsidRPr="00607A36">
        <w:rPr>
          <w:rFonts w:ascii="Arial" w:hAnsi="Arial" w:cs="Arial"/>
          <w:sz w:val="24"/>
          <w:szCs w:val="24"/>
        </w:rPr>
        <w:t xml:space="preserve"> </w:t>
      </w:r>
      <w:r w:rsidR="003447E9" w:rsidRPr="00607A36">
        <w:rPr>
          <w:rFonts w:ascii="Arial" w:hAnsi="Arial" w:cs="Arial"/>
          <w:sz w:val="24"/>
          <w:szCs w:val="24"/>
        </w:rPr>
        <w:t>staff may</w:t>
      </w:r>
      <w:r w:rsidR="000356F2" w:rsidRPr="00607A36">
        <w:rPr>
          <w:rFonts w:ascii="Arial" w:hAnsi="Arial" w:cs="Arial"/>
          <w:sz w:val="24"/>
          <w:szCs w:val="24"/>
        </w:rPr>
        <w:t xml:space="preserve"> </w:t>
      </w:r>
      <w:r w:rsidR="0071217F" w:rsidRPr="00607A36">
        <w:rPr>
          <w:rFonts w:ascii="Arial" w:hAnsi="Arial" w:cs="Arial"/>
          <w:sz w:val="24"/>
          <w:szCs w:val="24"/>
        </w:rPr>
        <w:t xml:space="preserve">be redirected from sampling work to address backlogs </w:t>
      </w:r>
      <w:r w:rsidR="005366B6" w:rsidRPr="00607A36">
        <w:rPr>
          <w:rFonts w:ascii="Arial" w:hAnsi="Arial" w:cs="Arial"/>
          <w:sz w:val="24"/>
          <w:szCs w:val="24"/>
        </w:rPr>
        <w:t>in</w:t>
      </w:r>
      <w:r w:rsidR="0071217F" w:rsidRPr="00607A36">
        <w:rPr>
          <w:rFonts w:ascii="Arial" w:hAnsi="Arial" w:cs="Arial"/>
          <w:sz w:val="24"/>
          <w:szCs w:val="24"/>
        </w:rPr>
        <w:t xml:space="preserve"> essential administrative functions. </w:t>
      </w:r>
      <w:r w:rsidR="00AA7C4E" w:rsidRPr="00607A36">
        <w:rPr>
          <w:rFonts w:ascii="Arial" w:hAnsi="Arial" w:cs="Arial"/>
          <w:sz w:val="24"/>
          <w:szCs w:val="24"/>
        </w:rPr>
        <w:t>The costs for directed surveillance on specific feed sampling projects are generally funded by the</w:t>
      </w:r>
      <w:r w:rsidR="00264D01" w:rsidRPr="00607A36">
        <w:rPr>
          <w:rFonts w:ascii="Arial" w:hAnsi="Arial" w:cs="Arial"/>
          <w:sz w:val="24"/>
          <w:szCs w:val="24"/>
        </w:rPr>
        <w:t xml:space="preserve"> North</w:t>
      </w:r>
      <w:r w:rsidR="00EA417A" w:rsidRPr="00607A36">
        <w:rPr>
          <w:rFonts w:ascii="Arial" w:hAnsi="Arial" w:cs="Arial"/>
          <w:sz w:val="24"/>
          <w:szCs w:val="24"/>
        </w:rPr>
        <w:t>-</w:t>
      </w:r>
      <w:r w:rsidR="00264D01" w:rsidRPr="00607A36">
        <w:rPr>
          <w:rFonts w:ascii="Arial" w:hAnsi="Arial" w:cs="Arial"/>
          <w:sz w:val="24"/>
          <w:szCs w:val="24"/>
        </w:rPr>
        <w:t xml:space="preserve">East Trading Standards Association </w:t>
      </w:r>
      <w:r w:rsidR="005366B6" w:rsidRPr="00607A36">
        <w:rPr>
          <w:rFonts w:ascii="Arial" w:hAnsi="Arial" w:cs="Arial"/>
          <w:sz w:val="24"/>
          <w:szCs w:val="24"/>
        </w:rPr>
        <w:t xml:space="preserve">via </w:t>
      </w:r>
      <w:r w:rsidR="00264D01" w:rsidRPr="00607A36">
        <w:rPr>
          <w:rFonts w:ascii="Arial" w:hAnsi="Arial" w:cs="Arial"/>
          <w:sz w:val="24"/>
          <w:szCs w:val="24"/>
        </w:rPr>
        <w:t>government funding</w:t>
      </w:r>
      <w:r w:rsidR="007B1732" w:rsidRPr="00607A36">
        <w:rPr>
          <w:rFonts w:ascii="Arial" w:hAnsi="Arial" w:cs="Arial"/>
          <w:sz w:val="24"/>
          <w:szCs w:val="24"/>
        </w:rPr>
        <w:t xml:space="preserve">, freeing up the Council budget for local </w:t>
      </w:r>
      <w:r w:rsidR="00381906" w:rsidRPr="00607A36">
        <w:rPr>
          <w:rFonts w:ascii="Arial" w:hAnsi="Arial" w:cs="Arial"/>
          <w:sz w:val="24"/>
          <w:szCs w:val="24"/>
        </w:rPr>
        <w:t>issues</w:t>
      </w:r>
      <w:r w:rsidR="007B1732" w:rsidRPr="00607A36">
        <w:rPr>
          <w:rFonts w:ascii="Arial" w:hAnsi="Arial" w:cs="Arial"/>
          <w:sz w:val="24"/>
          <w:szCs w:val="24"/>
        </w:rPr>
        <w:t xml:space="preserve"> of concern.</w:t>
      </w:r>
      <w:r w:rsidR="00264D01" w:rsidRPr="00607A36">
        <w:rPr>
          <w:rFonts w:ascii="Arial" w:hAnsi="Arial" w:cs="Arial"/>
          <w:sz w:val="24"/>
          <w:szCs w:val="24"/>
        </w:rPr>
        <w:t xml:space="preserve"> </w:t>
      </w:r>
      <w:r w:rsidR="00973A1A" w:rsidRPr="00607A36">
        <w:rPr>
          <w:rFonts w:ascii="Arial" w:hAnsi="Arial" w:cs="Arial"/>
          <w:sz w:val="24"/>
          <w:szCs w:val="24"/>
        </w:rPr>
        <w:t xml:space="preserve">It is expected that the </w:t>
      </w:r>
      <w:r w:rsidR="00887405" w:rsidRPr="00607A36">
        <w:rPr>
          <w:rFonts w:ascii="Arial" w:hAnsi="Arial" w:cs="Arial"/>
          <w:sz w:val="24"/>
          <w:szCs w:val="24"/>
        </w:rPr>
        <w:t>local project on allergen work will continue into 202</w:t>
      </w:r>
      <w:r w:rsidR="00340DC4" w:rsidRPr="00607A36">
        <w:rPr>
          <w:rFonts w:ascii="Arial" w:hAnsi="Arial" w:cs="Arial"/>
          <w:sz w:val="24"/>
          <w:szCs w:val="24"/>
        </w:rPr>
        <w:t>3</w:t>
      </w:r>
      <w:r w:rsidR="00887405" w:rsidRPr="00607A36">
        <w:rPr>
          <w:rFonts w:ascii="Arial" w:hAnsi="Arial" w:cs="Arial"/>
          <w:sz w:val="24"/>
          <w:szCs w:val="24"/>
        </w:rPr>
        <w:t>-2</w:t>
      </w:r>
      <w:r w:rsidR="00340DC4" w:rsidRPr="00607A36">
        <w:rPr>
          <w:rFonts w:ascii="Arial" w:hAnsi="Arial" w:cs="Arial"/>
          <w:sz w:val="24"/>
          <w:szCs w:val="24"/>
        </w:rPr>
        <w:t>4</w:t>
      </w:r>
      <w:r w:rsidR="00887405" w:rsidRPr="00607A36">
        <w:rPr>
          <w:rFonts w:ascii="Arial" w:hAnsi="Arial" w:cs="Arial"/>
          <w:sz w:val="24"/>
          <w:szCs w:val="24"/>
        </w:rPr>
        <w:t xml:space="preserve"> </w:t>
      </w:r>
      <w:r w:rsidR="006052EC" w:rsidRPr="00607A36">
        <w:rPr>
          <w:rFonts w:ascii="Arial" w:hAnsi="Arial" w:cs="Arial"/>
          <w:sz w:val="24"/>
          <w:szCs w:val="24"/>
        </w:rPr>
        <w:t>with officers directed to undertake enforcement work where</w:t>
      </w:r>
      <w:r w:rsidR="00887405" w:rsidRPr="00607A36">
        <w:rPr>
          <w:rFonts w:ascii="Arial" w:hAnsi="Arial" w:cs="Arial"/>
          <w:sz w:val="24"/>
          <w:szCs w:val="24"/>
        </w:rPr>
        <w:t xml:space="preserve"> </w:t>
      </w:r>
      <w:r w:rsidR="006052EC" w:rsidRPr="00607A36">
        <w:rPr>
          <w:rFonts w:ascii="Arial" w:hAnsi="Arial" w:cs="Arial"/>
          <w:sz w:val="24"/>
          <w:szCs w:val="24"/>
        </w:rPr>
        <w:t xml:space="preserve">there are concerns of </w:t>
      </w:r>
      <w:r w:rsidR="00887405" w:rsidRPr="00607A36">
        <w:rPr>
          <w:rFonts w:ascii="Arial" w:hAnsi="Arial" w:cs="Arial"/>
          <w:sz w:val="24"/>
          <w:szCs w:val="24"/>
        </w:rPr>
        <w:t>poor</w:t>
      </w:r>
      <w:r w:rsidR="006052EC" w:rsidRPr="00607A36">
        <w:rPr>
          <w:rFonts w:ascii="Arial" w:hAnsi="Arial" w:cs="Arial"/>
          <w:sz w:val="24"/>
          <w:szCs w:val="24"/>
        </w:rPr>
        <w:t>-performing</w:t>
      </w:r>
      <w:r w:rsidR="00887405" w:rsidRPr="00607A36">
        <w:rPr>
          <w:rFonts w:ascii="Arial" w:hAnsi="Arial" w:cs="Arial"/>
          <w:sz w:val="24"/>
          <w:szCs w:val="24"/>
        </w:rPr>
        <w:t xml:space="preserve"> businesses posing a risk to consumers</w:t>
      </w:r>
      <w:r w:rsidR="006052EC" w:rsidRPr="00607A36">
        <w:rPr>
          <w:rFonts w:ascii="Arial" w:hAnsi="Arial" w:cs="Arial"/>
          <w:sz w:val="24"/>
          <w:szCs w:val="24"/>
        </w:rPr>
        <w:t>.</w:t>
      </w:r>
    </w:p>
    <w:p w14:paraId="5C158685" w14:textId="77777777" w:rsidR="00D82BA7" w:rsidRPr="00607A36" w:rsidRDefault="00D82BA7" w:rsidP="00956729">
      <w:pPr>
        <w:tabs>
          <w:tab w:val="left" w:pos="142"/>
        </w:tabs>
        <w:ind w:left="851"/>
        <w:jc w:val="both"/>
        <w:rPr>
          <w:rFonts w:ascii="Arial" w:hAnsi="Arial" w:cs="Arial"/>
          <w:sz w:val="24"/>
          <w:szCs w:val="24"/>
        </w:rPr>
      </w:pPr>
    </w:p>
    <w:p w14:paraId="23AF3E3F" w14:textId="37C25E55" w:rsidR="00D82BA7" w:rsidRPr="00607A36" w:rsidRDefault="00D82BA7" w:rsidP="00956729">
      <w:pPr>
        <w:tabs>
          <w:tab w:val="left" w:pos="142"/>
        </w:tabs>
        <w:ind w:left="851"/>
        <w:jc w:val="both"/>
        <w:rPr>
          <w:rFonts w:ascii="Arial" w:hAnsi="Arial" w:cs="Arial"/>
          <w:sz w:val="24"/>
          <w:szCs w:val="24"/>
        </w:rPr>
      </w:pPr>
      <w:r w:rsidRPr="00607A36">
        <w:rPr>
          <w:rFonts w:ascii="Arial" w:hAnsi="Arial" w:cs="Arial"/>
          <w:sz w:val="24"/>
          <w:szCs w:val="24"/>
        </w:rPr>
        <w:t>The New Food Standards delivery model highlights allergen information for consumers as part of the risk rating and will therefore dictate inspection frequency based on compliance. Regulatory resource and staff capacity to fulfil the new inspection programme for food standards will be monitored over the coming months. A</w:t>
      </w:r>
      <w:r w:rsidR="009668AA" w:rsidRPr="00607A36">
        <w:rPr>
          <w:rFonts w:ascii="Arial" w:hAnsi="Arial" w:cs="Arial"/>
          <w:sz w:val="24"/>
          <w:szCs w:val="24"/>
        </w:rPr>
        <w:t>dditional resource requirements</w:t>
      </w:r>
      <w:r w:rsidRPr="00607A36">
        <w:rPr>
          <w:rFonts w:ascii="Arial" w:hAnsi="Arial" w:cs="Arial"/>
          <w:sz w:val="24"/>
          <w:szCs w:val="24"/>
        </w:rPr>
        <w:t xml:space="preserve"> will be </w:t>
      </w:r>
      <w:r w:rsidR="009668AA" w:rsidRPr="00607A36">
        <w:rPr>
          <w:rFonts w:ascii="Arial" w:hAnsi="Arial" w:cs="Arial"/>
          <w:sz w:val="24"/>
          <w:szCs w:val="24"/>
        </w:rPr>
        <w:t>presented</w:t>
      </w:r>
      <w:r w:rsidRPr="00607A36">
        <w:rPr>
          <w:rFonts w:ascii="Arial" w:hAnsi="Arial" w:cs="Arial"/>
          <w:sz w:val="24"/>
          <w:szCs w:val="24"/>
        </w:rPr>
        <w:t xml:space="preserve"> as part of a service growth bid. </w:t>
      </w:r>
    </w:p>
    <w:p w14:paraId="480EE477" w14:textId="77777777" w:rsidR="00D82BA7" w:rsidRPr="00607A36" w:rsidRDefault="00D82BA7" w:rsidP="00956729">
      <w:pPr>
        <w:tabs>
          <w:tab w:val="left" w:pos="142"/>
        </w:tabs>
        <w:ind w:left="851"/>
        <w:jc w:val="both"/>
        <w:rPr>
          <w:rFonts w:ascii="Arial" w:hAnsi="Arial" w:cs="Arial"/>
          <w:b/>
          <w:bCs/>
          <w:sz w:val="24"/>
          <w:szCs w:val="24"/>
        </w:rPr>
      </w:pPr>
    </w:p>
    <w:p w14:paraId="4B585369" w14:textId="4734C66C" w:rsidR="000954A1" w:rsidRPr="00607A36" w:rsidRDefault="000954A1" w:rsidP="00956729">
      <w:pPr>
        <w:tabs>
          <w:tab w:val="left" w:pos="142"/>
        </w:tabs>
        <w:ind w:left="851" w:hanging="851"/>
        <w:rPr>
          <w:rFonts w:ascii="Arial" w:hAnsi="Arial" w:cs="Arial"/>
          <w:b/>
          <w:bCs/>
          <w:sz w:val="24"/>
          <w:szCs w:val="24"/>
        </w:rPr>
      </w:pPr>
      <w:r w:rsidRPr="00607A36">
        <w:rPr>
          <w:rFonts w:ascii="Arial" w:hAnsi="Arial" w:cs="Arial"/>
          <w:b/>
          <w:bCs/>
          <w:sz w:val="24"/>
          <w:szCs w:val="24"/>
        </w:rPr>
        <w:t>9.</w:t>
      </w:r>
      <w:r w:rsidR="005A1DFB" w:rsidRPr="00607A36">
        <w:rPr>
          <w:rFonts w:ascii="Arial" w:hAnsi="Arial" w:cs="Arial"/>
          <w:b/>
          <w:bCs/>
          <w:sz w:val="24"/>
          <w:szCs w:val="24"/>
        </w:rPr>
        <w:t>7</w:t>
      </w:r>
      <w:r w:rsidRPr="00607A36">
        <w:rPr>
          <w:rFonts w:ascii="Arial" w:hAnsi="Arial" w:cs="Arial"/>
          <w:b/>
          <w:bCs/>
          <w:sz w:val="24"/>
          <w:szCs w:val="24"/>
        </w:rPr>
        <w:t xml:space="preserve">.2 </w:t>
      </w:r>
      <w:r w:rsidR="00956729" w:rsidRPr="00607A36">
        <w:rPr>
          <w:rFonts w:ascii="Arial" w:hAnsi="Arial" w:cs="Arial"/>
          <w:b/>
          <w:bCs/>
          <w:sz w:val="24"/>
          <w:szCs w:val="24"/>
        </w:rPr>
        <w:tab/>
      </w:r>
      <w:r w:rsidRPr="00607A36">
        <w:rPr>
          <w:rFonts w:ascii="Arial" w:hAnsi="Arial" w:cs="Arial"/>
          <w:b/>
          <w:bCs/>
          <w:sz w:val="24"/>
          <w:szCs w:val="24"/>
        </w:rPr>
        <w:t>Formal Examination and Analysis</w:t>
      </w:r>
    </w:p>
    <w:p w14:paraId="1684B412" w14:textId="77777777" w:rsidR="000954A1" w:rsidRPr="00607A36" w:rsidRDefault="000954A1" w:rsidP="000954A1">
      <w:pPr>
        <w:tabs>
          <w:tab w:val="left" w:pos="142"/>
        </w:tabs>
        <w:ind w:left="851"/>
        <w:rPr>
          <w:rFonts w:ascii="Arial" w:hAnsi="Arial" w:cs="Arial"/>
          <w:sz w:val="24"/>
          <w:szCs w:val="24"/>
        </w:rPr>
      </w:pPr>
    </w:p>
    <w:p w14:paraId="7BFCD09B" w14:textId="0B5DD376" w:rsidR="00F4129A" w:rsidRPr="00607A36" w:rsidRDefault="00F4129A" w:rsidP="00956729">
      <w:pPr>
        <w:tabs>
          <w:tab w:val="left" w:pos="142"/>
        </w:tabs>
        <w:ind w:left="851"/>
        <w:jc w:val="both"/>
        <w:rPr>
          <w:rFonts w:ascii="Arial" w:hAnsi="Arial" w:cs="Arial"/>
          <w:sz w:val="24"/>
          <w:szCs w:val="24"/>
        </w:rPr>
      </w:pPr>
      <w:r w:rsidRPr="00607A36">
        <w:rPr>
          <w:rFonts w:ascii="Arial" w:hAnsi="Arial" w:cs="Arial"/>
          <w:sz w:val="24"/>
          <w:szCs w:val="24"/>
        </w:rPr>
        <w:t xml:space="preserve">Formal </w:t>
      </w:r>
      <w:r w:rsidR="00713970" w:rsidRPr="00607A36">
        <w:rPr>
          <w:rFonts w:ascii="Arial" w:hAnsi="Arial" w:cs="Arial"/>
          <w:sz w:val="24"/>
          <w:szCs w:val="24"/>
        </w:rPr>
        <w:t>f</w:t>
      </w:r>
      <w:r w:rsidR="000954A1" w:rsidRPr="00607A36">
        <w:rPr>
          <w:rFonts w:ascii="Arial" w:hAnsi="Arial" w:cs="Arial"/>
          <w:sz w:val="24"/>
          <w:szCs w:val="24"/>
        </w:rPr>
        <w:t xml:space="preserve">ood samples are </w:t>
      </w:r>
      <w:r w:rsidRPr="00607A36">
        <w:rPr>
          <w:rFonts w:ascii="Arial" w:hAnsi="Arial" w:cs="Arial"/>
          <w:sz w:val="24"/>
          <w:szCs w:val="24"/>
        </w:rPr>
        <w:t xml:space="preserve">collected by an Authorised Officer of the Council and </w:t>
      </w:r>
      <w:r w:rsidR="000954A1" w:rsidRPr="00607A36">
        <w:rPr>
          <w:rFonts w:ascii="Arial" w:hAnsi="Arial" w:cs="Arial"/>
          <w:sz w:val="24"/>
          <w:szCs w:val="24"/>
        </w:rPr>
        <w:t xml:space="preserve">submitted for formal examination by a Food Examiner provided by the </w:t>
      </w:r>
      <w:r w:rsidR="00A25510" w:rsidRPr="00607A36">
        <w:rPr>
          <w:rFonts w:ascii="Arial" w:hAnsi="Arial" w:cs="Arial"/>
          <w:sz w:val="24"/>
          <w:szCs w:val="24"/>
        </w:rPr>
        <w:t>UKHSA</w:t>
      </w:r>
      <w:r w:rsidR="00D82BA7" w:rsidRPr="00607A36">
        <w:rPr>
          <w:rFonts w:ascii="Arial" w:hAnsi="Arial" w:cs="Arial"/>
          <w:sz w:val="24"/>
          <w:szCs w:val="24"/>
        </w:rPr>
        <w:t xml:space="preserve"> </w:t>
      </w:r>
      <w:r w:rsidR="000954A1" w:rsidRPr="00607A36">
        <w:rPr>
          <w:rFonts w:ascii="Arial" w:hAnsi="Arial" w:cs="Arial"/>
          <w:sz w:val="24"/>
          <w:szCs w:val="24"/>
        </w:rPr>
        <w:t>laboratory at York</w:t>
      </w:r>
      <w:r w:rsidRPr="00607A36">
        <w:rPr>
          <w:rFonts w:ascii="Arial" w:hAnsi="Arial" w:cs="Arial"/>
          <w:sz w:val="24"/>
          <w:szCs w:val="24"/>
        </w:rPr>
        <w:t xml:space="preserve">. The Food Examiner </w:t>
      </w:r>
      <w:r w:rsidR="00713970" w:rsidRPr="00607A36">
        <w:rPr>
          <w:rFonts w:ascii="Arial" w:hAnsi="Arial" w:cs="Arial"/>
          <w:sz w:val="24"/>
          <w:szCs w:val="24"/>
        </w:rPr>
        <w:t xml:space="preserve">then provides a written report </w:t>
      </w:r>
      <w:r w:rsidR="00F33804" w:rsidRPr="00607A36">
        <w:rPr>
          <w:rFonts w:ascii="Arial" w:hAnsi="Arial" w:cs="Arial"/>
          <w:sz w:val="24"/>
          <w:szCs w:val="24"/>
        </w:rPr>
        <w:t>on</w:t>
      </w:r>
      <w:r w:rsidR="000954A1" w:rsidRPr="00607A36">
        <w:rPr>
          <w:rFonts w:ascii="Arial" w:hAnsi="Arial" w:cs="Arial"/>
          <w:sz w:val="24"/>
          <w:szCs w:val="24"/>
        </w:rPr>
        <w:t xml:space="preserve"> </w:t>
      </w:r>
      <w:r w:rsidRPr="00607A36">
        <w:rPr>
          <w:rFonts w:ascii="Arial" w:hAnsi="Arial" w:cs="Arial"/>
          <w:sz w:val="24"/>
          <w:szCs w:val="24"/>
        </w:rPr>
        <w:t>microbiological safety</w:t>
      </w:r>
      <w:r w:rsidR="00713970" w:rsidRPr="00607A36">
        <w:rPr>
          <w:rFonts w:ascii="Arial" w:hAnsi="Arial" w:cs="Arial"/>
          <w:sz w:val="24"/>
          <w:szCs w:val="24"/>
        </w:rPr>
        <w:t xml:space="preserve"> and compliance with food safety guidelines</w:t>
      </w:r>
      <w:r w:rsidRPr="00607A36">
        <w:rPr>
          <w:rFonts w:ascii="Arial" w:hAnsi="Arial" w:cs="Arial"/>
          <w:sz w:val="24"/>
          <w:szCs w:val="24"/>
        </w:rPr>
        <w:t xml:space="preserve">. </w:t>
      </w:r>
    </w:p>
    <w:p w14:paraId="2CDBC1BF" w14:textId="77777777" w:rsidR="00F4129A" w:rsidRPr="00607A36" w:rsidRDefault="00F4129A" w:rsidP="00956729">
      <w:pPr>
        <w:tabs>
          <w:tab w:val="left" w:pos="142"/>
        </w:tabs>
        <w:ind w:left="851"/>
        <w:jc w:val="both"/>
        <w:rPr>
          <w:rFonts w:ascii="Arial" w:hAnsi="Arial" w:cs="Arial"/>
          <w:sz w:val="24"/>
          <w:szCs w:val="24"/>
        </w:rPr>
      </w:pPr>
    </w:p>
    <w:p w14:paraId="05A4848C" w14:textId="68C9B4C5" w:rsidR="000954A1" w:rsidRPr="00607A36" w:rsidRDefault="000954A1" w:rsidP="00956729">
      <w:pPr>
        <w:tabs>
          <w:tab w:val="left" w:pos="142"/>
        </w:tabs>
        <w:ind w:left="851"/>
        <w:jc w:val="both"/>
        <w:rPr>
          <w:rFonts w:ascii="Arial" w:hAnsi="Arial" w:cs="Arial"/>
          <w:sz w:val="24"/>
          <w:szCs w:val="24"/>
        </w:rPr>
      </w:pPr>
      <w:r w:rsidRPr="00607A36">
        <w:rPr>
          <w:rFonts w:ascii="Arial" w:hAnsi="Arial" w:cs="Arial"/>
          <w:sz w:val="24"/>
          <w:szCs w:val="24"/>
        </w:rPr>
        <w:t xml:space="preserve">Should the need arise, </w:t>
      </w:r>
      <w:r w:rsidR="00713970" w:rsidRPr="00607A36">
        <w:rPr>
          <w:rFonts w:ascii="Arial" w:hAnsi="Arial" w:cs="Arial"/>
          <w:sz w:val="24"/>
          <w:szCs w:val="24"/>
        </w:rPr>
        <w:t xml:space="preserve">food/feed samples or items requiring formal analysis </w:t>
      </w:r>
      <w:r w:rsidR="00EA417A" w:rsidRPr="00607A36">
        <w:rPr>
          <w:rFonts w:ascii="Arial" w:hAnsi="Arial" w:cs="Arial"/>
          <w:sz w:val="24"/>
          <w:szCs w:val="24"/>
        </w:rPr>
        <w:t>in respect of their</w:t>
      </w:r>
      <w:r w:rsidR="00713970" w:rsidRPr="00607A36">
        <w:rPr>
          <w:rFonts w:ascii="Arial" w:hAnsi="Arial" w:cs="Arial"/>
          <w:sz w:val="24"/>
          <w:szCs w:val="24"/>
        </w:rPr>
        <w:t xml:space="preserve"> compositional safety or </w:t>
      </w:r>
      <w:r w:rsidR="00515D89" w:rsidRPr="00607A36">
        <w:rPr>
          <w:rFonts w:ascii="Arial" w:hAnsi="Arial" w:cs="Arial"/>
          <w:sz w:val="24"/>
          <w:szCs w:val="24"/>
        </w:rPr>
        <w:t>because of</w:t>
      </w:r>
      <w:r w:rsidR="00F43ADD" w:rsidRPr="00607A36">
        <w:rPr>
          <w:rFonts w:ascii="Arial" w:hAnsi="Arial" w:cs="Arial"/>
          <w:sz w:val="24"/>
          <w:szCs w:val="24"/>
        </w:rPr>
        <w:t xml:space="preserve"> </w:t>
      </w:r>
      <w:r w:rsidR="00713970" w:rsidRPr="00607A36">
        <w:rPr>
          <w:rFonts w:ascii="Arial" w:hAnsi="Arial" w:cs="Arial"/>
          <w:sz w:val="24"/>
          <w:szCs w:val="24"/>
        </w:rPr>
        <w:t>suspected contamination/substitution from a non-microbiological source, may be sampled</w:t>
      </w:r>
      <w:r w:rsidR="00D378E2" w:rsidRPr="00607A36">
        <w:rPr>
          <w:rFonts w:ascii="Arial" w:hAnsi="Arial" w:cs="Arial"/>
          <w:sz w:val="24"/>
          <w:szCs w:val="24"/>
        </w:rPr>
        <w:t xml:space="preserve">, </w:t>
      </w:r>
      <w:r w:rsidR="00515D89" w:rsidRPr="00607A36">
        <w:rPr>
          <w:rFonts w:ascii="Arial" w:hAnsi="Arial" w:cs="Arial"/>
          <w:sz w:val="24"/>
          <w:szCs w:val="24"/>
        </w:rPr>
        <w:t>taken,</w:t>
      </w:r>
      <w:r w:rsidR="00D378E2" w:rsidRPr="00607A36">
        <w:rPr>
          <w:rFonts w:ascii="Arial" w:hAnsi="Arial" w:cs="Arial"/>
          <w:sz w:val="24"/>
          <w:szCs w:val="24"/>
        </w:rPr>
        <w:t xml:space="preserve"> or</w:t>
      </w:r>
      <w:r w:rsidR="004A28A0" w:rsidRPr="00607A36">
        <w:rPr>
          <w:rFonts w:ascii="Arial" w:hAnsi="Arial" w:cs="Arial"/>
          <w:sz w:val="24"/>
          <w:szCs w:val="24"/>
        </w:rPr>
        <w:t xml:space="preserve"> </w:t>
      </w:r>
      <w:r w:rsidR="00713970" w:rsidRPr="00607A36">
        <w:rPr>
          <w:rFonts w:ascii="Arial" w:hAnsi="Arial" w:cs="Arial"/>
          <w:sz w:val="24"/>
          <w:szCs w:val="24"/>
        </w:rPr>
        <w:t xml:space="preserve">seized by an Authorised Officer and sent for formal testing and examination by the Council’s appointed </w:t>
      </w:r>
      <w:r w:rsidR="00AB40FE" w:rsidRPr="00607A36">
        <w:rPr>
          <w:rFonts w:ascii="Arial" w:hAnsi="Arial" w:cs="Arial"/>
          <w:sz w:val="24"/>
          <w:szCs w:val="24"/>
        </w:rPr>
        <w:t>P</w:t>
      </w:r>
      <w:r w:rsidRPr="00607A36">
        <w:rPr>
          <w:rFonts w:ascii="Arial" w:hAnsi="Arial" w:cs="Arial"/>
          <w:sz w:val="24"/>
          <w:szCs w:val="24"/>
        </w:rPr>
        <w:t xml:space="preserve">ublic </w:t>
      </w:r>
      <w:r w:rsidR="00AB40FE" w:rsidRPr="00607A36">
        <w:rPr>
          <w:rFonts w:ascii="Arial" w:hAnsi="Arial" w:cs="Arial"/>
          <w:sz w:val="24"/>
          <w:szCs w:val="24"/>
        </w:rPr>
        <w:t>A</w:t>
      </w:r>
      <w:r w:rsidRPr="00607A36">
        <w:rPr>
          <w:rFonts w:ascii="Arial" w:hAnsi="Arial" w:cs="Arial"/>
          <w:sz w:val="24"/>
          <w:szCs w:val="24"/>
        </w:rPr>
        <w:t>nalyst</w:t>
      </w:r>
      <w:r w:rsidR="00AB40FE" w:rsidRPr="00607A36">
        <w:rPr>
          <w:rFonts w:ascii="Arial" w:hAnsi="Arial" w:cs="Arial"/>
          <w:sz w:val="24"/>
          <w:szCs w:val="24"/>
        </w:rPr>
        <w:t xml:space="preserve"> (PA)</w:t>
      </w:r>
      <w:r w:rsidR="00713970" w:rsidRPr="00607A36">
        <w:rPr>
          <w:rFonts w:ascii="Arial" w:hAnsi="Arial" w:cs="Arial"/>
          <w:sz w:val="24"/>
          <w:szCs w:val="24"/>
        </w:rPr>
        <w:t xml:space="preserve">. The PA also issues a report </w:t>
      </w:r>
      <w:r w:rsidR="006052EC" w:rsidRPr="00607A36">
        <w:rPr>
          <w:rFonts w:ascii="Arial" w:hAnsi="Arial" w:cs="Arial"/>
          <w:sz w:val="24"/>
          <w:szCs w:val="24"/>
        </w:rPr>
        <w:t>o</w:t>
      </w:r>
      <w:r w:rsidR="00DE5CFF" w:rsidRPr="00607A36">
        <w:rPr>
          <w:rFonts w:ascii="Arial" w:hAnsi="Arial" w:cs="Arial"/>
          <w:sz w:val="24"/>
          <w:szCs w:val="24"/>
        </w:rPr>
        <w:t>n</w:t>
      </w:r>
      <w:r w:rsidR="006052EC" w:rsidRPr="00607A36">
        <w:rPr>
          <w:rFonts w:ascii="Arial" w:hAnsi="Arial" w:cs="Arial"/>
          <w:sz w:val="24"/>
          <w:szCs w:val="24"/>
        </w:rPr>
        <w:t xml:space="preserve"> </w:t>
      </w:r>
      <w:r w:rsidR="00713970" w:rsidRPr="00607A36">
        <w:rPr>
          <w:rFonts w:ascii="Arial" w:hAnsi="Arial" w:cs="Arial"/>
          <w:sz w:val="24"/>
          <w:szCs w:val="24"/>
        </w:rPr>
        <w:t xml:space="preserve">their findings and </w:t>
      </w:r>
      <w:r w:rsidR="006052EC" w:rsidRPr="00607A36">
        <w:rPr>
          <w:rFonts w:ascii="Arial" w:hAnsi="Arial" w:cs="Arial"/>
          <w:sz w:val="24"/>
          <w:szCs w:val="24"/>
        </w:rPr>
        <w:t xml:space="preserve">confirms </w:t>
      </w:r>
      <w:r w:rsidR="00713970" w:rsidRPr="00607A36">
        <w:rPr>
          <w:rFonts w:ascii="Arial" w:hAnsi="Arial" w:cs="Arial"/>
          <w:sz w:val="24"/>
          <w:szCs w:val="24"/>
        </w:rPr>
        <w:t>whether the sample conforms to legal parameters, directing the Food</w:t>
      </w:r>
      <w:r w:rsidR="00264D01" w:rsidRPr="00607A36">
        <w:rPr>
          <w:rFonts w:ascii="Arial" w:hAnsi="Arial" w:cs="Arial"/>
          <w:sz w:val="24"/>
          <w:szCs w:val="24"/>
        </w:rPr>
        <w:t>/Feed</w:t>
      </w:r>
      <w:r w:rsidR="00713970" w:rsidRPr="00607A36">
        <w:rPr>
          <w:rFonts w:ascii="Arial" w:hAnsi="Arial" w:cs="Arial"/>
          <w:sz w:val="24"/>
          <w:szCs w:val="24"/>
        </w:rPr>
        <w:t xml:space="preserve"> Officer’s next course of action.  Informal and formal s</w:t>
      </w:r>
      <w:r w:rsidRPr="00607A36">
        <w:rPr>
          <w:rFonts w:ascii="Arial" w:hAnsi="Arial" w:cs="Arial"/>
          <w:sz w:val="24"/>
          <w:szCs w:val="24"/>
        </w:rPr>
        <w:t>amples are taken and handled in accordance with the team’s work instructions.</w:t>
      </w:r>
    </w:p>
    <w:p w14:paraId="137D9F44" w14:textId="77777777" w:rsidR="000954A1" w:rsidRPr="00607A36" w:rsidRDefault="000954A1" w:rsidP="000954A1">
      <w:pPr>
        <w:tabs>
          <w:tab w:val="left" w:pos="142"/>
        </w:tabs>
        <w:ind w:left="851"/>
        <w:rPr>
          <w:rFonts w:ascii="Arial" w:hAnsi="Arial" w:cs="Arial"/>
          <w:sz w:val="24"/>
          <w:szCs w:val="24"/>
        </w:rPr>
      </w:pPr>
    </w:p>
    <w:p w14:paraId="5553B437" w14:textId="6E4AE77B" w:rsidR="000954A1" w:rsidRPr="00607A36" w:rsidRDefault="000954A1" w:rsidP="00956729">
      <w:pPr>
        <w:tabs>
          <w:tab w:val="left" w:pos="142"/>
        </w:tabs>
        <w:ind w:left="851" w:hanging="851"/>
        <w:rPr>
          <w:rFonts w:ascii="Arial" w:hAnsi="Arial" w:cs="Arial"/>
          <w:b/>
          <w:bCs/>
          <w:sz w:val="24"/>
          <w:szCs w:val="24"/>
        </w:rPr>
      </w:pPr>
      <w:r w:rsidRPr="00607A36">
        <w:rPr>
          <w:rFonts w:ascii="Arial" w:hAnsi="Arial" w:cs="Arial"/>
          <w:b/>
          <w:bCs/>
          <w:sz w:val="24"/>
          <w:szCs w:val="24"/>
        </w:rPr>
        <w:t>9.</w:t>
      </w:r>
      <w:r w:rsidR="00D378E2" w:rsidRPr="00607A36">
        <w:rPr>
          <w:rFonts w:ascii="Arial" w:hAnsi="Arial" w:cs="Arial"/>
          <w:b/>
          <w:bCs/>
          <w:sz w:val="24"/>
          <w:szCs w:val="24"/>
        </w:rPr>
        <w:t>7</w:t>
      </w:r>
      <w:r w:rsidRPr="00607A36">
        <w:rPr>
          <w:rFonts w:ascii="Arial" w:hAnsi="Arial" w:cs="Arial"/>
          <w:b/>
          <w:bCs/>
          <w:sz w:val="24"/>
          <w:szCs w:val="24"/>
        </w:rPr>
        <w:t xml:space="preserve">.3 </w:t>
      </w:r>
      <w:r w:rsidR="00956729" w:rsidRPr="00607A36">
        <w:rPr>
          <w:rFonts w:ascii="Arial" w:hAnsi="Arial" w:cs="Arial"/>
          <w:b/>
          <w:bCs/>
          <w:sz w:val="24"/>
          <w:szCs w:val="24"/>
        </w:rPr>
        <w:tab/>
      </w:r>
      <w:r w:rsidRPr="00607A36">
        <w:rPr>
          <w:rFonts w:ascii="Arial" w:hAnsi="Arial" w:cs="Arial"/>
          <w:b/>
          <w:bCs/>
          <w:sz w:val="24"/>
          <w:szCs w:val="24"/>
        </w:rPr>
        <w:t>Water Samples</w:t>
      </w:r>
    </w:p>
    <w:p w14:paraId="07358AE2" w14:textId="77777777" w:rsidR="000954A1" w:rsidRPr="00607A36" w:rsidRDefault="000954A1" w:rsidP="000954A1">
      <w:pPr>
        <w:tabs>
          <w:tab w:val="left" w:pos="142"/>
        </w:tabs>
        <w:ind w:left="851"/>
        <w:rPr>
          <w:rFonts w:ascii="Arial" w:hAnsi="Arial" w:cs="Arial"/>
          <w:sz w:val="24"/>
          <w:szCs w:val="24"/>
        </w:rPr>
      </w:pPr>
    </w:p>
    <w:p w14:paraId="2C1DBEF8" w14:textId="118DB830" w:rsidR="000954A1" w:rsidRPr="00607A36" w:rsidRDefault="000954A1" w:rsidP="004D282B">
      <w:pPr>
        <w:tabs>
          <w:tab w:val="left" w:pos="142"/>
        </w:tabs>
        <w:ind w:left="851"/>
        <w:jc w:val="both"/>
        <w:rPr>
          <w:rFonts w:ascii="Arial" w:hAnsi="Arial" w:cs="Arial"/>
          <w:sz w:val="24"/>
          <w:szCs w:val="24"/>
        </w:rPr>
      </w:pPr>
      <w:r w:rsidRPr="00607A36">
        <w:rPr>
          <w:rFonts w:ascii="Arial" w:hAnsi="Arial" w:cs="Arial"/>
          <w:sz w:val="24"/>
          <w:szCs w:val="24"/>
        </w:rPr>
        <w:t>Water samples</w:t>
      </w:r>
      <w:r w:rsidR="009D7AB2" w:rsidRPr="00607A36">
        <w:rPr>
          <w:rFonts w:ascii="Arial" w:hAnsi="Arial" w:cs="Arial"/>
          <w:sz w:val="24"/>
          <w:szCs w:val="24"/>
        </w:rPr>
        <w:t xml:space="preserve"> of public and school swimming pools</w:t>
      </w:r>
      <w:r w:rsidRPr="00607A36">
        <w:rPr>
          <w:rFonts w:ascii="Arial" w:hAnsi="Arial" w:cs="Arial"/>
          <w:sz w:val="24"/>
          <w:szCs w:val="24"/>
        </w:rPr>
        <w:t xml:space="preserve"> are collected in conjunction with South Tyneside Council’s Leisure services team.  </w:t>
      </w:r>
      <w:r w:rsidR="009D7AB2" w:rsidRPr="00607A36">
        <w:rPr>
          <w:rFonts w:ascii="Arial" w:hAnsi="Arial" w:cs="Arial"/>
          <w:sz w:val="24"/>
          <w:szCs w:val="24"/>
        </w:rPr>
        <w:t xml:space="preserve">Private </w:t>
      </w:r>
      <w:r w:rsidR="004E4C0C" w:rsidRPr="00607A36">
        <w:rPr>
          <w:rFonts w:ascii="Arial" w:hAnsi="Arial" w:cs="Arial"/>
          <w:sz w:val="24"/>
          <w:szCs w:val="24"/>
        </w:rPr>
        <w:t>commercial pools</w:t>
      </w:r>
      <w:r w:rsidR="00BD0793" w:rsidRPr="00607A36">
        <w:rPr>
          <w:rFonts w:ascii="Arial" w:hAnsi="Arial" w:cs="Arial"/>
          <w:sz w:val="24"/>
          <w:szCs w:val="24"/>
        </w:rPr>
        <w:t>,</w:t>
      </w:r>
      <w:r w:rsidR="004E4C0C" w:rsidRPr="00607A36">
        <w:rPr>
          <w:rFonts w:ascii="Arial" w:hAnsi="Arial" w:cs="Arial"/>
          <w:sz w:val="24"/>
          <w:szCs w:val="24"/>
        </w:rPr>
        <w:t xml:space="preserve"> </w:t>
      </w:r>
      <w:r w:rsidR="009D7AB2" w:rsidRPr="00607A36">
        <w:rPr>
          <w:rFonts w:ascii="Arial" w:hAnsi="Arial" w:cs="Arial"/>
          <w:sz w:val="24"/>
          <w:szCs w:val="24"/>
        </w:rPr>
        <w:t xml:space="preserve">hydro-therapy </w:t>
      </w:r>
      <w:r w:rsidR="004E4C0C" w:rsidRPr="00607A36">
        <w:rPr>
          <w:rFonts w:ascii="Arial" w:hAnsi="Arial" w:cs="Arial"/>
          <w:sz w:val="24"/>
          <w:szCs w:val="24"/>
        </w:rPr>
        <w:t>baths</w:t>
      </w:r>
      <w:r w:rsidR="009D7AB2" w:rsidRPr="00607A36">
        <w:rPr>
          <w:rFonts w:ascii="Arial" w:hAnsi="Arial" w:cs="Arial"/>
          <w:sz w:val="24"/>
          <w:szCs w:val="24"/>
        </w:rPr>
        <w:t xml:space="preserve"> and water and ice samples from </w:t>
      </w:r>
      <w:r w:rsidR="00D378E2" w:rsidRPr="00607A36">
        <w:rPr>
          <w:rFonts w:ascii="Arial" w:hAnsi="Arial" w:cs="Arial"/>
          <w:sz w:val="24"/>
          <w:szCs w:val="24"/>
        </w:rPr>
        <w:t>a</w:t>
      </w:r>
      <w:r w:rsidR="009D7AB2" w:rsidRPr="00607A36">
        <w:rPr>
          <w:rFonts w:ascii="Arial" w:hAnsi="Arial" w:cs="Arial"/>
          <w:sz w:val="24"/>
          <w:szCs w:val="24"/>
        </w:rPr>
        <w:t>pproved premises are also subject to microbiological examination</w:t>
      </w:r>
      <w:r w:rsidR="004E4C0C" w:rsidRPr="00607A36">
        <w:rPr>
          <w:rFonts w:ascii="Arial" w:hAnsi="Arial" w:cs="Arial"/>
          <w:sz w:val="24"/>
          <w:szCs w:val="24"/>
        </w:rPr>
        <w:t xml:space="preserve"> on a scheduled basis.</w:t>
      </w:r>
    </w:p>
    <w:p w14:paraId="0C33F2C9" w14:textId="77777777" w:rsidR="000954A1" w:rsidRPr="00607A36" w:rsidRDefault="000954A1" w:rsidP="004D282B">
      <w:pPr>
        <w:tabs>
          <w:tab w:val="left" w:pos="142"/>
        </w:tabs>
        <w:ind w:left="851"/>
        <w:jc w:val="both"/>
        <w:rPr>
          <w:rFonts w:ascii="Arial" w:hAnsi="Arial" w:cs="Arial"/>
          <w:sz w:val="24"/>
          <w:szCs w:val="24"/>
        </w:rPr>
      </w:pPr>
    </w:p>
    <w:p w14:paraId="3FF5AF75" w14:textId="40A95545" w:rsidR="000954A1" w:rsidRPr="00607A36" w:rsidRDefault="00515D89" w:rsidP="004D282B">
      <w:pPr>
        <w:tabs>
          <w:tab w:val="left" w:pos="142"/>
        </w:tabs>
        <w:ind w:left="851"/>
        <w:jc w:val="both"/>
        <w:rPr>
          <w:rFonts w:ascii="Arial" w:hAnsi="Arial" w:cs="Arial"/>
          <w:sz w:val="24"/>
          <w:szCs w:val="24"/>
        </w:rPr>
      </w:pPr>
      <w:r w:rsidRPr="00607A36">
        <w:rPr>
          <w:rFonts w:ascii="Arial" w:hAnsi="Arial" w:cs="Arial"/>
          <w:sz w:val="24"/>
          <w:szCs w:val="24"/>
        </w:rPr>
        <w:lastRenderedPageBreak/>
        <w:t>All</w:t>
      </w:r>
      <w:r w:rsidR="000954A1" w:rsidRPr="00607A36">
        <w:rPr>
          <w:rFonts w:ascii="Arial" w:hAnsi="Arial" w:cs="Arial"/>
          <w:sz w:val="24"/>
          <w:szCs w:val="24"/>
        </w:rPr>
        <w:t xml:space="preserve"> the above sampling activities are met from within existing resources, with the cost of informal food sample analysis funded by a credit system operated by the </w:t>
      </w:r>
      <w:r w:rsidR="00874FA9" w:rsidRPr="00607A36">
        <w:rPr>
          <w:rFonts w:ascii="Arial" w:hAnsi="Arial" w:cs="Arial"/>
          <w:sz w:val="24"/>
          <w:szCs w:val="24"/>
        </w:rPr>
        <w:t>UKHSA</w:t>
      </w:r>
      <w:r w:rsidR="00827B1B" w:rsidRPr="00607A36">
        <w:rPr>
          <w:rFonts w:ascii="Arial" w:hAnsi="Arial" w:cs="Arial"/>
          <w:sz w:val="24"/>
          <w:szCs w:val="24"/>
        </w:rPr>
        <w:t xml:space="preserve">, </w:t>
      </w:r>
      <w:r w:rsidR="003A0BC3" w:rsidRPr="00607A36">
        <w:rPr>
          <w:rFonts w:ascii="Arial" w:hAnsi="Arial" w:cs="Arial"/>
          <w:sz w:val="24"/>
          <w:szCs w:val="24"/>
        </w:rPr>
        <w:t>York laboratory</w:t>
      </w:r>
      <w:r w:rsidR="000954A1" w:rsidRPr="00607A36">
        <w:rPr>
          <w:rFonts w:ascii="Arial" w:hAnsi="Arial" w:cs="Arial"/>
          <w:sz w:val="24"/>
          <w:szCs w:val="24"/>
        </w:rPr>
        <w:t>.</w:t>
      </w:r>
      <w:r w:rsidR="004E4C0C" w:rsidRPr="00607A36">
        <w:rPr>
          <w:rFonts w:ascii="Arial" w:hAnsi="Arial" w:cs="Arial"/>
          <w:sz w:val="24"/>
          <w:szCs w:val="24"/>
        </w:rPr>
        <w:t xml:space="preserve"> </w:t>
      </w:r>
      <w:r w:rsidR="00F93C2D" w:rsidRPr="00607A36">
        <w:rPr>
          <w:rFonts w:ascii="Arial" w:hAnsi="Arial" w:cs="Arial"/>
          <w:sz w:val="24"/>
          <w:szCs w:val="24"/>
        </w:rPr>
        <w:t>South Tyneside’s current and consistent allocation is</w:t>
      </w:r>
      <w:r w:rsidR="004E4C0C" w:rsidRPr="00607A36">
        <w:rPr>
          <w:rFonts w:ascii="Arial" w:hAnsi="Arial" w:cs="Arial"/>
          <w:sz w:val="24"/>
          <w:szCs w:val="24"/>
        </w:rPr>
        <w:t xml:space="preserve"> 10382 credits</w:t>
      </w:r>
      <w:r w:rsidR="008F5AFD" w:rsidRPr="00607A36">
        <w:rPr>
          <w:rFonts w:ascii="Arial" w:hAnsi="Arial" w:cs="Arial"/>
          <w:sz w:val="24"/>
          <w:szCs w:val="24"/>
        </w:rPr>
        <w:t xml:space="preserve"> for 202</w:t>
      </w:r>
      <w:r w:rsidR="00340DC4" w:rsidRPr="00607A36">
        <w:rPr>
          <w:rFonts w:ascii="Arial" w:hAnsi="Arial" w:cs="Arial"/>
          <w:sz w:val="24"/>
          <w:szCs w:val="24"/>
        </w:rPr>
        <w:t>3</w:t>
      </w:r>
      <w:r w:rsidR="008F5AFD" w:rsidRPr="00607A36">
        <w:rPr>
          <w:rFonts w:ascii="Arial" w:hAnsi="Arial" w:cs="Arial"/>
          <w:sz w:val="24"/>
          <w:szCs w:val="24"/>
        </w:rPr>
        <w:t>-2</w:t>
      </w:r>
      <w:r w:rsidR="00340DC4" w:rsidRPr="00607A36">
        <w:rPr>
          <w:rFonts w:ascii="Arial" w:hAnsi="Arial" w:cs="Arial"/>
          <w:sz w:val="24"/>
          <w:szCs w:val="24"/>
        </w:rPr>
        <w:t>4</w:t>
      </w:r>
      <w:r w:rsidR="004E4C0C" w:rsidRPr="00607A36">
        <w:rPr>
          <w:rFonts w:ascii="Arial" w:hAnsi="Arial" w:cs="Arial"/>
          <w:sz w:val="24"/>
          <w:szCs w:val="24"/>
        </w:rPr>
        <w:t>, with the cost of food, water and environmental samples ranging from 10-35 credits depending on the complexity of the test.</w:t>
      </w:r>
      <w:r w:rsidR="008F5AFD" w:rsidRPr="00607A36">
        <w:rPr>
          <w:rFonts w:ascii="Arial" w:hAnsi="Arial" w:cs="Arial"/>
          <w:sz w:val="24"/>
          <w:szCs w:val="24"/>
        </w:rPr>
        <w:t xml:space="preserve">  </w:t>
      </w:r>
      <w:r w:rsidR="00340DC4" w:rsidRPr="00607A36">
        <w:rPr>
          <w:rFonts w:ascii="Arial" w:hAnsi="Arial" w:cs="Arial"/>
          <w:sz w:val="24"/>
          <w:szCs w:val="24"/>
        </w:rPr>
        <w:t>68</w:t>
      </w:r>
      <w:r w:rsidR="008F5AFD" w:rsidRPr="00607A36">
        <w:rPr>
          <w:rFonts w:ascii="Arial" w:hAnsi="Arial" w:cs="Arial"/>
          <w:sz w:val="24"/>
          <w:szCs w:val="24"/>
        </w:rPr>
        <w:t xml:space="preserve"> pool water quality and hydrotherapy samples were taken in 202</w:t>
      </w:r>
      <w:r w:rsidR="00340DC4" w:rsidRPr="00607A36">
        <w:rPr>
          <w:rFonts w:ascii="Arial" w:hAnsi="Arial" w:cs="Arial"/>
          <w:sz w:val="24"/>
          <w:szCs w:val="24"/>
        </w:rPr>
        <w:t>2</w:t>
      </w:r>
      <w:r w:rsidR="008F5AFD" w:rsidRPr="00607A36">
        <w:rPr>
          <w:rFonts w:ascii="Arial" w:hAnsi="Arial" w:cs="Arial"/>
          <w:sz w:val="24"/>
          <w:szCs w:val="24"/>
        </w:rPr>
        <w:t>-2</w:t>
      </w:r>
      <w:r w:rsidR="00340DC4" w:rsidRPr="00607A36">
        <w:rPr>
          <w:rFonts w:ascii="Arial" w:hAnsi="Arial" w:cs="Arial"/>
          <w:sz w:val="24"/>
          <w:szCs w:val="24"/>
        </w:rPr>
        <w:t>3</w:t>
      </w:r>
      <w:r w:rsidR="008F5AFD" w:rsidRPr="00607A36">
        <w:rPr>
          <w:rFonts w:ascii="Arial" w:hAnsi="Arial" w:cs="Arial"/>
          <w:sz w:val="24"/>
          <w:szCs w:val="24"/>
        </w:rPr>
        <w:t xml:space="preserve"> and around 74 sample numbers are anticipated for the coming year as we look to return to pre-covid sampling frequencies of twice year</w:t>
      </w:r>
      <w:r w:rsidR="0071217F" w:rsidRPr="00607A36">
        <w:rPr>
          <w:rFonts w:ascii="Arial" w:hAnsi="Arial" w:cs="Arial"/>
          <w:sz w:val="24"/>
          <w:szCs w:val="24"/>
        </w:rPr>
        <w:t>ly</w:t>
      </w:r>
      <w:r w:rsidR="008F5AFD" w:rsidRPr="00607A36">
        <w:rPr>
          <w:rFonts w:ascii="Arial" w:hAnsi="Arial" w:cs="Arial"/>
          <w:sz w:val="24"/>
          <w:szCs w:val="24"/>
        </w:rPr>
        <w:t xml:space="preserve"> per pool facility.</w:t>
      </w:r>
    </w:p>
    <w:p w14:paraId="4F58FC50" w14:textId="40F8C925" w:rsidR="000954A1" w:rsidRPr="00607A36" w:rsidRDefault="000954A1" w:rsidP="004D282B">
      <w:pPr>
        <w:tabs>
          <w:tab w:val="left" w:pos="142"/>
        </w:tabs>
        <w:ind w:left="851"/>
        <w:jc w:val="both"/>
        <w:rPr>
          <w:rFonts w:ascii="Arial" w:hAnsi="Arial" w:cs="Arial"/>
          <w:sz w:val="24"/>
          <w:szCs w:val="24"/>
        </w:rPr>
      </w:pPr>
    </w:p>
    <w:p w14:paraId="23D4569E" w14:textId="49BBB418" w:rsidR="000954A1" w:rsidRPr="00607A36" w:rsidRDefault="000954A1" w:rsidP="00956729">
      <w:pPr>
        <w:tabs>
          <w:tab w:val="left" w:pos="142"/>
        </w:tabs>
        <w:ind w:left="851" w:hanging="851"/>
        <w:rPr>
          <w:rFonts w:ascii="Arial" w:hAnsi="Arial" w:cs="Arial"/>
          <w:b/>
          <w:bCs/>
          <w:sz w:val="28"/>
          <w:szCs w:val="28"/>
        </w:rPr>
      </w:pPr>
      <w:r w:rsidRPr="00607A36">
        <w:rPr>
          <w:rFonts w:ascii="Arial" w:hAnsi="Arial" w:cs="Arial"/>
          <w:b/>
          <w:bCs/>
          <w:sz w:val="28"/>
          <w:szCs w:val="28"/>
        </w:rPr>
        <w:t>9.</w:t>
      </w:r>
      <w:r w:rsidR="00D378E2" w:rsidRPr="00607A36">
        <w:rPr>
          <w:rFonts w:ascii="Arial" w:hAnsi="Arial" w:cs="Arial"/>
          <w:b/>
          <w:bCs/>
          <w:sz w:val="28"/>
          <w:szCs w:val="28"/>
        </w:rPr>
        <w:t xml:space="preserve">8 </w:t>
      </w:r>
      <w:r w:rsidR="00956729" w:rsidRPr="00607A36">
        <w:rPr>
          <w:rFonts w:ascii="Arial" w:hAnsi="Arial" w:cs="Arial"/>
          <w:b/>
          <w:bCs/>
          <w:sz w:val="28"/>
          <w:szCs w:val="28"/>
        </w:rPr>
        <w:tab/>
      </w:r>
      <w:r w:rsidRPr="00607A36">
        <w:rPr>
          <w:rFonts w:ascii="Arial" w:hAnsi="Arial" w:cs="Arial"/>
          <w:b/>
          <w:bCs/>
          <w:sz w:val="28"/>
          <w:szCs w:val="28"/>
        </w:rPr>
        <w:t>Control and Investigation of Outbreaks and Cases of Food Related Infectious</w:t>
      </w:r>
      <w:r w:rsidR="00BA4E99" w:rsidRPr="00607A36">
        <w:rPr>
          <w:rFonts w:ascii="Arial" w:hAnsi="Arial" w:cs="Arial"/>
          <w:b/>
          <w:bCs/>
          <w:sz w:val="28"/>
          <w:szCs w:val="28"/>
        </w:rPr>
        <w:t xml:space="preserve"> Disease</w:t>
      </w:r>
    </w:p>
    <w:p w14:paraId="240B9ECD" w14:textId="77777777" w:rsidR="000954A1" w:rsidRPr="00607A36" w:rsidRDefault="000954A1" w:rsidP="000954A1">
      <w:pPr>
        <w:tabs>
          <w:tab w:val="left" w:pos="142"/>
        </w:tabs>
        <w:ind w:left="851"/>
        <w:rPr>
          <w:rFonts w:ascii="Arial" w:hAnsi="Arial" w:cs="Arial"/>
          <w:sz w:val="24"/>
          <w:szCs w:val="24"/>
        </w:rPr>
      </w:pPr>
    </w:p>
    <w:p w14:paraId="6CD7E92C" w14:textId="026CB6BB" w:rsidR="003003DA" w:rsidRPr="00607A36" w:rsidRDefault="000954A1" w:rsidP="00956729">
      <w:pPr>
        <w:tabs>
          <w:tab w:val="left" w:pos="142"/>
        </w:tabs>
        <w:ind w:left="851"/>
        <w:jc w:val="both"/>
        <w:rPr>
          <w:rFonts w:ascii="Arial" w:hAnsi="Arial" w:cs="Arial"/>
          <w:sz w:val="24"/>
          <w:szCs w:val="24"/>
        </w:rPr>
      </w:pPr>
      <w:r w:rsidRPr="00607A36">
        <w:rPr>
          <w:rFonts w:ascii="Arial" w:hAnsi="Arial" w:cs="Arial"/>
          <w:sz w:val="24"/>
          <w:szCs w:val="24"/>
        </w:rPr>
        <w:t xml:space="preserve">The team work closely with </w:t>
      </w:r>
      <w:r w:rsidR="00B1312A" w:rsidRPr="00607A36">
        <w:rPr>
          <w:rFonts w:ascii="Arial" w:hAnsi="Arial" w:cs="Arial"/>
          <w:sz w:val="24"/>
          <w:szCs w:val="24"/>
        </w:rPr>
        <w:t>the</w:t>
      </w:r>
      <w:r w:rsidR="003003DA" w:rsidRPr="00607A36">
        <w:rPr>
          <w:rFonts w:ascii="Arial" w:hAnsi="Arial" w:cs="Arial"/>
          <w:sz w:val="24"/>
          <w:szCs w:val="24"/>
        </w:rPr>
        <w:t xml:space="preserve"> UK Health Security Agency, </w:t>
      </w:r>
      <w:r w:rsidRPr="00607A36">
        <w:rPr>
          <w:rFonts w:ascii="Arial" w:hAnsi="Arial" w:cs="Arial"/>
          <w:sz w:val="24"/>
          <w:szCs w:val="24"/>
        </w:rPr>
        <w:t>to investigate sporadic and linked cases of gastrointestinal illness and outbreaks</w:t>
      </w:r>
      <w:r w:rsidR="003003DA" w:rsidRPr="00607A36">
        <w:rPr>
          <w:rFonts w:ascii="Arial" w:hAnsi="Arial" w:cs="Arial"/>
          <w:sz w:val="24"/>
          <w:szCs w:val="24"/>
        </w:rPr>
        <w:t>.</w:t>
      </w:r>
    </w:p>
    <w:p w14:paraId="321940DC" w14:textId="77777777" w:rsidR="003003DA" w:rsidRPr="00607A36" w:rsidRDefault="003003DA" w:rsidP="00956729">
      <w:pPr>
        <w:tabs>
          <w:tab w:val="left" w:pos="142"/>
        </w:tabs>
        <w:ind w:left="851"/>
        <w:jc w:val="both"/>
        <w:rPr>
          <w:rFonts w:ascii="Arial" w:hAnsi="Arial" w:cs="Arial"/>
          <w:sz w:val="24"/>
          <w:szCs w:val="24"/>
        </w:rPr>
      </w:pPr>
    </w:p>
    <w:p w14:paraId="0DDA05C7" w14:textId="7FEE4279" w:rsidR="003003DA" w:rsidRPr="00607A36" w:rsidRDefault="000954A1" w:rsidP="00956729">
      <w:pPr>
        <w:tabs>
          <w:tab w:val="left" w:pos="142"/>
        </w:tabs>
        <w:ind w:left="851"/>
        <w:jc w:val="both"/>
        <w:rPr>
          <w:rFonts w:ascii="Arial" w:hAnsi="Arial" w:cs="Arial"/>
          <w:sz w:val="24"/>
          <w:szCs w:val="24"/>
        </w:rPr>
      </w:pPr>
      <w:r w:rsidRPr="00607A36">
        <w:rPr>
          <w:rFonts w:ascii="Arial" w:hAnsi="Arial" w:cs="Arial"/>
          <w:sz w:val="24"/>
          <w:szCs w:val="24"/>
        </w:rPr>
        <w:t xml:space="preserve">In the </w:t>
      </w:r>
      <w:r w:rsidR="00D378E2" w:rsidRPr="00607A36">
        <w:rPr>
          <w:rFonts w:ascii="Arial" w:hAnsi="Arial" w:cs="Arial"/>
          <w:sz w:val="24"/>
          <w:szCs w:val="24"/>
        </w:rPr>
        <w:t xml:space="preserve">event </w:t>
      </w:r>
      <w:r w:rsidRPr="00607A36">
        <w:rPr>
          <w:rFonts w:ascii="Arial" w:hAnsi="Arial" w:cs="Arial"/>
          <w:sz w:val="24"/>
          <w:szCs w:val="24"/>
        </w:rPr>
        <w:t xml:space="preserve">of sporadic cases this is usually achieved by </w:t>
      </w:r>
      <w:r w:rsidR="003A0BC3" w:rsidRPr="00607A36">
        <w:rPr>
          <w:rFonts w:ascii="Arial" w:hAnsi="Arial" w:cs="Arial"/>
          <w:sz w:val="24"/>
          <w:szCs w:val="24"/>
        </w:rPr>
        <w:t xml:space="preserve">completing telephone </w:t>
      </w:r>
      <w:r w:rsidRPr="00607A36">
        <w:rPr>
          <w:rFonts w:ascii="Arial" w:hAnsi="Arial" w:cs="Arial"/>
          <w:sz w:val="24"/>
          <w:szCs w:val="24"/>
        </w:rPr>
        <w:t xml:space="preserve">questionnaires </w:t>
      </w:r>
      <w:r w:rsidR="003A0BC3" w:rsidRPr="00607A36">
        <w:rPr>
          <w:rFonts w:ascii="Arial" w:hAnsi="Arial" w:cs="Arial"/>
          <w:sz w:val="24"/>
          <w:szCs w:val="24"/>
        </w:rPr>
        <w:t>with each case</w:t>
      </w:r>
      <w:r w:rsidR="00FF2E96" w:rsidRPr="00607A36">
        <w:rPr>
          <w:rFonts w:ascii="Arial" w:hAnsi="Arial" w:cs="Arial"/>
          <w:sz w:val="24"/>
          <w:szCs w:val="24"/>
        </w:rPr>
        <w:t>,</w:t>
      </w:r>
      <w:r w:rsidR="007E5091" w:rsidRPr="00607A36">
        <w:rPr>
          <w:rFonts w:ascii="Arial" w:hAnsi="Arial" w:cs="Arial"/>
          <w:sz w:val="24"/>
          <w:szCs w:val="24"/>
        </w:rPr>
        <w:t xml:space="preserve"> </w:t>
      </w:r>
      <w:r w:rsidR="003A0BC3" w:rsidRPr="00607A36">
        <w:rPr>
          <w:rFonts w:ascii="Arial" w:hAnsi="Arial" w:cs="Arial"/>
          <w:sz w:val="24"/>
          <w:szCs w:val="24"/>
        </w:rPr>
        <w:t xml:space="preserve">requesting targeted information to identify the potential source of the </w:t>
      </w:r>
      <w:r w:rsidR="00515D89" w:rsidRPr="00607A36">
        <w:rPr>
          <w:rFonts w:ascii="Arial" w:hAnsi="Arial" w:cs="Arial"/>
          <w:sz w:val="24"/>
          <w:szCs w:val="24"/>
        </w:rPr>
        <w:t>infection,</w:t>
      </w:r>
      <w:r w:rsidR="003A0BC3" w:rsidRPr="00607A36">
        <w:rPr>
          <w:rFonts w:ascii="Arial" w:hAnsi="Arial" w:cs="Arial"/>
          <w:sz w:val="24"/>
          <w:szCs w:val="24"/>
        </w:rPr>
        <w:t xml:space="preserve"> and </w:t>
      </w:r>
      <w:r w:rsidR="006439D3" w:rsidRPr="00607A36">
        <w:rPr>
          <w:rFonts w:ascii="Arial" w:hAnsi="Arial" w:cs="Arial"/>
          <w:sz w:val="24"/>
          <w:szCs w:val="24"/>
        </w:rPr>
        <w:t>providing</w:t>
      </w:r>
      <w:r w:rsidR="003A0BC3" w:rsidRPr="00607A36">
        <w:rPr>
          <w:rFonts w:ascii="Arial" w:hAnsi="Arial" w:cs="Arial"/>
          <w:sz w:val="24"/>
          <w:szCs w:val="24"/>
        </w:rPr>
        <w:t xml:space="preserve"> advice to prevent further spread within the family household and through the community</w:t>
      </w:r>
      <w:r w:rsidR="003003DA" w:rsidRPr="00607A36">
        <w:rPr>
          <w:rFonts w:ascii="Arial" w:hAnsi="Arial" w:cs="Arial"/>
          <w:sz w:val="24"/>
          <w:szCs w:val="24"/>
        </w:rPr>
        <w:t xml:space="preserve"> setting</w:t>
      </w:r>
      <w:r w:rsidR="003A0BC3" w:rsidRPr="00607A36">
        <w:rPr>
          <w:rFonts w:ascii="Arial" w:hAnsi="Arial" w:cs="Arial"/>
          <w:sz w:val="24"/>
          <w:szCs w:val="24"/>
        </w:rPr>
        <w:t xml:space="preserve"> from employment contacts. </w:t>
      </w:r>
      <w:r w:rsidRPr="00607A36">
        <w:rPr>
          <w:rFonts w:ascii="Arial" w:hAnsi="Arial" w:cs="Arial"/>
          <w:sz w:val="24"/>
          <w:szCs w:val="24"/>
        </w:rPr>
        <w:t>This screening aims to identify potential outbreaks</w:t>
      </w:r>
      <w:r w:rsidR="008458AD" w:rsidRPr="00607A36">
        <w:rPr>
          <w:rFonts w:ascii="Arial" w:hAnsi="Arial" w:cs="Arial"/>
          <w:sz w:val="24"/>
          <w:szCs w:val="24"/>
        </w:rPr>
        <w:t>,</w:t>
      </w:r>
      <w:r w:rsidRPr="00607A36">
        <w:rPr>
          <w:rFonts w:ascii="Arial" w:hAnsi="Arial" w:cs="Arial"/>
          <w:sz w:val="24"/>
          <w:szCs w:val="24"/>
        </w:rPr>
        <w:t xml:space="preserve"> </w:t>
      </w:r>
      <w:r w:rsidR="003B7016" w:rsidRPr="00607A36">
        <w:rPr>
          <w:rFonts w:ascii="Arial" w:hAnsi="Arial" w:cs="Arial"/>
          <w:sz w:val="24"/>
          <w:szCs w:val="24"/>
        </w:rPr>
        <w:t xml:space="preserve">helps to </w:t>
      </w:r>
      <w:r w:rsidRPr="00607A36">
        <w:rPr>
          <w:rFonts w:ascii="Arial" w:hAnsi="Arial" w:cs="Arial"/>
          <w:sz w:val="24"/>
          <w:szCs w:val="24"/>
        </w:rPr>
        <w:t xml:space="preserve">promote good hygiene </w:t>
      </w:r>
      <w:r w:rsidR="00515D89" w:rsidRPr="00607A36">
        <w:rPr>
          <w:rFonts w:ascii="Arial" w:hAnsi="Arial" w:cs="Arial"/>
          <w:sz w:val="24"/>
          <w:szCs w:val="24"/>
        </w:rPr>
        <w:t>practices,</w:t>
      </w:r>
      <w:r w:rsidRPr="00607A36">
        <w:rPr>
          <w:rFonts w:ascii="Arial" w:hAnsi="Arial" w:cs="Arial"/>
          <w:sz w:val="24"/>
          <w:szCs w:val="24"/>
        </w:rPr>
        <w:t xml:space="preserve"> and </w:t>
      </w:r>
      <w:r w:rsidR="00574566" w:rsidRPr="00607A36">
        <w:rPr>
          <w:rFonts w:ascii="Arial" w:hAnsi="Arial" w:cs="Arial"/>
          <w:sz w:val="24"/>
          <w:szCs w:val="24"/>
        </w:rPr>
        <w:t>enables analysis of</w:t>
      </w:r>
      <w:r w:rsidRPr="00607A36">
        <w:rPr>
          <w:rFonts w:ascii="Arial" w:hAnsi="Arial" w:cs="Arial"/>
          <w:sz w:val="24"/>
          <w:szCs w:val="24"/>
        </w:rPr>
        <w:t xml:space="preserve"> information gained from the investigation. </w:t>
      </w:r>
    </w:p>
    <w:p w14:paraId="001C4C35" w14:textId="5DC1BA61" w:rsidR="004E4C0C" w:rsidRPr="00607A36" w:rsidRDefault="003003DA" w:rsidP="00956729">
      <w:pPr>
        <w:tabs>
          <w:tab w:val="left" w:pos="142"/>
        </w:tabs>
        <w:ind w:left="851"/>
        <w:jc w:val="both"/>
        <w:rPr>
          <w:rFonts w:ascii="Arial" w:hAnsi="Arial" w:cs="Arial"/>
          <w:sz w:val="24"/>
          <w:szCs w:val="24"/>
        </w:rPr>
      </w:pPr>
      <w:r w:rsidRPr="00607A36">
        <w:rPr>
          <w:rFonts w:ascii="Arial" w:hAnsi="Arial" w:cs="Arial"/>
          <w:sz w:val="24"/>
          <w:szCs w:val="24"/>
        </w:rPr>
        <w:t xml:space="preserve">Where telephone </w:t>
      </w:r>
      <w:r w:rsidR="000954A1" w:rsidRPr="00607A36">
        <w:rPr>
          <w:rFonts w:ascii="Arial" w:hAnsi="Arial" w:cs="Arial"/>
          <w:sz w:val="24"/>
          <w:szCs w:val="24"/>
        </w:rPr>
        <w:t>investig</w:t>
      </w:r>
      <w:r w:rsidRPr="00607A36">
        <w:rPr>
          <w:rFonts w:ascii="Arial" w:hAnsi="Arial" w:cs="Arial"/>
          <w:sz w:val="24"/>
          <w:szCs w:val="24"/>
        </w:rPr>
        <w:t xml:space="preserve">ations are not feasible, officers carry out home visits or hospital visits to </w:t>
      </w:r>
      <w:r w:rsidR="00F21EA8" w:rsidRPr="00607A36">
        <w:rPr>
          <w:rFonts w:ascii="Arial" w:hAnsi="Arial" w:cs="Arial"/>
          <w:sz w:val="24"/>
          <w:szCs w:val="24"/>
        </w:rPr>
        <w:t>collect</w:t>
      </w:r>
      <w:r w:rsidRPr="00607A36">
        <w:rPr>
          <w:rFonts w:ascii="Arial" w:hAnsi="Arial" w:cs="Arial"/>
          <w:sz w:val="24"/>
          <w:szCs w:val="24"/>
        </w:rPr>
        <w:t xml:space="preserve"> information from the case or close family</w:t>
      </w:r>
      <w:r w:rsidR="004E4C0C" w:rsidRPr="00607A36">
        <w:rPr>
          <w:rFonts w:ascii="Arial" w:hAnsi="Arial" w:cs="Arial"/>
          <w:sz w:val="24"/>
          <w:szCs w:val="24"/>
        </w:rPr>
        <w:t>.</w:t>
      </w:r>
    </w:p>
    <w:p w14:paraId="58A44779" w14:textId="77777777" w:rsidR="00164DFA" w:rsidRPr="00607A36" w:rsidRDefault="003003DA" w:rsidP="00956729">
      <w:pPr>
        <w:tabs>
          <w:tab w:val="left" w:pos="142"/>
        </w:tabs>
        <w:ind w:left="851"/>
        <w:jc w:val="both"/>
        <w:rPr>
          <w:rFonts w:ascii="Arial" w:hAnsi="Arial" w:cs="Arial"/>
          <w:sz w:val="24"/>
          <w:szCs w:val="24"/>
        </w:rPr>
      </w:pPr>
      <w:r w:rsidRPr="00607A36">
        <w:rPr>
          <w:rFonts w:ascii="Arial" w:hAnsi="Arial" w:cs="Arial"/>
          <w:sz w:val="24"/>
          <w:szCs w:val="24"/>
        </w:rPr>
        <w:t xml:space="preserve"> </w:t>
      </w:r>
    </w:p>
    <w:p w14:paraId="3156CBF8" w14:textId="2D82FB8F" w:rsidR="000954A1" w:rsidRPr="00607A36" w:rsidRDefault="00164DFA" w:rsidP="00956729">
      <w:pPr>
        <w:tabs>
          <w:tab w:val="left" w:pos="142"/>
        </w:tabs>
        <w:ind w:left="851"/>
        <w:jc w:val="both"/>
        <w:rPr>
          <w:rFonts w:ascii="Arial" w:hAnsi="Arial" w:cs="Arial"/>
          <w:sz w:val="24"/>
          <w:szCs w:val="24"/>
        </w:rPr>
      </w:pPr>
      <w:r w:rsidRPr="00607A36">
        <w:rPr>
          <w:rFonts w:ascii="Arial" w:hAnsi="Arial" w:cs="Arial"/>
          <w:sz w:val="24"/>
          <w:szCs w:val="24"/>
        </w:rPr>
        <w:t>Complex or potentially linked infections are</w:t>
      </w:r>
      <w:r w:rsidR="003A0BC3" w:rsidRPr="00607A36">
        <w:rPr>
          <w:rFonts w:ascii="Arial" w:hAnsi="Arial" w:cs="Arial"/>
          <w:sz w:val="24"/>
          <w:szCs w:val="24"/>
        </w:rPr>
        <w:t xml:space="preserve"> </w:t>
      </w:r>
      <w:r w:rsidR="00FD659F" w:rsidRPr="00607A36">
        <w:rPr>
          <w:rFonts w:ascii="Arial" w:hAnsi="Arial" w:cs="Arial"/>
          <w:sz w:val="24"/>
          <w:szCs w:val="24"/>
        </w:rPr>
        <w:t>investigated</w:t>
      </w:r>
      <w:r w:rsidR="003A0BC3" w:rsidRPr="00607A36">
        <w:rPr>
          <w:rFonts w:ascii="Arial" w:hAnsi="Arial" w:cs="Arial"/>
          <w:sz w:val="24"/>
          <w:szCs w:val="24"/>
        </w:rPr>
        <w:t xml:space="preserve"> in associat</w:t>
      </w:r>
      <w:r w:rsidRPr="00607A36">
        <w:rPr>
          <w:rFonts w:ascii="Arial" w:hAnsi="Arial" w:cs="Arial"/>
          <w:sz w:val="24"/>
          <w:szCs w:val="24"/>
        </w:rPr>
        <w:t>ion</w:t>
      </w:r>
      <w:r w:rsidR="003A0BC3" w:rsidRPr="00607A36">
        <w:rPr>
          <w:rFonts w:ascii="Arial" w:hAnsi="Arial" w:cs="Arial"/>
          <w:sz w:val="24"/>
          <w:szCs w:val="24"/>
        </w:rPr>
        <w:t xml:space="preserve"> with neighbouring </w:t>
      </w:r>
      <w:r w:rsidR="00D378E2" w:rsidRPr="00607A36">
        <w:rPr>
          <w:rFonts w:ascii="Arial" w:hAnsi="Arial" w:cs="Arial"/>
          <w:sz w:val="24"/>
          <w:szCs w:val="24"/>
        </w:rPr>
        <w:t xml:space="preserve">Local </w:t>
      </w:r>
      <w:r w:rsidR="003A0BC3" w:rsidRPr="00607A36">
        <w:rPr>
          <w:rFonts w:ascii="Arial" w:hAnsi="Arial" w:cs="Arial"/>
          <w:sz w:val="24"/>
          <w:szCs w:val="24"/>
        </w:rPr>
        <w:t xml:space="preserve">Authority officers where cases of infection cross </w:t>
      </w:r>
      <w:r w:rsidR="00FD659F" w:rsidRPr="00607A36">
        <w:rPr>
          <w:rFonts w:ascii="Arial" w:hAnsi="Arial" w:cs="Arial"/>
          <w:sz w:val="24"/>
          <w:szCs w:val="24"/>
        </w:rPr>
        <w:t xml:space="preserve">local authority </w:t>
      </w:r>
      <w:r w:rsidR="00D378E2" w:rsidRPr="00607A36">
        <w:rPr>
          <w:rFonts w:ascii="Arial" w:hAnsi="Arial" w:cs="Arial"/>
          <w:sz w:val="24"/>
          <w:szCs w:val="24"/>
        </w:rPr>
        <w:t>boundaries</w:t>
      </w:r>
      <w:r w:rsidR="00FD659F" w:rsidRPr="00607A36">
        <w:rPr>
          <w:rFonts w:ascii="Arial" w:hAnsi="Arial" w:cs="Arial"/>
          <w:sz w:val="24"/>
          <w:szCs w:val="24"/>
        </w:rPr>
        <w:t>,</w:t>
      </w:r>
      <w:r w:rsidR="003A0BC3" w:rsidRPr="00607A36">
        <w:rPr>
          <w:rFonts w:ascii="Arial" w:hAnsi="Arial" w:cs="Arial"/>
          <w:sz w:val="24"/>
          <w:szCs w:val="24"/>
        </w:rPr>
        <w:t xml:space="preserve"> </w:t>
      </w:r>
      <w:r w:rsidR="003003DA" w:rsidRPr="00607A36">
        <w:rPr>
          <w:rFonts w:ascii="Arial" w:hAnsi="Arial" w:cs="Arial"/>
          <w:sz w:val="24"/>
          <w:szCs w:val="24"/>
        </w:rPr>
        <w:t xml:space="preserve">and in conjunction with the </w:t>
      </w:r>
      <w:r w:rsidR="003003DA" w:rsidRPr="00607A36">
        <w:rPr>
          <w:rFonts w:ascii="Arial" w:hAnsi="Arial" w:cs="Arial"/>
          <w:bCs/>
          <w:sz w:val="24"/>
          <w:szCs w:val="24"/>
        </w:rPr>
        <w:t xml:space="preserve">Consultant in Communicable Disease Control/Consultant in Health Protection/Regional Epidemiologist/Unit Director at </w:t>
      </w:r>
      <w:r w:rsidR="00B1312A" w:rsidRPr="00607A36">
        <w:rPr>
          <w:rFonts w:ascii="Arial" w:hAnsi="Arial" w:cs="Arial"/>
          <w:bCs/>
          <w:sz w:val="24"/>
          <w:szCs w:val="24"/>
        </w:rPr>
        <w:t>UKHSA</w:t>
      </w:r>
      <w:r w:rsidR="004B3879" w:rsidRPr="00607A36">
        <w:rPr>
          <w:rFonts w:ascii="Arial" w:hAnsi="Arial" w:cs="Arial"/>
          <w:bCs/>
          <w:sz w:val="24"/>
          <w:szCs w:val="24"/>
        </w:rPr>
        <w:t>,</w:t>
      </w:r>
      <w:r w:rsidR="003003DA" w:rsidRPr="00607A36">
        <w:rPr>
          <w:rFonts w:ascii="Arial" w:hAnsi="Arial" w:cs="Arial"/>
          <w:bCs/>
          <w:sz w:val="24"/>
          <w:szCs w:val="24"/>
        </w:rPr>
        <w:t xml:space="preserve"> who act as the Council’s Proper Officer</w:t>
      </w:r>
      <w:r w:rsidR="003003DA" w:rsidRPr="00607A36">
        <w:rPr>
          <w:rFonts w:ascii="Arial" w:hAnsi="Arial" w:cs="Arial"/>
          <w:sz w:val="24"/>
          <w:szCs w:val="24"/>
        </w:rPr>
        <w:t xml:space="preserve"> for the reporting</w:t>
      </w:r>
      <w:r w:rsidRPr="00607A36">
        <w:rPr>
          <w:rFonts w:ascii="Arial" w:hAnsi="Arial" w:cs="Arial"/>
          <w:sz w:val="24"/>
          <w:szCs w:val="24"/>
        </w:rPr>
        <w:t xml:space="preserve">, </w:t>
      </w:r>
      <w:r w:rsidR="003003DA" w:rsidRPr="00607A36">
        <w:rPr>
          <w:rFonts w:ascii="Arial" w:hAnsi="Arial" w:cs="Arial"/>
          <w:sz w:val="24"/>
          <w:szCs w:val="24"/>
        </w:rPr>
        <w:t xml:space="preserve">investigation </w:t>
      </w:r>
      <w:r w:rsidRPr="00607A36">
        <w:rPr>
          <w:rFonts w:ascii="Arial" w:hAnsi="Arial" w:cs="Arial"/>
          <w:sz w:val="24"/>
          <w:szCs w:val="24"/>
        </w:rPr>
        <w:t>and overseeing</w:t>
      </w:r>
      <w:r w:rsidR="003003DA" w:rsidRPr="00607A36">
        <w:rPr>
          <w:rFonts w:ascii="Arial" w:hAnsi="Arial" w:cs="Arial"/>
          <w:sz w:val="24"/>
          <w:szCs w:val="24"/>
        </w:rPr>
        <w:t xml:space="preserve"> </w:t>
      </w:r>
      <w:r w:rsidR="002B0FB2" w:rsidRPr="00607A36">
        <w:rPr>
          <w:rFonts w:ascii="Arial" w:hAnsi="Arial" w:cs="Arial"/>
          <w:sz w:val="24"/>
          <w:szCs w:val="24"/>
        </w:rPr>
        <w:t xml:space="preserve">of </w:t>
      </w:r>
      <w:r w:rsidR="003003DA" w:rsidRPr="00607A36">
        <w:rPr>
          <w:rFonts w:ascii="Arial" w:hAnsi="Arial" w:cs="Arial"/>
          <w:sz w:val="24"/>
          <w:szCs w:val="24"/>
        </w:rPr>
        <w:t xml:space="preserve">notifiable diseases.  </w:t>
      </w:r>
    </w:p>
    <w:p w14:paraId="69DBB73E" w14:textId="77777777" w:rsidR="003003DA" w:rsidRPr="00607A36" w:rsidRDefault="003003DA" w:rsidP="00956729">
      <w:pPr>
        <w:tabs>
          <w:tab w:val="left" w:pos="142"/>
        </w:tabs>
        <w:ind w:left="851"/>
        <w:jc w:val="both"/>
        <w:rPr>
          <w:rFonts w:ascii="Arial" w:hAnsi="Arial" w:cs="Arial"/>
          <w:sz w:val="24"/>
          <w:szCs w:val="24"/>
        </w:rPr>
      </w:pPr>
    </w:p>
    <w:p w14:paraId="2D11B0AC" w14:textId="4D9D8DD3" w:rsidR="000954A1" w:rsidRPr="00607A36" w:rsidRDefault="00164DFA" w:rsidP="00956729">
      <w:pPr>
        <w:tabs>
          <w:tab w:val="left" w:pos="142"/>
        </w:tabs>
        <w:ind w:left="851"/>
        <w:jc w:val="both"/>
        <w:rPr>
          <w:rFonts w:ascii="Arial" w:hAnsi="Arial" w:cs="Arial"/>
          <w:sz w:val="24"/>
          <w:szCs w:val="24"/>
        </w:rPr>
      </w:pPr>
      <w:r w:rsidRPr="00607A36">
        <w:rPr>
          <w:rFonts w:ascii="Arial" w:hAnsi="Arial" w:cs="Arial"/>
          <w:sz w:val="24"/>
          <w:szCs w:val="24"/>
        </w:rPr>
        <w:t>Outbreak i</w:t>
      </w:r>
      <w:r w:rsidR="000954A1" w:rsidRPr="00607A36">
        <w:rPr>
          <w:rFonts w:ascii="Arial" w:hAnsi="Arial" w:cs="Arial"/>
          <w:sz w:val="24"/>
          <w:szCs w:val="24"/>
        </w:rPr>
        <w:t>nvestigations are carried out in accordance with the team’s work instructions</w:t>
      </w:r>
      <w:r w:rsidR="009D6C3E" w:rsidRPr="00607A36">
        <w:rPr>
          <w:rFonts w:ascii="Arial" w:hAnsi="Arial" w:cs="Arial"/>
          <w:sz w:val="24"/>
          <w:szCs w:val="24"/>
        </w:rPr>
        <w:t xml:space="preserve">, </w:t>
      </w:r>
      <w:r w:rsidR="00B1312A" w:rsidRPr="00607A36">
        <w:rPr>
          <w:rFonts w:ascii="Arial" w:hAnsi="Arial" w:cs="Arial"/>
          <w:sz w:val="24"/>
          <w:szCs w:val="24"/>
        </w:rPr>
        <w:t>UKHSA’s</w:t>
      </w:r>
      <w:r w:rsidR="009D6C3E" w:rsidRPr="00607A36">
        <w:rPr>
          <w:rFonts w:ascii="Arial" w:hAnsi="Arial" w:cs="Arial"/>
          <w:sz w:val="24"/>
          <w:szCs w:val="24"/>
        </w:rPr>
        <w:t xml:space="preserve"> Outbreak control guidelines for the specific disease</w:t>
      </w:r>
      <w:r w:rsidR="000954A1" w:rsidRPr="00607A36">
        <w:rPr>
          <w:rFonts w:ascii="Arial" w:hAnsi="Arial" w:cs="Arial"/>
          <w:sz w:val="24"/>
          <w:szCs w:val="24"/>
        </w:rPr>
        <w:t xml:space="preserve"> and where appropriate the South of Tyne Outbreak Control Plan. Investigations of outbreaks can be extremely time consuming and take priority over other work.</w:t>
      </w:r>
    </w:p>
    <w:p w14:paraId="2ADC7260" w14:textId="1CFC4A90" w:rsidR="00B1312A" w:rsidRPr="00607A36" w:rsidRDefault="000954A1" w:rsidP="00956729">
      <w:pPr>
        <w:tabs>
          <w:tab w:val="left" w:pos="142"/>
        </w:tabs>
        <w:ind w:left="851"/>
        <w:jc w:val="both"/>
        <w:rPr>
          <w:rFonts w:ascii="Arial" w:hAnsi="Arial" w:cs="Arial"/>
          <w:sz w:val="24"/>
          <w:szCs w:val="24"/>
        </w:rPr>
      </w:pPr>
      <w:r w:rsidRPr="00607A36">
        <w:rPr>
          <w:rFonts w:ascii="Arial" w:hAnsi="Arial" w:cs="Arial"/>
          <w:sz w:val="24"/>
          <w:szCs w:val="24"/>
        </w:rPr>
        <w:t>Historical data indicates that</w:t>
      </w:r>
      <w:r w:rsidR="001B6FFE" w:rsidRPr="00607A36">
        <w:rPr>
          <w:rFonts w:ascii="Arial" w:hAnsi="Arial" w:cs="Arial"/>
          <w:sz w:val="24"/>
          <w:szCs w:val="24"/>
        </w:rPr>
        <w:t xml:space="preserve"> t</w:t>
      </w:r>
      <w:r w:rsidRPr="00607A36">
        <w:rPr>
          <w:rFonts w:ascii="Arial" w:hAnsi="Arial" w:cs="Arial"/>
          <w:sz w:val="24"/>
          <w:szCs w:val="24"/>
        </w:rPr>
        <w:t xml:space="preserve">ypically </w:t>
      </w:r>
      <w:r w:rsidR="009D6C3E" w:rsidRPr="00607A36">
        <w:rPr>
          <w:rFonts w:ascii="Arial" w:hAnsi="Arial" w:cs="Arial"/>
          <w:sz w:val="24"/>
          <w:szCs w:val="24"/>
        </w:rPr>
        <w:t>2</w:t>
      </w:r>
      <w:r w:rsidR="00164DFA" w:rsidRPr="00607A36">
        <w:rPr>
          <w:rFonts w:ascii="Arial" w:hAnsi="Arial" w:cs="Arial"/>
          <w:sz w:val="24"/>
          <w:szCs w:val="24"/>
        </w:rPr>
        <w:t xml:space="preserve">50 </w:t>
      </w:r>
      <w:r w:rsidRPr="00607A36">
        <w:rPr>
          <w:rFonts w:ascii="Arial" w:hAnsi="Arial" w:cs="Arial"/>
          <w:sz w:val="24"/>
          <w:szCs w:val="24"/>
        </w:rPr>
        <w:t xml:space="preserve">cases of gastrointestinal illness are </w:t>
      </w:r>
      <w:r w:rsidR="009D6C3E" w:rsidRPr="00607A36">
        <w:rPr>
          <w:rFonts w:ascii="Arial" w:hAnsi="Arial" w:cs="Arial"/>
          <w:sz w:val="24"/>
          <w:szCs w:val="24"/>
        </w:rPr>
        <w:t>formally notified to</w:t>
      </w:r>
      <w:r w:rsidR="003A0BC3" w:rsidRPr="00607A36">
        <w:rPr>
          <w:rFonts w:ascii="Arial" w:hAnsi="Arial" w:cs="Arial"/>
          <w:sz w:val="24"/>
          <w:szCs w:val="24"/>
        </w:rPr>
        <w:t xml:space="preserve"> South Tyneside</w:t>
      </w:r>
      <w:r w:rsidR="009D6C3E" w:rsidRPr="00607A36">
        <w:rPr>
          <w:rFonts w:ascii="Arial" w:hAnsi="Arial" w:cs="Arial"/>
          <w:sz w:val="24"/>
          <w:szCs w:val="24"/>
        </w:rPr>
        <w:t xml:space="preserve"> </w:t>
      </w:r>
      <w:r w:rsidR="00F93C2D" w:rsidRPr="00607A36">
        <w:rPr>
          <w:rFonts w:ascii="Arial" w:hAnsi="Arial" w:cs="Arial"/>
          <w:sz w:val="24"/>
          <w:szCs w:val="24"/>
        </w:rPr>
        <w:t xml:space="preserve">Council </w:t>
      </w:r>
      <w:r w:rsidR="009D6C3E" w:rsidRPr="00607A36">
        <w:rPr>
          <w:rFonts w:ascii="Arial" w:hAnsi="Arial" w:cs="Arial"/>
          <w:sz w:val="24"/>
          <w:szCs w:val="24"/>
        </w:rPr>
        <w:t>each year from laboratory test results</w:t>
      </w:r>
      <w:r w:rsidRPr="00607A36">
        <w:rPr>
          <w:rFonts w:ascii="Arial" w:hAnsi="Arial" w:cs="Arial"/>
          <w:sz w:val="24"/>
          <w:szCs w:val="24"/>
        </w:rPr>
        <w:t xml:space="preserve">. This figure was </w:t>
      </w:r>
      <w:r w:rsidR="00164DFA" w:rsidRPr="00607A36">
        <w:rPr>
          <w:rFonts w:ascii="Arial" w:hAnsi="Arial" w:cs="Arial"/>
          <w:sz w:val="24"/>
          <w:szCs w:val="24"/>
        </w:rPr>
        <w:t>253</w:t>
      </w:r>
      <w:r w:rsidRPr="00607A36">
        <w:rPr>
          <w:rFonts w:ascii="Arial" w:hAnsi="Arial" w:cs="Arial"/>
          <w:sz w:val="24"/>
          <w:szCs w:val="24"/>
        </w:rPr>
        <w:t xml:space="preserve"> for 2020/21</w:t>
      </w:r>
      <w:r w:rsidR="001B6FFE" w:rsidRPr="00607A36">
        <w:rPr>
          <w:rFonts w:ascii="Arial" w:hAnsi="Arial" w:cs="Arial"/>
          <w:sz w:val="24"/>
          <w:szCs w:val="24"/>
        </w:rPr>
        <w:t xml:space="preserve">, </w:t>
      </w:r>
      <w:r w:rsidR="00340DC4" w:rsidRPr="00607A36">
        <w:rPr>
          <w:rFonts w:ascii="Arial" w:hAnsi="Arial" w:cs="Arial"/>
          <w:sz w:val="24"/>
          <w:szCs w:val="24"/>
        </w:rPr>
        <w:t>279 for 2021/22 (</w:t>
      </w:r>
      <w:r w:rsidR="001B6FFE" w:rsidRPr="00607A36">
        <w:rPr>
          <w:rFonts w:ascii="Arial" w:hAnsi="Arial" w:cs="Arial"/>
          <w:sz w:val="24"/>
          <w:szCs w:val="24"/>
        </w:rPr>
        <w:t xml:space="preserve">including </w:t>
      </w:r>
      <w:r w:rsidR="00340DC4" w:rsidRPr="00607A36">
        <w:rPr>
          <w:rFonts w:ascii="Arial" w:hAnsi="Arial" w:cs="Arial"/>
          <w:sz w:val="24"/>
          <w:szCs w:val="24"/>
        </w:rPr>
        <w:t>212 Campylobacter infections) and 337 official infectious disease notifications in 2022/23 (</w:t>
      </w:r>
      <w:r w:rsidR="00445F58" w:rsidRPr="00607A36">
        <w:rPr>
          <w:rFonts w:ascii="Arial" w:hAnsi="Arial" w:cs="Arial"/>
          <w:sz w:val="24"/>
          <w:szCs w:val="24"/>
        </w:rPr>
        <w:t>including</w:t>
      </w:r>
      <w:r w:rsidR="00340DC4" w:rsidRPr="00607A36">
        <w:rPr>
          <w:rFonts w:ascii="Arial" w:hAnsi="Arial" w:cs="Arial"/>
          <w:sz w:val="24"/>
          <w:szCs w:val="24"/>
        </w:rPr>
        <w:t xml:space="preserve"> </w:t>
      </w:r>
      <w:r w:rsidR="00515D89" w:rsidRPr="00607A36">
        <w:rPr>
          <w:rFonts w:ascii="Arial" w:hAnsi="Arial" w:cs="Arial"/>
          <w:sz w:val="24"/>
          <w:szCs w:val="24"/>
        </w:rPr>
        <w:t>236 Campylobacter</w:t>
      </w:r>
      <w:r w:rsidR="00340DC4" w:rsidRPr="00607A36">
        <w:rPr>
          <w:rFonts w:ascii="Arial" w:hAnsi="Arial" w:cs="Arial"/>
          <w:sz w:val="24"/>
          <w:szCs w:val="24"/>
        </w:rPr>
        <w:t xml:space="preserve"> infections and 12</w:t>
      </w:r>
      <w:r w:rsidR="00445F58" w:rsidRPr="00607A36">
        <w:rPr>
          <w:rFonts w:ascii="Arial" w:hAnsi="Arial" w:cs="Arial"/>
          <w:sz w:val="24"/>
          <w:szCs w:val="24"/>
        </w:rPr>
        <w:t xml:space="preserve"> </w:t>
      </w:r>
      <w:r w:rsidR="00515D89" w:rsidRPr="00607A36">
        <w:rPr>
          <w:rFonts w:ascii="Arial" w:hAnsi="Arial" w:cs="Arial"/>
          <w:sz w:val="24"/>
          <w:szCs w:val="24"/>
        </w:rPr>
        <w:t>Yersinia</w:t>
      </w:r>
      <w:r w:rsidR="00340DC4" w:rsidRPr="00607A36">
        <w:rPr>
          <w:rFonts w:ascii="Arial" w:hAnsi="Arial" w:cs="Arial"/>
          <w:sz w:val="24"/>
          <w:szCs w:val="24"/>
        </w:rPr>
        <w:t xml:space="preserve"> </w:t>
      </w:r>
      <w:r w:rsidR="00445F58" w:rsidRPr="00607A36">
        <w:rPr>
          <w:rFonts w:ascii="Arial" w:hAnsi="Arial" w:cs="Arial"/>
          <w:sz w:val="24"/>
          <w:szCs w:val="24"/>
        </w:rPr>
        <w:t xml:space="preserve">infections </w:t>
      </w:r>
      <w:r w:rsidR="00340DC4" w:rsidRPr="00607A36">
        <w:rPr>
          <w:rFonts w:ascii="Arial" w:hAnsi="Arial" w:cs="Arial"/>
          <w:sz w:val="24"/>
          <w:szCs w:val="24"/>
        </w:rPr>
        <w:t xml:space="preserve">following enhanced screening at the laboratory during 2022-23).  </w:t>
      </w:r>
    </w:p>
    <w:p w14:paraId="7F60F7B9" w14:textId="460C7070" w:rsidR="00B1312A" w:rsidRPr="00607A36" w:rsidRDefault="00B1312A" w:rsidP="00956729">
      <w:pPr>
        <w:tabs>
          <w:tab w:val="left" w:pos="142"/>
        </w:tabs>
        <w:ind w:left="851"/>
        <w:jc w:val="both"/>
        <w:rPr>
          <w:rFonts w:ascii="Arial" w:hAnsi="Arial" w:cs="Arial"/>
          <w:sz w:val="24"/>
          <w:szCs w:val="24"/>
        </w:rPr>
      </w:pPr>
    </w:p>
    <w:p w14:paraId="4E814C79" w14:textId="6C64E9F9" w:rsidR="000954A1" w:rsidRPr="00607A36" w:rsidRDefault="000954A1" w:rsidP="00956729">
      <w:pPr>
        <w:tabs>
          <w:tab w:val="left" w:pos="142"/>
        </w:tabs>
        <w:ind w:left="851" w:hanging="851"/>
        <w:rPr>
          <w:rFonts w:ascii="Arial" w:hAnsi="Arial" w:cs="Arial"/>
          <w:b/>
          <w:bCs/>
          <w:sz w:val="28"/>
          <w:szCs w:val="28"/>
        </w:rPr>
      </w:pPr>
      <w:r w:rsidRPr="00607A36">
        <w:rPr>
          <w:rFonts w:ascii="Arial" w:hAnsi="Arial" w:cs="Arial"/>
          <w:b/>
          <w:bCs/>
          <w:sz w:val="28"/>
          <w:szCs w:val="28"/>
        </w:rPr>
        <w:t>9.</w:t>
      </w:r>
      <w:r w:rsidR="00094F1D" w:rsidRPr="00607A36">
        <w:rPr>
          <w:rFonts w:ascii="Arial" w:hAnsi="Arial" w:cs="Arial"/>
          <w:b/>
          <w:bCs/>
          <w:sz w:val="28"/>
          <w:szCs w:val="28"/>
        </w:rPr>
        <w:t>9</w:t>
      </w:r>
      <w:r w:rsidRPr="00607A36">
        <w:rPr>
          <w:rFonts w:ascii="Arial" w:hAnsi="Arial" w:cs="Arial"/>
          <w:b/>
          <w:bCs/>
          <w:sz w:val="28"/>
          <w:szCs w:val="28"/>
        </w:rPr>
        <w:t xml:space="preserve"> </w:t>
      </w:r>
      <w:r w:rsidR="00956729" w:rsidRPr="00607A36">
        <w:rPr>
          <w:rFonts w:ascii="Arial" w:hAnsi="Arial" w:cs="Arial"/>
          <w:b/>
          <w:bCs/>
          <w:sz w:val="28"/>
          <w:szCs w:val="28"/>
        </w:rPr>
        <w:tab/>
      </w:r>
      <w:r w:rsidRPr="00607A36">
        <w:rPr>
          <w:rFonts w:ascii="Arial" w:hAnsi="Arial" w:cs="Arial"/>
          <w:b/>
          <w:bCs/>
          <w:sz w:val="28"/>
          <w:szCs w:val="28"/>
        </w:rPr>
        <w:t>Food Safety Incidents</w:t>
      </w:r>
    </w:p>
    <w:p w14:paraId="515FA894" w14:textId="77777777" w:rsidR="000954A1" w:rsidRPr="00607A36" w:rsidRDefault="000954A1" w:rsidP="000954A1">
      <w:pPr>
        <w:tabs>
          <w:tab w:val="left" w:pos="142"/>
        </w:tabs>
        <w:ind w:left="851"/>
        <w:rPr>
          <w:rFonts w:ascii="Arial" w:hAnsi="Arial" w:cs="Arial"/>
          <w:sz w:val="24"/>
          <w:szCs w:val="24"/>
        </w:rPr>
      </w:pPr>
    </w:p>
    <w:p w14:paraId="5DD321D0" w14:textId="6AAAD9AE" w:rsidR="000954A1" w:rsidRPr="00607A36" w:rsidRDefault="000954A1" w:rsidP="00956729">
      <w:pPr>
        <w:tabs>
          <w:tab w:val="left" w:pos="142"/>
        </w:tabs>
        <w:ind w:left="851"/>
        <w:jc w:val="both"/>
        <w:rPr>
          <w:rFonts w:ascii="Arial" w:hAnsi="Arial" w:cs="Arial"/>
          <w:sz w:val="24"/>
          <w:szCs w:val="24"/>
        </w:rPr>
      </w:pPr>
      <w:r w:rsidRPr="00607A36">
        <w:rPr>
          <w:rFonts w:ascii="Arial" w:hAnsi="Arial" w:cs="Arial"/>
          <w:sz w:val="24"/>
          <w:szCs w:val="24"/>
        </w:rPr>
        <w:t xml:space="preserve">All food safety incidents and </w:t>
      </w:r>
      <w:r w:rsidR="00094F1D" w:rsidRPr="00607A36">
        <w:rPr>
          <w:rFonts w:ascii="Arial" w:hAnsi="Arial" w:cs="Arial"/>
          <w:sz w:val="24"/>
          <w:szCs w:val="24"/>
        </w:rPr>
        <w:t>f</w:t>
      </w:r>
      <w:r w:rsidRPr="00607A36">
        <w:rPr>
          <w:rFonts w:ascii="Arial" w:hAnsi="Arial" w:cs="Arial"/>
          <w:sz w:val="24"/>
          <w:szCs w:val="24"/>
        </w:rPr>
        <w:t xml:space="preserve">ood </w:t>
      </w:r>
      <w:r w:rsidR="00094F1D" w:rsidRPr="00607A36">
        <w:rPr>
          <w:rFonts w:ascii="Arial" w:hAnsi="Arial" w:cs="Arial"/>
          <w:sz w:val="24"/>
          <w:szCs w:val="24"/>
        </w:rPr>
        <w:t>a</w:t>
      </w:r>
      <w:r w:rsidRPr="00607A36">
        <w:rPr>
          <w:rFonts w:ascii="Arial" w:hAnsi="Arial" w:cs="Arial"/>
          <w:sz w:val="24"/>
          <w:szCs w:val="24"/>
        </w:rPr>
        <w:t>lerts</w:t>
      </w:r>
      <w:r w:rsidR="00D82BA7" w:rsidRPr="00607A36">
        <w:rPr>
          <w:rFonts w:ascii="Arial" w:hAnsi="Arial" w:cs="Arial"/>
          <w:sz w:val="24"/>
          <w:szCs w:val="24"/>
        </w:rPr>
        <w:t xml:space="preserve"> for action, as</w:t>
      </w:r>
      <w:r w:rsidRPr="00607A36">
        <w:rPr>
          <w:rFonts w:ascii="Arial" w:hAnsi="Arial" w:cs="Arial"/>
          <w:sz w:val="24"/>
          <w:szCs w:val="24"/>
        </w:rPr>
        <w:t xml:space="preserve"> notified by </w:t>
      </w:r>
      <w:r w:rsidR="002B0FB2" w:rsidRPr="00607A36">
        <w:rPr>
          <w:rFonts w:ascii="Arial" w:hAnsi="Arial" w:cs="Arial"/>
          <w:sz w:val="24"/>
          <w:szCs w:val="24"/>
        </w:rPr>
        <w:t xml:space="preserve">the </w:t>
      </w:r>
      <w:r w:rsidR="00094F1D" w:rsidRPr="00607A36">
        <w:rPr>
          <w:rFonts w:ascii="Arial" w:hAnsi="Arial" w:cs="Arial"/>
          <w:sz w:val="24"/>
          <w:szCs w:val="24"/>
        </w:rPr>
        <w:t>FSA</w:t>
      </w:r>
      <w:r w:rsidRPr="00607A36">
        <w:rPr>
          <w:rFonts w:ascii="Arial" w:hAnsi="Arial" w:cs="Arial"/>
          <w:sz w:val="24"/>
          <w:szCs w:val="24"/>
        </w:rPr>
        <w:t xml:space="preserve"> are </w:t>
      </w:r>
      <w:r w:rsidR="00D82BA7" w:rsidRPr="00607A36">
        <w:rPr>
          <w:rFonts w:ascii="Arial" w:hAnsi="Arial" w:cs="Arial"/>
          <w:sz w:val="24"/>
          <w:szCs w:val="24"/>
        </w:rPr>
        <w:t xml:space="preserve">actioned </w:t>
      </w:r>
      <w:r w:rsidRPr="00607A36">
        <w:rPr>
          <w:rFonts w:ascii="Arial" w:hAnsi="Arial" w:cs="Arial"/>
          <w:sz w:val="24"/>
          <w:szCs w:val="24"/>
        </w:rPr>
        <w:t xml:space="preserve">in accordance with </w:t>
      </w:r>
      <w:r w:rsidR="00D82BA7" w:rsidRPr="00607A36">
        <w:rPr>
          <w:rFonts w:ascii="Arial" w:hAnsi="Arial" w:cs="Arial"/>
          <w:sz w:val="24"/>
          <w:szCs w:val="24"/>
        </w:rPr>
        <w:t xml:space="preserve">standard operating procedures, and </w:t>
      </w:r>
      <w:r w:rsidRPr="00607A36">
        <w:rPr>
          <w:rFonts w:ascii="Arial" w:hAnsi="Arial" w:cs="Arial"/>
          <w:sz w:val="24"/>
          <w:szCs w:val="24"/>
        </w:rPr>
        <w:t xml:space="preserve">the Food Law </w:t>
      </w:r>
      <w:r w:rsidR="00D82BA7" w:rsidRPr="00607A36">
        <w:rPr>
          <w:rFonts w:ascii="Arial" w:hAnsi="Arial" w:cs="Arial"/>
          <w:sz w:val="24"/>
          <w:szCs w:val="24"/>
        </w:rPr>
        <w:t xml:space="preserve">Practical Guidance </w:t>
      </w:r>
      <w:r w:rsidRPr="00607A36">
        <w:rPr>
          <w:rFonts w:ascii="Arial" w:hAnsi="Arial" w:cs="Arial"/>
          <w:sz w:val="24"/>
          <w:szCs w:val="24"/>
        </w:rPr>
        <w:t>(England)</w:t>
      </w:r>
      <w:r w:rsidR="00D82BA7" w:rsidRPr="00607A36">
        <w:rPr>
          <w:rFonts w:ascii="Arial" w:hAnsi="Arial" w:cs="Arial"/>
          <w:sz w:val="24"/>
          <w:szCs w:val="24"/>
        </w:rPr>
        <w:t xml:space="preserve"> issued March 2021</w:t>
      </w:r>
      <w:r w:rsidRPr="00607A36">
        <w:rPr>
          <w:rFonts w:ascii="Arial" w:hAnsi="Arial" w:cs="Arial"/>
          <w:sz w:val="24"/>
          <w:szCs w:val="24"/>
        </w:rPr>
        <w:t>.</w:t>
      </w:r>
    </w:p>
    <w:p w14:paraId="661FEB0E" w14:textId="77777777" w:rsidR="00956729" w:rsidRPr="00607A36" w:rsidRDefault="00956729" w:rsidP="00956729">
      <w:pPr>
        <w:tabs>
          <w:tab w:val="left" w:pos="142"/>
        </w:tabs>
        <w:ind w:left="851"/>
        <w:jc w:val="both"/>
        <w:rPr>
          <w:rFonts w:ascii="Arial" w:hAnsi="Arial" w:cs="Arial"/>
          <w:sz w:val="24"/>
          <w:szCs w:val="24"/>
        </w:rPr>
      </w:pPr>
    </w:p>
    <w:p w14:paraId="07C4FF8F" w14:textId="1F39DA9A" w:rsidR="000954A1" w:rsidRPr="00607A36" w:rsidRDefault="000954A1" w:rsidP="00956729">
      <w:pPr>
        <w:tabs>
          <w:tab w:val="left" w:pos="142"/>
        </w:tabs>
        <w:ind w:left="851"/>
        <w:jc w:val="both"/>
        <w:rPr>
          <w:rFonts w:ascii="Arial" w:hAnsi="Arial" w:cs="Arial"/>
          <w:sz w:val="24"/>
          <w:szCs w:val="24"/>
        </w:rPr>
      </w:pPr>
      <w:r w:rsidRPr="00607A36">
        <w:rPr>
          <w:rFonts w:ascii="Arial" w:hAnsi="Arial" w:cs="Arial"/>
          <w:sz w:val="24"/>
          <w:szCs w:val="24"/>
        </w:rPr>
        <w:lastRenderedPageBreak/>
        <w:t>The team maintain a dedicated mailbox to receive all such notifications; this is regularly monitored during the day. Food Alerts</w:t>
      </w:r>
      <w:r w:rsidR="005E7B20" w:rsidRPr="00607A36">
        <w:rPr>
          <w:rFonts w:ascii="Arial" w:hAnsi="Arial" w:cs="Arial"/>
          <w:sz w:val="24"/>
          <w:szCs w:val="24"/>
        </w:rPr>
        <w:t xml:space="preserve"> for action</w:t>
      </w:r>
      <w:r w:rsidRPr="00607A36">
        <w:rPr>
          <w:rFonts w:ascii="Arial" w:hAnsi="Arial" w:cs="Arial"/>
          <w:sz w:val="24"/>
          <w:szCs w:val="24"/>
        </w:rPr>
        <w:t xml:space="preserve"> are treated as high priority and are responded to within 24 hours, with any required action given priority. Where action is required, this is usually carried out in conjunction with members of the N</w:t>
      </w:r>
      <w:r w:rsidR="00EF1C04" w:rsidRPr="00607A36">
        <w:rPr>
          <w:rFonts w:ascii="Arial" w:hAnsi="Arial" w:cs="Arial"/>
          <w:sz w:val="24"/>
          <w:szCs w:val="24"/>
        </w:rPr>
        <w:t>orth</w:t>
      </w:r>
      <w:r w:rsidR="002345F9" w:rsidRPr="00607A36">
        <w:rPr>
          <w:rFonts w:ascii="Arial" w:hAnsi="Arial" w:cs="Arial"/>
          <w:sz w:val="24"/>
          <w:szCs w:val="24"/>
        </w:rPr>
        <w:t>-</w:t>
      </w:r>
      <w:r w:rsidRPr="00607A36">
        <w:rPr>
          <w:rFonts w:ascii="Arial" w:hAnsi="Arial" w:cs="Arial"/>
          <w:sz w:val="24"/>
          <w:szCs w:val="24"/>
        </w:rPr>
        <w:t>E</w:t>
      </w:r>
      <w:r w:rsidR="00EF1C04" w:rsidRPr="00607A36">
        <w:rPr>
          <w:rFonts w:ascii="Arial" w:hAnsi="Arial" w:cs="Arial"/>
          <w:sz w:val="24"/>
          <w:szCs w:val="24"/>
        </w:rPr>
        <w:t>ast</w:t>
      </w:r>
      <w:r w:rsidRPr="00607A36">
        <w:rPr>
          <w:rFonts w:ascii="Arial" w:hAnsi="Arial" w:cs="Arial"/>
          <w:sz w:val="24"/>
          <w:szCs w:val="24"/>
        </w:rPr>
        <w:t xml:space="preserve"> Food Liaison Group to ensure consistency.</w:t>
      </w:r>
    </w:p>
    <w:p w14:paraId="3D8E71F5" w14:textId="77777777" w:rsidR="00956729" w:rsidRPr="00607A36" w:rsidRDefault="00956729" w:rsidP="00956729">
      <w:pPr>
        <w:tabs>
          <w:tab w:val="left" w:pos="142"/>
        </w:tabs>
        <w:ind w:left="851"/>
        <w:jc w:val="both"/>
        <w:rPr>
          <w:rFonts w:ascii="Arial" w:hAnsi="Arial" w:cs="Arial"/>
          <w:sz w:val="24"/>
          <w:szCs w:val="24"/>
        </w:rPr>
      </w:pPr>
    </w:p>
    <w:p w14:paraId="4E6F5919" w14:textId="0130EE85" w:rsidR="00B40B20" w:rsidRPr="00607A36" w:rsidRDefault="000954A1" w:rsidP="00956729">
      <w:pPr>
        <w:tabs>
          <w:tab w:val="left" w:pos="142"/>
        </w:tabs>
        <w:ind w:left="851"/>
        <w:jc w:val="both"/>
        <w:rPr>
          <w:rFonts w:ascii="Arial" w:hAnsi="Arial" w:cs="Arial"/>
          <w:sz w:val="24"/>
          <w:szCs w:val="24"/>
        </w:rPr>
      </w:pPr>
      <w:r w:rsidRPr="00607A36">
        <w:rPr>
          <w:rFonts w:ascii="Arial" w:hAnsi="Arial" w:cs="Arial"/>
          <w:sz w:val="24"/>
          <w:szCs w:val="24"/>
        </w:rPr>
        <w:t>This work continues to be met from within existing resources.</w:t>
      </w:r>
      <w:r w:rsidR="008F5AFD" w:rsidRPr="00607A36">
        <w:rPr>
          <w:rFonts w:ascii="Arial" w:hAnsi="Arial" w:cs="Arial"/>
          <w:sz w:val="24"/>
          <w:szCs w:val="24"/>
        </w:rPr>
        <w:t xml:space="preserve">  It is anticipated that between 1-3 national food safety incidents occur each year</w:t>
      </w:r>
      <w:r w:rsidR="00AE26CD" w:rsidRPr="00607A36">
        <w:rPr>
          <w:rFonts w:ascii="Arial" w:hAnsi="Arial" w:cs="Arial"/>
          <w:sz w:val="24"/>
          <w:szCs w:val="24"/>
        </w:rPr>
        <w:t>,</w:t>
      </w:r>
      <w:r w:rsidR="008F5AFD" w:rsidRPr="00607A36">
        <w:rPr>
          <w:rFonts w:ascii="Arial" w:hAnsi="Arial" w:cs="Arial"/>
          <w:sz w:val="24"/>
          <w:szCs w:val="24"/>
        </w:rPr>
        <w:t xml:space="preserve"> requir</w:t>
      </w:r>
      <w:r w:rsidR="00AB40FE" w:rsidRPr="00607A36">
        <w:rPr>
          <w:rFonts w:ascii="Arial" w:hAnsi="Arial" w:cs="Arial"/>
          <w:sz w:val="24"/>
          <w:szCs w:val="24"/>
        </w:rPr>
        <w:t>ing</w:t>
      </w:r>
      <w:r w:rsidR="008F5AFD" w:rsidRPr="00607A36">
        <w:rPr>
          <w:rFonts w:ascii="Arial" w:hAnsi="Arial" w:cs="Arial"/>
          <w:sz w:val="24"/>
          <w:szCs w:val="24"/>
        </w:rPr>
        <w:t xml:space="preserve"> officer intervention on a large scale to contain and manage product recall and withdrawal of food from various catering </w:t>
      </w:r>
      <w:r w:rsidR="0071217F" w:rsidRPr="00607A36">
        <w:rPr>
          <w:rFonts w:ascii="Arial" w:hAnsi="Arial" w:cs="Arial"/>
          <w:sz w:val="24"/>
          <w:szCs w:val="24"/>
        </w:rPr>
        <w:t>and/</w:t>
      </w:r>
      <w:r w:rsidR="008F5AFD" w:rsidRPr="00607A36">
        <w:rPr>
          <w:rFonts w:ascii="Arial" w:hAnsi="Arial" w:cs="Arial"/>
          <w:sz w:val="24"/>
          <w:szCs w:val="24"/>
        </w:rPr>
        <w:t>or retail outlets in the Borough.</w:t>
      </w:r>
      <w:r w:rsidR="00956729" w:rsidRPr="00607A36">
        <w:rPr>
          <w:rFonts w:ascii="Arial" w:hAnsi="Arial" w:cs="Arial"/>
          <w:sz w:val="24"/>
          <w:szCs w:val="24"/>
        </w:rPr>
        <w:t xml:space="preserve">  </w:t>
      </w:r>
      <w:r w:rsidR="008F5AFD" w:rsidRPr="00607A36">
        <w:rPr>
          <w:rFonts w:ascii="Arial" w:hAnsi="Arial" w:cs="Arial"/>
          <w:sz w:val="24"/>
          <w:szCs w:val="24"/>
        </w:rPr>
        <w:t>Again</w:t>
      </w:r>
      <w:r w:rsidR="00956729" w:rsidRPr="00607A36">
        <w:rPr>
          <w:rFonts w:ascii="Arial" w:hAnsi="Arial" w:cs="Arial"/>
          <w:sz w:val="24"/>
          <w:szCs w:val="24"/>
        </w:rPr>
        <w:t>,</w:t>
      </w:r>
      <w:r w:rsidR="008F5AFD" w:rsidRPr="00607A36">
        <w:rPr>
          <w:rFonts w:ascii="Arial" w:hAnsi="Arial" w:cs="Arial"/>
          <w:sz w:val="24"/>
          <w:szCs w:val="24"/>
        </w:rPr>
        <w:t xml:space="preserve"> such incidents will be managed within existing resources.</w:t>
      </w:r>
      <w:r w:rsidR="00340DC4" w:rsidRPr="00607A36">
        <w:rPr>
          <w:rFonts w:ascii="Arial" w:hAnsi="Arial" w:cs="Arial"/>
          <w:sz w:val="24"/>
          <w:szCs w:val="24"/>
        </w:rPr>
        <w:t xml:space="preserve"> In 2022-23</w:t>
      </w:r>
      <w:r w:rsidR="00B40B20" w:rsidRPr="00607A36">
        <w:rPr>
          <w:rFonts w:ascii="Arial" w:hAnsi="Arial" w:cs="Arial"/>
          <w:sz w:val="24"/>
          <w:szCs w:val="24"/>
        </w:rPr>
        <w:t>,</w:t>
      </w:r>
      <w:r w:rsidR="00340DC4" w:rsidRPr="00607A36">
        <w:rPr>
          <w:rFonts w:ascii="Arial" w:hAnsi="Arial" w:cs="Arial"/>
          <w:sz w:val="24"/>
          <w:szCs w:val="24"/>
        </w:rPr>
        <w:t xml:space="preserve"> 141 visits </w:t>
      </w:r>
      <w:r w:rsidR="00B40B20" w:rsidRPr="00607A36">
        <w:rPr>
          <w:rFonts w:ascii="Arial" w:hAnsi="Arial" w:cs="Arial"/>
          <w:sz w:val="24"/>
          <w:szCs w:val="24"/>
        </w:rPr>
        <w:t xml:space="preserve">were conducted </w:t>
      </w:r>
      <w:r w:rsidR="00340DC4" w:rsidRPr="00607A36">
        <w:rPr>
          <w:rFonts w:ascii="Arial" w:hAnsi="Arial" w:cs="Arial"/>
          <w:sz w:val="24"/>
          <w:szCs w:val="24"/>
        </w:rPr>
        <w:t xml:space="preserve">to </w:t>
      </w:r>
      <w:r w:rsidR="00B40B20" w:rsidRPr="00607A36">
        <w:rPr>
          <w:rFonts w:ascii="Arial" w:hAnsi="Arial" w:cs="Arial"/>
          <w:sz w:val="24"/>
          <w:szCs w:val="24"/>
        </w:rPr>
        <w:t>South Tyneside retailers</w:t>
      </w:r>
      <w:r w:rsidR="00340DC4" w:rsidRPr="00607A36">
        <w:rPr>
          <w:rFonts w:ascii="Arial" w:hAnsi="Arial" w:cs="Arial"/>
          <w:sz w:val="24"/>
          <w:szCs w:val="24"/>
        </w:rPr>
        <w:t xml:space="preserve"> </w:t>
      </w:r>
      <w:r w:rsidR="002A0AE4" w:rsidRPr="00607A36">
        <w:rPr>
          <w:rFonts w:ascii="Arial" w:hAnsi="Arial" w:cs="Arial"/>
          <w:sz w:val="24"/>
          <w:szCs w:val="24"/>
        </w:rPr>
        <w:t>because of</w:t>
      </w:r>
      <w:r w:rsidR="00340DC4" w:rsidRPr="00607A36">
        <w:rPr>
          <w:rFonts w:ascii="Arial" w:hAnsi="Arial" w:cs="Arial"/>
          <w:sz w:val="24"/>
          <w:szCs w:val="24"/>
        </w:rPr>
        <w:t xml:space="preserve"> </w:t>
      </w:r>
      <w:r w:rsidR="00A52DF7" w:rsidRPr="00607A36">
        <w:rPr>
          <w:rFonts w:ascii="Arial" w:hAnsi="Arial" w:cs="Arial"/>
          <w:sz w:val="24"/>
          <w:szCs w:val="24"/>
        </w:rPr>
        <w:t xml:space="preserve">a </w:t>
      </w:r>
      <w:r w:rsidR="00340DC4" w:rsidRPr="00607A36">
        <w:rPr>
          <w:rFonts w:ascii="Arial" w:hAnsi="Arial" w:cs="Arial"/>
          <w:sz w:val="24"/>
          <w:szCs w:val="24"/>
        </w:rPr>
        <w:t>Salmonella risk in Kinder chocolate products.</w:t>
      </w:r>
    </w:p>
    <w:p w14:paraId="55E31EC7" w14:textId="77777777" w:rsidR="0078644A" w:rsidRPr="00607A36" w:rsidRDefault="0078644A" w:rsidP="00956729">
      <w:pPr>
        <w:tabs>
          <w:tab w:val="left" w:pos="142"/>
        </w:tabs>
        <w:ind w:left="851"/>
        <w:jc w:val="both"/>
        <w:rPr>
          <w:rFonts w:ascii="Arial" w:hAnsi="Arial" w:cs="Arial"/>
          <w:sz w:val="24"/>
          <w:szCs w:val="24"/>
        </w:rPr>
      </w:pPr>
    </w:p>
    <w:p w14:paraId="3877D7E8" w14:textId="1CEB9AE2" w:rsidR="000954A1" w:rsidRPr="00607A36" w:rsidRDefault="000954A1" w:rsidP="00956729">
      <w:pPr>
        <w:tabs>
          <w:tab w:val="left" w:pos="142"/>
        </w:tabs>
        <w:ind w:left="851" w:hanging="851"/>
        <w:rPr>
          <w:rFonts w:ascii="Arial" w:hAnsi="Arial" w:cs="Arial"/>
          <w:b/>
          <w:bCs/>
          <w:sz w:val="28"/>
          <w:szCs w:val="28"/>
        </w:rPr>
      </w:pPr>
      <w:r w:rsidRPr="00607A36">
        <w:rPr>
          <w:rFonts w:ascii="Arial" w:hAnsi="Arial" w:cs="Arial"/>
          <w:b/>
          <w:bCs/>
          <w:sz w:val="28"/>
          <w:szCs w:val="28"/>
        </w:rPr>
        <w:t>9.</w:t>
      </w:r>
      <w:r w:rsidR="00094F1D" w:rsidRPr="00607A36">
        <w:rPr>
          <w:rFonts w:ascii="Arial" w:hAnsi="Arial" w:cs="Arial"/>
          <w:b/>
          <w:bCs/>
          <w:sz w:val="28"/>
          <w:szCs w:val="28"/>
        </w:rPr>
        <w:t>10</w:t>
      </w:r>
      <w:r w:rsidR="00E2725C" w:rsidRPr="00607A36">
        <w:rPr>
          <w:rFonts w:ascii="Arial" w:hAnsi="Arial" w:cs="Arial"/>
          <w:b/>
          <w:bCs/>
          <w:sz w:val="28"/>
          <w:szCs w:val="28"/>
        </w:rPr>
        <w:t xml:space="preserve"> </w:t>
      </w:r>
      <w:r w:rsidR="00956729" w:rsidRPr="00607A36">
        <w:rPr>
          <w:rFonts w:ascii="Arial" w:hAnsi="Arial" w:cs="Arial"/>
          <w:b/>
          <w:bCs/>
          <w:sz w:val="28"/>
          <w:szCs w:val="28"/>
        </w:rPr>
        <w:tab/>
      </w:r>
      <w:r w:rsidRPr="00607A36">
        <w:rPr>
          <w:rFonts w:ascii="Arial" w:hAnsi="Arial" w:cs="Arial"/>
          <w:b/>
          <w:bCs/>
          <w:sz w:val="28"/>
          <w:szCs w:val="28"/>
        </w:rPr>
        <w:t>Liaison with Other Organisations</w:t>
      </w:r>
    </w:p>
    <w:p w14:paraId="68A2BDC3" w14:textId="77777777" w:rsidR="000954A1" w:rsidRPr="00607A36" w:rsidRDefault="000954A1" w:rsidP="000954A1">
      <w:pPr>
        <w:tabs>
          <w:tab w:val="left" w:pos="142"/>
        </w:tabs>
        <w:ind w:left="851"/>
        <w:rPr>
          <w:rFonts w:ascii="Arial" w:hAnsi="Arial" w:cs="Arial"/>
          <w:sz w:val="24"/>
          <w:szCs w:val="24"/>
        </w:rPr>
      </w:pPr>
    </w:p>
    <w:p w14:paraId="4656E3EA" w14:textId="2D9E797C" w:rsidR="000954A1" w:rsidRPr="00607A36" w:rsidRDefault="000954A1" w:rsidP="00956729">
      <w:pPr>
        <w:tabs>
          <w:tab w:val="left" w:pos="142"/>
        </w:tabs>
        <w:ind w:left="851"/>
        <w:jc w:val="both"/>
        <w:rPr>
          <w:rFonts w:ascii="Arial" w:hAnsi="Arial" w:cs="Arial"/>
          <w:sz w:val="24"/>
          <w:szCs w:val="24"/>
        </w:rPr>
      </w:pPr>
      <w:r w:rsidRPr="00607A36">
        <w:rPr>
          <w:rFonts w:ascii="Arial" w:hAnsi="Arial" w:cs="Arial"/>
          <w:sz w:val="24"/>
          <w:szCs w:val="24"/>
        </w:rPr>
        <w:t>South Tyneside Council is a member of the NE Food Liaison Group (NEFLG), which meets approximately 5 times a year</w:t>
      </w:r>
      <w:r w:rsidR="00264D01" w:rsidRPr="00607A36">
        <w:rPr>
          <w:rFonts w:ascii="Arial" w:hAnsi="Arial" w:cs="Arial"/>
          <w:sz w:val="24"/>
          <w:szCs w:val="24"/>
        </w:rPr>
        <w:t xml:space="preserve"> and the North</w:t>
      </w:r>
      <w:r w:rsidR="00AB40FE" w:rsidRPr="00607A36">
        <w:rPr>
          <w:rFonts w:ascii="Arial" w:hAnsi="Arial" w:cs="Arial"/>
          <w:sz w:val="24"/>
          <w:szCs w:val="24"/>
        </w:rPr>
        <w:t>-</w:t>
      </w:r>
      <w:r w:rsidR="00264D01" w:rsidRPr="00607A36">
        <w:rPr>
          <w:rFonts w:ascii="Arial" w:hAnsi="Arial" w:cs="Arial"/>
          <w:sz w:val="24"/>
          <w:szCs w:val="24"/>
        </w:rPr>
        <w:t>East Trading Standards Group (NETSA)</w:t>
      </w:r>
      <w:r w:rsidR="0061736D" w:rsidRPr="00607A36">
        <w:rPr>
          <w:rFonts w:ascii="Arial" w:hAnsi="Arial" w:cs="Arial"/>
          <w:sz w:val="24"/>
          <w:szCs w:val="24"/>
        </w:rPr>
        <w:t xml:space="preserve"> </w:t>
      </w:r>
      <w:r w:rsidR="00A52DF7" w:rsidRPr="00607A36">
        <w:rPr>
          <w:rFonts w:ascii="Arial" w:hAnsi="Arial" w:cs="Arial"/>
          <w:sz w:val="24"/>
          <w:szCs w:val="24"/>
        </w:rPr>
        <w:t xml:space="preserve">which meets </w:t>
      </w:r>
      <w:r w:rsidR="0061736D" w:rsidRPr="00607A36">
        <w:rPr>
          <w:rFonts w:ascii="Arial" w:hAnsi="Arial" w:cs="Arial"/>
          <w:sz w:val="24"/>
          <w:szCs w:val="24"/>
        </w:rPr>
        <w:t>4 times a year.</w:t>
      </w:r>
      <w:r w:rsidRPr="00607A36">
        <w:rPr>
          <w:rFonts w:ascii="Arial" w:hAnsi="Arial" w:cs="Arial"/>
          <w:sz w:val="24"/>
          <w:szCs w:val="24"/>
        </w:rPr>
        <w:t xml:space="preserve"> The</w:t>
      </w:r>
      <w:r w:rsidR="0061736D" w:rsidRPr="00607A36">
        <w:rPr>
          <w:rFonts w:ascii="Arial" w:hAnsi="Arial" w:cs="Arial"/>
          <w:sz w:val="24"/>
          <w:szCs w:val="24"/>
        </w:rPr>
        <w:t>se</w:t>
      </w:r>
      <w:r w:rsidRPr="00607A36">
        <w:rPr>
          <w:rFonts w:ascii="Arial" w:hAnsi="Arial" w:cs="Arial"/>
          <w:sz w:val="24"/>
          <w:szCs w:val="24"/>
        </w:rPr>
        <w:t xml:space="preserve"> group</w:t>
      </w:r>
      <w:r w:rsidR="0061736D" w:rsidRPr="00607A36">
        <w:rPr>
          <w:rFonts w:ascii="Arial" w:hAnsi="Arial" w:cs="Arial"/>
          <w:sz w:val="24"/>
          <w:szCs w:val="24"/>
        </w:rPr>
        <w:t>s</w:t>
      </w:r>
      <w:r w:rsidRPr="00607A36">
        <w:rPr>
          <w:rFonts w:ascii="Arial" w:hAnsi="Arial" w:cs="Arial"/>
          <w:sz w:val="24"/>
          <w:szCs w:val="24"/>
        </w:rPr>
        <w:t xml:space="preserve"> </w:t>
      </w:r>
      <w:r w:rsidR="00094F1D" w:rsidRPr="00607A36">
        <w:rPr>
          <w:rFonts w:ascii="Arial" w:hAnsi="Arial" w:cs="Arial"/>
          <w:sz w:val="24"/>
          <w:szCs w:val="24"/>
        </w:rPr>
        <w:t>provide</w:t>
      </w:r>
      <w:r w:rsidRPr="00607A36">
        <w:rPr>
          <w:rFonts w:ascii="Arial" w:hAnsi="Arial" w:cs="Arial"/>
          <w:sz w:val="24"/>
          <w:szCs w:val="24"/>
        </w:rPr>
        <w:t xml:space="preserve"> a forum for the exchange of ideas and new initiatives and to develop a consistent approach to all aspects of food</w:t>
      </w:r>
      <w:r w:rsidR="0061736D" w:rsidRPr="00607A36">
        <w:rPr>
          <w:rFonts w:ascii="Arial" w:hAnsi="Arial" w:cs="Arial"/>
          <w:sz w:val="24"/>
          <w:szCs w:val="24"/>
        </w:rPr>
        <w:t>/feed</w:t>
      </w:r>
      <w:r w:rsidRPr="00607A36">
        <w:rPr>
          <w:rFonts w:ascii="Arial" w:hAnsi="Arial" w:cs="Arial"/>
          <w:sz w:val="24"/>
          <w:szCs w:val="24"/>
        </w:rPr>
        <w:t xml:space="preserve"> law enforcement and service delivery, as well as the development of guidance and best practice. It also provides a vehicle for liaison with other agencies (such as </w:t>
      </w:r>
      <w:r w:rsidR="0061736D" w:rsidRPr="00607A36">
        <w:rPr>
          <w:rFonts w:ascii="Arial" w:hAnsi="Arial" w:cs="Arial"/>
          <w:sz w:val="24"/>
          <w:szCs w:val="24"/>
        </w:rPr>
        <w:t>North</w:t>
      </w:r>
      <w:r w:rsidR="00AB40FE" w:rsidRPr="00607A36">
        <w:rPr>
          <w:rFonts w:ascii="Arial" w:hAnsi="Arial" w:cs="Arial"/>
          <w:sz w:val="24"/>
          <w:szCs w:val="24"/>
        </w:rPr>
        <w:t>-</w:t>
      </w:r>
      <w:r w:rsidR="0061736D" w:rsidRPr="00607A36">
        <w:rPr>
          <w:rFonts w:ascii="Arial" w:hAnsi="Arial" w:cs="Arial"/>
          <w:sz w:val="24"/>
          <w:szCs w:val="24"/>
        </w:rPr>
        <w:t xml:space="preserve">East </w:t>
      </w:r>
      <w:r w:rsidRPr="00607A36">
        <w:rPr>
          <w:rFonts w:ascii="Arial" w:hAnsi="Arial" w:cs="Arial"/>
          <w:sz w:val="24"/>
          <w:szCs w:val="24"/>
        </w:rPr>
        <w:t>Trading Standards</w:t>
      </w:r>
      <w:r w:rsidR="0061736D" w:rsidRPr="00607A36">
        <w:rPr>
          <w:rFonts w:ascii="Arial" w:hAnsi="Arial" w:cs="Arial"/>
          <w:sz w:val="24"/>
          <w:szCs w:val="24"/>
        </w:rPr>
        <w:t xml:space="preserve"> Intelligence Team</w:t>
      </w:r>
      <w:r w:rsidRPr="00607A36">
        <w:rPr>
          <w:rFonts w:ascii="Arial" w:hAnsi="Arial" w:cs="Arial"/>
          <w:sz w:val="24"/>
          <w:szCs w:val="24"/>
        </w:rPr>
        <w:t xml:space="preserve">, Food Standards Agency, </w:t>
      </w:r>
      <w:r w:rsidR="005E7B20" w:rsidRPr="00607A36">
        <w:rPr>
          <w:rFonts w:ascii="Arial" w:hAnsi="Arial" w:cs="Arial"/>
          <w:sz w:val="24"/>
          <w:szCs w:val="24"/>
        </w:rPr>
        <w:t xml:space="preserve">the National Food Crime Unit, </w:t>
      </w:r>
      <w:r w:rsidR="00A52DF7" w:rsidRPr="00607A36">
        <w:rPr>
          <w:rFonts w:ascii="Arial" w:hAnsi="Arial" w:cs="Arial"/>
          <w:sz w:val="24"/>
          <w:szCs w:val="24"/>
        </w:rPr>
        <w:t>UK</w:t>
      </w:r>
      <w:r w:rsidR="00E12FAE" w:rsidRPr="00607A36">
        <w:rPr>
          <w:rFonts w:ascii="Arial" w:hAnsi="Arial" w:cs="Arial"/>
          <w:sz w:val="24"/>
          <w:szCs w:val="24"/>
        </w:rPr>
        <w:t>HSA</w:t>
      </w:r>
      <w:r w:rsidR="00B337F0" w:rsidRPr="00607A36">
        <w:rPr>
          <w:rFonts w:ascii="Arial" w:hAnsi="Arial" w:cs="Arial"/>
          <w:sz w:val="24"/>
          <w:szCs w:val="24"/>
        </w:rPr>
        <w:t>)</w:t>
      </w:r>
      <w:r w:rsidRPr="00607A36">
        <w:rPr>
          <w:rFonts w:ascii="Arial" w:hAnsi="Arial" w:cs="Arial"/>
          <w:sz w:val="24"/>
          <w:szCs w:val="24"/>
        </w:rPr>
        <w:t xml:space="preserve"> and </w:t>
      </w:r>
      <w:r w:rsidR="005E7B20" w:rsidRPr="00607A36">
        <w:rPr>
          <w:rFonts w:ascii="Arial" w:hAnsi="Arial" w:cs="Arial"/>
          <w:sz w:val="24"/>
          <w:szCs w:val="24"/>
        </w:rPr>
        <w:t>other groups such as the National Food Liaison Group and sub</w:t>
      </w:r>
      <w:r w:rsidR="00ED258B" w:rsidRPr="00607A36">
        <w:rPr>
          <w:rFonts w:ascii="Arial" w:hAnsi="Arial" w:cs="Arial"/>
          <w:sz w:val="24"/>
          <w:szCs w:val="24"/>
        </w:rPr>
        <w:t>-</w:t>
      </w:r>
      <w:r w:rsidR="005E7B20" w:rsidRPr="00607A36">
        <w:rPr>
          <w:rFonts w:ascii="Arial" w:hAnsi="Arial" w:cs="Arial"/>
          <w:sz w:val="24"/>
          <w:szCs w:val="24"/>
        </w:rPr>
        <w:t>regional</w:t>
      </w:r>
      <w:r w:rsidRPr="00607A36">
        <w:rPr>
          <w:rFonts w:ascii="Arial" w:hAnsi="Arial" w:cs="Arial"/>
          <w:sz w:val="24"/>
          <w:szCs w:val="24"/>
        </w:rPr>
        <w:t xml:space="preserve"> food sampling</w:t>
      </w:r>
      <w:r w:rsidR="005E7B20" w:rsidRPr="00607A36">
        <w:rPr>
          <w:rFonts w:ascii="Arial" w:hAnsi="Arial" w:cs="Arial"/>
          <w:sz w:val="24"/>
          <w:szCs w:val="24"/>
        </w:rPr>
        <w:t xml:space="preserve"> group</w:t>
      </w:r>
      <w:r w:rsidRPr="00607A36">
        <w:rPr>
          <w:rFonts w:ascii="Arial" w:hAnsi="Arial" w:cs="Arial"/>
          <w:sz w:val="24"/>
          <w:szCs w:val="24"/>
        </w:rPr>
        <w:t>s. Th</w:t>
      </w:r>
      <w:r w:rsidR="005E7B20" w:rsidRPr="00607A36">
        <w:rPr>
          <w:rFonts w:ascii="Arial" w:hAnsi="Arial" w:cs="Arial"/>
          <w:sz w:val="24"/>
          <w:szCs w:val="24"/>
        </w:rPr>
        <w:t xml:space="preserve">e NEFLG </w:t>
      </w:r>
      <w:r w:rsidR="0061736D" w:rsidRPr="00607A36">
        <w:rPr>
          <w:rFonts w:ascii="Arial" w:hAnsi="Arial" w:cs="Arial"/>
          <w:sz w:val="24"/>
          <w:szCs w:val="24"/>
        </w:rPr>
        <w:t xml:space="preserve">and NETSA </w:t>
      </w:r>
      <w:r w:rsidRPr="00607A36">
        <w:rPr>
          <w:rFonts w:ascii="Arial" w:hAnsi="Arial" w:cs="Arial"/>
          <w:sz w:val="24"/>
          <w:szCs w:val="24"/>
        </w:rPr>
        <w:t xml:space="preserve">also maintain strong links to other </w:t>
      </w:r>
      <w:r w:rsidR="0061736D" w:rsidRPr="00607A36">
        <w:rPr>
          <w:rFonts w:ascii="Arial" w:hAnsi="Arial" w:cs="Arial"/>
          <w:sz w:val="24"/>
          <w:szCs w:val="24"/>
        </w:rPr>
        <w:t xml:space="preserve">regional </w:t>
      </w:r>
      <w:r w:rsidRPr="00607A36">
        <w:rPr>
          <w:rFonts w:ascii="Arial" w:hAnsi="Arial" w:cs="Arial"/>
          <w:sz w:val="24"/>
          <w:szCs w:val="24"/>
        </w:rPr>
        <w:t>county groups in the North of England</w:t>
      </w:r>
      <w:r w:rsidR="0061736D" w:rsidRPr="00607A36">
        <w:rPr>
          <w:rFonts w:ascii="Arial" w:hAnsi="Arial" w:cs="Arial"/>
          <w:sz w:val="24"/>
          <w:szCs w:val="24"/>
        </w:rPr>
        <w:t xml:space="preserve"> and national groups</w:t>
      </w:r>
      <w:r w:rsidRPr="00607A36">
        <w:rPr>
          <w:rFonts w:ascii="Arial" w:hAnsi="Arial" w:cs="Arial"/>
          <w:sz w:val="24"/>
          <w:szCs w:val="24"/>
        </w:rPr>
        <w:t>.</w:t>
      </w:r>
    </w:p>
    <w:p w14:paraId="70081905" w14:textId="77777777" w:rsidR="00956729" w:rsidRPr="00607A36" w:rsidRDefault="00956729" w:rsidP="00956729">
      <w:pPr>
        <w:tabs>
          <w:tab w:val="left" w:pos="142"/>
        </w:tabs>
        <w:ind w:left="851"/>
        <w:jc w:val="both"/>
        <w:rPr>
          <w:rFonts w:ascii="Arial" w:hAnsi="Arial" w:cs="Arial"/>
          <w:sz w:val="24"/>
          <w:szCs w:val="24"/>
        </w:rPr>
      </w:pPr>
    </w:p>
    <w:p w14:paraId="0E726E70" w14:textId="463727A6" w:rsidR="000954A1" w:rsidRPr="00607A36" w:rsidRDefault="000954A1" w:rsidP="00956729">
      <w:pPr>
        <w:tabs>
          <w:tab w:val="left" w:pos="142"/>
        </w:tabs>
        <w:ind w:left="851"/>
        <w:jc w:val="both"/>
        <w:rPr>
          <w:rFonts w:ascii="Arial" w:hAnsi="Arial" w:cs="Arial"/>
          <w:sz w:val="24"/>
          <w:szCs w:val="24"/>
        </w:rPr>
      </w:pPr>
      <w:r w:rsidRPr="00607A36">
        <w:rPr>
          <w:rFonts w:ascii="Arial" w:hAnsi="Arial" w:cs="Arial"/>
          <w:sz w:val="24"/>
          <w:szCs w:val="24"/>
        </w:rPr>
        <w:t>The Council is also represented on the N</w:t>
      </w:r>
      <w:r w:rsidR="007D06A2" w:rsidRPr="00607A36">
        <w:rPr>
          <w:rFonts w:ascii="Arial" w:hAnsi="Arial" w:cs="Arial"/>
          <w:sz w:val="24"/>
          <w:szCs w:val="24"/>
        </w:rPr>
        <w:t>orth</w:t>
      </w:r>
      <w:r w:rsidR="00585A8A" w:rsidRPr="00607A36">
        <w:rPr>
          <w:rFonts w:ascii="Arial" w:hAnsi="Arial" w:cs="Arial"/>
          <w:sz w:val="24"/>
          <w:szCs w:val="24"/>
        </w:rPr>
        <w:t>-</w:t>
      </w:r>
      <w:r w:rsidR="007D06A2" w:rsidRPr="00607A36">
        <w:rPr>
          <w:rFonts w:ascii="Arial" w:hAnsi="Arial" w:cs="Arial"/>
          <w:sz w:val="24"/>
          <w:szCs w:val="24"/>
        </w:rPr>
        <w:t>East Public Protection Partnership</w:t>
      </w:r>
      <w:r w:rsidR="00A765C1" w:rsidRPr="00607A36">
        <w:rPr>
          <w:rFonts w:ascii="Arial" w:hAnsi="Arial" w:cs="Arial"/>
          <w:sz w:val="24"/>
          <w:szCs w:val="24"/>
        </w:rPr>
        <w:t xml:space="preserve"> (NEPPP)</w:t>
      </w:r>
      <w:r w:rsidRPr="00607A36">
        <w:rPr>
          <w:rFonts w:ascii="Arial" w:hAnsi="Arial" w:cs="Arial"/>
          <w:sz w:val="24"/>
          <w:szCs w:val="24"/>
        </w:rPr>
        <w:t xml:space="preserve">, which maintains a more strategic overview </w:t>
      </w:r>
      <w:r w:rsidR="00F74128" w:rsidRPr="00607A36">
        <w:rPr>
          <w:rFonts w:ascii="Arial" w:hAnsi="Arial" w:cs="Arial"/>
          <w:sz w:val="24"/>
          <w:szCs w:val="24"/>
        </w:rPr>
        <w:t xml:space="preserve">of public protection </w:t>
      </w:r>
      <w:r w:rsidRPr="00607A36">
        <w:rPr>
          <w:rFonts w:ascii="Arial" w:hAnsi="Arial" w:cs="Arial"/>
          <w:sz w:val="24"/>
          <w:szCs w:val="24"/>
        </w:rPr>
        <w:t>in the region.</w:t>
      </w:r>
    </w:p>
    <w:p w14:paraId="57037DC7" w14:textId="4BEF8818" w:rsidR="000954A1" w:rsidRPr="00607A36" w:rsidRDefault="000954A1" w:rsidP="00956729">
      <w:pPr>
        <w:tabs>
          <w:tab w:val="left" w:pos="142"/>
        </w:tabs>
        <w:ind w:left="851" w:hanging="851"/>
        <w:rPr>
          <w:rFonts w:ascii="Arial" w:hAnsi="Arial" w:cs="Arial"/>
          <w:sz w:val="24"/>
          <w:szCs w:val="24"/>
        </w:rPr>
      </w:pPr>
    </w:p>
    <w:p w14:paraId="4A72B827" w14:textId="77777777" w:rsidR="00956729" w:rsidRPr="00607A36" w:rsidRDefault="00956729" w:rsidP="00956729">
      <w:pPr>
        <w:tabs>
          <w:tab w:val="left" w:pos="142"/>
        </w:tabs>
        <w:ind w:left="851" w:hanging="851"/>
        <w:rPr>
          <w:rFonts w:ascii="Arial" w:hAnsi="Arial" w:cs="Arial"/>
          <w:sz w:val="24"/>
          <w:szCs w:val="24"/>
        </w:rPr>
      </w:pPr>
    </w:p>
    <w:p w14:paraId="3BFD12E2" w14:textId="009AC120" w:rsidR="000954A1" w:rsidRPr="00607A36" w:rsidRDefault="000954A1" w:rsidP="00956729">
      <w:pPr>
        <w:tabs>
          <w:tab w:val="left" w:pos="142"/>
        </w:tabs>
        <w:ind w:left="851" w:hanging="851"/>
        <w:rPr>
          <w:rFonts w:ascii="Arial" w:hAnsi="Arial" w:cs="Arial"/>
          <w:b/>
          <w:bCs/>
          <w:sz w:val="28"/>
          <w:szCs w:val="28"/>
        </w:rPr>
      </w:pPr>
      <w:r w:rsidRPr="00607A36">
        <w:rPr>
          <w:rFonts w:ascii="Arial" w:hAnsi="Arial" w:cs="Arial"/>
          <w:b/>
          <w:bCs/>
          <w:sz w:val="28"/>
          <w:szCs w:val="28"/>
        </w:rPr>
        <w:t>9.</w:t>
      </w:r>
      <w:r w:rsidR="00E37548" w:rsidRPr="00607A36">
        <w:rPr>
          <w:rFonts w:ascii="Arial" w:hAnsi="Arial" w:cs="Arial"/>
          <w:b/>
          <w:bCs/>
          <w:sz w:val="28"/>
          <w:szCs w:val="28"/>
        </w:rPr>
        <w:t>1</w:t>
      </w:r>
      <w:r w:rsidR="00094F1D" w:rsidRPr="00607A36">
        <w:rPr>
          <w:rFonts w:ascii="Arial" w:hAnsi="Arial" w:cs="Arial"/>
          <w:b/>
          <w:bCs/>
          <w:sz w:val="28"/>
          <w:szCs w:val="28"/>
        </w:rPr>
        <w:t>1</w:t>
      </w:r>
      <w:r w:rsidR="00E2725C" w:rsidRPr="00607A36">
        <w:rPr>
          <w:rFonts w:ascii="Arial" w:hAnsi="Arial" w:cs="Arial"/>
          <w:b/>
          <w:bCs/>
          <w:sz w:val="28"/>
          <w:szCs w:val="28"/>
        </w:rPr>
        <w:t xml:space="preserve"> </w:t>
      </w:r>
      <w:r w:rsidR="00956729" w:rsidRPr="00607A36">
        <w:rPr>
          <w:rFonts w:ascii="Arial" w:hAnsi="Arial" w:cs="Arial"/>
          <w:b/>
          <w:bCs/>
          <w:sz w:val="28"/>
          <w:szCs w:val="28"/>
        </w:rPr>
        <w:tab/>
      </w:r>
      <w:r w:rsidRPr="00607A36">
        <w:rPr>
          <w:rFonts w:ascii="Arial" w:hAnsi="Arial" w:cs="Arial"/>
          <w:b/>
          <w:bCs/>
          <w:sz w:val="28"/>
          <w:szCs w:val="28"/>
        </w:rPr>
        <w:t>Food Safety Promotion and Non-Official Controls</w:t>
      </w:r>
    </w:p>
    <w:p w14:paraId="76CA4EE6" w14:textId="77777777" w:rsidR="000954A1" w:rsidRPr="00607A36" w:rsidRDefault="000954A1" w:rsidP="000954A1">
      <w:pPr>
        <w:tabs>
          <w:tab w:val="left" w:pos="142"/>
        </w:tabs>
        <w:ind w:left="851"/>
        <w:rPr>
          <w:rFonts w:ascii="Arial" w:hAnsi="Arial" w:cs="Arial"/>
          <w:sz w:val="24"/>
          <w:szCs w:val="24"/>
        </w:rPr>
      </w:pPr>
    </w:p>
    <w:p w14:paraId="4A41D5D9" w14:textId="2E0F94DF" w:rsidR="000954A1" w:rsidRPr="00607A36" w:rsidRDefault="000954A1" w:rsidP="00956729">
      <w:pPr>
        <w:tabs>
          <w:tab w:val="left" w:pos="142"/>
        </w:tabs>
        <w:ind w:left="851"/>
        <w:jc w:val="both"/>
        <w:rPr>
          <w:rFonts w:ascii="Arial" w:hAnsi="Arial" w:cs="Arial"/>
          <w:sz w:val="24"/>
          <w:szCs w:val="24"/>
        </w:rPr>
      </w:pPr>
      <w:r w:rsidRPr="00607A36">
        <w:rPr>
          <w:rFonts w:ascii="Arial" w:hAnsi="Arial" w:cs="Arial"/>
          <w:sz w:val="24"/>
          <w:szCs w:val="24"/>
        </w:rPr>
        <w:t>South Tyneside Council having adopted the National Food Hygiene Rating scheme in 2012, continues to promote the benefits of a rating of 3-5 to food business operators and the public, during programmed visits and through promotional activity.</w:t>
      </w:r>
    </w:p>
    <w:p w14:paraId="26CF0DA6" w14:textId="77777777" w:rsidR="00956729" w:rsidRPr="00607A36" w:rsidRDefault="00956729" w:rsidP="00956729">
      <w:pPr>
        <w:tabs>
          <w:tab w:val="left" w:pos="142"/>
        </w:tabs>
        <w:ind w:left="851"/>
        <w:jc w:val="both"/>
        <w:rPr>
          <w:rFonts w:ascii="Arial" w:hAnsi="Arial" w:cs="Arial"/>
          <w:sz w:val="24"/>
          <w:szCs w:val="24"/>
        </w:rPr>
      </w:pPr>
    </w:p>
    <w:p w14:paraId="5AB5CF41" w14:textId="102D4728" w:rsidR="000954A1" w:rsidRPr="00607A36" w:rsidRDefault="000954A1" w:rsidP="00956729">
      <w:pPr>
        <w:tabs>
          <w:tab w:val="left" w:pos="142"/>
        </w:tabs>
        <w:ind w:left="851"/>
        <w:jc w:val="both"/>
        <w:rPr>
          <w:rFonts w:ascii="Arial" w:hAnsi="Arial" w:cs="Arial"/>
          <w:sz w:val="24"/>
          <w:szCs w:val="24"/>
        </w:rPr>
      </w:pPr>
      <w:r w:rsidRPr="00607A36">
        <w:rPr>
          <w:rFonts w:ascii="Arial" w:hAnsi="Arial" w:cs="Arial"/>
          <w:sz w:val="24"/>
          <w:szCs w:val="24"/>
        </w:rPr>
        <w:t xml:space="preserve">The effectiveness of the scheme is evaluated </w:t>
      </w:r>
      <w:r w:rsidR="007E6FB4" w:rsidRPr="00607A36">
        <w:rPr>
          <w:rFonts w:ascii="Arial" w:hAnsi="Arial" w:cs="Arial"/>
          <w:sz w:val="24"/>
          <w:szCs w:val="24"/>
        </w:rPr>
        <w:t>through</w:t>
      </w:r>
      <w:r w:rsidR="00D00B7F" w:rsidRPr="00607A36">
        <w:rPr>
          <w:rFonts w:ascii="Arial" w:hAnsi="Arial" w:cs="Arial"/>
          <w:sz w:val="24"/>
          <w:szCs w:val="24"/>
        </w:rPr>
        <w:t xml:space="preserve"> </w:t>
      </w:r>
      <w:r w:rsidRPr="00607A36">
        <w:rPr>
          <w:rFonts w:ascii="Arial" w:hAnsi="Arial" w:cs="Arial"/>
          <w:sz w:val="24"/>
          <w:szCs w:val="24"/>
        </w:rPr>
        <w:t xml:space="preserve">periodic monitoring </w:t>
      </w:r>
      <w:r w:rsidR="007E6FB4" w:rsidRPr="00607A36">
        <w:rPr>
          <w:rFonts w:ascii="Arial" w:hAnsi="Arial" w:cs="Arial"/>
          <w:sz w:val="24"/>
          <w:szCs w:val="24"/>
        </w:rPr>
        <w:t xml:space="preserve">of a </w:t>
      </w:r>
      <w:r w:rsidRPr="00607A36">
        <w:rPr>
          <w:rFonts w:ascii="Arial" w:hAnsi="Arial" w:cs="Arial"/>
          <w:sz w:val="24"/>
          <w:szCs w:val="24"/>
        </w:rPr>
        <w:t>proportion of premises in the higher rating bands</w:t>
      </w:r>
      <w:r w:rsidR="005E7B20" w:rsidRPr="00607A36">
        <w:rPr>
          <w:rFonts w:ascii="Arial" w:hAnsi="Arial" w:cs="Arial"/>
          <w:sz w:val="24"/>
          <w:szCs w:val="24"/>
        </w:rPr>
        <w:t xml:space="preserve"> and promoti</w:t>
      </w:r>
      <w:r w:rsidR="00D00B7F" w:rsidRPr="00607A36">
        <w:rPr>
          <w:rFonts w:ascii="Arial" w:hAnsi="Arial" w:cs="Arial"/>
          <w:sz w:val="24"/>
          <w:szCs w:val="24"/>
        </w:rPr>
        <w:t>on of</w:t>
      </w:r>
      <w:r w:rsidR="005E7B20" w:rsidRPr="00607A36">
        <w:rPr>
          <w:rFonts w:ascii="Arial" w:hAnsi="Arial" w:cs="Arial"/>
          <w:sz w:val="24"/>
          <w:szCs w:val="24"/>
        </w:rPr>
        <w:t xml:space="preserve"> those food businesses in local advertising campaigns</w:t>
      </w:r>
      <w:r w:rsidRPr="00607A36">
        <w:rPr>
          <w:rFonts w:ascii="Arial" w:hAnsi="Arial" w:cs="Arial"/>
          <w:sz w:val="24"/>
          <w:szCs w:val="24"/>
        </w:rPr>
        <w:t>.</w:t>
      </w:r>
      <w:r w:rsidR="00D82BA7" w:rsidRPr="00607A36">
        <w:rPr>
          <w:rFonts w:ascii="Arial" w:hAnsi="Arial" w:cs="Arial"/>
          <w:sz w:val="24"/>
          <w:szCs w:val="24"/>
        </w:rPr>
        <w:t xml:space="preserve">  Conversely poor performing food business are often highlighted in local news feeds and social media sites outside the control of the Council, which require validation and verification of data.</w:t>
      </w:r>
    </w:p>
    <w:p w14:paraId="0BDCE043" w14:textId="77777777" w:rsidR="00873D37" w:rsidRPr="00607A36" w:rsidRDefault="00873D37" w:rsidP="000954A1">
      <w:pPr>
        <w:tabs>
          <w:tab w:val="left" w:pos="142"/>
        </w:tabs>
        <w:ind w:left="851"/>
        <w:rPr>
          <w:rFonts w:ascii="Arial" w:hAnsi="Arial" w:cs="Arial"/>
          <w:sz w:val="24"/>
          <w:szCs w:val="24"/>
        </w:rPr>
      </w:pPr>
    </w:p>
    <w:p w14:paraId="7D74B223" w14:textId="77777777" w:rsidR="004D282B" w:rsidRDefault="004D282B" w:rsidP="000954A1">
      <w:pPr>
        <w:tabs>
          <w:tab w:val="left" w:pos="142"/>
        </w:tabs>
        <w:ind w:left="851"/>
        <w:rPr>
          <w:rFonts w:ascii="Arial" w:hAnsi="Arial" w:cs="Arial"/>
          <w:sz w:val="24"/>
          <w:szCs w:val="24"/>
        </w:rPr>
      </w:pPr>
    </w:p>
    <w:p w14:paraId="27854F41" w14:textId="77777777" w:rsidR="00B6732E" w:rsidRDefault="00B6732E" w:rsidP="000954A1">
      <w:pPr>
        <w:tabs>
          <w:tab w:val="left" w:pos="142"/>
        </w:tabs>
        <w:ind w:left="851"/>
        <w:rPr>
          <w:rFonts w:ascii="Arial" w:hAnsi="Arial" w:cs="Arial"/>
          <w:sz w:val="24"/>
          <w:szCs w:val="24"/>
        </w:rPr>
      </w:pPr>
    </w:p>
    <w:p w14:paraId="309E571B" w14:textId="77777777" w:rsidR="00B6732E" w:rsidRPr="00607A36" w:rsidRDefault="00B6732E" w:rsidP="000954A1">
      <w:pPr>
        <w:tabs>
          <w:tab w:val="left" w:pos="142"/>
        </w:tabs>
        <w:ind w:left="851"/>
        <w:rPr>
          <w:rFonts w:ascii="Arial" w:hAnsi="Arial" w:cs="Arial"/>
          <w:sz w:val="24"/>
          <w:szCs w:val="24"/>
        </w:rPr>
      </w:pPr>
    </w:p>
    <w:p w14:paraId="1BA6D5C7" w14:textId="77777777" w:rsidR="004D282B" w:rsidRPr="00607A36" w:rsidRDefault="004D282B" w:rsidP="000954A1">
      <w:pPr>
        <w:tabs>
          <w:tab w:val="left" w:pos="142"/>
        </w:tabs>
        <w:ind w:left="851"/>
        <w:rPr>
          <w:rFonts w:ascii="Arial" w:hAnsi="Arial" w:cs="Arial"/>
          <w:sz w:val="24"/>
          <w:szCs w:val="24"/>
        </w:rPr>
      </w:pPr>
    </w:p>
    <w:p w14:paraId="3394102E" w14:textId="60024E8B" w:rsidR="00873D37" w:rsidRPr="00607A36" w:rsidRDefault="00873D37" w:rsidP="00956729">
      <w:pPr>
        <w:tabs>
          <w:tab w:val="left" w:pos="142"/>
        </w:tabs>
        <w:ind w:left="851" w:hanging="851"/>
        <w:rPr>
          <w:rFonts w:ascii="Arial" w:hAnsi="Arial" w:cs="Arial"/>
          <w:b/>
          <w:bCs/>
          <w:sz w:val="28"/>
          <w:szCs w:val="28"/>
        </w:rPr>
      </w:pPr>
      <w:r w:rsidRPr="00607A36">
        <w:rPr>
          <w:rFonts w:ascii="Arial" w:hAnsi="Arial" w:cs="Arial"/>
          <w:b/>
          <w:bCs/>
          <w:sz w:val="28"/>
          <w:szCs w:val="28"/>
        </w:rPr>
        <w:t>9.1</w:t>
      </w:r>
      <w:r w:rsidR="00094F1D" w:rsidRPr="00607A36">
        <w:rPr>
          <w:rFonts w:ascii="Arial" w:hAnsi="Arial" w:cs="Arial"/>
          <w:b/>
          <w:bCs/>
          <w:sz w:val="28"/>
          <w:szCs w:val="28"/>
        </w:rPr>
        <w:t>2</w:t>
      </w:r>
      <w:r w:rsidRPr="00607A36">
        <w:rPr>
          <w:rFonts w:ascii="Arial" w:hAnsi="Arial" w:cs="Arial"/>
          <w:b/>
          <w:bCs/>
          <w:sz w:val="28"/>
          <w:szCs w:val="28"/>
        </w:rPr>
        <w:t xml:space="preserve"> </w:t>
      </w:r>
      <w:r w:rsidR="00956729" w:rsidRPr="00607A36">
        <w:rPr>
          <w:rFonts w:ascii="Arial" w:hAnsi="Arial" w:cs="Arial"/>
          <w:b/>
          <w:bCs/>
          <w:sz w:val="28"/>
          <w:szCs w:val="28"/>
        </w:rPr>
        <w:tab/>
      </w:r>
      <w:r w:rsidRPr="00607A36">
        <w:rPr>
          <w:rFonts w:ascii="Arial" w:hAnsi="Arial" w:cs="Arial"/>
          <w:b/>
          <w:bCs/>
          <w:sz w:val="28"/>
          <w:szCs w:val="28"/>
        </w:rPr>
        <w:t>Food Officer Competency</w:t>
      </w:r>
    </w:p>
    <w:p w14:paraId="523D8422" w14:textId="77777777" w:rsidR="00873D37" w:rsidRPr="00607A36" w:rsidRDefault="00873D37" w:rsidP="00873D37">
      <w:pPr>
        <w:tabs>
          <w:tab w:val="left" w:pos="142"/>
        </w:tabs>
        <w:ind w:left="851"/>
        <w:rPr>
          <w:rFonts w:ascii="Arial" w:hAnsi="Arial" w:cs="Arial"/>
          <w:sz w:val="24"/>
          <w:szCs w:val="24"/>
        </w:rPr>
      </w:pPr>
    </w:p>
    <w:p w14:paraId="60A26BA1" w14:textId="4BEED8F1" w:rsidR="00094F1D" w:rsidRPr="00607A36" w:rsidRDefault="00873D37" w:rsidP="00956729">
      <w:pPr>
        <w:tabs>
          <w:tab w:val="left" w:pos="142"/>
        </w:tabs>
        <w:ind w:left="851"/>
        <w:jc w:val="both"/>
        <w:rPr>
          <w:rFonts w:ascii="Arial" w:hAnsi="Arial" w:cs="Arial"/>
          <w:sz w:val="24"/>
          <w:szCs w:val="24"/>
        </w:rPr>
      </w:pPr>
      <w:r w:rsidRPr="00607A36">
        <w:rPr>
          <w:rFonts w:ascii="Arial" w:hAnsi="Arial" w:cs="Arial"/>
          <w:sz w:val="24"/>
          <w:szCs w:val="24"/>
        </w:rPr>
        <w:t xml:space="preserve">The competency </w:t>
      </w:r>
      <w:r w:rsidR="00105535" w:rsidRPr="00607A36">
        <w:rPr>
          <w:rFonts w:ascii="Arial" w:hAnsi="Arial" w:cs="Arial"/>
          <w:sz w:val="24"/>
          <w:szCs w:val="24"/>
        </w:rPr>
        <w:t xml:space="preserve">of authorised food officers </w:t>
      </w:r>
      <w:r w:rsidRPr="00607A36">
        <w:rPr>
          <w:rFonts w:ascii="Arial" w:hAnsi="Arial" w:cs="Arial"/>
          <w:sz w:val="24"/>
          <w:szCs w:val="24"/>
        </w:rPr>
        <w:t>and quality of</w:t>
      </w:r>
      <w:r w:rsidR="005E7B20" w:rsidRPr="00607A36">
        <w:rPr>
          <w:rFonts w:ascii="Arial" w:hAnsi="Arial" w:cs="Arial"/>
          <w:sz w:val="24"/>
          <w:szCs w:val="24"/>
        </w:rPr>
        <w:t xml:space="preserve"> work </w:t>
      </w:r>
      <w:r w:rsidR="003D3BD7" w:rsidRPr="00607A36">
        <w:rPr>
          <w:rFonts w:ascii="Arial" w:hAnsi="Arial" w:cs="Arial"/>
          <w:sz w:val="24"/>
          <w:szCs w:val="24"/>
        </w:rPr>
        <w:t xml:space="preserve">undertaken by </w:t>
      </w:r>
      <w:r w:rsidR="005E7B20" w:rsidRPr="00607A36">
        <w:rPr>
          <w:rFonts w:ascii="Arial" w:hAnsi="Arial" w:cs="Arial"/>
          <w:sz w:val="24"/>
          <w:szCs w:val="24"/>
        </w:rPr>
        <w:t xml:space="preserve">the </w:t>
      </w:r>
      <w:r w:rsidR="00A34A6E" w:rsidRPr="00607A36">
        <w:rPr>
          <w:rFonts w:ascii="Arial" w:hAnsi="Arial" w:cs="Arial"/>
          <w:sz w:val="24"/>
          <w:szCs w:val="24"/>
        </w:rPr>
        <w:t xml:space="preserve">Commercial </w:t>
      </w:r>
      <w:r w:rsidR="005E7B20" w:rsidRPr="00607A36">
        <w:rPr>
          <w:rFonts w:ascii="Arial" w:hAnsi="Arial" w:cs="Arial"/>
          <w:sz w:val="24"/>
          <w:szCs w:val="24"/>
        </w:rPr>
        <w:t xml:space="preserve">Food </w:t>
      </w:r>
      <w:r w:rsidR="00ED5653" w:rsidRPr="00607A36">
        <w:rPr>
          <w:rFonts w:ascii="Arial" w:hAnsi="Arial" w:cs="Arial"/>
          <w:sz w:val="24"/>
          <w:szCs w:val="24"/>
        </w:rPr>
        <w:t xml:space="preserve">and Safety </w:t>
      </w:r>
      <w:r w:rsidR="005E7B20" w:rsidRPr="00607A36">
        <w:rPr>
          <w:rFonts w:ascii="Arial" w:hAnsi="Arial" w:cs="Arial"/>
          <w:sz w:val="24"/>
          <w:szCs w:val="24"/>
        </w:rPr>
        <w:t>Team are subject to checks and audits in accordance with the Food Law Code of Practice</w:t>
      </w:r>
      <w:r w:rsidR="00943884" w:rsidRPr="00607A36">
        <w:rPr>
          <w:rFonts w:ascii="Arial" w:hAnsi="Arial" w:cs="Arial"/>
          <w:sz w:val="24"/>
          <w:szCs w:val="24"/>
        </w:rPr>
        <w:t xml:space="preserve">. </w:t>
      </w:r>
      <w:r w:rsidR="005E7B20" w:rsidRPr="00607A36">
        <w:rPr>
          <w:rFonts w:ascii="Arial" w:hAnsi="Arial" w:cs="Arial"/>
          <w:sz w:val="24"/>
          <w:szCs w:val="24"/>
        </w:rPr>
        <w:t xml:space="preserve"> </w:t>
      </w:r>
      <w:r w:rsidR="00943884" w:rsidRPr="00607A36">
        <w:rPr>
          <w:rFonts w:ascii="Arial" w:hAnsi="Arial" w:cs="Arial"/>
          <w:sz w:val="24"/>
          <w:szCs w:val="24"/>
        </w:rPr>
        <w:t>I</w:t>
      </w:r>
      <w:r w:rsidR="005E7B20" w:rsidRPr="00607A36">
        <w:rPr>
          <w:rFonts w:ascii="Arial" w:hAnsi="Arial" w:cs="Arial"/>
          <w:sz w:val="24"/>
          <w:szCs w:val="24"/>
        </w:rPr>
        <w:t>nterventions and record</w:t>
      </w:r>
      <w:r w:rsidR="00943884" w:rsidRPr="00607A36">
        <w:rPr>
          <w:rFonts w:ascii="Arial" w:hAnsi="Arial" w:cs="Arial"/>
          <w:sz w:val="24"/>
          <w:szCs w:val="24"/>
        </w:rPr>
        <w:t>ed</w:t>
      </w:r>
      <w:r w:rsidR="005E7B20" w:rsidRPr="00607A36">
        <w:rPr>
          <w:rFonts w:ascii="Arial" w:hAnsi="Arial" w:cs="Arial"/>
          <w:sz w:val="24"/>
          <w:szCs w:val="24"/>
        </w:rPr>
        <w:t xml:space="preserve"> </w:t>
      </w:r>
      <w:r w:rsidRPr="00607A36">
        <w:rPr>
          <w:rFonts w:ascii="Arial" w:hAnsi="Arial" w:cs="Arial"/>
          <w:sz w:val="24"/>
          <w:szCs w:val="24"/>
        </w:rPr>
        <w:t xml:space="preserve">work of all inspection staff is regularly monitored </w:t>
      </w:r>
      <w:r w:rsidR="00D82BA7" w:rsidRPr="00607A36">
        <w:rPr>
          <w:rFonts w:ascii="Arial" w:hAnsi="Arial" w:cs="Arial"/>
          <w:sz w:val="24"/>
          <w:szCs w:val="24"/>
        </w:rPr>
        <w:t xml:space="preserve">to ensure conformance with standard operating procedures and Food Law Guidance. Only staff </w:t>
      </w:r>
      <w:r w:rsidRPr="00607A36">
        <w:rPr>
          <w:rFonts w:ascii="Arial" w:hAnsi="Arial" w:cs="Arial"/>
          <w:sz w:val="24"/>
          <w:szCs w:val="24"/>
        </w:rPr>
        <w:t>deemed competent</w:t>
      </w:r>
      <w:r w:rsidR="00F067C3" w:rsidRPr="00607A36">
        <w:rPr>
          <w:rFonts w:ascii="Arial" w:hAnsi="Arial" w:cs="Arial"/>
          <w:sz w:val="24"/>
          <w:szCs w:val="24"/>
        </w:rPr>
        <w:t xml:space="preserve"> and subsequently authorised to undertake</w:t>
      </w:r>
      <w:r w:rsidR="00D82BA7" w:rsidRPr="00607A36">
        <w:rPr>
          <w:rFonts w:ascii="Arial" w:hAnsi="Arial" w:cs="Arial"/>
          <w:sz w:val="24"/>
          <w:szCs w:val="24"/>
        </w:rPr>
        <w:t xml:space="preserve"> official controls are allocated these tasks.</w:t>
      </w:r>
      <w:r w:rsidRPr="00607A36">
        <w:rPr>
          <w:rFonts w:ascii="Arial" w:hAnsi="Arial" w:cs="Arial"/>
          <w:sz w:val="24"/>
          <w:szCs w:val="24"/>
        </w:rPr>
        <w:t xml:space="preserve"> </w:t>
      </w:r>
    </w:p>
    <w:p w14:paraId="16DAC722" w14:textId="77777777" w:rsidR="00094F1D" w:rsidRPr="00607A36" w:rsidRDefault="00094F1D" w:rsidP="00956729">
      <w:pPr>
        <w:tabs>
          <w:tab w:val="left" w:pos="142"/>
        </w:tabs>
        <w:ind w:left="851"/>
        <w:jc w:val="both"/>
        <w:rPr>
          <w:rFonts w:ascii="Arial" w:hAnsi="Arial" w:cs="Arial"/>
          <w:sz w:val="24"/>
          <w:szCs w:val="24"/>
        </w:rPr>
      </w:pPr>
    </w:p>
    <w:p w14:paraId="5D963FAD" w14:textId="2C979207" w:rsidR="00094F1D" w:rsidRPr="00607A36" w:rsidRDefault="00873D37" w:rsidP="00956729">
      <w:pPr>
        <w:tabs>
          <w:tab w:val="left" w:pos="142"/>
        </w:tabs>
        <w:ind w:left="851"/>
        <w:jc w:val="both"/>
        <w:rPr>
          <w:rFonts w:ascii="Arial" w:hAnsi="Arial" w:cs="Arial"/>
          <w:sz w:val="24"/>
          <w:szCs w:val="24"/>
        </w:rPr>
      </w:pPr>
      <w:r w:rsidRPr="00607A36">
        <w:rPr>
          <w:rFonts w:ascii="Arial" w:hAnsi="Arial" w:cs="Arial"/>
          <w:sz w:val="24"/>
          <w:szCs w:val="24"/>
        </w:rPr>
        <w:t>New staff</w:t>
      </w:r>
      <w:r w:rsidR="00F067C3" w:rsidRPr="00607A36">
        <w:rPr>
          <w:rFonts w:ascii="Arial" w:hAnsi="Arial" w:cs="Arial"/>
          <w:sz w:val="24"/>
          <w:szCs w:val="24"/>
        </w:rPr>
        <w:t>, or those that have been absen</w:t>
      </w:r>
      <w:r w:rsidR="00D75BE7" w:rsidRPr="00607A36">
        <w:rPr>
          <w:rFonts w:ascii="Arial" w:hAnsi="Arial" w:cs="Arial"/>
          <w:sz w:val="24"/>
          <w:szCs w:val="24"/>
        </w:rPr>
        <w:t>t</w:t>
      </w:r>
      <w:r w:rsidR="00F067C3" w:rsidRPr="00607A36">
        <w:rPr>
          <w:rFonts w:ascii="Arial" w:hAnsi="Arial" w:cs="Arial"/>
          <w:sz w:val="24"/>
          <w:szCs w:val="24"/>
        </w:rPr>
        <w:t xml:space="preserve"> for a specific period</w:t>
      </w:r>
      <w:r w:rsidRPr="00607A36">
        <w:rPr>
          <w:rFonts w:ascii="Arial" w:hAnsi="Arial" w:cs="Arial"/>
          <w:sz w:val="24"/>
          <w:szCs w:val="24"/>
        </w:rPr>
        <w:t xml:space="preserve"> are subject to supervision until deemed competent</w:t>
      </w:r>
      <w:r w:rsidR="00290487" w:rsidRPr="00607A36">
        <w:rPr>
          <w:rFonts w:ascii="Arial" w:hAnsi="Arial" w:cs="Arial"/>
          <w:sz w:val="24"/>
          <w:szCs w:val="24"/>
        </w:rPr>
        <w:t xml:space="preserve">. </w:t>
      </w:r>
      <w:r w:rsidR="00BD6F05" w:rsidRPr="00607A36">
        <w:rPr>
          <w:rFonts w:ascii="Arial" w:hAnsi="Arial" w:cs="Arial"/>
          <w:sz w:val="24"/>
          <w:szCs w:val="24"/>
        </w:rPr>
        <w:t xml:space="preserve">The same applies to </w:t>
      </w:r>
      <w:r w:rsidR="00F067C3" w:rsidRPr="00607A36">
        <w:rPr>
          <w:rFonts w:ascii="Arial" w:hAnsi="Arial" w:cs="Arial"/>
          <w:sz w:val="24"/>
          <w:szCs w:val="24"/>
        </w:rPr>
        <w:t xml:space="preserve">duly </w:t>
      </w:r>
      <w:r w:rsidR="00094F1D" w:rsidRPr="00607A36">
        <w:rPr>
          <w:rFonts w:ascii="Arial" w:hAnsi="Arial" w:cs="Arial"/>
          <w:sz w:val="24"/>
          <w:szCs w:val="24"/>
        </w:rPr>
        <w:t>a</w:t>
      </w:r>
      <w:r w:rsidR="00F067C3" w:rsidRPr="00607A36">
        <w:rPr>
          <w:rFonts w:ascii="Arial" w:hAnsi="Arial" w:cs="Arial"/>
          <w:sz w:val="24"/>
          <w:szCs w:val="24"/>
        </w:rPr>
        <w:t xml:space="preserve">uthorised </w:t>
      </w:r>
      <w:r w:rsidR="00094F1D" w:rsidRPr="00607A36">
        <w:rPr>
          <w:rFonts w:ascii="Arial" w:hAnsi="Arial" w:cs="Arial"/>
          <w:sz w:val="24"/>
          <w:szCs w:val="24"/>
        </w:rPr>
        <w:t>c</w:t>
      </w:r>
      <w:r w:rsidR="00F067C3" w:rsidRPr="00607A36">
        <w:rPr>
          <w:rFonts w:ascii="Arial" w:hAnsi="Arial" w:cs="Arial"/>
          <w:sz w:val="24"/>
          <w:szCs w:val="24"/>
        </w:rPr>
        <w:t xml:space="preserve">onsultants brought in to deliver aspects of the inspection programme.  </w:t>
      </w:r>
      <w:r w:rsidRPr="00607A36">
        <w:rPr>
          <w:rFonts w:ascii="Arial" w:hAnsi="Arial" w:cs="Arial"/>
          <w:sz w:val="24"/>
          <w:szCs w:val="24"/>
        </w:rPr>
        <w:t xml:space="preserve">Competence </w:t>
      </w:r>
      <w:r w:rsidR="00F067C3" w:rsidRPr="00607A36">
        <w:rPr>
          <w:rFonts w:ascii="Arial" w:hAnsi="Arial" w:cs="Arial"/>
          <w:sz w:val="24"/>
          <w:szCs w:val="24"/>
        </w:rPr>
        <w:t xml:space="preserve">criteria and additional </w:t>
      </w:r>
      <w:r w:rsidRPr="00607A36">
        <w:rPr>
          <w:rFonts w:ascii="Arial" w:hAnsi="Arial" w:cs="Arial"/>
          <w:sz w:val="24"/>
          <w:szCs w:val="24"/>
        </w:rPr>
        <w:t xml:space="preserve">training </w:t>
      </w:r>
      <w:r w:rsidR="00DC465C" w:rsidRPr="00607A36">
        <w:rPr>
          <w:rFonts w:ascii="Arial" w:hAnsi="Arial" w:cs="Arial"/>
          <w:sz w:val="24"/>
          <w:szCs w:val="24"/>
        </w:rPr>
        <w:t xml:space="preserve">needs </w:t>
      </w:r>
      <w:r w:rsidR="00F067C3" w:rsidRPr="00607A36">
        <w:rPr>
          <w:rFonts w:ascii="Arial" w:hAnsi="Arial" w:cs="Arial"/>
          <w:sz w:val="24"/>
          <w:szCs w:val="24"/>
        </w:rPr>
        <w:t xml:space="preserve">to ensure staff compliance with the </w:t>
      </w:r>
      <w:r w:rsidRPr="00607A36">
        <w:rPr>
          <w:rFonts w:ascii="Arial" w:hAnsi="Arial" w:cs="Arial"/>
          <w:sz w:val="24"/>
          <w:szCs w:val="24"/>
        </w:rPr>
        <w:t xml:space="preserve">Food Law Code of Practice will </w:t>
      </w:r>
      <w:r w:rsidR="00625186" w:rsidRPr="00607A36">
        <w:rPr>
          <w:rFonts w:ascii="Arial" w:hAnsi="Arial" w:cs="Arial"/>
          <w:sz w:val="24"/>
          <w:szCs w:val="24"/>
        </w:rPr>
        <w:t xml:space="preserve">continue to </w:t>
      </w:r>
      <w:r w:rsidRPr="00607A36">
        <w:rPr>
          <w:rFonts w:ascii="Arial" w:hAnsi="Arial" w:cs="Arial"/>
          <w:sz w:val="24"/>
          <w:szCs w:val="24"/>
        </w:rPr>
        <w:t xml:space="preserve">be </w:t>
      </w:r>
      <w:r w:rsidR="00F067C3" w:rsidRPr="00607A36">
        <w:rPr>
          <w:rFonts w:ascii="Arial" w:hAnsi="Arial" w:cs="Arial"/>
          <w:sz w:val="24"/>
          <w:szCs w:val="24"/>
        </w:rPr>
        <w:t>assessed by the Lead Food Officer</w:t>
      </w:r>
      <w:r w:rsidR="0018333C" w:rsidRPr="00607A36">
        <w:rPr>
          <w:rFonts w:ascii="Arial" w:hAnsi="Arial" w:cs="Arial"/>
          <w:sz w:val="24"/>
          <w:szCs w:val="24"/>
        </w:rPr>
        <w:t>,</w:t>
      </w:r>
      <w:r w:rsidR="00F067C3" w:rsidRPr="00607A36">
        <w:rPr>
          <w:rFonts w:ascii="Arial" w:hAnsi="Arial" w:cs="Arial"/>
          <w:sz w:val="24"/>
          <w:szCs w:val="24"/>
        </w:rPr>
        <w:t xml:space="preserve"> who will monitor the staffing requirements necessary to deliver the food law service plan and meet the official control duties laid out in the Food Law Code of Practice.  </w:t>
      </w:r>
    </w:p>
    <w:p w14:paraId="2215D6DF" w14:textId="77777777" w:rsidR="00094F1D" w:rsidRPr="00607A36" w:rsidRDefault="00094F1D" w:rsidP="00956729">
      <w:pPr>
        <w:tabs>
          <w:tab w:val="left" w:pos="142"/>
        </w:tabs>
        <w:ind w:left="851"/>
        <w:jc w:val="both"/>
        <w:rPr>
          <w:rFonts w:ascii="Arial" w:hAnsi="Arial" w:cs="Arial"/>
          <w:sz w:val="24"/>
          <w:szCs w:val="24"/>
        </w:rPr>
      </w:pPr>
    </w:p>
    <w:p w14:paraId="1D02FAE0" w14:textId="178AD32B" w:rsidR="00D04619" w:rsidRPr="00607A36" w:rsidRDefault="00F067C3" w:rsidP="00956729">
      <w:pPr>
        <w:tabs>
          <w:tab w:val="left" w:pos="142"/>
        </w:tabs>
        <w:ind w:left="851"/>
        <w:jc w:val="both"/>
        <w:rPr>
          <w:rFonts w:ascii="Arial" w:hAnsi="Arial" w:cs="Arial"/>
          <w:sz w:val="24"/>
          <w:szCs w:val="24"/>
        </w:rPr>
      </w:pPr>
      <w:r w:rsidRPr="00607A36">
        <w:rPr>
          <w:rFonts w:ascii="Arial" w:hAnsi="Arial" w:cs="Arial"/>
          <w:sz w:val="24"/>
          <w:szCs w:val="24"/>
        </w:rPr>
        <w:t xml:space="preserve">In-house training sessions, </w:t>
      </w:r>
      <w:r w:rsidR="00515D89" w:rsidRPr="00607A36">
        <w:rPr>
          <w:rFonts w:ascii="Arial" w:hAnsi="Arial" w:cs="Arial"/>
          <w:sz w:val="24"/>
          <w:szCs w:val="24"/>
        </w:rPr>
        <w:t>consistency,</w:t>
      </w:r>
      <w:r w:rsidRPr="00607A36">
        <w:rPr>
          <w:rFonts w:ascii="Arial" w:hAnsi="Arial" w:cs="Arial"/>
          <w:sz w:val="24"/>
          <w:szCs w:val="24"/>
        </w:rPr>
        <w:t xml:space="preserve"> </w:t>
      </w:r>
      <w:r w:rsidR="00D04619" w:rsidRPr="00607A36">
        <w:rPr>
          <w:rFonts w:ascii="Arial" w:hAnsi="Arial" w:cs="Arial"/>
          <w:sz w:val="24"/>
          <w:szCs w:val="24"/>
        </w:rPr>
        <w:t xml:space="preserve">and peer review </w:t>
      </w:r>
      <w:r w:rsidRPr="00607A36">
        <w:rPr>
          <w:rFonts w:ascii="Arial" w:hAnsi="Arial" w:cs="Arial"/>
          <w:sz w:val="24"/>
          <w:szCs w:val="24"/>
        </w:rPr>
        <w:t>exercises</w:t>
      </w:r>
      <w:r w:rsidR="00703987" w:rsidRPr="00607A36">
        <w:rPr>
          <w:rFonts w:ascii="Arial" w:hAnsi="Arial" w:cs="Arial"/>
          <w:sz w:val="24"/>
          <w:szCs w:val="24"/>
        </w:rPr>
        <w:t>,</w:t>
      </w:r>
      <w:r w:rsidRPr="00607A36">
        <w:rPr>
          <w:rFonts w:ascii="Arial" w:hAnsi="Arial" w:cs="Arial"/>
          <w:sz w:val="24"/>
          <w:szCs w:val="24"/>
        </w:rPr>
        <w:t xml:space="preserve"> together with 1-2-1 management </w:t>
      </w:r>
      <w:r w:rsidR="00D04619" w:rsidRPr="00607A36">
        <w:rPr>
          <w:rFonts w:ascii="Arial" w:hAnsi="Arial" w:cs="Arial"/>
          <w:sz w:val="24"/>
          <w:szCs w:val="24"/>
        </w:rPr>
        <w:t>meetings</w:t>
      </w:r>
      <w:r w:rsidR="00515D89" w:rsidRPr="00607A36">
        <w:rPr>
          <w:rFonts w:ascii="Arial" w:hAnsi="Arial" w:cs="Arial"/>
          <w:sz w:val="24"/>
          <w:szCs w:val="24"/>
        </w:rPr>
        <w:t>,</w:t>
      </w:r>
      <w:r w:rsidR="00D04619" w:rsidRPr="00607A36">
        <w:rPr>
          <w:rFonts w:ascii="Arial" w:hAnsi="Arial" w:cs="Arial"/>
          <w:sz w:val="24"/>
          <w:szCs w:val="24"/>
        </w:rPr>
        <w:t xml:space="preserve"> </w:t>
      </w:r>
      <w:r w:rsidRPr="00607A36">
        <w:rPr>
          <w:rFonts w:ascii="Arial" w:hAnsi="Arial" w:cs="Arial"/>
          <w:sz w:val="24"/>
          <w:szCs w:val="24"/>
        </w:rPr>
        <w:t xml:space="preserve">provide support and direction </w:t>
      </w:r>
      <w:r w:rsidR="00D04619" w:rsidRPr="00607A36">
        <w:rPr>
          <w:rFonts w:ascii="Arial" w:hAnsi="Arial" w:cs="Arial"/>
          <w:sz w:val="24"/>
          <w:szCs w:val="24"/>
        </w:rPr>
        <w:t xml:space="preserve">to staff </w:t>
      </w:r>
      <w:r w:rsidRPr="00607A36">
        <w:rPr>
          <w:rFonts w:ascii="Arial" w:hAnsi="Arial" w:cs="Arial"/>
          <w:sz w:val="24"/>
          <w:szCs w:val="24"/>
        </w:rPr>
        <w:t xml:space="preserve">on service </w:t>
      </w:r>
      <w:r w:rsidR="002A0AE4" w:rsidRPr="00607A36">
        <w:rPr>
          <w:rFonts w:ascii="Arial" w:hAnsi="Arial" w:cs="Arial"/>
          <w:sz w:val="24"/>
          <w:szCs w:val="24"/>
        </w:rPr>
        <w:t>delivery</w:t>
      </w:r>
      <w:r w:rsidR="00515D89" w:rsidRPr="00607A36">
        <w:rPr>
          <w:rFonts w:ascii="Arial" w:hAnsi="Arial" w:cs="Arial"/>
          <w:sz w:val="24"/>
          <w:szCs w:val="24"/>
        </w:rPr>
        <w:t>,</w:t>
      </w:r>
      <w:r w:rsidR="002A0AE4" w:rsidRPr="00607A36">
        <w:rPr>
          <w:rFonts w:ascii="Arial" w:hAnsi="Arial" w:cs="Arial"/>
          <w:sz w:val="24"/>
          <w:szCs w:val="24"/>
        </w:rPr>
        <w:t xml:space="preserve"> and</w:t>
      </w:r>
      <w:r w:rsidRPr="00607A36">
        <w:rPr>
          <w:rFonts w:ascii="Arial" w:hAnsi="Arial" w:cs="Arial"/>
          <w:sz w:val="24"/>
          <w:szCs w:val="24"/>
        </w:rPr>
        <w:t xml:space="preserve"> ensures consisten</w:t>
      </w:r>
      <w:r w:rsidR="00D04619" w:rsidRPr="00607A36">
        <w:rPr>
          <w:rFonts w:ascii="Arial" w:hAnsi="Arial" w:cs="Arial"/>
          <w:sz w:val="24"/>
          <w:szCs w:val="24"/>
        </w:rPr>
        <w:t>cy of approach for</w:t>
      </w:r>
      <w:r w:rsidRPr="00607A36">
        <w:rPr>
          <w:rFonts w:ascii="Arial" w:hAnsi="Arial" w:cs="Arial"/>
          <w:sz w:val="24"/>
          <w:szCs w:val="24"/>
        </w:rPr>
        <w:t xml:space="preserve"> business</w:t>
      </w:r>
      <w:r w:rsidR="00D04619" w:rsidRPr="00607A36">
        <w:rPr>
          <w:rFonts w:ascii="Arial" w:hAnsi="Arial" w:cs="Arial"/>
          <w:sz w:val="24"/>
          <w:szCs w:val="24"/>
        </w:rPr>
        <w:t>es and customers</w:t>
      </w:r>
      <w:r w:rsidRPr="00607A36">
        <w:rPr>
          <w:rFonts w:ascii="Arial" w:hAnsi="Arial" w:cs="Arial"/>
          <w:sz w:val="24"/>
          <w:szCs w:val="24"/>
        </w:rPr>
        <w:t xml:space="preserve"> across the region. </w:t>
      </w:r>
      <w:r w:rsidR="00873D37" w:rsidRPr="00607A36">
        <w:rPr>
          <w:rFonts w:ascii="Arial" w:hAnsi="Arial" w:cs="Arial"/>
          <w:sz w:val="24"/>
          <w:szCs w:val="24"/>
        </w:rPr>
        <w:t xml:space="preserve">Additional </w:t>
      </w:r>
      <w:r w:rsidRPr="00607A36">
        <w:rPr>
          <w:rFonts w:ascii="Arial" w:hAnsi="Arial" w:cs="Arial"/>
          <w:sz w:val="24"/>
          <w:szCs w:val="24"/>
        </w:rPr>
        <w:t xml:space="preserve">formal </w:t>
      </w:r>
      <w:r w:rsidR="00873D37" w:rsidRPr="00607A36">
        <w:rPr>
          <w:rFonts w:ascii="Arial" w:hAnsi="Arial" w:cs="Arial"/>
          <w:sz w:val="24"/>
          <w:szCs w:val="24"/>
        </w:rPr>
        <w:t xml:space="preserve">training is carried out in conjunction with </w:t>
      </w:r>
      <w:r w:rsidR="00C42D25" w:rsidRPr="00607A36">
        <w:rPr>
          <w:rFonts w:ascii="Arial" w:hAnsi="Arial" w:cs="Arial"/>
          <w:sz w:val="24"/>
          <w:szCs w:val="24"/>
        </w:rPr>
        <w:t>the</w:t>
      </w:r>
      <w:r w:rsidR="00455ADD" w:rsidRPr="00607A36">
        <w:rPr>
          <w:rFonts w:ascii="Arial" w:hAnsi="Arial" w:cs="Arial"/>
          <w:sz w:val="24"/>
          <w:szCs w:val="24"/>
        </w:rPr>
        <w:t xml:space="preserve"> </w:t>
      </w:r>
      <w:r w:rsidR="00873D37" w:rsidRPr="00607A36">
        <w:rPr>
          <w:rFonts w:ascii="Arial" w:hAnsi="Arial" w:cs="Arial"/>
          <w:sz w:val="24"/>
          <w:szCs w:val="24"/>
        </w:rPr>
        <w:t>N</w:t>
      </w:r>
      <w:r w:rsidR="00283E66" w:rsidRPr="00607A36">
        <w:rPr>
          <w:rFonts w:ascii="Arial" w:hAnsi="Arial" w:cs="Arial"/>
          <w:sz w:val="24"/>
          <w:szCs w:val="24"/>
        </w:rPr>
        <w:t>orth</w:t>
      </w:r>
      <w:r w:rsidR="002A0AE4" w:rsidRPr="00607A36">
        <w:rPr>
          <w:rFonts w:ascii="Arial" w:hAnsi="Arial" w:cs="Arial"/>
          <w:sz w:val="24"/>
          <w:szCs w:val="24"/>
        </w:rPr>
        <w:t>-</w:t>
      </w:r>
      <w:r w:rsidR="00873D37" w:rsidRPr="00607A36">
        <w:rPr>
          <w:rFonts w:ascii="Arial" w:hAnsi="Arial" w:cs="Arial"/>
          <w:sz w:val="24"/>
          <w:szCs w:val="24"/>
        </w:rPr>
        <w:t>E</w:t>
      </w:r>
      <w:r w:rsidR="00283E66" w:rsidRPr="00607A36">
        <w:rPr>
          <w:rFonts w:ascii="Arial" w:hAnsi="Arial" w:cs="Arial"/>
          <w:sz w:val="24"/>
          <w:szCs w:val="24"/>
        </w:rPr>
        <w:t>ast</w:t>
      </w:r>
      <w:r w:rsidR="00873D37" w:rsidRPr="00607A36">
        <w:rPr>
          <w:rFonts w:ascii="Arial" w:hAnsi="Arial" w:cs="Arial"/>
          <w:sz w:val="24"/>
          <w:szCs w:val="24"/>
        </w:rPr>
        <w:t xml:space="preserve"> Food Liaison Group</w:t>
      </w:r>
      <w:r w:rsidRPr="00607A36">
        <w:rPr>
          <w:rFonts w:ascii="Arial" w:hAnsi="Arial" w:cs="Arial"/>
          <w:sz w:val="24"/>
          <w:szCs w:val="24"/>
        </w:rPr>
        <w:t xml:space="preserve">, </w:t>
      </w:r>
      <w:r w:rsidR="00873D37" w:rsidRPr="00607A36">
        <w:rPr>
          <w:rFonts w:ascii="Arial" w:hAnsi="Arial" w:cs="Arial"/>
          <w:sz w:val="24"/>
          <w:szCs w:val="24"/>
        </w:rPr>
        <w:t>North</w:t>
      </w:r>
      <w:r w:rsidR="00A34A6E" w:rsidRPr="00607A36">
        <w:rPr>
          <w:rFonts w:ascii="Arial" w:hAnsi="Arial" w:cs="Arial"/>
          <w:sz w:val="24"/>
          <w:szCs w:val="24"/>
        </w:rPr>
        <w:t>-</w:t>
      </w:r>
      <w:r w:rsidR="00873D37" w:rsidRPr="00607A36">
        <w:rPr>
          <w:rFonts w:ascii="Arial" w:hAnsi="Arial" w:cs="Arial"/>
          <w:sz w:val="24"/>
          <w:szCs w:val="24"/>
        </w:rPr>
        <w:t xml:space="preserve">East Public Protection Partnership, </w:t>
      </w:r>
      <w:r w:rsidRPr="00607A36">
        <w:rPr>
          <w:rFonts w:ascii="Arial" w:hAnsi="Arial" w:cs="Arial"/>
          <w:sz w:val="24"/>
          <w:szCs w:val="24"/>
        </w:rPr>
        <w:t xml:space="preserve">the Chartered Institute of Environmental Health and </w:t>
      </w:r>
      <w:r w:rsidR="00873D37" w:rsidRPr="00607A36">
        <w:rPr>
          <w:rFonts w:ascii="Arial" w:hAnsi="Arial" w:cs="Arial"/>
          <w:sz w:val="24"/>
          <w:szCs w:val="24"/>
        </w:rPr>
        <w:t xml:space="preserve">the </w:t>
      </w:r>
      <w:r w:rsidR="00094F1D" w:rsidRPr="00607A36">
        <w:rPr>
          <w:rFonts w:ascii="Arial" w:hAnsi="Arial" w:cs="Arial"/>
          <w:sz w:val="24"/>
          <w:szCs w:val="24"/>
        </w:rPr>
        <w:t>FSA</w:t>
      </w:r>
      <w:r w:rsidR="00D04619" w:rsidRPr="00607A36">
        <w:rPr>
          <w:rFonts w:ascii="Arial" w:hAnsi="Arial" w:cs="Arial"/>
          <w:sz w:val="24"/>
          <w:szCs w:val="24"/>
        </w:rPr>
        <w:t xml:space="preserve"> and their associated training providers</w:t>
      </w:r>
      <w:r w:rsidR="00873D37" w:rsidRPr="00607A36">
        <w:rPr>
          <w:rFonts w:ascii="Arial" w:hAnsi="Arial" w:cs="Arial"/>
          <w:sz w:val="24"/>
          <w:szCs w:val="24"/>
        </w:rPr>
        <w:t>.</w:t>
      </w:r>
      <w:r w:rsidR="00703987" w:rsidRPr="00607A36">
        <w:rPr>
          <w:rFonts w:ascii="Arial" w:hAnsi="Arial" w:cs="Arial"/>
          <w:sz w:val="24"/>
          <w:szCs w:val="24"/>
        </w:rPr>
        <w:t xml:space="preserve"> </w:t>
      </w:r>
      <w:r w:rsidR="002A0AE4" w:rsidRPr="00607A36">
        <w:rPr>
          <w:rFonts w:ascii="Arial" w:hAnsi="Arial" w:cs="Arial"/>
          <w:sz w:val="24"/>
          <w:szCs w:val="24"/>
        </w:rPr>
        <w:t>To</w:t>
      </w:r>
      <w:r w:rsidR="00703987" w:rsidRPr="00607A36">
        <w:rPr>
          <w:rFonts w:ascii="Arial" w:hAnsi="Arial" w:cs="Arial"/>
          <w:sz w:val="24"/>
          <w:szCs w:val="24"/>
        </w:rPr>
        <w:t xml:space="preserve"> maintain competency and deliver certain official food/feed controls in accordance with the Codes of Practice</w:t>
      </w:r>
      <w:r w:rsidR="00775172" w:rsidRPr="00607A36">
        <w:rPr>
          <w:rFonts w:ascii="Arial" w:hAnsi="Arial" w:cs="Arial"/>
          <w:sz w:val="24"/>
          <w:szCs w:val="24"/>
        </w:rPr>
        <w:t>,</w:t>
      </w:r>
      <w:r w:rsidR="00703987" w:rsidRPr="00607A36">
        <w:rPr>
          <w:rFonts w:ascii="Arial" w:hAnsi="Arial" w:cs="Arial"/>
          <w:sz w:val="24"/>
          <w:szCs w:val="24"/>
        </w:rPr>
        <w:t xml:space="preserve"> a minimum 20 hours of continued professional development is required</w:t>
      </w:r>
      <w:r w:rsidR="00775172" w:rsidRPr="00607A36">
        <w:rPr>
          <w:rFonts w:ascii="Arial" w:hAnsi="Arial" w:cs="Arial"/>
          <w:sz w:val="24"/>
          <w:szCs w:val="24"/>
        </w:rPr>
        <w:t>,</w:t>
      </w:r>
      <w:r w:rsidR="002A0AE4" w:rsidRPr="00607A36">
        <w:rPr>
          <w:rFonts w:ascii="Arial" w:hAnsi="Arial" w:cs="Arial"/>
          <w:sz w:val="24"/>
          <w:szCs w:val="24"/>
        </w:rPr>
        <w:t xml:space="preserve"> annually,</w:t>
      </w:r>
      <w:r w:rsidR="00775172" w:rsidRPr="00607A36">
        <w:rPr>
          <w:rFonts w:ascii="Arial" w:hAnsi="Arial" w:cs="Arial"/>
          <w:sz w:val="24"/>
          <w:szCs w:val="24"/>
        </w:rPr>
        <w:t xml:space="preserve"> </w:t>
      </w:r>
      <w:r w:rsidR="00703987" w:rsidRPr="00607A36">
        <w:rPr>
          <w:rFonts w:ascii="Arial" w:hAnsi="Arial" w:cs="Arial"/>
          <w:sz w:val="24"/>
          <w:szCs w:val="24"/>
        </w:rPr>
        <w:t>10 of which must be in the specialist field of service delivery</w:t>
      </w:r>
      <w:r w:rsidR="002A0AE4" w:rsidRPr="00607A36">
        <w:rPr>
          <w:rFonts w:ascii="Arial" w:hAnsi="Arial" w:cs="Arial"/>
          <w:sz w:val="24"/>
          <w:szCs w:val="24"/>
        </w:rPr>
        <w:t>.</w:t>
      </w:r>
      <w:r w:rsidR="00705FE7" w:rsidRPr="00607A36">
        <w:rPr>
          <w:rFonts w:ascii="Arial" w:hAnsi="Arial" w:cs="Arial"/>
          <w:sz w:val="24"/>
          <w:szCs w:val="24"/>
        </w:rPr>
        <w:t xml:space="preserve"> </w:t>
      </w:r>
    </w:p>
    <w:p w14:paraId="3E7ADE4F" w14:textId="77777777" w:rsidR="00956729" w:rsidRPr="00607A36" w:rsidRDefault="00956729" w:rsidP="00956729">
      <w:pPr>
        <w:tabs>
          <w:tab w:val="left" w:pos="142"/>
        </w:tabs>
        <w:ind w:left="851"/>
        <w:jc w:val="both"/>
        <w:rPr>
          <w:rFonts w:ascii="Arial" w:hAnsi="Arial" w:cs="Arial"/>
          <w:sz w:val="24"/>
          <w:szCs w:val="24"/>
        </w:rPr>
      </w:pPr>
    </w:p>
    <w:p w14:paraId="165F13C8" w14:textId="796E07A4" w:rsidR="00873D37" w:rsidRPr="00607A36" w:rsidRDefault="00873D37" w:rsidP="00956729">
      <w:pPr>
        <w:tabs>
          <w:tab w:val="left" w:pos="142"/>
        </w:tabs>
        <w:ind w:left="851"/>
        <w:jc w:val="both"/>
        <w:rPr>
          <w:rFonts w:ascii="Arial" w:hAnsi="Arial" w:cs="Arial"/>
          <w:sz w:val="24"/>
          <w:szCs w:val="24"/>
        </w:rPr>
      </w:pPr>
      <w:r w:rsidRPr="00607A36">
        <w:rPr>
          <w:rFonts w:ascii="Arial" w:hAnsi="Arial" w:cs="Arial"/>
          <w:sz w:val="24"/>
          <w:szCs w:val="24"/>
        </w:rPr>
        <w:t>In-house training is also provided in relation to information technology</w:t>
      </w:r>
      <w:r w:rsidR="00D04619" w:rsidRPr="00607A36">
        <w:rPr>
          <w:rFonts w:ascii="Arial" w:hAnsi="Arial" w:cs="Arial"/>
          <w:sz w:val="24"/>
          <w:szCs w:val="24"/>
        </w:rPr>
        <w:t>, the various electronic databases used by the food/feed team</w:t>
      </w:r>
      <w:r w:rsidRPr="00607A36">
        <w:rPr>
          <w:rFonts w:ascii="Arial" w:hAnsi="Arial" w:cs="Arial"/>
          <w:sz w:val="24"/>
          <w:szCs w:val="24"/>
        </w:rPr>
        <w:t xml:space="preserve"> and the M3</w:t>
      </w:r>
      <w:r w:rsidR="00094F1D" w:rsidRPr="00607A36">
        <w:rPr>
          <w:rFonts w:ascii="Arial" w:hAnsi="Arial" w:cs="Arial"/>
          <w:sz w:val="24"/>
          <w:szCs w:val="24"/>
        </w:rPr>
        <w:t>PP</w:t>
      </w:r>
      <w:r w:rsidRPr="00607A36">
        <w:rPr>
          <w:rFonts w:ascii="Arial" w:hAnsi="Arial" w:cs="Arial"/>
          <w:sz w:val="24"/>
          <w:szCs w:val="24"/>
        </w:rPr>
        <w:t xml:space="preserve"> Environmental Health Information Management System</w:t>
      </w:r>
      <w:r w:rsidR="00604767" w:rsidRPr="00607A36">
        <w:rPr>
          <w:rFonts w:ascii="Arial" w:hAnsi="Arial" w:cs="Arial"/>
          <w:sz w:val="24"/>
          <w:szCs w:val="24"/>
        </w:rPr>
        <w:t>,</w:t>
      </w:r>
      <w:r w:rsidRPr="00607A36">
        <w:rPr>
          <w:rFonts w:ascii="Arial" w:hAnsi="Arial" w:cs="Arial"/>
          <w:sz w:val="24"/>
          <w:szCs w:val="24"/>
        </w:rPr>
        <w:t xml:space="preserve"> as necessary</w:t>
      </w:r>
      <w:r w:rsidR="00D04619" w:rsidRPr="00607A36">
        <w:rPr>
          <w:rFonts w:ascii="Arial" w:hAnsi="Arial" w:cs="Arial"/>
          <w:sz w:val="24"/>
          <w:szCs w:val="24"/>
        </w:rPr>
        <w:t>.</w:t>
      </w:r>
    </w:p>
    <w:p w14:paraId="5886A02B" w14:textId="77777777" w:rsidR="00873D37" w:rsidRPr="00607A36" w:rsidRDefault="00873D37" w:rsidP="00956729">
      <w:pPr>
        <w:tabs>
          <w:tab w:val="left" w:pos="142"/>
        </w:tabs>
        <w:ind w:left="851"/>
        <w:jc w:val="both"/>
        <w:rPr>
          <w:rFonts w:ascii="Arial" w:hAnsi="Arial" w:cs="Arial"/>
          <w:b/>
          <w:bCs/>
          <w:sz w:val="28"/>
          <w:szCs w:val="28"/>
        </w:rPr>
      </w:pPr>
    </w:p>
    <w:p w14:paraId="3FBB7A85" w14:textId="4A636022" w:rsidR="0061736D" w:rsidRPr="00607A36" w:rsidRDefault="0061736D" w:rsidP="009D04F6">
      <w:pPr>
        <w:tabs>
          <w:tab w:val="left" w:pos="142"/>
        </w:tabs>
        <w:ind w:left="851" w:hanging="851"/>
        <w:rPr>
          <w:rFonts w:ascii="Arial" w:hAnsi="Arial" w:cs="Arial"/>
          <w:b/>
          <w:bCs/>
          <w:sz w:val="28"/>
          <w:szCs w:val="28"/>
        </w:rPr>
      </w:pPr>
      <w:r w:rsidRPr="00607A36">
        <w:rPr>
          <w:rFonts w:ascii="Arial" w:hAnsi="Arial" w:cs="Arial"/>
          <w:b/>
          <w:bCs/>
          <w:sz w:val="28"/>
          <w:szCs w:val="28"/>
        </w:rPr>
        <w:t>9</w:t>
      </w:r>
      <w:r w:rsidR="00E2725C" w:rsidRPr="00607A36">
        <w:rPr>
          <w:rFonts w:ascii="Arial" w:hAnsi="Arial" w:cs="Arial"/>
          <w:b/>
          <w:bCs/>
          <w:sz w:val="28"/>
          <w:szCs w:val="28"/>
        </w:rPr>
        <w:t>.</w:t>
      </w:r>
      <w:r w:rsidRPr="00607A36">
        <w:rPr>
          <w:rFonts w:ascii="Arial" w:hAnsi="Arial" w:cs="Arial"/>
          <w:b/>
          <w:bCs/>
          <w:sz w:val="28"/>
          <w:szCs w:val="28"/>
        </w:rPr>
        <w:t>1</w:t>
      </w:r>
      <w:r w:rsidR="00094F1D" w:rsidRPr="00607A36">
        <w:rPr>
          <w:rFonts w:ascii="Arial" w:hAnsi="Arial" w:cs="Arial"/>
          <w:b/>
          <w:bCs/>
          <w:sz w:val="28"/>
          <w:szCs w:val="28"/>
        </w:rPr>
        <w:t>3</w:t>
      </w:r>
      <w:r w:rsidRPr="00607A36">
        <w:rPr>
          <w:rFonts w:ascii="Arial" w:hAnsi="Arial" w:cs="Arial"/>
          <w:b/>
          <w:bCs/>
          <w:sz w:val="28"/>
          <w:szCs w:val="28"/>
        </w:rPr>
        <w:t xml:space="preserve"> </w:t>
      </w:r>
      <w:r w:rsidR="009D04F6" w:rsidRPr="00607A36">
        <w:rPr>
          <w:rFonts w:ascii="Arial" w:hAnsi="Arial" w:cs="Arial"/>
          <w:b/>
          <w:bCs/>
          <w:sz w:val="28"/>
          <w:szCs w:val="28"/>
        </w:rPr>
        <w:tab/>
      </w:r>
      <w:r w:rsidRPr="00607A36">
        <w:rPr>
          <w:rFonts w:ascii="Arial" w:hAnsi="Arial" w:cs="Arial"/>
          <w:b/>
          <w:bCs/>
          <w:sz w:val="28"/>
          <w:szCs w:val="28"/>
        </w:rPr>
        <w:t>Feed Officer Competency</w:t>
      </w:r>
    </w:p>
    <w:p w14:paraId="1658258C" w14:textId="77777777" w:rsidR="0061736D" w:rsidRPr="00607A36" w:rsidRDefault="0061736D" w:rsidP="00873D37">
      <w:pPr>
        <w:tabs>
          <w:tab w:val="left" w:pos="142"/>
        </w:tabs>
        <w:ind w:left="851"/>
        <w:rPr>
          <w:rFonts w:ascii="Arial" w:hAnsi="Arial" w:cs="Arial"/>
          <w:b/>
          <w:bCs/>
          <w:sz w:val="28"/>
          <w:szCs w:val="28"/>
        </w:rPr>
      </w:pPr>
    </w:p>
    <w:p w14:paraId="5229A16C" w14:textId="735513D9" w:rsidR="00290487" w:rsidRPr="00607A36" w:rsidRDefault="00290487" w:rsidP="0082077F">
      <w:pPr>
        <w:tabs>
          <w:tab w:val="left" w:pos="142"/>
        </w:tabs>
        <w:ind w:left="851"/>
        <w:jc w:val="both"/>
        <w:rPr>
          <w:rFonts w:ascii="Arial" w:hAnsi="Arial" w:cs="Arial"/>
          <w:sz w:val="24"/>
          <w:szCs w:val="24"/>
        </w:rPr>
      </w:pPr>
      <w:r w:rsidRPr="00607A36">
        <w:rPr>
          <w:rFonts w:ascii="Arial" w:hAnsi="Arial" w:cs="Arial"/>
          <w:sz w:val="24"/>
          <w:szCs w:val="24"/>
        </w:rPr>
        <w:t>Training in essential core competencies is maintained through in</w:t>
      </w:r>
      <w:r w:rsidR="00604767" w:rsidRPr="00607A36">
        <w:rPr>
          <w:rFonts w:ascii="Arial" w:hAnsi="Arial" w:cs="Arial"/>
          <w:sz w:val="24"/>
          <w:szCs w:val="24"/>
        </w:rPr>
        <w:t>-</w:t>
      </w:r>
      <w:r w:rsidRPr="00607A36">
        <w:rPr>
          <w:rFonts w:ascii="Arial" w:hAnsi="Arial" w:cs="Arial"/>
          <w:sz w:val="24"/>
          <w:szCs w:val="24"/>
        </w:rPr>
        <w:t xml:space="preserve">house training and in conjunction </w:t>
      </w:r>
      <w:r w:rsidR="007F270E" w:rsidRPr="00607A36">
        <w:rPr>
          <w:rFonts w:ascii="Arial" w:hAnsi="Arial" w:cs="Arial"/>
          <w:sz w:val="24"/>
          <w:szCs w:val="24"/>
        </w:rPr>
        <w:t>with various</w:t>
      </w:r>
      <w:r w:rsidRPr="00607A36">
        <w:rPr>
          <w:rFonts w:ascii="Arial" w:hAnsi="Arial" w:cs="Arial"/>
          <w:sz w:val="24"/>
          <w:szCs w:val="24"/>
        </w:rPr>
        <w:t xml:space="preserve"> regional partner agencies and external training providers</w:t>
      </w:r>
      <w:r w:rsidR="0003773C" w:rsidRPr="00607A36">
        <w:rPr>
          <w:rFonts w:ascii="Arial" w:hAnsi="Arial" w:cs="Arial"/>
          <w:sz w:val="24"/>
          <w:szCs w:val="24"/>
        </w:rPr>
        <w:t>,</w:t>
      </w:r>
      <w:r w:rsidRPr="00607A36">
        <w:rPr>
          <w:rFonts w:ascii="Arial" w:hAnsi="Arial" w:cs="Arial"/>
          <w:sz w:val="24"/>
          <w:szCs w:val="24"/>
        </w:rPr>
        <w:t xml:space="preserve"> to ensure authorised officers meet the competency requirements as detailed in the Feed Law CoP</w:t>
      </w:r>
      <w:r w:rsidR="0003773C" w:rsidRPr="00607A36">
        <w:rPr>
          <w:rFonts w:ascii="Arial" w:hAnsi="Arial" w:cs="Arial"/>
          <w:sz w:val="24"/>
          <w:szCs w:val="24"/>
        </w:rPr>
        <w:t>.</w:t>
      </w:r>
    </w:p>
    <w:p w14:paraId="2F02C759" w14:textId="77777777" w:rsidR="00290487" w:rsidRPr="00607A36" w:rsidRDefault="00290487" w:rsidP="0082077F">
      <w:pPr>
        <w:tabs>
          <w:tab w:val="left" w:pos="142"/>
        </w:tabs>
        <w:ind w:left="851"/>
        <w:jc w:val="both"/>
        <w:rPr>
          <w:rFonts w:ascii="Arial" w:hAnsi="Arial" w:cs="Arial"/>
          <w:sz w:val="24"/>
          <w:szCs w:val="24"/>
        </w:rPr>
      </w:pPr>
    </w:p>
    <w:p w14:paraId="4EA52E8C" w14:textId="4497DB4D" w:rsidR="00CE58C0" w:rsidRPr="00607A36" w:rsidRDefault="00CE58C0" w:rsidP="0082077F">
      <w:pPr>
        <w:tabs>
          <w:tab w:val="left" w:pos="142"/>
        </w:tabs>
        <w:ind w:left="851"/>
        <w:jc w:val="both"/>
        <w:rPr>
          <w:rFonts w:ascii="Arial" w:hAnsi="Arial" w:cs="Arial"/>
          <w:sz w:val="24"/>
          <w:szCs w:val="24"/>
        </w:rPr>
      </w:pPr>
      <w:r w:rsidRPr="00607A36">
        <w:rPr>
          <w:rFonts w:ascii="Arial" w:hAnsi="Arial" w:cs="Arial"/>
          <w:sz w:val="24"/>
          <w:szCs w:val="24"/>
        </w:rPr>
        <w:t xml:space="preserve">Training for officers undertaking </w:t>
      </w:r>
      <w:r w:rsidR="00094F1D" w:rsidRPr="00607A36">
        <w:rPr>
          <w:rFonts w:ascii="Arial" w:hAnsi="Arial" w:cs="Arial"/>
          <w:sz w:val="24"/>
          <w:szCs w:val="24"/>
        </w:rPr>
        <w:t>f</w:t>
      </w:r>
      <w:r w:rsidRPr="00607A36">
        <w:rPr>
          <w:rFonts w:ascii="Arial" w:hAnsi="Arial" w:cs="Arial"/>
          <w:sz w:val="24"/>
          <w:szCs w:val="24"/>
        </w:rPr>
        <w:t xml:space="preserve">eed </w:t>
      </w:r>
      <w:r w:rsidR="00094F1D" w:rsidRPr="00607A36">
        <w:rPr>
          <w:rFonts w:ascii="Arial" w:hAnsi="Arial" w:cs="Arial"/>
          <w:sz w:val="24"/>
          <w:szCs w:val="24"/>
        </w:rPr>
        <w:t>h</w:t>
      </w:r>
      <w:r w:rsidRPr="00607A36">
        <w:rPr>
          <w:rFonts w:ascii="Arial" w:hAnsi="Arial" w:cs="Arial"/>
          <w:sz w:val="24"/>
          <w:szCs w:val="24"/>
        </w:rPr>
        <w:t>ygiene duties is primarily co-ordinated through the NETSA Animal Health Group for the region. This will continue throughout 20</w:t>
      </w:r>
      <w:r w:rsidR="00DD666A" w:rsidRPr="00607A36">
        <w:rPr>
          <w:rFonts w:ascii="Arial" w:hAnsi="Arial" w:cs="Arial"/>
          <w:sz w:val="24"/>
          <w:szCs w:val="24"/>
        </w:rPr>
        <w:t>2</w:t>
      </w:r>
      <w:r w:rsidR="00340DC4" w:rsidRPr="00607A36">
        <w:rPr>
          <w:rFonts w:ascii="Arial" w:hAnsi="Arial" w:cs="Arial"/>
          <w:sz w:val="24"/>
          <w:szCs w:val="24"/>
        </w:rPr>
        <w:t>3</w:t>
      </w:r>
      <w:r w:rsidRPr="00607A36">
        <w:rPr>
          <w:rFonts w:ascii="Arial" w:hAnsi="Arial" w:cs="Arial"/>
          <w:sz w:val="24"/>
          <w:szCs w:val="24"/>
        </w:rPr>
        <w:t>/202</w:t>
      </w:r>
      <w:r w:rsidR="00340DC4" w:rsidRPr="00607A36">
        <w:rPr>
          <w:rFonts w:ascii="Arial" w:hAnsi="Arial" w:cs="Arial"/>
          <w:sz w:val="24"/>
          <w:szCs w:val="24"/>
        </w:rPr>
        <w:t>4</w:t>
      </w:r>
      <w:r w:rsidRPr="00607A36">
        <w:rPr>
          <w:rFonts w:ascii="Arial" w:hAnsi="Arial" w:cs="Arial"/>
          <w:sz w:val="24"/>
          <w:szCs w:val="24"/>
        </w:rPr>
        <w:t xml:space="preserve">. </w:t>
      </w:r>
    </w:p>
    <w:p w14:paraId="31F77DA9" w14:textId="77777777" w:rsidR="00CE58C0" w:rsidRPr="00607A36" w:rsidRDefault="00CE58C0" w:rsidP="0082077F">
      <w:pPr>
        <w:tabs>
          <w:tab w:val="left" w:pos="142"/>
        </w:tabs>
        <w:jc w:val="both"/>
        <w:rPr>
          <w:rFonts w:ascii="Arial" w:hAnsi="Arial" w:cs="Arial"/>
          <w:sz w:val="24"/>
          <w:szCs w:val="24"/>
        </w:rPr>
      </w:pPr>
    </w:p>
    <w:p w14:paraId="008DCE34" w14:textId="2EE35B97" w:rsidR="00E2725C" w:rsidRPr="00607A36" w:rsidRDefault="00CE58C0" w:rsidP="0082077F">
      <w:pPr>
        <w:tabs>
          <w:tab w:val="left" w:pos="142"/>
        </w:tabs>
        <w:ind w:left="851"/>
        <w:jc w:val="both"/>
        <w:rPr>
          <w:rFonts w:ascii="Arial" w:hAnsi="Arial" w:cs="Arial"/>
          <w:sz w:val="24"/>
          <w:szCs w:val="24"/>
        </w:rPr>
      </w:pPr>
      <w:r w:rsidRPr="00607A36">
        <w:rPr>
          <w:rFonts w:ascii="Arial" w:hAnsi="Arial" w:cs="Arial"/>
          <w:sz w:val="24"/>
          <w:szCs w:val="24"/>
        </w:rPr>
        <w:lastRenderedPageBreak/>
        <w:t xml:space="preserve">In addition, all </w:t>
      </w:r>
      <w:r w:rsidR="00094F1D" w:rsidRPr="00607A36">
        <w:rPr>
          <w:rFonts w:ascii="Arial" w:hAnsi="Arial" w:cs="Arial"/>
          <w:sz w:val="24"/>
          <w:szCs w:val="24"/>
        </w:rPr>
        <w:t>f</w:t>
      </w:r>
      <w:r w:rsidRPr="00607A36">
        <w:rPr>
          <w:rFonts w:ascii="Arial" w:hAnsi="Arial" w:cs="Arial"/>
          <w:sz w:val="24"/>
          <w:szCs w:val="24"/>
        </w:rPr>
        <w:t xml:space="preserve">eed </w:t>
      </w:r>
      <w:r w:rsidR="00094F1D" w:rsidRPr="00607A36">
        <w:rPr>
          <w:rFonts w:ascii="Arial" w:hAnsi="Arial" w:cs="Arial"/>
          <w:sz w:val="24"/>
          <w:szCs w:val="24"/>
        </w:rPr>
        <w:t>h</w:t>
      </w:r>
      <w:r w:rsidRPr="00607A36">
        <w:rPr>
          <w:rFonts w:ascii="Arial" w:hAnsi="Arial" w:cs="Arial"/>
          <w:sz w:val="24"/>
          <w:szCs w:val="24"/>
        </w:rPr>
        <w:t>ygiene enforcement officers have access to up</w:t>
      </w:r>
      <w:r w:rsidR="00AB40FE" w:rsidRPr="00607A36">
        <w:rPr>
          <w:rFonts w:ascii="Arial" w:hAnsi="Arial" w:cs="Arial"/>
          <w:sz w:val="24"/>
          <w:szCs w:val="24"/>
        </w:rPr>
        <w:t>-</w:t>
      </w:r>
      <w:r w:rsidRPr="00607A36">
        <w:rPr>
          <w:rFonts w:ascii="Arial" w:hAnsi="Arial" w:cs="Arial"/>
          <w:sz w:val="24"/>
          <w:szCs w:val="24"/>
        </w:rPr>
        <w:t>to</w:t>
      </w:r>
      <w:r w:rsidR="00AB40FE" w:rsidRPr="00607A36">
        <w:rPr>
          <w:rFonts w:ascii="Arial" w:hAnsi="Arial" w:cs="Arial"/>
          <w:sz w:val="24"/>
          <w:szCs w:val="24"/>
        </w:rPr>
        <w:t>-</w:t>
      </w:r>
      <w:r w:rsidRPr="00607A36">
        <w:rPr>
          <w:rFonts w:ascii="Arial" w:hAnsi="Arial" w:cs="Arial"/>
          <w:sz w:val="24"/>
          <w:szCs w:val="24"/>
        </w:rPr>
        <w:t>date reference material</w:t>
      </w:r>
      <w:r w:rsidR="00F024DC" w:rsidRPr="00607A36">
        <w:rPr>
          <w:rFonts w:ascii="Arial" w:hAnsi="Arial" w:cs="Arial"/>
          <w:sz w:val="24"/>
          <w:szCs w:val="24"/>
        </w:rPr>
        <w:t xml:space="preserve"> </w:t>
      </w:r>
      <w:r w:rsidRPr="00607A36">
        <w:rPr>
          <w:rFonts w:ascii="Arial" w:hAnsi="Arial" w:cs="Arial"/>
          <w:sz w:val="24"/>
          <w:szCs w:val="24"/>
        </w:rPr>
        <w:t xml:space="preserve">via dedicated websites, including Knowledge Hub forums and groups, </w:t>
      </w:r>
      <w:r w:rsidR="00EC10FD" w:rsidRPr="00607A36">
        <w:rPr>
          <w:rFonts w:ascii="Arial" w:hAnsi="Arial" w:cs="Arial"/>
          <w:sz w:val="24"/>
          <w:szCs w:val="24"/>
        </w:rPr>
        <w:t xml:space="preserve">Department for Food and Rural Affairs (DEFRA) </w:t>
      </w:r>
      <w:r w:rsidRPr="00607A36">
        <w:rPr>
          <w:rFonts w:ascii="Arial" w:hAnsi="Arial" w:cs="Arial"/>
          <w:sz w:val="24"/>
          <w:szCs w:val="24"/>
        </w:rPr>
        <w:t xml:space="preserve">and the </w:t>
      </w:r>
      <w:r w:rsidR="00094F1D" w:rsidRPr="00607A36">
        <w:rPr>
          <w:rFonts w:ascii="Arial" w:hAnsi="Arial" w:cs="Arial"/>
          <w:sz w:val="24"/>
          <w:szCs w:val="24"/>
        </w:rPr>
        <w:t>FSA</w:t>
      </w:r>
      <w:r w:rsidRPr="00607A36">
        <w:rPr>
          <w:rFonts w:ascii="Arial" w:hAnsi="Arial" w:cs="Arial"/>
          <w:sz w:val="24"/>
          <w:szCs w:val="24"/>
        </w:rPr>
        <w:t xml:space="preserve">. All officers engaged in feeding stuffs enforcement complete their mandatory 10 hours CPD each year. </w:t>
      </w:r>
      <w:r w:rsidR="00C41F24" w:rsidRPr="00607A36">
        <w:rPr>
          <w:rFonts w:ascii="Arial" w:hAnsi="Arial" w:cs="Arial"/>
          <w:sz w:val="24"/>
          <w:szCs w:val="24"/>
        </w:rPr>
        <w:t xml:space="preserve">Officers </w:t>
      </w:r>
      <w:r w:rsidR="005C41C2" w:rsidRPr="00607A36">
        <w:rPr>
          <w:rFonts w:ascii="Arial" w:hAnsi="Arial" w:cs="Arial"/>
          <w:sz w:val="24"/>
          <w:szCs w:val="24"/>
        </w:rPr>
        <w:t>who</w:t>
      </w:r>
      <w:r w:rsidR="00C41F24" w:rsidRPr="00607A36">
        <w:rPr>
          <w:rFonts w:ascii="Arial" w:hAnsi="Arial" w:cs="Arial"/>
          <w:sz w:val="24"/>
          <w:szCs w:val="24"/>
        </w:rPr>
        <w:t xml:space="preserve"> have been absen</w:t>
      </w:r>
      <w:r w:rsidR="005C41C2" w:rsidRPr="00607A36">
        <w:rPr>
          <w:rFonts w:ascii="Arial" w:hAnsi="Arial" w:cs="Arial"/>
          <w:sz w:val="24"/>
          <w:szCs w:val="24"/>
        </w:rPr>
        <w:t>t</w:t>
      </w:r>
      <w:r w:rsidR="00C41F24" w:rsidRPr="00607A36">
        <w:rPr>
          <w:rFonts w:ascii="Arial" w:hAnsi="Arial" w:cs="Arial"/>
          <w:sz w:val="24"/>
          <w:szCs w:val="24"/>
        </w:rPr>
        <w:t xml:space="preserve"> for more than 3 years </w:t>
      </w:r>
      <w:r w:rsidR="00703987" w:rsidRPr="00607A36">
        <w:rPr>
          <w:rFonts w:ascii="Arial" w:hAnsi="Arial" w:cs="Arial"/>
          <w:sz w:val="24"/>
          <w:szCs w:val="24"/>
        </w:rPr>
        <w:t xml:space="preserve">will be </w:t>
      </w:r>
      <w:r w:rsidR="00C41F24" w:rsidRPr="00607A36">
        <w:rPr>
          <w:rFonts w:ascii="Arial" w:hAnsi="Arial" w:cs="Arial"/>
          <w:sz w:val="24"/>
          <w:szCs w:val="24"/>
        </w:rPr>
        <w:t>subject to training and supervision until deemed competent</w:t>
      </w:r>
      <w:r w:rsidR="00703987" w:rsidRPr="00607A36">
        <w:rPr>
          <w:rFonts w:ascii="Arial" w:hAnsi="Arial" w:cs="Arial"/>
          <w:sz w:val="24"/>
          <w:szCs w:val="24"/>
        </w:rPr>
        <w:t xml:space="preserve"> in both food and feed duties</w:t>
      </w:r>
      <w:r w:rsidR="00C41F24" w:rsidRPr="00607A36">
        <w:rPr>
          <w:rFonts w:ascii="Arial" w:hAnsi="Arial" w:cs="Arial"/>
          <w:sz w:val="24"/>
          <w:szCs w:val="24"/>
        </w:rPr>
        <w:t xml:space="preserve">. </w:t>
      </w:r>
    </w:p>
    <w:p w14:paraId="4DC1B66D" w14:textId="77777777" w:rsidR="00E2725C" w:rsidRPr="00607A36" w:rsidRDefault="00E2725C" w:rsidP="00E2725C">
      <w:pPr>
        <w:tabs>
          <w:tab w:val="left" w:pos="142"/>
        </w:tabs>
        <w:ind w:left="851"/>
        <w:rPr>
          <w:rFonts w:ascii="Arial" w:hAnsi="Arial" w:cs="Arial"/>
          <w:sz w:val="24"/>
          <w:szCs w:val="24"/>
        </w:rPr>
      </w:pPr>
    </w:p>
    <w:p w14:paraId="5AD1C0E3" w14:textId="5EF97595" w:rsidR="0033736E" w:rsidRPr="00607A36" w:rsidRDefault="00E37548" w:rsidP="0082077F">
      <w:pPr>
        <w:tabs>
          <w:tab w:val="left" w:pos="142"/>
        </w:tabs>
        <w:ind w:left="851" w:hanging="851"/>
        <w:rPr>
          <w:rFonts w:ascii="Arial" w:hAnsi="Arial" w:cs="Arial"/>
          <w:b/>
          <w:bCs/>
          <w:sz w:val="32"/>
          <w:szCs w:val="32"/>
        </w:rPr>
      </w:pPr>
      <w:r w:rsidRPr="00607A36">
        <w:rPr>
          <w:rFonts w:ascii="Arial" w:hAnsi="Arial" w:cs="Arial"/>
          <w:b/>
          <w:bCs/>
          <w:sz w:val="32"/>
          <w:szCs w:val="32"/>
        </w:rPr>
        <w:t xml:space="preserve">10.0 </w:t>
      </w:r>
      <w:r w:rsidR="0082077F" w:rsidRPr="00607A36">
        <w:rPr>
          <w:rFonts w:ascii="Arial" w:hAnsi="Arial" w:cs="Arial"/>
          <w:b/>
          <w:bCs/>
          <w:sz w:val="32"/>
          <w:szCs w:val="32"/>
        </w:rPr>
        <w:tab/>
      </w:r>
      <w:r w:rsidR="0033736E" w:rsidRPr="00607A36">
        <w:rPr>
          <w:rFonts w:ascii="Arial" w:hAnsi="Arial" w:cs="Arial"/>
          <w:b/>
          <w:bCs/>
          <w:sz w:val="32"/>
          <w:szCs w:val="32"/>
        </w:rPr>
        <w:t>Premises Profile</w:t>
      </w:r>
    </w:p>
    <w:p w14:paraId="3BE1B921" w14:textId="77777777" w:rsidR="0033736E" w:rsidRPr="00607A36" w:rsidRDefault="0033736E" w:rsidP="00D97576">
      <w:pPr>
        <w:tabs>
          <w:tab w:val="left" w:pos="142"/>
        </w:tabs>
        <w:ind w:left="851"/>
        <w:rPr>
          <w:rFonts w:ascii="Arial" w:hAnsi="Arial" w:cs="Arial"/>
          <w:b/>
          <w:bCs/>
          <w:sz w:val="24"/>
          <w:szCs w:val="24"/>
        </w:rPr>
      </w:pPr>
    </w:p>
    <w:p w14:paraId="5D87F9B5" w14:textId="60DE7941" w:rsidR="00D97576" w:rsidRPr="000F2C58" w:rsidRDefault="00E37548" w:rsidP="0082077F">
      <w:pPr>
        <w:tabs>
          <w:tab w:val="left" w:pos="142"/>
        </w:tabs>
        <w:ind w:left="851" w:hanging="851"/>
        <w:rPr>
          <w:rFonts w:ascii="Arial" w:hAnsi="Arial" w:cs="Arial"/>
          <w:b/>
          <w:bCs/>
          <w:sz w:val="24"/>
          <w:szCs w:val="24"/>
        </w:rPr>
      </w:pPr>
      <w:r w:rsidRPr="000F2C58">
        <w:rPr>
          <w:rFonts w:ascii="Arial" w:hAnsi="Arial" w:cs="Arial"/>
          <w:b/>
          <w:bCs/>
          <w:sz w:val="24"/>
          <w:szCs w:val="24"/>
        </w:rPr>
        <w:t xml:space="preserve">10.1 </w:t>
      </w:r>
      <w:r w:rsidR="0082077F" w:rsidRPr="000F2C58">
        <w:rPr>
          <w:rFonts w:ascii="Arial" w:hAnsi="Arial" w:cs="Arial"/>
          <w:b/>
          <w:bCs/>
          <w:sz w:val="24"/>
          <w:szCs w:val="24"/>
        </w:rPr>
        <w:tab/>
      </w:r>
      <w:r w:rsidR="0033736E" w:rsidRPr="000F2C58">
        <w:rPr>
          <w:rFonts w:ascii="Arial" w:hAnsi="Arial" w:cs="Arial"/>
          <w:b/>
          <w:bCs/>
          <w:sz w:val="24"/>
          <w:szCs w:val="24"/>
        </w:rPr>
        <w:t xml:space="preserve">Number of </w:t>
      </w:r>
      <w:r w:rsidR="00D04619" w:rsidRPr="000F2C58">
        <w:rPr>
          <w:rFonts w:ascii="Arial" w:hAnsi="Arial" w:cs="Arial"/>
          <w:b/>
          <w:bCs/>
          <w:sz w:val="24"/>
          <w:szCs w:val="24"/>
        </w:rPr>
        <w:t xml:space="preserve">Food </w:t>
      </w:r>
      <w:r w:rsidR="0033736E" w:rsidRPr="000F2C58">
        <w:rPr>
          <w:rFonts w:ascii="Arial" w:hAnsi="Arial" w:cs="Arial"/>
          <w:b/>
          <w:bCs/>
          <w:sz w:val="24"/>
          <w:szCs w:val="24"/>
        </w:rPr>
        <w:t>Premises</w:t>
      </w:r>
    </w:p>
    <w:p w14:paraId="448382F9" w14:textId="77777777" w:rsidR="0033736E" w:rsidRPr="00607A36" w:rsidRDefault="0033736E" w:rsidP="00D97576">
      <w:pPr>
        <w:tabs>
          <w:tab w:val="left" w:pos="142"/>
        </w:tabs>
        <w:ind w:left="851"/>
        <w:rPr>
          <w:rFonts w:ascii="Arial" w:hAnsi="Arial" w:cs="Arial"/>
          <w:b/>
          <w:bCs/>
          <w:sz w:val="24"/>
          <w:szCs w:val="24"/>
        </w:rPr>
      </w:pPr>
    </w:p>
    <w:p w14:paraId="04446BB8" w14:textId="20AD00BF" w:rsidR="0033736E" w:rsidRPr="00607A36" w:rsidRDefault="0033736E" w:rsidP="0082077F">
      <w:pPr>
        <w:tabs>
          <w:tab w:val="left" w:pos="142"/>
        </w:tabs>
        <w:ind w:left="851"/>
        <w:jc w:val="both"/>
        <w:rPr>
          <w:rFonts w:ascii="Arial" w:hAnsi="Arial" w:cs="Arial"/>
          <w:sz w:val="24"/>
          <w:szCs w:val="24"/>
        </w:rPr>
      </w:pPr>
      <w:r w:rsidRPr="00607A36">
        <w:rPr>
          <w:rFonts w:ascii="Arial" w:hAnsi="Arial" w:cs="Arial"/>
          <w:sz w:val="24"/>
          <w:szCs w:val="24"/>
        </w:rPr>
        <w:t xml:space="preserve">As </w:t>
      </w:r>
      <w:r w:rsidR="0082077F" w:rsidRPr="00607A36">
        <w:rPr>
          <w:rFonts w:ascii="Arial" w:hAnsi="Arial" w:cs="Arial"/>
          <w:sz w:val="24"/>
          <w:szCs w:val="24"/>
        </w:rPr>
        <w:t>of</w:t>
      </w:r>
      <w:r w:rsidRPr="00607A36">
        <w:rPr>
          <w:rFonts w:ascii="Arial" w:hAnsi="Arial" w:cs="Arial"/>
          <w:sz w:val="24"/>
          <w:szCs w:val="24"/>
        </w:rPr>
        <w:t xml:space="preserve"> 31</w:t>
      </w:r>
      <w:r w:rsidRPr="00607A36">
        <w:rPr>
          <w:rFonts w:ascii="Arial" w:hAnsi="Arial" w:cs="Arial"/>
          <w:sz w:val="24"/>
          <w:szCs w:val="24"/>
          <w:vertAlign w:val="superscript"/>
        </w:rPr>
        <w:t>st</w:t>
      </w:r>
      <w:r w:rsidRPr="00607A36">
        <w:rPr>
          <w:rFonts w:ascii="Arial" w:hAnsi="Arial" w:cs="Arial"/>
          <w:sz w:val="24"/>
          <w:szCs w:val="24"/>
        </w:rPr>
        <w:t xml:space="preserve"> March 202</w:t>
      </w:r>
      <w:r w:rsidR="00340DC4" w:rsidRPr="00607A36">
        <w:rPr>
          <w:rFonts w:ascii="Arial" w:hAnsi="Arial" w:cs="Arial"/>
          <w:sz w:val="24"/>
          <w:szCs w:val="24"/>
        </w:rPr>
        <w:t>3</w:t>
      </w:r>
      <w:r w:rsidRPr="00607A36">
        <w:rPr>
          <w:rFonts w:ascii="Arial" w:hAnsi="Arial" w:cs="Arial"/>
          <w:sz w:val="24"/>
          <w:szCs w:val="24"/>
        </w:rPr>
        <w:t xml:space="preserve">, there were </w:t>
      </w:r>
      <w:r w:rsidR="00D04619" w:rsidRPr="00607A36">
        <w:rPr>
          <w:rFonts w:ascii="Arial" w:hAnsi="Arial" w:cs="Arial"/>
          <w:sz w:val="24"/>
          <w:szCs w:val="24"/>
        </w:rPr>
        <w:t>1</w:t>
      </w:r>
      <w:r w:rsidR="00340DC4" w:rsidRPr="00607A36">
        <w:rPr>
          <w:rFonts w:ascii="Arial" w:hAnsi="Arial" w:cs="Arial"/>
          <w:sz w:val="24"/>
          <w:szCs w:val="24"/>
        </w:rPr>
        <w:t>116</w:t>
      </w:r>
      <w:r w:rsidR="00D04619" w:rsidRPr="00607A36">
        <w:rPr>
          <w:rFonts w:ascii="Arial" w:hAnsi="Arial" w:cs="Arial"/>
          <w:sz w:val="24"/>
          <w:szCs w:val="24"/>
        </w:rPr>
        <w:t xml:space="preserve"> </w:t>
      </w:r>
      <w:r w:rsidRPr="00607A36">
        <w:rPr>
          <w:rFonts w:ascii="Arial" w:hAnsi="Arial" w:cs="Arial"/>
          <w:sz w:val="24"/>
          <w:szCs w:val="24"/>
        </w:rPr>
        <w:t xml:space="preserve">food premises on the South Tyneside food database. The table below shows the number of food business in each </w:t>
      </w:r>
      <w:r w:rsidR="007A7D9A" w:rsidRPr="00607A36">
        <w:rPr>
          <w:rFonts w:ascii="Arial" w:hAnsi="Arial" w:cs="Arial"/>
          <w:sz w:val="24"/>
          <w:szCs w:val="24"/>
        </w:rPr>
        <w:t xml:space="preserve">premises </w:t>
      </w:r>
      <w:r w:rsidRPr="00607A36">
        <w:rPr>
          <w:rFonts w:ascii="Arial" w:hAnsi="Arial" w:cs="Arial"/>
          <w:sz w:val="24"/>
          <w:szCs w:val="24"/>
        </w:rPr>
        <w:t>category.</w:t>
      </w:r>
      <w:r w:rsidR="008F5AFD" w:rsidRPr="00607A36">
        <w:rPr>
          <w:rFonts w:ascii="Arial" w:hAnsi="Arial" w:cs="Arial"/>
          <w:sz w:val="24"/>
          <w:szCs w:val="24"/>
        </w:rPr>
        <w:t xml:space="preserve"> The numbers in brackets relate to </w:t>
      </w:r>
      <w:r w:rsidR="0071217F" w:rsidRPr="00607A36">
        <w:rPr>
          <w:rFonts w:ascii="Arial" w:hAnsi="Arial" w:cs="Arial"/>
          <w:sz w:val="24"/>
          <w:szCs w:val="24"/>
        </w:rPr>
        <w:t xml:space="preserve">March </w:t>
      </w:r>
      <w:r w:rsidR="007F270E" w:rsidRPr="00607A36">
        <w:rPr>
          <w:rFonts w:ascii="Arial" w:hAnsi="Arial" w:cs="Arial"/>
          <w:sz w:val="24"/>
          <w:szCs w:val="24"/>
        </w:rPr>
        <w:t>2022 for</w:t>
      </w:r>
      <w:r w:rsidR="008F5AFD" w:rsidRPr="00607A36">
        <w:rPr>
          <w:rFonts w:ascii="Arial" w:hAnsi="Arial" w:cs="Arial"/>
          <w:sz w:val="24"/>
          <w:szCs w:val="24"/>
        </w:rPr>
        <w:t xml:space="preserve"> comparison</w:t>
      </w:r>
      <w:r w:rsidR="005C41C2" w:rsidRPr="00607A36">
        <w:rPr>
          <w:rFonts w:ascii="Arial" w:hAnsi="Arial" w:cs="Arial"/>
          <w:sz w:val="24"/>
          <w:szCs w:val="24"/>
        </w:rPr>
        <w:t>.</w:t>
      </w:r>
    </w:p>
    <w:p w14:paraId="4FE51C7A" w14:textId="77777777" w:rsidR="0033736E" w:rsidRPr="00607A36" w:rsidRDefault="0033736E" w:rsidP="00D97576">
      <w:pPr>
        <w:tabs>
          <w:tab w:val="left" w:pos="142"/>
        </w:tabs>
        <w:ind w:left="851"/>
        <w:rPr>
          <w:rFonts w:ascii="Arial" w:hAnsi="Arial" w:cs="Arial"/>
          <w:b/>
          <w:bCs/>
          <w:sz w:val="24"/>
          <w:szCs w:val="24"/>
        </w:rPr>
      </w:pPr>
    </w:p>
    <w:tbl>
      <w:tblPr>
        <w:tblStyle w:val="TableGrid"/>
        <w:tblW w:w="0" w:type="auto"/>
        <w:tblInd w:w="851" w:type="dxa"/>
        <w:tblLook w:val="04A0" w:firstRow="1" w:lastRow="0" w:firstColumn="1" w:lastColumn="0" w:noHBand="0" w:noVBand="1"/>
      </w:tblPr>
      <w:tblGrid>
        <w:gridCol w:w="4198"/>
        <w:gridCol w:w="3967"/>
      </w:tblGrid>
      <w:tr w:rsidR="00607A36" w:rsidRPr="00607A36" w14:paraId="00380E48" w14:textId="77777777" w:rsidTr="00B14903">
        <w:tc>
          <w:tcPr>
            <w:tcW w:w="4198" w:type="dxa"/>
          </w:tcPr>
          <w:p w14:paraId="23825BB9" w14:textId="77777777" w:rsidR="0033736E" w:rsidRPr="00607A36" w:rsidRDefault="0033736E" w:rsidP="00D97576">
            <w:pPr>
              <w:tabs>
                <w:tab w:val="left" w:pos="142"/>
              </w:tabs>
              <w:rPr>
                <w:rFonts w:ascii="Arial" w:hAnsi="Arial" w:cs="Arial"/>
                <w:b/>
                <w:bCs/>
                <w:sz w:val="24"/>
                <w:szCs w:val="24"/>
              </w:rPr>
            </w:pPr>
            <w:r w:rsidRPr="00607A36">
              <w:rPr>
                <w:rFonts w:ascii="Arial" w:hAnsi="Arial" w:cs="Arial"/>
                <w:b/>
                <w:bCs/>
                <w:sz w:val="24"/>
                <w:szCs w:val="24"/>
              </w:rPr>
              <w:t>Premises Category</w:t>
            </w:r>
          </w:p>
        </w:tc>
        <w:tc>
          <w:tcPr>
            <w:tcW w:w="3967" w:type="dxa"/>
          </w:tcPr>
          <w:p w14:paraId="5B059528" w14:textId="77777777" w:rsidR="0033736E" w:rsidRPr="00607A36" w:rsidRDefault="0033736E" w:rsidP="00D97576">
            <w:pPr>
              <w:tabs>
                <w:tab w:val="left" w:pos="142"/>
              </w:tabs>
              <w:rPr>
                <w:rFonts w:ascii="Arial" w:hAnsi="Arial" w:cs="Arial"/>
                <w:b/>
                <w:bCs/>
                <w:sz w:val="24"/>
                <w:szCs w:val="24"/>
              </w:rPr>
            </w:pPr>
            <w:r w:rsidRPr="00607A36">
              <w:rPr>
                <w:rFonts w:ascii="Arial" w:hAnsi="Arial" w:cs="Arial"/>
                <w:b/>
                <w:bCs/>
                <w:sz w:val="24"/>
                <w:szCs w:val="24"/>
              </w:rPr>
              <w:t>Total number of premises in category</w:t>
            </w:r>
          </w:p>
        </w:tc>
      </w:tr>
      <w:tr w:rsidR="00607A36" w:rsidRPr="00607A36" w14:paraId="278FC967" w14:textId="77777777" w:rsidTr="00D82BA7">
        <w:tc>
          <w:tcPr>
            <w:tcW w:w="4198" w:type="dxa"/>
          </w:tcPr>
          <w:p w14:paraId="01887F1B" w14:textId="77777777" w:rsidR="0033736E" w:rsidRPr="00607A36" w:rsidRDefault="0033736E" w:rsidP="00D97576">
            <w:pPr>
              <w:tabs>
                <w:tab w:val="left" w:pos="142"/>
              </w:tabs>
              <w:rPr>
                <w:rFonts w:ascii="Arial" w:hAnsi="Arial" w:cs="Arial"/>
                <w:sz w:val="24"/>
                <w:szCs w:val="24"/>
              </w:rPr>
            </w:pPr>
            <w:r w:rsidRPr="00607A36">
              <w:rPr>
                <w:rFonts w:ascii="Arial" w:hAnsi="Arial" w:cs="Arial"/>
                <w:sz w:val="24"/>
                <w:szCs w:val="24"/>
              </w:rPr>
              <w:t>Producers</w:t>
            </w:r>
          </w:p>
        </w:tc>
        <w:tc>
          <w:tcPr>
            <w:tcW w:w="3967" w:type="dxa"/>
            <w:shd w:val="clear" w:color="auto" w:fill="auto"/>
          </w:tcPr>
          <w:p w14:paraId="6C80E2F5" w14:textId="31A3742A" w:rsidR="0033736E" w:rsidRPr="00607A36" w:rsidRDefault="008F5AFD" w:rsidP="00D97576">
            <w:pPr>
              <w:tabs>
                <w:tab w:val="left" w:pos="142"/>
              </w:tabs>
              <w:rPr>
                <w:rFonts w:ascii="Arial" w:hAnsi="Arial" w:cs="Arial"/>
                <w:sz w:val="24"/>
                <w:szCs w:val="24"/>
              </w:rPr>
            </w:pPr>
            <w:r w:rsidRPr="00607A36">
              <w:rPr>
                <w:rFonts w:ascii="Arial" w:hAnsi="Arial" w:cs="Arial"/>
                <w:sz w:val="24"/>
                <w:szCs w:val="24"/>
              </w:rPr>
              <w:t>(</w:t>
            </w:r>
            <w:r w:rsidR="001032D3" w:rsidRPr="00607A36">
              <w:rPr>
                <w:rFonts w:ascii="Arial" w:hAnsi="Arial" w:cs="Arial"/>
                <w:sz w:val="24"/>
                <w:szCs w:val="24"/>
              </w:rPr>
              <w:t>4</w:t>
            </w:r>
            <w:r w:rsidRPr="00607A36">
              <w:rPr>
                <w:rFonts w:ascii="Arial" w:hAnsi="Arial" w:cs="Arial"/>
                <w:sz w:val="24"/>
                <w:szCs w:val="24"/>
              </w:rPr>
              <w:t>) 5</w:t>
            </w:r>
          </w:p>
        </w:tc>
      </w:tr>
      <w:tr w:rsidR="00607A36" w:rsidRPr="00607A36" w14:paraId="591856FF" w14:textId="77777777" w:rsidTr="00D82BA7">
        <w:tc>
          <w:tcPr>
            <w:tcW w:w="4198" w:type="dxa"/>
          </w:tcPr>
          <w:p w14:paraId="522E3EF9" w14:textId="77777777" w:rsidR="0033736E" w:rsidRPr="00607A36" w:rsidRDefault="0033736E" w:rsidP="00D97576">
            <w:pPr>
              <w:tabs>
                <w:tab w:val="left" w:pos="142"/>
              </w:tabs>
              <w:rPr>
                <w:rFonts w:ascii="Arial" w:hAnsi="Arial" w:cs="Arial"/>
                <w:sz w:val="24"/>
                <w:szCs w:val="24"/>
              </w:rPr>
            </w:pPr>
            <w:r w:rsidRPr="00607A36">
              <w:rPr>
                <w:rFonts w:ascii="Arial" w:hAnsi="Arial" w:cs="Arial"/>
                <w:sz w:val="24"/>
                <w:szCs w:val="24"/>
              </w:rPr>
              <w:t>Manufacturers/Packers</w:t>
            </w:r>
          </w:p>
        </w:tc>
        <w:tc>
          <w:tcPr>
            <w:tcW w:w="3967" w:type="dxa"/>
            <w:shd w:val="clear" w:color="auto" w:fill="auto"/>
          </w:tcPr>
          <w:p w14:paraId="5332A608" w14:textId="29174D0D" w:rsidR="0033736E" w:rsidRPr="00607A36" w:rsidRDefault="008F5AFD" w:rsidP="00D97576">
            <w:pPr>
              <w:tabs>
                <w:tab w:val="left" w:pos="142"/>
              </w:tabs>
              <w:rPr>
                <w:rFonts w:ascii="Arial" w:hAnsi="Arial" w:cs="Arial"/>
                <w:sz w:val="24"/>
                <w:szCs w:val="24"/>
              </w:rPr>
            </w:pPr>
            <w:r w:rsidRPr="00607A36">
              <w:rPr>
                <w:rFonts w:ascii="Arial" w:hAnsi="Arial" w:cs="Arial"/>
                <w:sz w:val="24"/>
                <w:szCs w:val="24"/>
              </w:rPr>
              <w:t>(</w:t>
            </w:r>
            <w:r w:rsidR="001032D3" w:rsidRPr="00607A36">
              <w:rPr>
                <w:rFonts w:ascii="Arial" w:hAnsi="Arial" w:cs="Arial"/>
                <w:sz w:val="24"/>
                <w:szCs w:val="24"/>
              </w:rPr>
              <w:t>1</w:t>
            </w:r>
            <w:r w:rsidR="00D82BA7" w:rsidRPr="00607A36">
              <w:rPr>
                <w:rFonts w:ascii="Arial" w:hAnsi="Arial" w:cs="Arial"/>
                <w:sz w:val="24"/>
                <w:szCs w:val="24"/>
              </w:rPr>
              <w:t>3</w:t>
            </w:r>
            <w:r w:rsidRPr="00607A36">
              <w:rPr>
                <w:rFonts w:ascii="Arial" w:hAnsi="Arial" w:cs="Arial"/>
                <w:sz w:val="24"/>
                <w:szCs w:val="24"/>
              </w:rPr>
              <w:t>)</w:t>
            </w:r>
            <w:r w:rsidR="00340DC4" w:rsidRPr="00607A36">
              <w:rPr>
                <w:rFonts w:ascii="Arial" w:hAnsi="Arial" w:cs="Arial"/>
                <w:sz w:val="24"/>
                <w:szCs w:val="24"/>
              </w:rPr>
              <w:t xml:space="preserve"> 12</w:t>
            </w:r>
          </w:p>
        </w:tc>
      </w:tr>
      <w:tr w:rsidR="00607A36" w:rsidRPr="00607A36" w14:paraId="35118F31" w14:textId="77777777" w:rsidTr="00D82BA7">
        <w:tc>
          <w:tcPr>
            <w:tcW w:w="4198" w:type="dxa"/>
          </w:tcPr>
          <w:p w14:paraId="15CE6987" w14:textId="77777777" w:rsidR="0033736E" w:rsidRPr="00607A36" w:rsidRDefault="0033736E" w:rsidP="00D97576">
            <w:pPr>
              <w:tabs>
                <w:tab w:val="left" w:pos="142"/>
              </w:tabs>
              <w:rPr>
                <w:rFonts w:ascii="Arial" w:hAnsi="Arial" w:cs="Arial"/>
                <w:sz w:val="24"/>
                <w:szCs w:val="24"/>
              </w:rPr>
            </w:pPr>
            <w:r w:rsidRPr="00607A36">
              <w:rPr>
                <w:rFonts w:ascii="Arial" w:hAnsi="Arial" w:cs="Arial"/>
                <w:sz w:val="24"/>
                <w:szCs w:val="24"/>
              </w:rPr>
              <w:t>Importers</w:t>
            </w:r>
          </w:p>
        </w:tc>
        <w:tc>
          <w:tcPr>
            <w:tcW w:w="3967" w:type="dxa"/>
            <w:shd w:val="clear" w:color="auto" w:fill="auto"/>
          </w:tcPr>
          <w:p w14:paraId="2AB3214F" w14:textId="79DECA2E" w:rsidR="0033736E" w:rsidRPr="00607A36" w:rsidRDefault="008F5AFD" w:rsidP="00D97576">
            <w:pPr>
              <w:tabs>
                <w:tab w:val="left" w:pos="142"/>
              </w:tabs>
              <w:rPr>
                <w:rFonts w:ascii="Arial" w:hAnsi="Arial" w:cs="Arial"/>
                <w:sz w:val="24"/>
                <w:szCs w:val="24"/>
              </w:rPr>
            </w:pPr>
            <w:r w:rsidRPr="00607A36">
              <w:rPr>
                <w:rFonts w:ascii="Arial" w:hAnsi="Arial" w:cs="Arial"/>
                <w:sz w:val="24"/>
                <w:szCs w:val="24"/>
              </w:rPr>
              <w:t xml:space="preserve">  </w:t>
            </w:r>
            <w:r w:rsidR="00D82BA7" w:rsidRPr="00607A36">
              <w:rPr>
                <w:rFonts w:ascii="Arial" w:hAnsi="Arial" w:cs="Arial"/>
                <w:sz w:val="24"/>
                <w:szCs w:val="24"/>
              </w:rPr>
              <w:t>(</w:t>
            </w:r>
            <w:r w:rsidRPr="00607A36">
              <w:rPr>
                <w:rFonts w:ascii="Arial" w:hAnsi="Arial" w:cs="Arial"/>
                <w:sz w:val="24"/>
                <w:szCs w:val="24"/>
              </w:rPr>
              <w:t>3</w:t>
            </w:r>
            <w:r w:rsidR="00D82BA7" w:rsidRPr="00607A36">
              <w:rPr>
                <w:rFonts w:ascii="Arial" w:hAnsi="Arial" w:cs="Arial"/>
                <w:sz w:val="24"/>
                <w:szCs w:val="24"/>
              </w:rPr>
              <w:t>)</w:t>
            </w:r>
            <w:r w:rsidR="00340DC4" w:rsidRPr="00607A36">
              <w:rPr>
                <w:rFonts w:ascii="Arial" w:hAnsi="Arial" w:cs="Arial"/>
                <w:sz w:val="24"/>
                <w:szCs w:val="24"/>
              </w:rPr>
              <w:t xml:space="preserve"> 3</w:t>
            </w:r>
            <w:r w:rsidR="001032D3" w:rsidRPr="00607A36">
              <w:rPr>
                <w:rFonts w:ascii="Arial" w:hAnsi="Arial" w:cs="Arial"/>
                <w:sz w:val="24"/>
                <w:szCs w:val="24"/>
              </w:rPr>
              <w:t xml:space="preserve"> </w:t>
            </w:r>
          </w:p>
        </w:tc>
      </w:tr>
      <w:tr w:rsidR="00607A36" w:rsidRPr="00607A36" w14:paraId="781C8D2C" w14:textId="77777777" w:rsidTr="00D82BA7">
        <w:tc>
          <w:tcPr>
            <w:tcW w:w="4198" w:type="dxa"/>
          </w:tcPr>
          <w:p w14:paraId="7DAF2D2E" w14:textId="77777777" w:rsidR="0033736E" w:rsidRPr="00607A36" w:rsidRDefault="0033736E" w:rsidP="00D97576">
            <w:pPr>
              <w:tabs>
                <w:tab w:val="left" w:pos="142"/>
              </w:tabs>
              <w:rPr>
                <w:rFonts w:ascii="Arial" w:hAnsi="Arial" w:cs="Arial"/>
                <w:sz w:val="24"/>
                <w:szCs w:val="24"/>
              </w:rPr>
            </w:pPr>
            <w:r w:rsidRPr="00607A36">
              <w:rPr>
                <w:rFonts w:ascii="Arial" w:hAnsi="Arial" w:cs="Arial"/>
                <w:sz w:val="24"/>
                <w:szCs w:val="24"/>
              </w:rPr>
              <w:t>Distributors</w:t>
            </w:r>
          </w:p>
        </w:tc>
        <w:tc>
          <w:tcPr>
            <w:tcW w:w="3967" w:type="dxa"/>
            <w:shd w:val="clear" w:color="auto" w:fill="auto"/>
          </w:tcPr>
          <w:p w14:paraId="44652A82" w14:textId="004163B8" w:rsidR="0033736E" w:rsidRPr="00607A36" w:rsidRDefault="008F5AFD" w:rsidP="00D97576">
            <w:pPr>
              <w:tabs>
                <w:tab w:val="left" w:pos="142"/>
              </w:tabs>
              <w:rPr>
                <w:rFonts w:ascii="Arial" w:hAnsi="Arial" w:cs="Arial"/>
                <w:sz w:val="24"/>
                <w:szCs w:val="24"/>
              </w:rPr>
            </w:pPr>
            <w:r w:rsidRPr="00607A36">
              <w:rPr>
                <w:rFonts w:ascii="Arial" w:hAnsi="Arial" w:cs="Arial"/>
                <w:sz w:val="24"/>
                <w:szCs w:val="24"/>
              </w:rPr>
              <w:t xml:space="preserve"> </w:t>
            </w:r>
            <w:r w:rsidR="00340DC4" w:rsidRPr="00607A36">
              <w:rPr>
                <w:rFonts w:ascii="Arial" w:hAnsi="Arial" w:cs="Arial"/>
                <w:sz w:val="24"/>
                <w:szCs w:val="24"/>
              </w:rPr>
              <w:t>(</w:t>
            </w:r>
            <w:r w:rsidRPr="00607A36">
              <w:rPr>
                <w:rFonts w:ascii="Arial" w:hAnsi="Arial" w:cs="Arial"/>
                <w:sz w:val="24"/>
                <w:szCs w:val="24"/>
              </w:rPr>
              <w:t>15</w:t>
            </w:r>
            <w:r w:rsidR="00340DC4" w:rsidRPr="00607A36">
              <w:rPr>
                <w:rFonts w:ascii="Arial" w:hAnsi="Arial" w:cs="Arial"/>
                <w:sz w:val="24"/>
                <w:szCs w:val="24"/>
              </w:rPr>
              <w:t>) 12</w:t>
            </w:r>
          </w:p>
        </w:tc>
      </w:tr>
      <w:tr w:rsidR="00607A36" w:rsidRPr="00607A36" w14:paraId="2070DBFC" w14:textId="77777777" w:rsidTr="00D82BA7">
        <w:tc>
          <w:tcPr>
            <w:tcW w:w="4198" w:type="dxa"/>
          </w:tcPr>
          <w:p w14:paraId="7A60C9EA" w14:textId="77777777" w:rsidR="0033736E" w:rsidRPr="00607A36" w:rsidRDefault="0033736E" w:rsidP="00D97576">
            <w:pPr>
              <w:tabs>
                <w:tab w:val="left" w:pos="142"/>
              </w:tabs>
              <w:rPr>
                <w:rFonts w:ascii="Arial" w:hAnsi="Arial" w:cs="Arial"/>
                <w:sz w:val="24"/>
                <w:szCs w:val="24"/>
              </w:rPr>
            </w:pPr>
            <w:r w:rsidRPr="00607A36">
              <w:rPr>
                <w:rFonts w:ascii="Arial" w:hAnsi="Arial" w:cs="Arial"/>
                <w:sz w:val="24"/>
                <w:szCs w:val="24"/>
              </w:rPr>
              <w:t>Retailers</w:t>
            </w:r>
          </w:p>
        </w:tc>
        <w:tc>
          <w:tcPr>
            <w:tcW w:w="3967" w:type="dxa"/>
            <w:shd w:val="clear" w:color="auto" w:fill="auto"/>
          </w:tcPr>
          <w:p w14:paraId="6E2F1CCD" w14:textId="2D81898B" w:rsidR="0033736E" w:rsidRPr="00607A36" w:rsidRDefault="008F5AFD" w:rsidP="00D97576">
            <w:pPr>
              <w:tabs>
                <w:tab w:val="left" w:pos="142"/>
              </w:tabs>
              <w:rPr>
                <w:rFonts w:ascii="Arial" w:hAnsi="Arial" w:cs="Arial"/>
                <w:sz w:val="24"/>
                <w:szCs w:val="24"/>
              </w:rPr>
            </w:pPr>
            <w:r w:rsidRPr="00607A36">
              <w:rPr>
                <w:rFonts w:ascii="Arial" w:hAnsi="Arial" w:cs="Arial"/>
                <w:sz w:val="24"/>
                <w:szCs w:val="24"/>
              </w:rPr>
              <w:t xml:space="preserve"> (295)</w:t>
            </w:r>
            <w:r w:rsidR="00340DC4" w:rsidRPr="00607A36">
              <w:rPr>
                <w:rFonts w:ascii="Arial" w:hAnsi="Arial" w:cs="Arial"/>
                <w:sz w:val="24"/>
                <w:szCs w:val="24"/>
              </w:rPr>
              <w:t xml:space="preserve"> 287</w:t>
            </w:r>
          </w:p>
        </w:tc>
      </w:tr>
      <w:tr w:rsidR="00607A36" w:rsidRPr="00607A36" w14:paraId="3151ED5A" w14:textId="77777777" w:rsidTr="00D82BA7">
        <w:tc>
          <w:tcPr>
            <w:tcW w:w="4198" w:type="dxa"/>
          </w:tcPr>
          <w:p w14:paraId="24B42199" w14:textId="77777777" w:rsidR="0033736E" w:rsidRPr="00607A36" w:rsidRDefault="0033736E" w:rsidP="00D97576">
            <w:pPr>
              <w:tabs>
                <w:tab w:val="left" w:pos="142"/>
              </w:tabs>
              <w:rPr>
                <w:rFonts w:ascii="Arial" w:hAnsi="Arial" w:cs="Arial"/>
                <w:sz w:val="24"/>
                <w:szCs w:val="24"/>
              </w:rPr>
            </w:pPr>
            <w:r w:rsidRPr="00607A36">
              <w:rPr>
                <w:rFonts w:ascii="Arial" w:hAnsi="Arial" w:cs="Arial"/>
                <w:sz w:val="24"/>
                <w:szCs w:val="24"/>
              </w:rPr>
              <w:t>Restaurants and Caterers</w:t>
            </w:r>
          </w:p>
        </w:tc>
        <w:tc>
          <w:tcPr>
            <w:tcW w:w="3967" w:type="dxa"/>
            <w:shd w:val="clear" w:color="auto" w:fill="auto"/>
          </w:tcPr>
          <w:p w14:paraId="2D79B643" w14:textId="54206AE7" w:rsidR="0033736E" w:rsidRPr="00607A36" w:rsidRDefault="008F5AFD" w:rsidP="00D97576">
            <w:pPr>
              <w:tabs>
                <w:tab w:val="left" w:pos="142"/>
              </w:tabs>
              <w:rPr>
                <w:rFonts w:ascii="Arial" w:hAnsi="Arial" w:cs="Arial"/>
                <w:sz w:val="24"/>
                <w:szCs w:val="24"/>
              </w:rPr>
            </w:pPr>
            <w:r w:rsidRPr="00607A36">
              <w:rPr>
                <w:rFonts w:ascii="Arial" w:hAnsi="Arial" w:cs="Arial"/>
                <w:sz w:val="24"/>
                <w:szCs w:val="24"/>
              </w:rPr>
              <w:t xml:space="preserve"> (819)</w:t>
            </w:r>
            <w:r w:rsidR="00340DC4" w:rsidRPr="00607A36">
              <w:rPr>
                <w:rFonts w:ascii="Arial" w:hAnsi="Arial" w:cs="Arial"/>
                <w:sz w:val="24"/>
                <w:szCs w:val="24"/>
              </w:rPr>
              <w:t xml:space="preserve"> 732</w:t>
            </w:r>
          </w:p>
        </w:tc>
      </w:tr>
      <w:tr w:rsidR="00607A36" w:rsidRPr="00607A36" w14:paraId="3D861E21" w14:textId="77777777" w:rsidTr="00D82BA7">
        <w:tc>
          <w:tcPr>
            <w:tcW w:w="4198" w:type="dxa"/>
          </w:tcPr>
          <w:p w14:paraId="2F0B5456" w14:textId="64D57685" w:rsidR="00D04619" w:rsidRPr="00607A36" w:rsidRDefault="008F5AFD" w:rsidP="00D97576">
            <w:pPr>
              <w:tabs>
                <w:tab w:val="left" w:pos="142"/>
              </w:tabs>
              <w:rPr>
                <w:rFonts w:ascii="Arial" w:hAnsi="Arial" w:cs="Arial"/>
                <w:sz w:val="24"/>
                <w:szCs w:val="24"/>
              </w:rPr>
            </w:pPr>
            <w:r w:rsidRPr="00607A36">
              <w:rPr>
                <w:rFonts w:ascii="Arial" w:hAnsi="Arial" w:cs="Arial"/>
                <w:sz w:val="24"/>
                <w:szCs w:val="24"/>
              </w:rPr>
              <w:t>Unrated/</w:t>
            </w:r>
            <w:r w:rsidR="00D04619" w:rsidRPr="00607A36">
              <w:rPr>
                <w:rFonts w:ascii="Arial" w:hAnsi="Arial" w:cs="Arial"/>
                <w:sz w:val="24"/>
                <w:szCs w:val="24"/>
              </w:rPr>
              <w:t>New food business applications</w:t>
            </w:r>
          </w:p>
        </w:tc>
        <w:tc>
          <w:tcPr>
            <w:tcW w:w="3967" w:type="dxa"/>
            <w:shd w:val="clear" w:color="auto" w:fill="auto"/>
          </w:tcPr>
          <w:p w14:paraId="60AF3B63" w14:textId="76504B5D" w:rsidR="00D04619" w:rsidRPr="00607A36" w:rsidRDefault="008F5AFD" w:rsidP="00D97576">
            <w:pPr>
              <w:tabs>
                <w:tab w:val="left" w:pos="142"/>
              </w:tabs>
              <w:rPr>
                <w:rFonts w:ascii="Arial" w:hAnsi="Arial" w:cs="Arial"/>
                <w:sz w:val="24"/>
                <w:szCs w:val="24"/>
              </w:rPr>
            </w:pPr>
            <w:r w:rsidRPr="00607A36">
              <w:rPr>
                <w:rFonts w:ascii="Arial" w:hAnsi="Arial" w:cs="Arial"/>
                <w:sz w:val="24"/>
                <w:szCs w:val="24"/>
              </w:rPr>
              <w:t xml:space="preserve"> </w:t>
            </w:r>
            <w:r w:rsidR="00340DC4" w:rsidRPr="00607A36">
              <w:rPr>
                <w:rFonts w:ascii="Arial" w:hAnsi="Arial" w:cs="Arial"/>
                <w:sz w:val="24"/>
                <w:szCs w:val="24"/>
              </w:rPr>
              <w:t>(</w:t>
            </w:r>
            <w:r w:rsidRPr="00607A36">
              <w:rPr>
                <w:rFonts w:ascii="Arial" w:hAnsi="Arial" w:cs="Arial"/>
                <w:sz w:val="24"/>
                <w:szCs w:val="24"/>
              </w:rPr>
              <w:t>87</w:t>
            </w:r>
            <w:r w:rsidR="00340DC4" w:rsidRPr="00607A36">
              <w:rPr>
                <w:rFonts w:ascii="Arial" w:hAnsi="Arial" w:cs="Arial"/>
                <w:sz w:val="24"/>
                <w:szCs w:val="24"/>
              </w:rPr>
              <w:t>) 65</w:t>
            </w:r>
          </w:p>
        </w:tc>
      </w:tr>
      <w:tr w:rsidR="00607A36" w:rsidRPr="00607A36" w14:paraId="4B66A0AB" w14:textId="77777777" w:rsidTr="00D82BA7">
        <w:tc>
          <w:tcPr>
            <w:tcW w:w="4198" w:type="dxa"/>
          </w:tcPr>
          <w:p w14:paraId="0684AD0F" w14:textId="1EA68CAF" w:rsidR="008F5AFD" w:rsidRPr="00607A36" w:rsidRDefault="008F5AFD" w:rsidP="00D97576">
            <w:pPr>
              <w:tabs>
                <w:tab w:val="left" w:pos="142"/>
              </w:tabs>
              <w:rPr>
                <w:rFonts w:ascii="Arial" w:hAnsi="Arial" w:cs="Arial"/>
                <w:sz w:val="24"/>
                <w:szCs w:val="24"/>
              </w:rPr>
            </w:pPr>
            <w:r w:rsidRPr="00607A36">
              <w:rPr>
                <w:rFonts w:ascii="Arial" w:hAnsi="Arial" w:cs="Arial"/>
                <w:sz w:val="24"/>
                <w:szCs w:val="24"/>
              </w:rPr>
              <w:t>Premises closed in previous year</w:t>
            </w:r>
          </w:p>
        </w:tc>
        <w:tc>
          <w:tcPr>
            <w:tcW w:w="3967" w:type="dxa"/>
            <w:shd w:val="clear" w:color="auto" w:fill="auto"/>
          </w:tcPr>
          <w:p w14:paraId="2AEFC508" w14:textId="179DB763" w:rsidR="008F5AFD" w:rsidRPr="00607A36" w:rsidRDefault="008F5AFD" w:rsidP="00D97576">
            <w:pPr>
              <w:tabs>
                <w:tab w:val="left" w:pos="142"/>
              </w:tabs>
              <w:rPr>
                <w:rFonts w:ascii="Arial" w:hAnsi="Arial" w:cs="Arial"/>
                <w:sz w:val="24"/>
                <w:szCs w:val="24"/>
              </w:rPr>
            </w:pPr>
            <w:r w:rsidRPr="00607A36">
              <w:rPr>
                <w:rFonts w:ascii="Arial" w:hAnsi="Arial" w:cs="Arial"/>
                <w:sz w:val="24"/>
                <w:szCs w:val="24"/>
              </w:rPr>
              <w:t xml:space="preserve">  </w:t>
            </w:r>
            <w:r w:rsidR="00340DC4" w:rsidRPr="00607A36">
              <w:rPr>
                <w:rFonts w:ascii="Arial" w:hAnsi="Arial" w:cs="Arial"/>
                <w:sz w:val="24"/>
                <w:szCs w:val="24"/>
              </w:rPr>
              <w:t>(</w:t>
            </w:r>
            <w:r w:rsidRPr="00607A36">
              <w:rPr>
                <w:rFonts w:ascii="Arial" w:hAnsi="Arial" w:cs="Arial"/>
                <w:sz w:val="24"/>
                <w:szCs w:val="24"/>
              </w:rPr>
              <w:t>68</w:t>
            </w:r>
            <w:r w:rsidR="00340DC4" w:rsidRPr="00607A36">
              <w:rPr>
                <w:rFonts w:ascii="Arial" w:hAnsi="Arial" w:cs="Arial"/>
                <w:sz w:val="24"/>
                <w:szCs w:val="24"/>
              </w:rPr>
              <w:t>) 179</w:t>
            </w:r>
          </w:p>
        </w:tc>
      </w:tr>
      <w:tr w:rsidR="0033736E" w:rsidRPr="00607A36" w14:paraId="3FF7F3CD" w14:textId="77777777" w:rsidTr="00D82BA7">
        <w:tc>
          <w:tcPr>
            <w:tcW w:w="4198" w:type="dxa"/>
          </w:tcPr>
          <w:p w14:paraId="5D3EB7AC" w14:textId="77777777" w:rsidR="0033736E" w:rsidRPr="00607A36" w:rsidRDefault="0033736E" w:rsidP="00D97576">
            <w:pPr>
              <w:tabs>
                <w:tab w:val="left" w:pos="142"/>
              </w:tabs>
              <w:rPr>
                <w:rFonts w:ascii="Arial" w:hAnsi="Arial" w:cs="Arial"/>
                <w:b/>
                <w:bCs/>
                <w:sz w:val="24"/>
                <w:szCs w:val="24"/>
              </w:rPr>
            </w:pPr>
            <w:r w:rsidRPr="00607A36">
              <w:rPr>
                <w:rFonts w:ascii="Arial" w:hAnsi="Arial" w:cs="Arial"/>
                <w:b/>
                <w:bCs/>
                <w:sz w:val="24"/>
                <w:szCs w:val="24"/>
              </w:rPr>
              <w:t>Total</w:t>
            </w:r>
          </w:p>
        </w:tc>
        <w:tc>
          <w:tcPr>
            <w:tcW w:w="3967" w:type="dxa"/>
            <w:shd w:val="clear" w:color="auto" w:fill="auto"/>
          </w:tcPr>
          <w:p w14:paraId="4A19199A" w14:textId="36432454" w:rsidR="0033736E" w:rsidRPr="00607A36" w:rsidRDefault="00340DC4" w:rsidP="00D97576">
            <w:pPr>
              <w:tabs>
                <w:tab w:val="left" w:pos="142"/>
              </w:tabs>
              <w:rPr>
                <w:rFonts w:ascii="Arial" w:hAnsi="Arial" w:cs="Arial"/>
                <w:b/>
                <w:bCs/>
                <w:sz w:val="24"/>
                <w:szCs w:val="24"/>
              </w:rPr>
            </w:pPr>
            <w:r w:rsidRPr="00607A36">
              <w:rPr>
                <w:rFonts w:ascii="Arial" w:hAnsi="Arial" w:cs="Arial"/>
                <w:b/>
                <w:bCs/>
                <w:sz w:val="24"/>
                <w:szCs w:val="24"/>
              </w:rPr>
              <w:t>(</w:t>
            </w:r>
            <w:r w:rsidR="008F5AFD" w:rsidRPr="00607A36">
              <w:rPr>
                <w:rFonts w:ascii="Arial" w:hAnsi="Arial" w:cs="Arial"/>
                <w:b/>
                <w:bCs/>
                <w:sz w:val="24"/>
                <w:szCs w:val="24"/>
              </w:rPr>
              <w:t>1307</w:t>
            </w:r>
            <w:r w:rsidRPr="00607A36">
              <w:rPr>
                <w:rFonts w:ascii="Arial" w:hAnsi="Arial" w:cs="Arial"/>
                <w:b/>
                <w:bCs/>
                <w:sz w:val="24"/>
                <w:szCs w:val="24"/>
              </w:rPr>
              <w:t>)</w:t>
            </w:r>
            <w:r w:rsidR="007F270E" w:rsidRPr="00607A36">
              <w:rPr>
                <w:rFonts w:ascii="Arial" w:hAnsi="Arial" w:cs="Arial"/>
                <w:b/>
                <w:bCs/>
                <w:sz w:val="24"/>
                <w:szCs w:val="24"/>
              </w:rPr>
              <w:t xml:space="preserve"> </w:t>
            </w:r>
            <w:r w:rsidRPr="00607A36">
              <w:rPr>
                <w:rFonts w:ascii="Arial" w:hAnsi="Arial" w:cs="Arial"/>
                <w:b/>
                <w:bCs/>
                <w:sz w:val="24"/>
                <w:szCs w:val="24"/>
              </w:rPr>
              <w:t>1116</w:t>
            </w:r>
            <w:r w:rsidR="004959B9" w:rsidRPr="00607A36">
              <w:rPr>
                <w:rFonts w:ascii="Arial" w:hAnsi="Arial" w:cs="Arial"/>
                <w:b/>
                <w:bCs/>
                <w:sz w:val="24"/>
                <w:szCs w:val="24"/>
              </w:rPr>
              <w:t xml:space="preserve"> </w:t>
            </w:r>
          </w:p>
        </w:tc>
      </w:tr>
    </w:tbl>
    <w:p w14:paraId="2650C48F" w14:textId="77777777" w:rsidR="0033736E" w:rsidRPr="00607A36" w:rsidRDefault="0033736E" w:rsidP="00D97576">
      <w:pPr>
        <w:tabs>
          <w:tab w:val="left" w:pos="142"/>
        </w:tabs>
        <w:ind w:left="851"/>
        <w:rPr>
          <w:rFonts w:ascii="Arial" w:hAnsi="Arial" w:cs="Arial"/>
          <w:b/>
          <w:bCs/>
          <w:sz w:val="24"/>
          <w:szCs w:val="24"/>
        </w:rPr>
      </w:pPr>
    </w:p>
    <w:p w14:paraId="03916790" w14:textId="48F48A1B" w:rsidR="00526A23" w:rsidRPr="00607A36" w:rsidRDefault="0033736E" w:rsidP="004D282B">
      <w:pPr>
        <w:tabs>
          <w:tab w:val="left" w:pos="142"/>
        </w:tabs>
        <w:ind w:left="851"/>
        <w:jc w:val="both"/>
        <w:rPr>
          <w:rFonts w:ascii="Arial" w:hAnsi="Arial" w:cs="Arial"/>
          <w:sz w:val="24"/>
          <w:szCs w:val="24"/>
        </w:rPr>
      </w:pPr>
      <w:proofErr w:type="gramStart"/>
      <w:r w:rsidRPr="00607A36">
        <w:rPr>
          <w:rFonts w:ascii="Arial" w:hAnsi="Arial" w:cs="Arial"/>
          <w:sz w:val="24"/>
          <w:szCs w:val="24"/>
        </w:rPr>
        <w:t>A</w:t>
      </w:r>
      <w:r w:rsidR="00526A23" w:rsidRPr="00607A36">
        <w:rPr>
          <w:rFonts w:ascii="Arial" w:hAnsi="Arial" w:cs="Arial"/>
          <w:sz w:val="24"/>
          <w:szCs w:val="24"/>
        </w:rPr>
        <w:t>t</w:t>
      </w:r>
      <w:proofErr w:type="gramEnd"/>
      <w:r w:rsidR="00526A23" w:rsidRPr="00607A36">
        <w:rPr>
          <w:rFonts w:ascii="Arial" w:hAnsi="Arial" w:cs="Arial"/>
          <w:sz w:val="24"/>
          <w:szCs w:val="24"/>
        </w:rPr>
        <w:t xml:space="preserve"> 31st March 202</w:t>
      </w:r>
      <w:r w:rsidR="00D82BA7" w:rsidRPr="00607A36">
        <w:rPr>
          <w:rFonts w:ascii="Arial" w:hAnsi="Arial" w:cs="Arial"/>
          <w:sz w:val="24"/>
          <w:szCs w:val="24"/>
        </w:rPr>
        <w:t>3</w:t>
      </w:r>
      <w:r w:rsidR="00526A23" w:rsidRPr="00607A36">
        <w:rPr>
          <w:rFonts w:ascii="Arial" w:hAnsi="Arial" w:cs="Arial"/>
          <w:sz w:val="24"/>
          <w:szCs w:val="24"/>
        </w:rPr>
        <w:t>, the breakdown of food businesses, by category in the area was as follows:</w:t>
      </w:r>
    </w:p>
    <w:p w14:paraId="7C3EA8F8" w14:textId="77777777" w:rsidR="00526A23" w:rsidRPr="00607A36" w:rsidRDefault="00526A23" w:rsidP="00D97576">
      <w:pPr>
        <w:tabs>
          <w:tab w:val="left" w:pos="142"/>
        </w:tabs>
        <w:ind w:left="851"/>
        <w:rPr>
          <w:rFonts w:ascii="Arial" w:hAnsi="Arial" w:cs="Arial"/>
          <w:sz w:val="24"/>
          <w:szCs w:val="24"/>
        </w:rPr>
      </w:pPr>
    </w:p>
    <w:tbl>
      <w:tblPr>
        <w:tblStyle w:val="TableGrid"/>
        <w:tblW w:w="0" w:type="auto"/>
        <w:tblInd w:w="851" w:type="dxa"/>
        <w:tblLook w:val="04A0" w:firstRow="1" w:lastRow="0" w:firstColumn="1" w:lastColumn="0" w:noHBand="0" w:noVBand="1"/>
      </w:tblPr>
      <w:tblGrid>
        <w:gridCol w:w="1672"/>
        <w:gridCol w:w="1589"/>
        <w:gridCol w:w="1589"/>
        <w:gridCol w:w="1725"/>
        <w:gridCol w:w="1590"/>
      </w:tblGrid>
      <w:tr w:rsidR="00607A36" w:rsidRPr="00607A36" w14:paraId="252B211D" w14:textId="77777777" w:rsidTr="00B14903">
        <w:tc>
          <w:tcPr>
            <w:tcW w:w="1672" w:type="dxa"/>
          </w:tcPr>
          <w:p w14:paraId="0AE53200" w14:textId="1524F41D" w:rsidR="00526A23" w:rsidRPr="00607A36" w:rsidRDefault="00511A3C" w:rsidP="00D97576">
            <w:pPr>
              <w:tabs>
                <w:tab w:val="left" w:pos="142"/>
              </w:tabs>
              <w:rPr>
                <w:rFonts w:ascii="Arial" w:hAnsi="Arial" w:cs="Arial"/>
                <w:b/>
                <w:bCs/>
                <w:sz w:val="24"/>
                <w:szCs w:val="24"/>
              </w:rPr>
            </w:pPr>
            <w:bookmarkStart w:id="2" w:name="_Hlk70588734"/>
            <w:r w:rsidRPr="00607A36">
              <w:rPr>
                <w:rFonts w:ascii="Arial" w:hAnsi="Arial" w:cs="Arial"/>
                <w:b/>
                <w:bCs/>
                <w:sz w:val="24"/>
                <w:szCs w:val="24"/>
              </w:rPr>
              <w:t xml:space="preserve">Risk rating </w:t>
            </w:r>
          </w:p>
        </w:tc>
        <w:tc>
          <w:tcPr>
            <w:tcW w:w="1589" w:type="dxa"/>
          </w:tcPr>
          <w:p w14:paraId="15BBDFE0" w14:textId="77777777" w:rsidR="00526A23" w:rsidRPr="00607A36" w:rsidRDefault="00526A23" w:rsidP="00D97576">
            <w:pPr>
              <w:tabs>
                <w:tab w:val="left" w:pos="142"/>
              </w:tabs>
              <w:rPr>
                <w:rFonts w:ascii="Arial" w:hAnsi="Arial" w:cs="Arial"/>
                <w:b/>
                <w:bCs/>
                <w:sz w:val="24"/>
                <w:szCs w:val="24"/>
              </w:rPr>
            </w:pPr>
            <w:r w:rsidRPr="00607A36">
              <w:rPr>
                <w:rFonts w:ascii="Arial" w:hAnsi="Arial" w:cs="Arial"/>
                <w:b/>
                <w:bCs/>
                <w:sz w:val="24"/>
                <w:szCs w:val="24"/>
              </w:rPr>
              <w:t>Premises category</w:t>
            </w:r>
          </w:p>
        </w:tc>
        <w:tc>
          <w:tcPr>
            <w:tcW w:w="1589" w:type="dxa"/>
          </w:tcPr>
          <w:p w14:paraId="63885EDA" w14:textId="77777777" w:rsidR="00526A23" w:rsidRPr="00607A36" w:rsidRDefault="00526A23" w:rsidP="00D97576">
            <w:pPr>
              <w:tabs>
                <w:tab w:val="left" w:pos="142"/>
              </w:tabs>
              <w:rPr>
                <w:rFonts w:ascii="Arial" w:hAnsi="Arial" w:cs="Arial"/>
                <w:b/>
                <w:bCs/>
                <w:sz w:val="24"/>
                <w:szCs w:val="24"/>
              </w:rPr>
            </w:pPr>
            <w:r w:rsidRPr="00607A36">
              <w:rPr>
                <w:rFonts w:ascii="Arial" w:hAnsi="Arial" w:cs="Arial"/>
                <w:b/>
                <w:bCs/>
                <w:sz w:val="24"/>
                <w:szCs w:val="24"/>
              </w:rPr>
              <w:t>Premises Score</w:t>
            </w:r>
          </w:p>
        </w:tc>
        <w:tc>
          <w:tcPr>
            <w:tcW w:w="1725" w:type="dxa"/>
          </w:tcPr>
          <w:p w14:paraId="01ABC02B" w14:textId="77777777" w:rsidR="00526A23" w:rsidRPr="00607A36" w:rsidRDefault="00526A23" w:rsidP="00D97576">
            <w:pPr>
              <w:tabs>
                <w:tab w:val="left" w:pos="142"/>
              </w:tabs>
              <w:rPr>
                <w:rFonts w:ascii="Arial" w:hAnsi="Arial" w:cs="Arial"/>
                <w:b/>
                <w:bCs/>
                <w:sz w:val="24"/>
                <w:szCs w:val="24"/>
              </w:rPr>
            </w:pPr>
            <w:r w:rsidRPr="00607A36">
              <w:rPr>
                <w:rFonts w:ascii="Arial" w:hAnsi="Arial" w:cs="Arial"/>
                <w:b/>
                <w:bCs/>
                <w:sz w:val="24"/>
                <w:szCs w:val="24"/>
              </w:rPr>
              <w:t>Frequency of Inspection</w:t>
            </w:r>
          </w:p>
        </w:tc>
        <w:tc>
          <w:tcPr>
            <w:tcW w:w="1590" w:type="dxa"/>
          </w:tcPr>
          <w:p w14:paraId="34F7E579" w14:textId="77777777" w:rsidR="00526A23" w:rsidRPr="00607A36" w:rsidRDefault="004D69A7" w:rsidP="00D97576">
            <w:pPr>
              <w:tabs>
                <w:tab w:val="left" w:pos="142"/>
              </w:tabs>
              <w:rPr>
                <w:rFonts w:ascii="Arial" w:hAnsi="Arial" w:cs="Arial"/>
                <w:b/>
                <w:bCs/>
                <w:sz w:val="24"/>
                <w:szCs w:val="24"/>
              </w:rPr>
            </w:pPr>
            <w:r w:rsidRPr="00607A36">
              <w:rPr>
                <w:rFonts w:ascii="Arial" w:hAnsi="Arial" w:cs="Arial"/>
                <w:b/>
                <w:bCs/>
                <w:sz w:val="24"/>
                <w:szCs w:val="24"/>
              </w:rPr>
              <w:t>Total number of premises in Category</w:t>
            </w:r>
          </w:p>
        </w:tc>
      </w:tr>
      <w:tr w:rsidR="00607A36" w:rsidRPr="00607A36" w14:paraId="47DA5FC9" w14:textId="77777777" w:rsidTr="00D82BA7">
        <w:tc>
          <w:tcPr>
            <w:tcW w:w="1672" w:type="dxa"/>
          </w:tcPr>
          <w:p w14:paraId="02A20AF7"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A</w:t>
            </w:r>
          </w:p>
        </w:tc>
        <w:tc>
          <w:tcPr>
            <w:tcW w:w="1589" w:type="dxa"/>
          </w:tcPr>
          <w:p w14:paraId="1D8B4667"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High</w:t>
            </w:r>
          </w:p>
        </w:tc>
        <w:tc>
          <w:tcPr>
            <w:tcW w:w="1589" w:type="dxa"/>
          </w:tcPr>
          <w:p w14:paraId="03189865"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92 or higher</w:t>
            </w:r>
          </w:p>
        </w:tc>
        <w:tc>
          <w:tcPr>
            <w:tcW w:w="1725" w:type="dxa"/>
          </w:tcPr>
          <w:p w14:paraId="619AFCEF"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6 months</w:t>
            </w:r>
          </w:p>
        </w:tc>
        <w:tc>
          <w:tcPr>
            <w:tcW w:w="1590" w:type="dxa"/>
            <w:shd w:val="clear" w:color="auto" w:fill="auto"/>
          </w:tcPr>
          <w:p w14:paraId="11E6370B" w14:textId="4D3B67F8" w:rsidR="00526A23" w:rsidRPr="00607A36" w:rsidRDefault="00340DC4" w:rsidP="007F270E">
            <w:pPr>
              <w:pStyle w:val="ListParagraph"/>
              <w:numPr>
                <w:ilvl w:val="0"/>
                <w:numId w:val="16"/>
              </w:numPr>
              <w:tabs>
                <w:tab w:val="left" w:pos="142"/>
              </w:tabs>
              <w:rPr>
                <w:rFonts w:ascii="Arial" w:hAnsi="Arial" w:cs="Arial"/>
                <w:sz w:val="24"/>
                <w:szCs w:val="24"/>
              </w:rPr>
            </w:pPr>
            <w:r w:rsidRPr="00607A36">
              <w:rPr>
                <w:rFonts w:ascii="Arial" w:hAnsi="Arial" w:cs="Arial"/>
                <w:sz w:val="24"/>
                <w:szCs w:val="24"/>
              </w:rPr>
              <w:t>0</w:t>
            </w:r>
          </w:p>
        </w:tc>
      </w:tr>
      <w:tr w:rsidR="00607A36" w:rsidRPr="00607A36" w14:paraId="7CE1EF62" w14:textId="77777777" w:rsidTr="00D82BA7">
        <w:tc>
          <w:tcPr>
            <w:tcW w:w="1672" w:type="dxa"/>
          </w:tcPr>
          <w:p w14:paraId="1F99841A"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B</w:t>
            </w:r>
          </w:p>
        </w:tc>
        <w:tc>
          <w:tcPr>
            <w:tcW w:w="1589" w:type="dxa"/>
          </w:tcPr>
          <w:p w14:paraId="5F6DAA5E"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High</w:t>
            </w:r>
          </w:p>
        </w:tc>
        <w:tc>
          <w:tcPr>
            <w:tcW w:w="1589" w:type="dxa"/>
          </w:tcPr>
          <w:p w14:paraId="0D2DB896"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72 to 91</w:t>
            </w:r>
          </w:p>
        </w:tc>
        <w:tc>
          <w:tcPr>
            <w:tcW w:w="1725" w:type="dxa"/>
          </w:tcPr>
          <w:p w14:paraId="2E0EFD34"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12 months</w:t>
            </w:r>
          </w:p>
        </w:tc>
        <w:tc>
          <w:tcPr>
            <w:tcW w:w="1590" w:type="dxa"/>
            <w:shd w:val="clear" w:color="auto" w:fill="auto"/>
          </w:tcPr>
          <w:p w14:paraId="10147BE6" w14:textId="5A2518EB" w:rsidR="00526A23" w:rsidRPr="00607A36" w:rsidRDefault="00340DC4" w:rsidP="001C4637">
            <w:pPr>
              <w:tabs>
                <w:tab w:val="left" w:pos="142"/>
              </w:tabs>
              <w:jc w:val="center"/>
              <w:rPr>
                <w:rFonts w:ascii="Arial" w:hAnsi="Arial" w:cs="Arial"/>
                <w:sz w:val="24"/>
                <w:szCs w:val="24"/>
              </w:rPr>
            </w:pPr>
            <w:r w:rsidRPr="00607A36">
              <w:rPr>
                <w:rFonts w:ascii="Arial" w:hAnsi="Arial" w:cs="Arial"/>
                <w:sz w:val="24"/>
                <w:szCs w:val="24"/>
              </w:rPr>
              <w:t>(</w:t>
            </w:r>
            <w:r w:rsidR="00A4407A" w:rsidRPr="00607A36">
              <w:rPr>
                <w:rFonts w:ascii="Arial" w:hAnsi="Arial" w:cs="Arial"/>
                <w:sz w:val="24"/>
                <w:szCs w:val="24"/>
              </w:rPr>
              <w:t>33</w:t>
            </w:r>
            <w:r w:rsidRPr="00607A36">
              <w:rPr>
                <w:rFonts w:ascii="Arial" w:hAnsi="Arial" w:cs="Arial"/>
                <w:sz w:val="24"/>
                <w:szCs w:val="24"/>
              </w:rPr>
              <w:t>) 40</w:t>
            </w:r>
          </w:p>
        </w:tc>
      </w:tr>
      <w:tr w:rsidR="00607A36" w:rsidRPr="00607A36" w14:paraId="505B92D9" w14:textId="77777777" w:rsidTr="00D82BA7">
        <w:tc>
          <w:tcPr>
            <w:tcW w:w="1672" w:type="dxa"/>
          </w:tcPr>
          <w:p w14:paraId="02A971B9"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C</w:t>
            </w:r>
          </w:p>
        </w:tc>
        <w:tc>
          <w:tcPr>
            <w:tcW w:w="1589" w:type="dxa"/>
          </w:tcPr>
          <w:p w14:paraId="397C8812"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High</w:t>
            </w:r>
          </w:p>
        </w:tc>
        <w:tc>
          <w:tcPr>
            <w:tcW w:w="1589" w:type="dxa"/>
          </w:tcPr>
          <w:p w14:paraId="797CE76A"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52 to 71</w:t>
            </w:r>
          </w:p>
        </w:tc>
        <w:tc>
          <w:tcPr>
            <w:tcW w:w="1725" w:type="dxa"/>
          </w:tcPr>
          <w:p w14:paraId="47C6CC49"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18 months</w:t>
            </w:r>
          </w:p>
        </w:tc>
        <w:tc>
          <w:tcPr>
            <w:tcW w:w="1590" w:type="dxa"/>
            <w:shd w:val="clear" w:color="auto" w:fill="auto"/>
          </w:tcPr>
          <w:p w14:paraId="3097F33F" w14:textId="5C39DF16" w:rsidR="00526A23" w:rsidRPr="00607A36" w:rsidRDefault="00340DC4" w:rsidP="001C4637">
            <w:pPr>
              <w:tabs>
                <w:tab w:val="left" w:pos="142"/>
              </w:tabs>
              <w:jc w:val="center"/>
              <w:rPr>
                <w:rFonts w:ascii="Arial" w:hAnsi="Arial" w:cs="Arial"/>
                <w:sz w:val="24"/>
                <w:szCs w:val="24"/>
              </w:rPr>
            </w:pPr>
            <w:r w:rsidRPr="00607A36">
              <w:rPr>
                <w:rFonts w:ascii="Arial" w:hAnsi="Arial" w:cs="Arial"/>
                <w:sz w:val="24"/>
                <w:szCs w:val="24"/>
              </w:rPr>
              <w:t>(</w:t>
            </w:r>
            <w:r w:rsidR="00A4407A" w:rsidRPr="00607A36">
              <w:rPr>
                <w:rFonts w:ascii="Arial" w:hAnsi="Arial" w:cs="Arial"/>
                <w:sz w:val="24"/>
                <w:szCs w:val="24"/>
              </w:rPr>
              <w:t>261</w:t>
            </w:r>
            <w:r w:rsidRPr="00607A36">
              <w:rPr>
                <w:rFonts w:ascii="Arial" w:hAnsi="Arial" w:cs="Arial"/>
                <w:sz w:val="24"/>
                <w:szCs w:val="24"/>
              </w:rPr>
              <w:t>) 184</w:t>
            </w:r>
          </w:p>
        </w:tc>
      </w:tr>
      <w:tr w:rsidR="00607A36" w:rsidRPr="00607A36" w14:paraId="0F0A658C" w14:textId="77777777" w:rsidTr="00D82BA7">
        <w:tc>
          <w:tcPr>
            <w:tcW w:w="1672" w:type="dxa"/>
          </w:tcPr>
          <w:p w14:paraId="641D7C4D"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D</w:t>
            </w:r>
          </w:p>
        </w:tc>
        <w:tc>
          <w:tcPr>
            <w:tcW w:w="1589" w:type="dxa"/>
          </w:tcPr>
          <w:p w14:paraId="5A367E46"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Low</w:t>
            </w:r>
          </w:p>
        </w:tc>
        <w:tc>
          <w:tcPr>
            <w:tcW w:w="1589" w:type="dxa"/>
          </w:tcPr>
          <w:p w14:paraId="77971745"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31 to 51</w:t>
            </w:r>
          </w:p>
        </w:tc>
        <w:tc>
          <w:tcPr>
            <w:tcW w:w="1725" w:type="dxa"/>
          </w:tcPr>
          <w:p w14:paraId="7A64BC15"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24 months</w:t>
            </w:r>
          </w:p>
        </w:tc>
        <w:tc>
          <w:tcPr>
            <w:tcW w:w="1590" w:type="dxa"/>
            <w:shd w:val="clear" w:color="auto" w:fill="auto"/>
          </w:tcPr>
          <w:p w14:paraId="059061F3" w14:textId="33304887" w:rsidR="00526A23" w:rsidRPr="00607A36" w:rsidRDefault="00340DC4" w:rsidP="001C4637">
            <w:pPr>
              <w:tabs>
                <w:tab w:val="left" w:pos="142"/>
              </w:tabs>
              <w:jc w:val="center"/>
              <w:rPr>
                <w:rFonts w:ascii="Arial" w:hAnsi="Arial" w:cs="Arial"/>
                <w:sz w:val="24"/>
                <w:szCs w:val="24"/>
              </w:rPr>
            </w:pPr>
            <w:r w:rsidRPr="00607A36">
              <w:rPr>
                <w:rFonts w:ascii="Arial" w:hAnsi="Arial" w:cs="Arial"/>
                <w:sz w:val="24"/>
                <w:szCs w:val="24"/>
              </w:rPr>
              <w:t>(</w:t>
            </w:r>
            <w:r w:rsidR="00A4407A" w:rsidRPr="00607A36">
              <w:rPr>
                <w:rFonts w:ascii="Arial" w:hAnsi="Arial" w:cs="Arial"/>
                <w:sz w:val="24"/>
                <w:szCs w:val="24"/>
              </w:rPr>
              <w:t>389</w:t>
            </w:r>
            <w:r w:rsidRPr="00607A36">
              <w:rPr>
                <w:rFonts w:ascii="Arial" w:hAnsi="Arial" w:cs="Arial"/>
                <w:sz w:val="24"/>
                <w:szCs w:val="24"/>
              </w:rPr>
              <w:t>) 373</w:t>
            </w:r>
          </w:p>
        </w:tc>
      </w:tr>
      <w:tr w:rsidR="00607A36" w:rsidRPr="00607A36" w14:paraId="3B86AB35" w14:textId="77777777" w:rsidTr="00D82BA7">
        <w:tc>
          <w:tcPr>
            <w:tcW w:w="1672" w:type="dxa"/>
          </w:tcPr>
          <w:p w14:paraId="1CE65D2A"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E</w:t>
            </w:r>
          </w:p>
        </w:tc>
        <w:tc>
          <w:tcPr>
            <w:tcW w:w="1589" w:type="dxa"/>
          </w:tcPr>
          <w:p w14:paraId="4C90DBAA"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Low</w:t>
            </w:r>
          </w:p>
        </w:tc>
        <w:tc>
          <w:tcPr>
            <w:tcW w:w="1589" w:type="dxa"/>
          </w:tcPr>
          <w:p w14:paraId="6C47E691"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0 to 30</w:t>
            </w:r>
          </w:p>
        </w:tc>
        <w:tc>
          <w:tcPr>
            <w:tcW w:w="1725" w:type="dxa"/>
          </w:tcPr>
          <w:p w14:paraId="1D653267"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Alternative interventions (36 months)</w:t>
            </w:r>
          </w:p>
        </w:tc>
        <w:tc>
          <w:tcPr>
            <w:tcW w:w="1590" w:type="dxa"/>
            <w:shd w:val="clear" w:color="auto" w:fill="auto"/>
          </w:tcPr>
          <w:p w14:paraId="4E4B5848" w14:textId="5E5B2E58" w:rsidR="00526A23" w:rsidRPr="00607A36" w:rsidRDefault="00340DC4" w:rsidP="001C4637">
            <w:pPr>
              <w:tabs>
                <w:tab w:val="left" w:pos="142"/>
              </w:tabs>
              <w:jc w:val="center"/>
              <w:rPr>
                <w:rFonts w:ascii="Arial" w:hAnsi="Arial" w:cs="Arial"/>
                <w:sz w:val="24"/>
                <w:szCs w:val="24"/>
              </w:rPr>
            </w:pPr>
            <w:r w:rsidRPr="00607A36">
              <w:rPr>
                <w:rFonts w:ascii="Arial" w:hAnsi="Arial" w:cs="Arial"/>
                <w:sz w:val="24"/>
                <w:szCs w:val="24"/>
              </w:rPr>
              <w:t>(</w:t>
            </w:r>
            <w:r w:rsidR="00A4407A" w:rsidRPr="00607A36">
              <w:rPr>
                <w:rFonts w:ascii="Arial" w:hAnsi="Arial" w:cs="Arial"/>
                <w:sz w:val="24"/>
                <w:szCs w:val="24"/>
              </w:rPr>
              <w:t>482</w:t>
            </w:r>
            <w:r w:rsidRPr="00607A36">
              <w:rPr>
                <w:rFonts w:ascii="Arial" w:hAnsi="Arial" w:cs="Arial"/>
                <w:sz w:val="24"/>
                <w:szCs w:val="24"/>
              </w:rPr>
              <w:t>) 453</w:t>
            </w:r>
          </w:p>
        </w:tc>
      </w:tr>
      <w:tr w:rsidR="00607A36" w:rsidRPr="00607A36" w14:paraId="220CC9B8" w14:textId="77777777" w:rsidTr="00D82BA7">
        <w:tc>
          <w:tcPr>
            <w:tcW w:w="1672" w:type="dxa"/>
          </w:tcPr>
          <w:p w14:paraId="3862DD0E"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Unrated</w:t>
            </w:r>
          </w:p>
        </w:tc>
        <w:tc>
          <w:tcPr>
            <w:tcW w:w="1589" w:type="dxa"/>
          </w:tcPr>
          <w:p w14:paraId="43C742E5"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Other</w:t>
            </w:r>
          </w:p>
        </w:tc>
        <w:tc>
          <w:tcPr>
            <w:tcW w:w="1589" w:type="dxa"/>
          </w:tcPr>
          <w:p w14:paraId="4E5E18BE" w14:textId="77777777" w:rsidR="00526A23" w:rsidRPr="00607A36" w:rsidRDefault="00526A23" w:rsidP="00D97576">
            <w:pPr>
              <w:tabs>
                <w:tab w:val="left" w:pos="142"/>
              </w:tabs>
              <w:rPr>
                <w:rFonts w:ascii="Arial" w:hAnsi="Arial" w:cs="Arial"/>
                <w:sz w:val="24"/>
                <w:szCs w:val="24"/>
              </w:rPr>
            </w:pPr>
          </w:p>
        </w:tc>
        <w:tc>
          <w:tcPr>
            <w:tcW w:w="1725" w:type="dxa"/>
          </w:tcPr>
          <w:p w14:paraId="0AE80ACB"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New premises within 28 days of registration</w:t>
            </w:r>
          </w:p>
        </w:tc>
        <w:tc>
          <w:tcPr>
            <w:tcW w:w="1590" w:type="dxa"/>
            <w:shd w:val="clear" w:color="auto" w:fill="auto"/>
          </w:tcPr>
          <w:p w14:paraId="02F2B217" w14:textId="3C11209E" w:rsidR="00526A23" w:rsidRPr="00607A36" w:rsidRDefault="00340DC4" w:rsidP="001C4637">
            <w:pPr>
              <w:tabs>
                <w:tab w:val="left" w:pos="142"/>
              </w:tabs>
              <w:jc w:val="center"/>
              <w:rPr>
                <w:rFonts w:ascii="Arial" w:hAnsi="Arial" w:cs="Arial"/>
                <w:sz w:val="24"/>
                <w:szCs w:val="24"/>
              </w:rPr>
            </w:pPr>
            <w:r w:rsidRPr="00607A36">
              <w:rPr>
                <w:rFonts w:ascii="Arial" w:hAnsi="Arial" w:cs="Arial"/>
                <w:sz w:val="24"/>
                <w:szCs w:val="24"/>
              </w:rPr>
              <w:t>(</w:t>
            </w:r>
            <w:r w:rsidR="00A4407A" w:rsidRPr="00607A36">
              <w:rPr>
                <w:rFonts w:ascii="Arial" w:hAnsi="Arial" w:cs="Arial"/>
                <w:sz w:val="24"/>
                <w:szCs w:val="24"/>
              </w:rPr>
              <w:t>141</w:t>
            </w:r>
            <w:r w:rsidRPr="00607A36">
              <w:rPr>
                <w:rFonts w:ascii="Arial" w:hAnsi="Arial" w:cs="Arial"/>
                <w:sz w:val="24"/>
                <w:szCs w:val="24"/>
              </w:rPr>
              <w:t>) 65</w:t>
            </w:r>
          </w:p>
          <w:p w14:paraId="33A6D381" w14:textId="77777777" w:rsidR="00050F91" w:rsidRPr="00607A36" w:rsidRDefault="00050F91" w:rsidP="001C4637">
            <w:pPr>
              <w:tabs>
                <w:tab w:val="left" w:pos="142"/>
              </w:tabs>
              <w:jc w:val="center"/>
              <w:rPr>
                <w:rFonts w:ascii="Arial" w:hAnsi="Arial" w:cs="Arial"/>
                <w:sz w:val="24"/>
                <w:szCs w:val="24"/>
              </w:rPr>
            </w:pPr>
          </w:p>
        </w:tc>
      </w:tr>
      <w:tr w:rsidR="00607A36" w:rsidRPr="00607A36" w14:paraId="48E44A63" w14:textId="77777777" w:rsidTr="00D82BA7">
        <w:tc>
          <w:tcPr>
            <w:tcW w:w="1672" w:type="dxa"/>
          </w:tcPr>
          <w:p w14:paraId="5FA357C2"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lastRenderedPageBreak/>
              <w:t>Outside Programme</w:t>
            </w:r>
          </w:p>
        </w:tc>
        <w:tc>
          <w:tcPr>
            <w:tcW w:w="1589" w:type="dxa"/>
          </w:tcPr>
          <w:p w14:paraId="186A84FF" w14:textId="77777777" w:rsidR="00526A23" w:rsidRPr="00607A36" w:rsidRDefault="004D69A7" w:rsidP="00D97576">
            <w:pPr>
              <w:tabs>
                <w:tab w:val="left" w:pos="142"/>
              </w:tabs>
              <w:rPr>
                <w:rFonts w:ascii="Arial" w:hAnsi="Arial" w:cs="Arial"/>
                <w:sz w:val="24"/>
                <w:szCs w:val="24"/>
              </w:rPr>
            </w:pPr>
            <w:r w:rsidRPr="00607A36">
              <w:rPr>
                <w:rFonts w:ascii="Arial" w:hAnsi="Arial" w:cs="Arial"/>
                <w:sz w:val="24"/>
                <w:szCs w:val="24"/>
              </w:rPr>
              <w:t>Other</w:t>
            </w:r>
          </w:p>
        </w:tc>
        <w:tc>
          <w:tcPr>
            <w:tcW w:w="1589" w:type="dxa"/>
          </w:tcPr>
          <w:p w14:paraId="497CE41B" w14:textId="77777777" w:rsidR="00526A23" w:rsidRPr="00607A36" w:rsidRDefault="00526A23" w:rsidP="00D97576">
            <w:pPr>
              <w:tabs>
                <w:tab w:val="left" w:pos="142"/>
              </w:tabs>
              <w:rPr>
                <w:rFonts w:ascii="Arial" w:hAnsi="Arial" w:cs="Arial"/>
                <w:sz w:val="24"/>
                <w:szCs w:val="24"/>
              </w:rPr>
            </w:pPr>
          </w:p>
        </w:tc>
        <w:tc>
          <w:tcPr>
            <w:tcW w:w="1725" w:type="dxa"/>
          </w:tcPr>
          <w:p w14:paraId="5747C5DC" w14:textId="77777777" w:rsidR="00526A23" w:rsidRPr="00607A36" w:rsidRDefault="00526A23" w:rsidP="00D97576">
            <w:pPr>
              <w:tabs>
                <w:tab w:val="left" w:pos="142"/>
              </w:tabs>
              <w:rPr>
                <w:rFonts w:ascii="Arial" w:hAnsi="Arial" w:cs="Arial"/>
                <w:sz w:val="24"/>
                <w:szCs w:val="24"/>
              </w:rPr>
            </w:pPr>
          </w:p>
        </w:tc>
        <w:tc>
          <w:tcPr>
            <w:tcW w:w="1590" w:type="dxa"/>
            <w:shd w:val="clear" w:color="auto" w:fill="auto"/>
          </w:tcPr>
          <w:p w14:paraId="777E71E5" w14:textId="16DE38BB" w:rsidR="00526A23" w:rsidRPr="00607A36" w:rsidRDefault="00A4407A" w:rsidP="001C4637">
            <w:pPr>
              <w:tabs>
                <w:tab w:val="left" w:pos="142"/>
              </w:tabs>
              <w:jc w:val="center"/>
              <w:rPr>
                <w:rFonts w:ascii="Arial" w:hAnsi="Arial" w:cs="Arial"/>
                <w:sz w:val="24"/>
                <w:szCs w:val="24"/>
              </w:rPr>
            </w:pPr>
            <w:r w:rsidRPr="00607A36">
              <w:rPr>
                <w:rFonts w:ascii="Arial" w:hAnsi="Arial" w:cs="Arial"/>
                <w:sz w:val="24"/>
                <w:szCs w:val="24"/>
              </w:rPr>
              <w:t>(</w:t>
            </w:r>
            <w:r w:rsidR="00050F91" w:rsidRPr="00607A36">
              <w:rPr>
                <w:rFonts w:ascii="Arial" w:hAnsi="Arial" w:cs="Arial"/>
                <w:sz w:val="24"/>
                <w:szCs w:val="24"/>
              </w:rPr>
              <w:t>1</w:t>
            </w:r>
            <w:r w:rsidRPr="00607A36">
              <w:rPr>
                <w:rFonts w:ascii="Arial" w:hAnsi="Arial" w:cs="Arial"/>
                <w:sz w:val="24"/>
                <w:szCs w:val="24"/>
              </w:rPr>
              <w:t>)</w:t>
            </w:r>
            <w:r w:rsidR="007F270E" w:rsidRPr="00607A36">
              <w:rPr>
                <w:rFonts w:ascii="Arial" w:hAnsi="Arial" w:cs="Arial"/>
                <w:sz w:val="24"/>
                <w:szCs w:val="24"/>
              </w:rPr>
              <w:t xml:space="preserve"> </w:t>
            </w:r>
            <w:r w:rsidRPr="00607A36">
              <w:rPr>
                <w:rFonts w:ascii="Arial" w:hAnsi="Arial" w:cs="Arial"/>
                <w:sz w:val="24"/>
                <w:szCs w:val="24"/>
              </w:rPr>
              <w:t>1</w:t>
            </w:r>
          </w:p>
        </w:tc>
      </w:tr>
      <w:tr w:rsidR="004D69A7" w:rsidRPr="00607A36" w14:paraId="053F8747" w14:textId="77777777" w:rsidTr="00D82BA7">
        <w:tc>
          <w:tcPr>
            <w:tcW w:w="1672" w:type="dxa"/>
          </w:tcPr>
          <w:p w14:paraId="79069CE4" w14:textId="77777777" w:rsidR="00526A23" w:rsidRPr="00607A36" w:rsidRDefault="004D69A7" w:rsidP="00D97576">
            <w:pPr>
              <w:tabs>
                <w:tab w:val="left" w:pos="142"/>
              </w:tabs>
              <w:rPr>
                <w:rFonts w:ascii="Arial" w:hAnsi="Arial" w:cs="Arial"/>
                <w:b/>
                <w:bCs/>
                <w:sz w:val="24"/>
                <w:szCs w:val="24"/>
              </w:rPr>
            </w:pPr>
            <w:r w:rsidRPr="00607A36">
              <w:rPr>
                <w:rFonts w:ascii="Arial" w:hAnsi="Arial" w:cs="Arial"/>
                <w:b/>
                <w:bCs/>
                <w:sz w:val="24"/>
                <w:szCs w:val="24"/>
              </w:rPr>
              <w:t>Total</w:t>
            </w:r>
          </w:p>
        </w:tc>
        <w:tc>
          <w:tcPr>
            <w:tcW w:w="1589" w:type="dxa"/>
          </w:tcPr>
          <w:p w14:paraId="0DBDCA5F" w14:textId="77777777" w:rsidR="00526A23" w:rsidRPr="00607A36" w:rsidRDefault="00526A23" w:rsidP="00D97576">
            <w:pPr>
              <w:tabs>
                <w:tab w:val="left" w:pos="142"/>
              </w:tabs>
              <w:rPr>
                <w:rFonts w:ascii="Arial" w:hAnsi="Arial" w:cs="Arial"/>
                <w:b/>
                <w:bCs/>
                <w:sz w:val="24"/>
                <w:szCs w:val="24"/>
              </w:rPr>
            </w:pPr>
          </w:p>
        </w:tc>
        <w:tc>
          <w:tcPr>
            <w:tcW w:w="1589" w:type="dxa"/>
          </w:tcPr>
          <w:p w14:paraId="45095596" w14:textId="77777777" w:rsidR="00526A23" w:rsidRPr="00607A36" w:rsidRDefault="00526A23" w:rsidP="00D97576">
            <w:pPr>
              <w:tabs>
                <w:tab w:val="left" w:pos="142"/>
              </w:tabs>
              <w:rPr>
                <w:rFonts w:ascii="Arial" w:hAnsi="Arial" w:cs="Arial"/>
                <w:b/>
                <w:bCs/>
                <w:sz w:val="24"/>
                <w:szCs w:val="24"/>
              </w:rPr>
            </w:pPr>
          </w:p>
        </w:tc>
        <w:tc>
          <w:tcPr>
            <w:tcW w:w="1725" w:type="dxa"/>
          </w:tcPr>
          <w:p w14:paraId="12252261" w14:textId="77777777" w:rsidR="00526A23" w:rsidRPr="00607A36" w:rsidRDefault="00526A23" w:rsidP="00D97576">
            <w:pPr>
              <w:tabs>
                <w:tab w:val="left" w:pos="142"/>
              </w:tabs>
              <w:rPr>
                <w:rFonts w:ascii="Arial" w:hAnsi="Arial" w:cs="Arial"/>
                <w:b/>
                <w:bCs/>
                <w:sz w:val="24"/>
                <w:szCs w:val="24"/>
              </w:rPr>
            </w:pPr>
          </w:p>
        </w:tc>
        <w:tc>
          <w:tcPr>
            <w:tcW w:w="1590" w:type="dxa"/>
            <w:shd w:val="clear" w:color="auto" w:fill="auto"/>
          </w:tcPr>
          <w:p w14:paraId="35A49045" w14:textId="6B0DD4DC" w:rsidR="00526A23" w:rsidRPr="00607A36" w:rsidRDefault="00340DC4" w:rsidP="001C4637">
            <w:pPr>
              <w:tabs>
                <w:tab w:val="left" w:pos="142"/>
              </w:tabs>
              <w:jc w:val="center"/>
              <w:rPr>
                <w:rFonts w:ascii="Arial" w:hAnsi="Arial" w:cs="Arial"/>
                <w:b/>
                <w:bCs/>
                <w:sz w:val="24"/>
                <w:szCs w:val="24"/>
              </w:rPr>
            </w:pPr>
            <w:r w:rsidRPr="00607A36">
              <w:rPr>
                <w:rFonts w:ascii="Arial" w:hAnsi="Arial" w:cs="Arial"/>
                <w:b/>
                <w:bCs/>
                <w:sz w:val="24"/>
                <w:szCs w:val="24"/>
              </w:rPr>
              <w:t>(</w:t>
            </w:r>
            <w:r w:rsidR="00A4407A" w:rsidRPr="00607A36">
              <w:rPr>
                <w:rFonts w:ascii="Arial" w:hAnsi="Arial" w:cs="Arial"/>
                <w:b/>
                <w:bCs/>
                <w:sz w:val="24"/>
                <w:szCs w:val="24"/>
              </w:rPr>
              <w:t>1307</w:t>
            </w:r>
            <w:r w:rsidRPr="00607A36">
              <w:rPr>
                <w:rFonts w:ascii="Arial" w:hAnsi="Arial" w:cs="Arial"/>
                <w:b/>
                <w:bCs/>
                <w:sz w:val="24"/>
                <w:szCs w:val="24"/>
              </w:rPr>
              <w:t>)</w:t>
            </w:r>
            <w:r w:rsidR="007F270E" w:rsidRPr="00607A36">
              <w:rPr>
                <w:rFonts w:ascii="Arial" w:hAnsi="Arial" w:cs="Arial"/>
                <w:b/>
                <w:bCs/>
                <w:sz w:val="24"/>
                <w:szCs w:val="24"/>
              </w:rPr>
              <w:t xml:space="preserve"> </w:t>
            </w:r>
            <w:r w:rsidRPr="00607A36">
              <w:rPr>
                <w:rFonts w:ascii="Arial" w:hAnsi="Arial" w:cs="Arial"/>
                <w:b/>
                <w:bCs/>
                <w:sz w:val="24"/>
                <w:szCs w:val="24"/>
              </w:rPr>
              <w:t>1116</w:t>
            </w:r>
          </w:p>
        </w:tc>
      </w:tr>
      <w:bookmarkEnd w:id="2"/>
    </w:tbl>
    <w:p w14:paraId="71356AF5" w14:textId="120ABC41" w:rsidR="00526A23" w:rsidRPr="00607A36" w:rsidRDefault="00526A23" w:rsidP="00D97576">
      <w:pPr>
        <w:tabs>
          <w:tab w:val="left" w:pos="142"/>
        </w:tabs>
        <w:ind w:left="851"/>
        <w:rPr>
          <w:rFonts w:ascii="Arial" w:hAnsi="Arial" w:cs="Arial"/>
          <w:b/>
          <w:bCs/>
          <w:sz w:val="24"/>
          <w:szCs w:val="24"/>
        </w:rPr>
      </w:pPr>
    </w:p>
    <w:p w14:paraId="40E4BE96" w14:textId="02C694B1" w:rsidR="004959B9" w:rsidRPr="00607A36" w:rsidRDefault="00511A3C" w:rsidP="004D282B">
      <w:pPr>
        <w:tabs>
          <w:tab w:val="left" w:pos="142"/>
        </w:tabs>
        <w:ind w:left="851"/>
        <w:jc w:val="both"/>
        <w:rPr>
          <w:rFonts w:ascii="Arial" w:hAnsi="Arial" w:cs="Arial"/>
          <w:b/>
          <w:bCs/>
          <w:sz w:val="24"/>
          <w:szCs w:val="24"/>
        </w:rPr>
      </w:pPr>
      <w:r w:rsidRPr="00607A36">
        <w:rPr>
          <w:rFonts w:ascii="Arial" w:hAnsi="Arial" w:cs="Arial"/>
          <w:sz w:val="24"/>
          <w:szCs w:val="24"/>
        </w:rPr>
        <w:t xml:space="preserve">Data cleansing exercises and targeted administrative interventions over 2022-23 have found nearly 200 businesses closed </w:t>
      </w:r>
      <w:r w:rsidR="005C5F2C" w:rsidRPr="00607A36">
        <w:rPr>
          <w:rFonts w:ascii="Arial" w:hAnsi="Arial" w:cs="Arial"/>
          <w:sz w:val="24"/>
          <w:szCs w:val="24"/>
        </w:rPr>
        <w:t xml:space="preserve">either </w:t>
      </w:r>
      <w:r w:rsidRPr="00607A36">
        <w:rPr>
          <w:rFonts w:ascii="Arial" w:hAnsi="Arial" w:cs="Arial"/>
          <w:sz w:val="24"/>
          <w:szCs w:val="24"/>
        </w:rPr>
        <w:t xml:space="preserve">permanently or temporarily since the previous year. </w:t>
      </w:r>
      <w:r w:rsidR="005C5F2C" w:rsidRPr="00607A36">
        <w:rPr>
          <w:rFonts w:ascii="Arial" w:hAnsi="Arial" w:cs="Arial"/>
          <w:sz w:val="24"/>
          <w:szCs w:val="24"/>
        </w:rPr>
        <w:t>Th</w:t>
      </w:r>
      <w:r w:rsidRPr="00607A36">
        <w:rPr>
          <w:rFonts w:ascii="Arial" w:hAnsi="Arial" w:cs="Arial"/>
          <w:sz w:val="24"/>
          <w:szCs w:val="24"/>
        </w:rPr>
        <w:t>is will allow for better targeting of resources for next year</w:t>
      </w:r>
      <w:r w:rsidR="005C5F2C" w:rsidRPr="00607A36">
        <w:rPr>
          <w:rFonts w:ascii="Arial" w:hAnsi="Arial" w:cs="Arial"/>
          <w:sz w:val="24"/>
          <w:szCs w:val="24"/>
        </w:rPr>
        <w:t>’</w:t>
      </w:r>
      <w:r w:rsidRPr="00607A36">
        <w:rPr>
          <w:rFonts w:ascii="Arial" w:hAnsi="Arial" w:cs="Arial"/>
          <w:sz w:val="24"/>
          <w:szCs w:val="24"/>
        </w:rPr>
        <w:t xml:space="preserve">s inspection </w:t>
      </w:r>
      <w:r w:rsidR="005C5F2C" w:rsidRPr="00607A36">
        <w:rPr>
          <w:rFonts w:ascii="Arial" w:hAnsi="Arial" w:cs="Arial"/>
          <w:sz w:val="24"/>
          <w:szCs w:val="24"/>
        </w:rPr>
        <w:t>programme.</w:t>
      </w:r>
      <w:r w:rsidRPr="00607A36">
        <w:rPr>
          <w:rFonts w:ascii="Arial" w:hAnsi="Arial" w:cs="Arial"/>
          <w:b/>
          <w:bCs/>
          <w:sz w:val="24"/>
          <w:szCs w:val="24"/>
        </w:rPr>
        <w:t xml:space="preserve"> </w:t>
      </w:r>
    </w:p>
    <w:p w14:paraId="5D19F11E" w14:textId="77777777" w:rsidR="004959B9" w:rsidRPr="00607A36" w:rsidRDefault="004959B9" w:rsidP="004D282B">
      <w:pPr>
        <w:tabs>
          <w:tab w:val="left" w:pos="142"/>
        </w:tabs>
        <w:ind w:left="851"/>
        <w:jc w:val="both"/>
        <w:rPr>
          <w:rFonts w:ascii="Arial" w:hAnsi="Arial" w:cs="Arial"/>
          <w:b/>
          <w:bCs/>
          <w:sz w:val="24"/>
          <w:szCs w:val="24"/>
        </w:rPr>
      </w:pPr>
    </w:p>
    <w:p w14:paraId="295533BD" w14:textId="5CE04935" w:rsidR="00D04619" w:rsidRPr="00607A36" w:rsidRDefault="00D04619" w:rsidP="0082077F">
      <w:pPr>
        <w:ind w:left="851" w:hanging="851"/>
        <w:rPr>
          <w:rFonts w:ascii="Arial" w:hAnsi="Arial" w:cs="Arial"/>
          <w:b/>
          <w:bCs/>
          <w:sz w:val="24"/>
          <w:szCs w:val="24"/>
        </w:rPr>
      </w:pPr>
      <w:r w:rsidRPr="00607A36">
        <w:rPr>
          <w:rFonts w:ascii="Arial" w:hAnsi="Arial" w:cs="Arial"/>
          <w:b/>
          <w:bCs/>
          <w:sz w:val="24"/>
          <w:szCs w:val="24"/>
        </w:rPr>
        <w:t xml:space="preserve">10.2 </w:t>
      </w:r>
      <w:r w:rsidR="0082077F" w:rsidRPr="00607A36">
        <w:rPr>
          <w:rFonts w:ascii="Arial" w:hAnsi="Arial" w:cs="Arial"/>
          <w:b/>
          <w:bCs/>
          <w:sz w:val="24"/>
          <w:szCs w:val="24"/>
        </w:rPr>
        <w:tab/>
      </w:r>
      <w:r w:rsidRPr="00607A36">
        <w:rPr>
          <w:rFonts w:ascii="Arial" w:hAnsi="Arial" w:cs="Arial"/>
          <w:b/>
          <w:bCs/>
          <w:sz w:val="24"/>
          <w:szCs w:val="24"/>
        </w:rPr>
        <w:t>Food Standards</w:t>
      </w:r>
    </w:p>
    <w:p w14:paraId="44AEA184" w14:textId="77777777" w:rsidR="004B66FE" w:rsidRPr="00607A36" w:rsidRDefault="004B66FE" w:rsidP="00D97576">
      <w:pPr>
        <w:tabs>
          <w:tab w:val="left" w:pos="142"/>
        </w:tabs>
        <w:ind w:left="851"/>
        <w:rPr>
          <w:rFonts w:ascii="Arial" w:hAnsi="Arial" w:cs="Arial"/>
          <w:b/>
          <w:bCs/>
          <w:sz w:val="24"/>
          <w:szCs w:val="24"/>
        </w:rPr>
      </w:pPr>
    </w:p>
    <w:p w14:paraId="7A772635" w14:textId="3E7F95D3" w:rsidR="006C5DD2" w:rsidRPr="00607A36" w:rsidRDefault="008D4618" w:rsidP="0082077F">
      <w:pPr>
        <w:tabs>
          <w:tab w:val="left" w:pos="142"/>
        </w:tabs>
        <w:ind w:left="851"/>
        <w:jc w:val="both"/>
        <w:rPr>
          <w:rFonts w:ascii="Arial" w:hAnsi="Arial" w:cs="Arial"/>
          <w:sz w:val="24"/>
          <w:szCs w:val="24"/>
        </w:rPr>
      </w:pPr>
      <w:r w:rsidRPr="00607A36">
        <w:rPr>
          <w:rFonts w:ascii="Arial" w:hAnsi="Arial" w:cs="Arial"/>
          <w:sz w:val="24"/>
          <w:szCs w:val="24"/>
        </w:rPr>
        <w:t xml:space="preserve">The </w:t>
      </w:r>
      <w:r w:rsidR="00EC10FD" w:rsidRPr="00607A36">
        <w:rPr>
          <w:rFonts w:ascii="Arial" w:hAnsi="Arial" w:cs="Arial"/>
          <w:sz w:val="24"/>
          <w:szCs w:val="24"/>
        </w:rPr>
        <w:t xml:space="preserve">FSA </w:t>
      </w:r>
      <w:r w:rsidRPr="00607A36">
        <w:rPr>
          <w:rFonts w:ascii="Arial" w:hAnsi="Arial" w:cs="Arial"/>
          <w:sz w:val="24"/>
          <w:szCs w:val="24"/>
        </w:rPr>
        <w:t xml:space="preserve">have also established a planned intervention inspection frequency for </w:t>
      </w:r>
      <w:r w:rsidR="00184B3D" w:rsidRPr="00607A36">
        <w:rPr>
          <w:rFonts w:ascii="Arial" w:hAnsi="Arial" w:cs="Arial"/>
          <w:sz w:val="24"/>
          <w:szCs w:val="24"/>
        </w:rPr>
        <w:t xml:space="preserve">food standards related activities in </w:t>
      </w:r>
      <w:r w:rsidRPr="00607A36">
        <w:rPr>
          <w:rFonts w:ascii="Arial" w:hAnsi="Arial" w:cs="Arial"/>
          <w:sz w:val="24"/>
          <w:szCs w:val="24"/>
        </w:rPr>
        <w:t>food businesses</w:t>
      </w:r>
      <w:r w:rsidR="00184B3D" w:rsidRPr="00607A36">
        <w:rPr>
          <w:rFonts w:ascii="Arial" w:hAnsi="Arial" w:cs="Arial"/>
          <w:sz w:val="24"/>
          <w:szCs w:val="24"/>
        </w:rPr>
        <w:t>, again based on the level of risk and compliance in relation to labelling/advertising and the nutritional and compositional contamination of food products.  Interventions for high risk rated premises are limited to physical inspections only and lower risk rated premises may be subject to alternative interventions such as sampling or other targeted/</w:t>
      </w:r>
      <w:r w:rsidR="004A28A0" w:rsidRPr="00607A36">
        <w:rPr>
          <w:rFonts w:ascii="Arial" w:hAnsi="Arial" w:cs="Arial"/>
          <w:sz w:val="24"/>
          <w:szCs w:val="24"/>
        </w:rPr>
        <w:t>project-based</w:t>
      </w:r>
      <w:r w:rsidR="00184B3D" w:rsidRPr="00607A36">
        <w:rPr>
          <w:rFonts w:ascii="Arial" w:hAnsi="Arial" w:cs="Arial"/>
          <w:sz w:val="24"/>
          <w:szCs w:val="24"/>
        </w:rPr>
        <w:t xml:space="preserve"> controls.</w:t>
      </w:r>
    </w:p>
    <w:p w14:paraId="4801B69D" w14:textId="77777777" w:rsidR="00184B3D" w:rsidRPr="00607A36" w:rsidRDefault="00184B3D" w:rsidP="00D97576">
      <w:pPr>
        <w:tabs>
          <w:tab w:val="left" w:pos="142"/>
        </w:tabs>
        <w:ind w:left="851"/>
        <w:rPr>
          <w:rFonts w:ascii="Arial" w:hAnsi="Arial" w:cs="Arial"/>
          <w:b/>
          <w:bCs/>
          <w:sz w:val="24"/>
          <w:szCs w:val="24"/>
        </w:rPr>
      </w:pPr>
    </w:p>
    <w:tbl>
      <w:tblPr>
        <w:tblStyle w:val="TableGrid"/>
        <w:tblW w:w="0" w:type="auto"/>
        <w:tblInd w:w="851" w:type="dxa"/>
        <w:tblLook w:val="04A0" w:firstRow="1" w:lastRow="0" w:firstColumn="1" w:lastColumn="0" w:noHBand="0" w:noVBand="1"/>
      </w:tblPr>
      <w:tblGrid>
        <w:gridCol w:w="1271"/>
        <w:gridCol w:w="1990"/>
        <w:gridCol w:w="1589"/>
        <w:gridCol w:w="1725"/>
        <w:gridCol w:w="1590"/>
      </w:tblGrid>
      <w:tr w:rsidR="00607A36" w:rsidRPr="00607A36" w14:paraId="4E72E53E" w14:textId="77777777" w:rsidTr="00184B3D">
        <w:tc>
          <w:tcPr>
            <w:tcW w:w="1271" w:type="dxa"/>
          </w:tcPr>
          <w:p w14:paraId="04C78C84" w14:textId="77777777" w:rsidR="00D04619" w:rsidRPr="00607A36" w:rsidRDefault="00D04619" w:rsidP="00827C47">
            <w:pPr>
              <w:tabs>
                <w:tab w:val="left" w:pos="142"/>
              </w:tabs>
              <w:rPr>
                <w:rFonts w:ascii="Arial" w:hAnsi="Arial" w:cs="Arial"/>
                <w:b/>
                <w:bCs/>
                <w:sz w:val="24"/>
                <w:szCs w:val="24"/>
              </w:rPr>
            </w:pPr>
            <w:r w:rsidRPr="00607A36">
              <w:rPr>
                <w:rFonts w:ascii="Arial" w:hAnsi="Arial" w:cs="Arial"/>
                <w:b/>
                <w:bCs/>
                <w:sz w:val="24"/>
                <w:szCs w:val="24"/>
              </w:rPr>
              <w:t>Priority</w:t>
            </w:r>
          </w:p>
        </w:tc>
        <w:tc>
          <w:tcPr>
            <w:tcW w:w="1990" w:type="dxa"/>
          </w:tcPr>
          <w:p w14:paraId="76665182" w14:textId="77777777" w:rsidR="00D04619" w:rsidRPr="00607A36" w:rsidRDefault="00D04619" w:rsidP="00827C47">
            <w:pPr>
              <w:tabs>
                <w:tab w:val="left" w:pos="142"/>
              </w:tabs>
              <w:rPr>
                <w:rFonts w:ascii="Arial" w:hAnsi="Arial" w:cs="Arial"/>
                <w:b/>
                <w:bCs/>
                <w:sz w:val="24"/>
                <w:szCs w:val="24"/>
              </w:rPr>
            </w:pPr>
            <w:r w:rsidRPr="00607A36">
              <w:rPr>
                <w:rFonts w:ascii="Arial" w:hAnsi="Arial" w:cs="Arial"/>
                <w:b/>
                <w:bCs/>
                <w:sz w:val="24"/>
                <w:szCs w:val="24"/>
              </w:rPr>
              <w:t>Premises category</w:t>
            </w:r>
          </w:p>
        </w:tc>
        <w:tc>
          <w:tcPr>
            <w:tcW w:w="1589" w:type="dxa"/>
          </w:tcPr>
          <w:p w14:paraId="4E51D2D9" w14:textId="77777777" w:rsidR="00D04619" w:rsidRPr="00607A36" w:rsidRDefault="00D04619" w:rsidP="00827C47">
            <w:pPr>
              <w:tabs>
                <w:tab w:val="left" w:pos="142"/>
              </w:tabs>
              <w:rPr>
                <w:rFonts w:ascii="Arial" w:hAnsi="Arial" w:cs="Arial"/>
                <w:b/>
                <w:bCs/>
                <w:sz w:val="24"/>
                <w:szCs w:val="24"/>
              </w:rPr>
            </w:pPr>
            <w:r w:rsidRPr="00607A36">
              <w:rPr>
                <w:rFonts w:ascii="Arial" w:hAnsi="Arial" w:cs="Arial"/>
                <w:b/>
                <w:bCs/>
                <w:sz w:val="24"/>
                <w:szCs w:val="24"/>
              </w:rPr>
              <w:t>Premises Score</w:t>
            </w:r>
          </w:p>
        </w:tc>
        <w:tc>
          <w:tcPr>
            <w:tcW w:w="1725" w:type="dxa"/>
          </w:tcPr>
          <w:p w14:paraId="3412BAF4" w14:textId="77777777" w:rsidR="00D04619" w:rsidRPr="00607A36" w:rsidRDefault="00D04619" w:rsidP="00827C47">
            <w:pPr>
              <w:tabs>
                <w:tab w:val="left" w:pos="142"/>
              </w:tabs>
              <w:rPr>
                <w:rFonts w:ascii="Arial" w:hAnsi="Arial" w:cs="Arial"/>
                <w:b/>
                <w:bCs/>
                <w:sz w:val="24"/>
                <w:szCs w:val="24"/>
              </w:rPr>
            </w:pPr>
            <w:r w:rsidRPr="00607A36">
              <w:rPr>
                <w:rFonts w:ascii="Arial" w:hAnsi="Arial" w:cs="Arial"/>
                <w:b/>
                <w:bCs/>
                <w:sz w:val="24"/>
                <w:szCs w:val="24"/>
              </w:rPr>
              <w:t>Frequency of Inspection</w:t>
            </w:r>
          </w:p>
        </w:tc>
        <w:tc>
          <w:tcPr>
            <w:tcW w:w="1590" w:type="dxa"/>
          </w:tcPr>
          <w:p w14:paraId="4D9B009A" w14:textId="77777777" w:rsidR="00D04619" w:rsidRPr="00607A36" w:rsidRDefault="00D04619" w:rsidP="00827C47">
            <w:pPr>
              <w:tabs>
                <w:tab w:val="left" w:pos="142"/>
              </w:tabs>
              <w:rPr>
                <w:rFonts w:ascii="Arial" w:hAnsi="Arial" w:cs="Arial"/>
                <w:b/>
                <w:bCs/>
                <w:sz w:val="24"/>
                <w:szCs w:val="24"/>
              </w:rPr>
            </w:pPr>
            <w:r w:rsidRPr="00607A36">
              <w:rPr>
                <w:rFonts w:ascii="Arial" w:hAnsi="Arial" w:cs="Arial"/>
                <w:b/>
                <w:bCs/>
                <w:sz w:val="24"/>
                <w:szCs w:val="24"/>
              </w:rPr>
              <w:t>Total number of premises in Category</w:t>
            </w:r>
          </w:p>
        </w:tc>
      </w:tr>
      <w:tr w:rsidR="00607A36" w:rsidRPr="00607A36" w14:paraId="1FE177A4" w14:textId="77777777" w:rsidTr="00511A3C">
        <w:tc>
          <w:tcPr>
            <w:tcW w:w="1271" w:type="dxa"/>
          </w:tcPr>
          <w:p w14:paraId="28D15870"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A</w:t>
            </w:r>
          </w:p>
        </w:tc>
        <w:tc>
          <w:tcPr>
            <w:tcW w:w="1990" w:type="dxa"/>
          </w:tcPr>
          <w:p w14:paraId="023A7D29"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High</w:t>
            </w:r>
          </w:p>
        </w:tc>
        <w:tc>
          <w:tcPr>
            <w:tcW w:w="1589" w:type="dxa"/>
          </w:tcPr>
          <w:p w14:paraId="18E0316A"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92 or higher</w:t>
            </w:r>
          </w:p>
        </w:tc>
        <w:tc>
          <w:tcPr>
            <w:tcW w:w="1725" w:type="dxa"/>
          </w:tcPr>
          <w:p w14:paraId="6BD466BB" w14:textId="77777777" w:rsidR="00D04619" w:rsidRPr="00607A36" w:rsidRDefault="004B66FE" w:rsidP="00827C47">
            <w:pPr>
              <w:tabs>
                <w:tab w:val="left" w:pos="142"/>
              </w:tabs>
              <w:rPr>
                <w:rFonts w:ascii="Arial" w:hAnsi="Arial" w:cs="Arial"/>
                <w:sz w:val="24"/>
                <w:szCs w:val="24"/>
              </w:rPr>
            </w:pPr>
            <w:r w:rsidRPr="00607A36">
              <w:rPr>
                <w:rFonts w:ascii="Arial" w:hAnsi="Arial" w:cs="Arial"/>
                <w:sz w:val="24"/>
                <w:szCs w:val="24"/>
              </w:rPr>
              <w:t>12</w:t>
            </w:r>
            <w:r w:rsidR="00D04619" w:rsidRPr="00607A36">
              <w:rPr>
                <w:rFonts w:ascii="Arial" w:hAnsi="Arial" w:cs="Arial"/>
                <w:sz w:val="24"/>
                <w:szCs w:val="24"/>
              </w:rPr>
              <w:t xml:space="preserve"> months</w:t>
            </w:r>
          </w:p>
        </w:tc>
        <w:tc>
          <w:tcPr>
            <w:tcW w:w="1590" w:type="dxa"/>
            <w:shd w:val="clear" w:color="auto" w:fill="auto"/>
          </w:tcPr>
          <w:p w14:paraId="4E75FFC1" w14:textId="14389B16" w:rsidR="00D04619" w:rsidRPr="00607A36" w:rsidRDefault="00CE445B" w:rsidP="00511A3C">
            <w:pPr>
              <w:tabs>
                <w:tab w:val="left" w:pos="142"/>
              </w:tabs>
              <w:ind w:left="360"/>
              <w:jc w:val="center"/>
              <w:rPr>
                <w:rFonts w:ascii="Arial" w:hAnsi="Arial" w:cs="Arial"/>
                <w:sz w:val="24"/>
                <w:szCs w:val="24"/>
              </w:rPr>
            </w:pPr>
            <w:r w:rsidRPr="00607A36">
              <w:rPr>
                <w:rFonts w:ascii="Arial" w:hAnsi="Arial" w:cs="Arial"/>
                <w:sz w:val="24"/>
                <w:szCs w:val="24"/>
              </w:rPr>
              <w:t>0</w:t>
            </w:r>
          </w:p>
        </w:tc>
      </w:tr>
      <w:tr w:rsidR="00607A36" w:rsidRPr="00607A36" w14:paraId="20C3A659" w14:textId="77777777" w:rsidTr="00511A3C">
        <w:tc>
          <w:tcPr>
            <w:tcW w:w="1271" w:type="dxa"/>
          </w:tcPr>
          <w:p w14:paraId="27B790F7"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B</w:t>
            </w:r>
          </w:p>
        </w:tc>
        <w:tc>
          <w:tcPr>
            <w:tcW w:w="1990" w:type="dxa"/>
          </w:tcPr>
          <w:p w14:paraId="48412B06" w14:textId="77777777" w:rsidR="00D04619" w:rsidRPr="00607A36" w:rsidRDefault="004B66FE" w:rsidP="00827C47">
            <w:pPr>
              <w:tabs>
                <w:tab w:val="left" w:pos="142"/>
              </w:tabs>
              <w:rPr>
                <w:rFonts w:ascii="Arial" w:hAnsi="Arial" w:cs="Arial"/>
                <w:sz w:val="24"/>
                <w:szCs w:val="24"/>
              </w:rPr>
            </w:pPr>
            <w:r w:rsidRPr="00607A36">
              <w:rPr>
                <w:rFonts w:ascii="Arial" w:hAnsi="Arial" w:cs="Arial"/>
                <w:sz w:val="24"/>
                <w:szCs w:val="24"/>
              </w:rPr>
              <w:t>Medium</w:t>
            </w:r>
          </w:p>
        </w:tc>
        <w:tc>
          <w:tcPr>
            <w:tcW w:w="1589" w:type="dxa"/>
          </w:tcPr>
          <w:p w14:paraId="071C501D"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72 to 91</w:t>
            </w:r>
          </w:p>
        </w:tc>
        <w:tc>
          <w:tcPr>
            <w:tcW w:w="1725" w:type="dxa"/>
          </w:tcPr>
          <w:p w14:paraId="643A0E39" w14:textId="77777777" w:rsidR="00D04619" w:rsidRPr="00607A36" w:rsidRDefault="004B66FE" w:rsidP="00827C47">
            <w:pPr>
              <w:tabs>
                <w:tab w:val="left" w:pos="142"/>
              </w:tabs>
              <w:rPr>
                <w:rFonts w:ascii="Arial" w:hAnsi="Arial" w:cs="Arial"/>
                <w:sz w:val="24"/>
                <w:szCs w:val="24"/>
              </w:rPr>
            </w:pPr>
            <w:r w:rsidRPr="00607A36">
              <w:rPr>
                <w:rFonts w:ascii="Arial" w:hAnsi="Arial" w:cs="Arial"/>
                <w:sz w:val="24"/>
                <w:szCs w:val="24"/>
              </w:rPr>
              <w:t>24</w:t>
            </w:r>
            <w:r w:rsidR="00D04619" w:rsidRPr="00607A36">
              <w:rPr>
                <w:rFonts w:ascii="Arial" w:hAnsi="Arial" w:cs="Arial"/>
                <w:sz w:val="24"/>
                <w:szCs w:val="24"/>
              </w:rPr>
              <w:t xml:space="preserve"> months</w:t>
            </w:r>
          </w:p>
        </w:tc>
        <w:tc>
          <w:tcPr>
            <w:tcW w:w="1590" w:type="dxa"/>
            <w:shd w:val="clear" w:color="auto" w:fill="auto"/>
          </w:tcPr>
          <w:p w14:paraId="2240888F" w14:textId="4942D01F" w:rsidR="00D04619" w:rsidRPr="00607A36" w:rsidRDefault="00340DC4" w:rsidP="00184B3D">
            <w:pPr>
              <w:tabs>
                <w:tab w:val="left" w:pos="142"/>
              </w:tabs>
              <w:jc w:val="center"/>
              <w:rPr>
                <w:rFonts w:ascii="Arial" w:hAnsi="Arial" w:cs="Arial"/>
                <w:sz w:val="24"/>
                <w:szCs w:val="24"/>
              </w:rPr>
            </w:pPr>
            <w:r w:rsidRPr="00607A36">
              <w:rPr>
                <w:rFonts w:ascii="Arial" w:hAnsi="Arial" w:cs="Arial"/>
                <w:sz w:val="24"/>
                <w:szCs w:val="24"/>
              </w:rPr>
              <w:t xml:space="preserve"> 272</w:t>
            </w:r>
          </w:p>
        </w:tc>
      </w:tr>
      <w:tr w:rsidR="00607A36" w:rsidRPr="00607A36" w14:paraId="157EBF83" w14:textId="77777777" w:rsidTr="00511A3C">
        <w:tc>
          <w:tcPr>
            <w:tcW w:w="1271" w:type="dxa"/>
          </w:tcPr>
          <w:p w14:paraId="0CD17A5A"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C</w:t>
            </w:r>
          </w:p>
        </w:tc>
        <w:tc>
          <w:tcPr>
            <w:tcW w:w="1990" w:type="dxa"/>
          </w:tcPr>
          <w:p w14:paraId="5B4F9640" w14:textId="77777777" w:rsidR="00D04619" w:rsidRPr="00607A36" w:rsidRDefault="004B66FE" w:rsidP="00827C47">
            <w:pPr>
              <w:tabs>
                <w:tab w:val="left" w:pos="142"/>
              </w:tabs>
              <w:rPr>
                <w:rFonts w:ascii="Arial" w:hAnsi="Arial" w:cs="Arial"/>
                <w:sz w:val="24"/>
                <w:szCs w:val="24"/>
              </w:rPr>
            </w:pPr>
            <w:r w:rsidRPr="00607A36">
              <w:rPr>
                <w:rFonts w:ascii="Arial" w:hAnsi="Arial" w:cs="Arial"/>
                <w:sz w:val="24"/>
                <w:szCs w:val="24"/>
              </w:rPr>
              <w:t>Low</w:t>
            </w:r>
          </w:p>
        </w:tc>
        <w:tc>
          <w:tcPr>
            <w:tcW w:w="1589" w:type="dxa"/>
          </w:tcPr>
          <w:p w14:paraId="17440100"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52 to 71</w:t>
            </w:r>
          </w:p>
        </w:tc>
        <w:tc>
          <w:tcPr>
            <w:tcW w:w="1725" w:type="dxa"/>
          </w:tcPr>
          <w:p w14:paraId="26E7181F" w14:textId="77777777" w:rsidR="00D04619" w:rsidRPr="00607A36" w:rsidRDefault="004B66FE" w:rsidP="00827C47">
            <w:pPr>
              <w:tabs>
                <w:tab w:val="left" w:pos="142"/>
              </w:tabs>
              <w:rPr>
                <w:rFonts w:ascii="Arial" w:hAnsi="Arial" w:cs="Arial"/>
                <w:sz w:val="24"/>
                <w:szCs w:val="24"/>
              </w:rPr>
            </w:pPr>
            <w:r w:rsidRPr="00607A36">
              <w:rPr>
                <w:rFonts w:ascii="Arial" w:hAnsi="Arial" w:cs="Arial"/>
                <w:sz w:val="24"/>
                <w:szCs w:val="24"/>
              </w:rPr>
              <w:t xml:space="preserve">60 </w:t>
            </w:r>
            <w:r w:rsidR="00D04619" w:rsidRPr="00607A36">
              <w:rPr>
                <w:rFonts w:ascii="Arial" w:hAnsi="Arial" w:cs="Arial"/>
                <w:sz w:val="24"/>
                <w:szCs w:val="24"/>
              </w:rPr>
              <w:t>months</w:t>
            </w:r>
          </w:p>
        </w:tc>
        <w:tc>
          <w:tcPr>
            <w:tcW w:w="1590" w:type="dxa"/>
            <w:shd w:val="clear" w:color="auto" w:fill="auto"/>
          </w:tcPr>
          <w:p w14:paraId="0A951CCE" w14:textId="139060F3" w:rsidR="00D04619" w:rsidRPr="00607A36" w:rsidRDefault="00340DC4" w:rsidP="00184B3D">
            <w:pPr>
              <w:tabs>
                <w:tab w:val="left" w:pos="142"/>
              </w:tabs>
              <w:jc w:val="center"/>
              <w:rPr>
                <w:rFonts w:ascii="Arial" w:hAnsi="Arial" w:cs="Arial"/>
                <w:sz w:val="24"/>
                <w:szCs w:val="24"/>
              </w:rPr>
            </w:pPr>
            <w:r w:rsidRPr="00607A36">
              <w:rPr>
                <w:rFonts w:ascii="Arial" w:hAnsi="Arial" w:cs="Arial"/>
                <w:sz w:val="24"/>
                <w:szCs w:val="24"/>
              </w:rPr>
              <w:t xml:space="preserve"> 693</w:t>
            </w:r>
          </w:p>
        </w:tc>
      </w:tr>
      <w:tr w:rsidR="00607A36" w:rsidRPr="00607A36" w14:paraId="630B48BC" w14:textId="77777777" w:rsidTr="00511A3C">
        <w:tc>
          <w:tcPr>
            <w:tcW w:w="1271" w:type="dxa"/>
          </w:tcPr>
          <w:p w14:paraId="3A85D2AA"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Unrated</w:t>
            </w:r>
          </w:p>
        </w:tc>
        <w:tc>
          <w:tcPr>
            <w:tcW w:w="1990" w:type="dxa"/>
          </w:tcPr>
          <w:p w14:paraId="3AEFA7F0" w14:textId="77777777" w:rsidR="00D04619" w:rsidRPr="00607A36" w:rsidRDefault="00D04619" w:rsidP="00827C47">
            <w:pPr>
              <w:tabs>
                <w:tab w:val="left" w:pos="142"/>
              </w:tabs>
              <w:rPr>
                <w:rFonts w:ascii="Arial" w:hAnsi="Arial" w:cs="Arial"/>
                <w:sz w:val="24"/>
                <w:szCs w:val="24"/>
              </w:rPr>
            </w:pPr>
          </w:p>
        </w:tc>
        <w:tc>
          <w:tcPr>
            <w:tcW w:w="1589" w:type="dxa"/>
          </w:tcPr>
          <w:p w14:paraId="170A7669" w14:textId="77777777" w:rsidR="00D04619" w:rsidRPr="00607A36" w:rsidRDefault="00D04619" w:rsidP="00827C47">
            <w:pPr>
              <w:tabs>
                <w:tab w:val="left" w:pos="142"/>
              </w:tabs>
              <w:rPr>
                <w:rFonts w:ascii="Arial" w:hAnsi="Arial" w:cs="Arial"/>
                <w:sz w:val="24"/>
                <w:szCs w:val="24"/>
              </w:rPr>
            </w:pPr>
          </w:p>
        </w:tc>
        <w:tc>
          <w:tcPr>
            <w:tcW w:w="1725" w:type="dxa"/>
          </w:tcPr>
          <w:p w14:paraId="076D53EB"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New premises within 28 days of registration</w:t>
            </w:r>
          </w:p>
        </w:tc>
        <w:tc>
          <w:tcPr>
            <w:tcW w:w="1590" w:type="dxa"/>
            <w:shd w:val="clear" w:color="auto" w:fill="auto"/>
          </w:tcPr>
          <w:p w14:paraId="08391393" w14:textId="38B6D327" w:rsidR="00D04619" w:rsidRPr="00607A36" w:rsidRDefault="00A4407A" w:rsidP="00184B3D">
            <w:pPr>
              <w:tabs>
                <w:tab w:val="left" w:pos="142"/>
              </w:tabs>
              <w:jc w:val="center"/>
              <w:rPr>
                <w:rFonts w:ascii="Arial" w:hAnsi="Arial" w:cs="Arial"/>
                <w:sz w:val="24"/>
                <w:szCs w:val="24"/>
              </w:rPr>
            </w:pPr>
            <w:r w:rsidRPr="00607A36">
              <w:rPr>
                <w:rFonts w:ascii="Arial" w:hAnsi="Arial" w:cs="Arial"/>
                <w:sz w:val="24"/>
                <w:szCs w:val="24"/>
              </w:rPr>
              <w:t xml:space="preserve"> </w:t>
            </w:r>
            <w:r w:rsidR="00340DC4" w:rsidRPr="00607A36">
              <w:rPr>
                <w:rFonts w:ascii="Arial" w:hAnsi="Arial" w:cs="Arial"/>
                <w:sz w:val="24"/>
                <w:szCs w:val="24"/>
              </w:rPr>
              <w:t>151</w:t>
            </w:r>
          </w:p>
          <w:p w14:paraId="10B0A088" w14:textId="77777777" w:rsidR="00D04619" w:rsidRPr="00607A36" w:rsidRDefault="00D04619" w:rsidP="00184B3D">
            <w:pPr>
              <w:tabs>
                <w:tab w:val="left" w:pos="142"/>
              </w:tabs>
              <w:jc w:val="center"/>
              <w:rPr>
                <w:rFonts w:ascii="Arial" w:hAnsi="Arial" w:cs="Arial"/>
                <w:sz w:val="24"/>
                <w:szCs w:val="24"/>
              </w:rPr>
            </w:pPr>
          </w:p>
        </w:tc>
      </w:tr>
      <w:tr w:rsidR="00D04619" w:rsidRPr="00607A36" w14:paraId="4880AC87" w14:textId="77777777" w:rsidTr="00511A3C">
        <w:tc>
          <w:tcPr>
            <w:tcW w:w="1271" w:type="dxa"/>
          </w:tcPr>
          <w:p w14:paraId="45674291" w14:textId="77777777" w:rsidR="00D04619" w:rsidRPr="00607A36" w:rsidRDefault="00D04619" w:rsidP="00827C47">
            <w:pPr>
              <w:tabs>
                <w:tab w:val="left" w:pos="142"/>
              </w:tabs>
              <w:rPr>
                <w:rFonts w:ascii="Arial" w:hAnsi="Arial" w:cs="Arial"/>
                <w:b/>
                <w:bCs/>
                <w:sz w:val="24"/>
                <w:szCs w:val="24"/>
              </w:rPr>
            </w:pPr>
            <w:r w:rsidRPr="00607A36">
              <w:rPr>
                <w:rFonts w:ascii="Arial" w:hAnsi="Arial" w:cs="Arial"/>
                <w:b/>
                <w:bCs/>
                <w:sz w:val="24"/>
                <w:szCs w:val="24"/>
              </w:rPr>
              <w:t>Total</w:t>
            </w:r>
          </w:p>
        </w:tc>
        <w:tc>
          <w:tcPr>
            <w:tcW w:w="1990" w:type="dxa"/>
          </w:tcPr>
          <w:p w14:paraId="2571970F" w14:textId="77777777" w:rsidR="00D04619" w:rsidRPr="00607A36" w:rsidRDefault="00D04619" w:rsidP="00827C47">
            <w:pPr>
              <w:tabs>
                <w:tab w:val="left" w:pos="142"/>
              </w:tabs>
              <w:rPr>
                <w:rFonts w:ascii="Arial" w:hAnsi="Arial" w:cs="Arial"/>
                <w:b/>
                <w:bCs/>
                <w:sz w:val="24"/>
                <w:szCs w:val="24"/>
              </w:rPr>
            </w:pPr>
          </w:p>
        </w:tc>
        <w:tc>
          <w:tcPr>
            <w:tcW w:w="1589" w:type="dxa"/>
          </w:tcPr>
          <w:p w14:paraId="11BCE0E3" w14:textId="77777777" w:rsidR="00D04619" w:rsidRPr="00607A36" w:rsidRDefault="00D04619" w:rsidP="00827C47">
            <w:pPr>
              <w:tabs>
                <w:tab w:val="left" w:pos="142"/>
              </w:tabs>
              <w:rPr>
                <w:rFonts w:ascii="Arial" w:hAnsi="Arial" w:cs="Arial"/>
                <w:b/>
                <w:bCs/>
                <w:sz w:val="24"/>
                <w:szCs w:val="24"/>
              </w:rPr>
            </w:pPr>
          </w:p>
        </w:tc>
        <w:tc>
          <w:tcPr>
            <w:tcW w:w="1725" w:type="dxa"/>
          </w:tcPr>
          <w:p w14:paraId="160C0E0E" w14:textId="77777777" w:rsidR="00D04619" w:rsidRPr="00607A36" w:rsidRDefault="00D04619" w:rsidP="00827C47">
            <w:pPr>
              <w:tabs>
                <w:tab w:val="left" w:pos="142"/>
              </w:tabs>
              <w:rPr>
                <w:rFonts w:ascii="Arial" w:hAnsi="Arial" w:cs="Arial"/>
                <w:b/>
                <w:bCs/>
                <w:sz w:val="24"/>
                <w:szCs w:val="24"/>
              </w:rPr>
            </w:pPr>
          </w:p>
        </w:tc>
        <w:tc>
          <w:tcPr>
            <w:tcW w:w="1590" w:type="dxa"/>
            <w:shd w:val="clear" w:color="auto" w:fill="auto"/>
          </w:tcPr>
          <w:p w14:paraId="6783DB4B" w14:textId="354203C6" w:rsidR="00D04619" w:rsidRPr="00607A36" w:rsidRDefault="00340DC4" w:rsidP="00184B3D">
            <w:pPr>
              <w:tabs>
                <w:tab w:val="left" w:pos="142"/>
              </w:tabs>
              <w:jc w:val="center"/>
              <w:rPr>
                <w:rFonts w:ascii="Arial" w:hAnsi="Arial" w:cs="Arial"/>
                <w:b/>
                <w:bCs/>
                <w:sz w:val="24"/>
                <w:szCs w:val="24"/>
              </w:rPr>
            </w:pPr>
            <w:r w:rsidRPr="00607A36">
              <w:rPr>
                <w:rFonts w:ascii="Arial" w:hAnsi="Arial" w:cs="Arial"/>
                <w:b/>
                <w:bCs/>
                <w:sz w:val="24"/>
                <w:szCs w:val="24"/>
              </w:rPr>
              <w:t xml:space="preserve"> 1116</w:t>
            </w:r>
          </w:p>
        </w:tc>
      </w:tr>
    </w:tbl>
    <w:p w14:paraId="01D3D3DC" w14:textId="77777777" w:rsidR="00E2725C" w:rsidRPr="00607A36" w:rsidRDefault="00E2725C" w:rsidP="00D97576">
      <w:pPr>
        <w:tabs>
          <w:tab w:val="left" w:pos="142"/>
        </w:tabs>
        <w:ind w:left="851"/>
        <w:rPr>
          <w:rFonts w:ascii="Arial" w:hAnsi="Arial" w:cs="Arial"/>
          <w:b/>
          <w:bCs/>
          <w:sz w:val="24"/>
          <w:szCs w:val="24"/>
        </w:rPr>
      </w:pPr>
    </w:p>
    <w:p w14:paraId="2186C4BF" w14:textId="42967843" w:rsidR="00D04619" w:rsidRPr="00607A36" w:rsidRDefault="00D04619" w:rsidP="0082077F">
      <w:pPr>
        <w:tabs>
          <w:tab w:val="left" w:pos="142"/>
        </w:tabs>
        <w:ind w:left="851" w:hanging="851"/>
        <w:rPr>
          <w:rFonts w:ascii="Arial" w:hAnsi="Arial" w:cs="Arial"/>
          <w:b/>
          <w:bCs/>
          <w:sz w:val="24"/>
          <w:szCs w:val="24"/>
        </w:rPr>
      </w:pPr>
      <w:r w:rsidRPr="00607A36">
        <w:rPr>
          <w:rFonts w:ascii="Arial" w:hAnsi="Arial" w:cs="Arial"/>
          <w:b/>
          <w:bCs/>
          <w:sz w:val="24"/>
          <w:szCs w:val="24"/>
        </w:rPr>
        <w:t xml:space="preserve">10.3 </w:t>
      </w:r>
      <w:r w:rsidR="0082077F" w:rsidRPr="00607A36">
        <w:rPr>
          <w:rFonts w:ascii="Arial" w:hAnsi="Arial" w:cs="Arial"/>
          <w:b/>
          <w:bCs/>
          <w:sz w:val="24"/>
          <w:szCs w:val="24"/>
        </w:rPr>
        <w:tab/>
      </w:r>
      <w:r w:rsidRPr="00607A36">
        <w:rPr>
          <w:rFonts w:ascii="Arial" w:hAnsi="Arial" w:cs="Arial"/>
          <w:b/>
          <w:bCs/>
          <w:sz w:val="24"/>
          <w:szCs w:val="24"/>
        </w:rPr>
        <w:t>Feed Premises</w:t>
      </w:r>
    </w:p>
    <w:p w14:paraId="4A369B78" w14:textId="77777777" w:rsidR="004D69A7" w:rsidRPr="00607A36" w:rsidRDefault="004D69A7" w:rsidP="00D97576">
      <w:pPr>
        <w:tabs>
          <w:tab w:val="left" w:pos="142"/>
        </w:tabs>
        <w:ind w:left="851"/>
        <w:rPr>
          <w:rFonts w:ascii="Arial" w:hAnsi="Arial" w:cs="Arial"/>
          <w:sz w:val="24"/>
          <w:szCs w:val="24"/>
        </w:rPr>
      </w:pPr>
    </w:p>
    <w:p w14:paraId="412DDBF8" w14:textId="303E8EF5" w:rsidR="004B19DE" w:rsidRPr="00607A36" w:rsidRDefault="004B19DE" w:rsidP="004D282B">
      <w:pPr>
        <w:tabs>
          <w:tab w:val="left" w:pos="142"/>
        </w:tabs>
        <w:ind w:left="851"/>
        <w:jc w:val="both"/>
        <w:rPr>
          <w:rFonts w:ascii="Arial" w:hAnsi="Arial" w:cs="Arial"/>
          <w:sz w:val="24"/>
          <w:szCs w:val="24"/>
        </w:rPr>
      </w:pPr>
      <w:r w:rsidRPr="00607A36">
        <w:rPr>
          <w:rFonts w:ascii="Arial" w:hAnsi="Arial" w:cs="Arial"/>
          <w:sz w:val="24"/>
          <w:szCs w:val="24"/>
        </w:rPr>
        <w:t>Business</w:t>
      </w:r>
      <w:r w:rsidR="004961AF" w:rsidRPr="00607A36">
        <w:rPr>
          <w:rFonts w:ascii="Arial" w:hAnsi="Arial" w:cs="Arial"/>
          <w:sz w:val="24"/>
          <w:szCs w:val="24"/>
        </w:rPr>
        <w:t>es</w:t>
      </w:r>
      <w:r w:rsidRPr="00607A36">
        <w:rPr>
          <w:rFonts w:ascii="Arial" w:hAnsi="Arial" w:cs="Arial"/>
          <w:sz w:val="24"/>
          <w:szCs w:val="24"/>
        </w:rPr>
        <w:t xml:space="preserve"> (including primary producers) supplying, handling, selling, transporting and distributing feed products for food animals</w:t>
      </w:r>
      <w:r w:rsidR="00D12CC4" w:rsidRPr="00607A36">
        <w:rPr>
          <w:rFonts w:ascii="Arial" w:hAnsi="Arial" w:cs="Arial"/>
          <w:sz w:val="24"/>
          <w:szCs w:val="24"/>
        </w:rPr>
        <w:t>,</w:t>
      </w:r>
      <w:r w:rsidRPr="00607A36">
        <w:rPr>
          <w:rFonts w:ascii="Arial" w:hAnsi="Arial" w:cs="Arial"/>
          <w:sz w:val="24"/>
          <w:szCs w:val="24"/>
        </w:rPr>
        <w:t xml:space="preserve"> are subject to inspection and official controls as defined in the </w:t>
      </w:r>
      <w:r w:rsidR="00EC10FD" w:rsidRPr="00607A36">
        <w:rPr>
          <w:rFonts w:ascii="Arial" w:hAnsi="Arial" w:cs="Arial"/>
          <w:sz w:val="24"/>
          <w:szCs w:val="24"/>
        </w:rPr>
        <w:t xml:space="preserve">FSA </w:t>
      </w:r>
      <w:r w:rsidRPr="00607A36">
        <w:rPr>
          <w:rFonts w:ascii="Arial" w:hAnsi="Arial" w:cs="Arial"/>
          <w:sz w:val="24"/>
          <w:szCs w:val="24"/>
        </w:rPr>
        <w:t>Feed Law Codes of Practice and associated guidance</w:t>
      </w:r>
      <w:r w:rsidR="004961AF" w:rsidRPr="00607A36">
        <w:rPr>
          <w:rFonts w:ascii="Arial" w:hAnsi="Arial" w:cs="Arial"/>
          <w:sz w:val="24"/>
          <w:szCs w:val="24"/>
        </w:rPr>
        <w:t>,</w:t>
      </w:r>
      <w:r w:rsidRPr="00607A36">
        <w:rPr>
          <w:rFonts w:ascii="Arial" w:hAnsi="Arial" w:cs="Arial"/>
          <w:sz w:val="24"/>
          <w:szCs w:val="24"/>
        </w:rPr>
        <w:t xml:space="preserve"> in the same way as food</w:t>
      </w:r>
      <w:r w:rsidR="00CE445B" w:rsidRPr="00607A36">
        <w:rPr>
          <w:rFonts w:ascii="Arial" w:hAnsi="Arial" w:cs="Arial"/>
          <w:sz w:val="24"/>
          <w:szCs w:val="24"/>
        </w:rPr>
        <w:t xml:space="preserve"> for human consumption</w:t>
      </w:r>
      <w:r w:rsidRPr="00607A36">
        <w:rPr>
          <w:rFonts w:ascii="Arial" w:hAnsi="Arial" w:cs="Arial"/>
          <w:sz w:val="24"/>
          <w:szCs w:val="24"/>
        </w:rPr>
        <w:t>.</w:t>
      </w:r>
      <w:r w:rsidRPr="00607A36">
        <w:rPr>
          <w:rStyle w:val="FootnoteReference"/>
          <w:rFonts w:ascii="Arial" w:hAnsi="Arial" w:cs="Arial"/>
          <w:sz w:val="24"/>
          <w:szCs w:val="24"/>
        </w:rPr>
        <w:footnoteReference w:id="11"/>
      </w:r>
      <w:r w:rsidRPr="00607A36">
        <w:rPr>
          <w:rFonts w:ascii="Arial" w:hAnsi="Arial" w:cs="Arial"/>
          <w:sz w:val="24"/>
          <w:szCs w:val="24"/>
        </w:rPr>
        <w:t xml:space="preserve">  Interventions and enforcement action </w:t>
      </w:r>
      <w:r w:rsidR="00B65520" w:rsidRPr="00607A36">
        <w:rPr>
          <w:rFonts w:ascii="Arial" w:hAnsi="Arial" w:cs="Arial"/>
          <w:sz w:val="24"/>
          <w:szCs w:val="24"/>
        </w:rPr>
        <w:t>are</w:t>
      </w:r>
      <w:r w:rsidRPr="00607A36">
        <w:rPr>
          <w:rFonts w:ascii="Arial" w:hAnsi="Arial" w:cs="Arial"/>
          <w:sz w:val="24"/>
          <w:szCs w:val="24"/>
        </w:rPr>
        <w:t xml:space="preserve"> conducted in much the same way by </w:t>
      </w:r>
      <w:r w:rsidR="00EC10FD" w:rsidRPr="00607A36">
        <w:rPr>
          <w:rFonts w:ascii="Arial" w:hAnsi="Arial" w:cs="Arial"/>
          <w:sz w:val="24"/>
          <w:szCs w:val="24"/>
        </w:rPr>
        <w:t>a</w:t>
      </w:r>
      <w:r w:rsidRPr="00607A36">
        <w:rPr>
          <w:rFonts w:ascii="Arial" w:hAnsi="Arial" w:cs="Arial"/>
          <w:sz w:val="24"/>
          <w:szCs w:val="24"/>
        </w:rPr>
        <w:t xml:space="preserve">uthorised </w:t>
      </w:r>
      <w:r w:rsidR="00EC10FD" w:rsidRPr="00607A36">
        <w:rPr>
          <w:rFonts w:ascii="Arial" w:hAnsi="Arial" w:cs="Arial"/>
          <w:sz w:val="24"/>
          <w:szCs w:val="24"/>
        </w:rPr>
        <w:t>f</w:t>
      </w:r>
      <w:r w:rsidRPr="00607A36">
        <w:rPr>
          <w:rFonts w:ascii="Arial" w:hAnsi="Arial" w:cs="Arial"/>
          <w:sz w:val="24"/>
          <w:szCs w:val="24"/>
        </w:rPr>
        <w:t xml:space="preserve">eed </w:t>
      </w:r>
      <w:r w:rsidR="00EC10FD" w:rsidRPr="00607A36">
        <w:rPr>
          <w:rFonts w:ascii="Arial" w:hAnsi="Arial" w:cs="Arial"/>
          <w:sz w:val="24"/>
          <w:szCs w:val="24"/>
        </w:rPr>
        <w:t>o</w:t>
      </w:r>
      <w:r w:rsidRPr="00607A36">
        <w:rPr>
          <w:rFonts w:ascii="Arial" w:hAnsi="Arial" w:cs="Arial"/>
          <w:sz w:val="24"/>
          <w:szCs w:val="24"/>
        </w:rPr>
        <w:t xml:space="preserve">fficers within the </w:t>
      </w:r>
      <w:r w:rsidR="00A34A6E" w:rsidRPr="00607A36">
        <w:rPr>
          <w:rFonts w:ascii="Arial" w:hAnsi="Arial" w:cs="Arial"/>
          <w:sz w:val="24"/>
          <w:szCs w:val="24"/>
        </w:rPr>
        <w:t xml:space="preserve">Commercial </w:t>
      </w:r>
      <w:r w:rsidRPr="00607A36">
        <w:rPr>
          <w:rFonts w:ascii="Arial" w:hAnsi="Arial" w:cs="Arial"/>
          <w:sz w:val="24"/>
          <w:szCs w:val="24"/>
        </w:rPr>
        <w:t xml:space="preserve">Food </w:t>
      </w:r>
      <w:r w:rsidR="00A34A6E" w:rsidRPr="00607A36">
        <w:rPr>
          <w:rFonts w:ascii="Arial" w:hAnsi="Arial" w:cs="Arial"/>
          <w:sz w:val="24"/>
          <w:szCs w:val="24"/>
        </w:rPr>
        <w:t xml:space="preserve">and Safety </w:t>
      </w:r>
      <w:r w:rsidRPr="00607A36">
        <w:rPr>
          <w:rFonts w:ascii="Arial" w:hAnsi="Arial" w:cs="Arial"/>
          <w:sz w:val="24"/>
          <w:szCs w:val="24"/>
        </w:rPr>
        <w:t>Team</w:t>
      </w:r>
      <w:r w:rsidR="008C4AFF" w:rsidRPr="00607A36">
        <w:rPr>
          <w:rFonts w:ascii="Arial" w:hAnsi="Arial" w:cs="Arial"/>
          <w:sz w:val="24"/>
          <w:szCs w:val="24"/>
        </w:rPr>
        <w:t>,</w:t>
      </w:r>
      <w:r w:rsidRPr="00607A36">
        <w:rPr>
          <w:rFonts w:ascii="Arial" w:hAnsi="Arial" w:cs="Arial"/>
          <w:sz w:val="24"/>
          <w:szCs w:val="24"/>
        </w:rPr>
        <w:t xml:space="preserve"> under the direction of the Lead Feed Officer </w:t>
      </w:r>
      <w:r w:rsidR="00A34A6E" w:rsidRPr="00607A36">
        <w:rPr>
          <w:rFonts w:ascii="Arial" w:hAnsi="Arial" w:cs="Arial"/>
          <w:sz w:val="24"/>
          <w:szCs w:val="24"/>
        </w:rPr>
        <w:t xml:space="preserve">in the </w:t>
      </w:r>
      <w:r w:rsidRPr="00607A36">
        <w:rPr>
          <w:rFonts w:ascii="Arial" w:hAnsi="Arial" w:cs="Arial"/>
          <w:sz w:val="24"/>
          <w:szCs w:val="24"/>
        </w:rPr>
        <w:t>Trading Standards Team.</w:t>
      </w:r>
    </w:p>
    <w:p w14:paraId="0F5E498B" w14:textId="77777777" w:rsidR="0082077F" w:rsidRPr="00607A36" w:rsidRDefault="0082077F" w:rsidP="00D97576">
      <w:pPr>
        <w:tabs>
          <w:tab w:val="left" w:pos="142"/>
        </w:tabs>
        <w:ind w:left="851"/>
        <w:rPr>
          <w:rFonts w:ascii="Arial" w:hAnsi="Arial" w:cs="Arial"/>
          <w:sz w:val="32"/>
          <w:szCs w:val="32"/>
        </w:rPr>
      </w:pPr>
    </w:p>
    <w:p w14:paraId="71BBADAD" w14:textId="46580D9C" w:rsidR="004B19DE" w:rsidRPr="00607A36" w:rsidRDefault="003E5336" w:rsidP="004D282B">
      <w:pPr>
        <w:tabs>
          <w:tab w:val="left" w:pos="142"/>
        </w:tabs>
        <w:ind w:left="851"/>
        <w:jc w:val="both"/>
        <w:rPr>
          <w:rFonts w:ascii="Arial" w:hAnsi="Arial" w:cs="Arial"/>
          <w:sz w:val="24"/>
          <w:szCs w:val="24"/>
        </w:rPr>
      </w:pPr>
      <w:r w:rsidRPr="00607A36">
        <w:rPr>
          <w:rFonts w:ascii="Arial" w:hAnsi="Arial" w:cs="Arial"/>
          <w:sz w:val="24"/>
          <w:szCs w:val="24"/>
        </w:rPr>
        <w:t>On</w:t>
      </w:r>
      <w:r w:rsidR="004B19DE" w:rsidRPr="00607A36">
        <w:rPr>
          <w:rFonts w:ascii="Arial" w:hAnsi="Arial" w:cs="Arial"/>
          <w:sz w:val="24"/>
          <w:szCs w:val="24"/>
        </w:rPr>
        <w:t xml:space="preserve"> 31st March 202</w:t>
      </w:r>
      <w:r w:rsidR="00340DC4" w:rsidRPr="00607A36">
        <w:rPr>
          <w:rFonts w:ascii="Arial" w:hAnsi="Arial" w:cs="Arial"/>
          <w:sz w:val="24"/>
          <w:szCs w:val="24"/>
        </w:rPr>
        <w:t>3</w:t>
      </w:r>
      <w:r w:rsidR="004B19DE" w:rsidRPr="00607A36">
        <w:rPr>
          <w:rFonts w:ascii="Arial" w:hAnsi="Arial" w:cs="Arial"/>
          <w:sz w:val="24"/>
          <w:szCs w:val="24"/>
        </w:rPr>
        <w:t>, the breakdown of feed businesses by category</w:t>
      </w:r>
      <w:r w:rsidR="004D2D93" w:rsidRPr="00607A36">
        <w:rPr>
          <w:rFonts w:ascii="Arial" w:hAnsi="Arial" w:cs="Arial"/>
          <w:sz w:val="24"/>
          <w:szCs w:val="24"/>
        </w:rPr>
        <w:t>,</w:t>
      </w:r>
      <w:r w:rsidR="004B19DE" w:rsidRPr="00607A36">
        <w:rPr>
          <w:rFonts w:ascii="Arial" w:hAnsi="Arial" w:cs="Arial"/>
          <w:sz w:val="24"/>
          <w:szCs w:val="24"/>
        </w:rPr>
        <w:t xml:space="preserve"> in the area was as follows:</w:t>
      </w:r>
    </w:p>
    <w:p w14:paraId="2793D4E0" w14:textId="77777777" w:rsidR="001D7837" w:rsidRPr="00607A36" w:rsidRDefault="001D7837" w:rsidP="004B19DE">
      <w:pPr>
        <w:tabs>
          <w:tab w:val="left" w:pos="142"/>
        </w:tabs>
        <w:ind w:left="851"/>
        <w:rPr>
          <w:rFonts w:ascii="Arial" w:hAnsi="Arial" w:cs="Arial"/>
          <w:sz w:val="24"/>
          <w:szCs w:val="24"/>
        </w:rPr>
      </w:pPr>
    </w:p>
    <w:tbl>
      <w:tblPr>
        <w:tblStyle w:val="TableGrid"/>
        <w:tblW w:w="0" w:type="auto"/>
        <w:tblInd w:w="851" w:type="dxa"/>
        <w:tblLook w:val="04A0" w:firstRow="1" w:lastRow="0" w:firstColumn="1" w:lastColumn="0" w:noHBand="0" w:noVBand="1"/>
      </w:tblPr>
      <w:tblGrid>
        <w:gridCol w:w="4673"/>
        <w:gridCol w:w="3118"/>
      </w:tblGrid>
      <w:tr w:rsidR="00607A36" w:rsidRPr="00607A36" w14:paraId="15EB062C" w14:textId="77777777" w:rsidTr="004D282B">
        <w:tc>
          <w:tcPr>
            <w:tcW w:w="4673" w:type="dxa"/>
          </w:tcPr>
          <w:p w14:paraId="29F0FB06" w14:textId="5711CFAD" w:rsidR="00963519" w:rsidRPr="00607A36" w:rsidRDefault="00963519" w:rsidP="00827C47">
            <w:pPr>
              <w:tabs>
                <w:tab w:val="left" w:pos="142"/>
              </w:tabs>
              <w:rPr>
                <w:rFonts w:ascii="Arial" w:hAnsi="Arial" w:cs="Arial"/>
                <w:b/>
                <w:bCs/>
                <w:sz w:val="24"/>
                <w:szCs w:val="24"/>
              </w:rPr>
            </w:pPr>
            <w:r w:rsidRPr="00607A36">
              <w:rPr>
                <w:rFonts w:ascii="Arial" w:hAnsi="Arial" w:cs="Arial"/>
                <w:b/>
                <w:bCs/>
                <w:sz w:val="24"/>
                <w:szCs w:val="24"/>
              </w:rPr>
              <w:lastRenderedPageBreak/>
              <w:t>Business Type/Premise</w:t>
            </w:r>
            <w:r w:rsidR="001D7837" w:rsidRPr="00607A36">
              <w:rPr>
                <w:rFonts w:ascii="Arial" w:hAnsi="Arial" w:cs="Arial"/>
                <w:b/>
                <w:bCs/>
                <w:sz w:val="24"/>
                <w:szCs w:val="24"/>
              </w:rPr>
              <w:t>s</w:t>
            </w:r>
            <w:r w:rsidRPr="00607A36">
              <w:rPr>
                <w:rFonts w:ascii="Arial" w:hAnsi="Arial" w:cs="Arial"/>
                <w:b/>
                <w:bCs/>
                <w:sz w:val="24"/>
                <w:szCs w:val="24"/>
              </w:rPr>
              <w:t xml:space="preserve"> category</w:t>
            </w:r>
          </w:p>
        </w:tc>
        <w:tc>
          <w:tcPr>
            <w:tcW w:w="3118" w:type="dxa"/>
          </w:tcPr>
          <w:p w14:paraId="1CDAEE0C" w14:textId="77777777" w:rsidR="00963519" w:rsidRPr="00607A36" w:rsidRDefault="00963519" w:rsidP="00827C47">
            <w:pPr>
              <w:tabs>
                <w:tab w:val="left" w:pos="142"/>
              </w:tabs>
              <w:rPr>
                <w:rFonts w:ascii="Arial" w:hAnsi="Arial" w:cs="Arial"/>
                <w:b/>
                <w:bCs/>
                <w:sz w:val="24"/>
                <w:szCs w:val="24"/>
              </w:rPr>
            </w:pPr>
            <w:r w:rsidRPr="00607A36">
              <w:rPr>
                <w:rFonts w:ascii="Arial" w:hAnsi="Arial" w:cs="Arial"/>
                <w:b/>
                <w:bCs/>
                <w:sz w:val="24"/>
                <w:szCs w:val="24"/>
              </w:rPr>
              <w:t>Total number of premises in Category</w:t>
            </w:r>
          </w:p>
        </w:tc>
      </w:tr>
      <w:tr w:rsidR="00607A36" w:rsidRPr="00607A36" w14:paraId="4A31850F" w14:textId="77777777" w:rsidTr="004D282B">
        <w:tc>
          <w:tcPr>
            <w:tcW w:w="4673" w:type="dxa"/>
          </w:tcPr>
          <w:p w14:paraId="74588838" w14:textId="77777777" w:rsidR="00963519" w:rsidRPr="00607A36" w:rsidRDefault="00963519" w:rsidP="00827C47">
            <w:pPr>
              <w:tabs>
                <w:tab w:val="left" w:pos="142"/>
              </w:tabs>
              <w:rPr>
                <w:rFonts w:ascii="Arial" w:hAnsi="Arial" w:cs="Arial"/>
                <w:sz w:val="24"/>
                <w:szCs w:val="24"/>
              </w:rPr>
            </w:pPr>
            <w:r w:rsidRPr="00607A36">
              <w:rPr>
                <w:rFonts w:ascii="Arial" w:hAnsi="Arial" w:cs="Arial"/>
                <w:sz w:val="24"/>
                <w:szCs w:val="24"/>
              </w:rPr>
              <w:t>R5 Marketing compound feed</w:t>
            </w:r>
          </w:p>
        </w:tc>
        <w:tc>
          <w:tcPr>
            <w:tcW w:w="3118" w:type="dxa"/>
            <w:shd w:val="clear" w:color="auto" w:fill="auto"/>
          </w:tcPr>
          <w:p w14:paraId="036EBC11" w14:textId="77777777" w:rsidR="00963519" w:rsidRPr="00607A36" w:rsidRDefault="00963519" w:rsidP="00827C47">
            <w:pPr>
              <w:tabs>
                <w:tab w:val="left" w:pos="142"/>
              </w:tabs>
              <w:rPr>
                <w:rFonts w:ascii="Arial" w:hAnsi="Arial" w:cs="Arial"/>
                <w:sz w:val="24"/>
                <w:szCs w:val="24"/>
              </w:rPr>
            </w:pPr>
            <w:r w:rsidRPr="00607A36">
              <w:rPr>
                <w:rFonts w:ascii="Arial" w:hAnsi="Arial" w:cs="Arial"/>
                <w:sz w:val="24"/>
                <w:szCs w:val="24"/>
              </w:rPr>
              <w:t>1</w:t>
            </w:r>
          </w:p>
        </w:tc>
      </w:tr>
      <w:tr w:rsidR="00607A36" w:rsidRPr="00607A36" w14:paraId="4AA8DC05" w14:textId="77777777" w:rsidTr="004D282B">
        <w:tc>
          <w:tcPr>
            <w:tcW w:w="4673" w:type="dxa"/>
          </w:tcPr>
          <w:p w14:paraId="68CA62B8" w14:textId="315BD146" w:rsidR="00963519" w:rsidRPr="00607A36" w:rsidRDefault="00BD4610" w:rsidP="00827C47">
            <w:pPr>
              <w:tabs>
                <w:tab w:val="left" w:pos="142"/>
              </w:tabs>
              <w:rPr>
                <w:rFonts w:ascii="Arial" w:hAnsi="Arial" w:cs="Arial"/>
                <w:sz w:val="24"/>
                <w:szCs w:val="24"/>
              </w:rPr>
            </w:pPr>
            <w:r w:rsidRPr="00607A36">
              <w:rPr>
                <w:rFonts w:ascii="Arial" w:hAnsi="Arial" w:cs="Arial"/>
                <w:sz w:val="24"/>
                <w:szCs w:val="24"/>
              </w:rPr>
              <w:t xml:space="preserve">R6 Manufacturing pet food </w:t>
            </w:r>
          </w:p>
        </w:tc>
        <w:tc>
          <w:tcPr>
            <w:tcW w:w="3118" w:type="dxa"/>
            <w:shd w:val="clear" w:color="auto" w:fill="auto"/>
          </w:tcPr>
          <w:p w14:paraId="373A179E" w14:textId="16A13E3A" w:rsidR="00963519" w:rsidRPr="00607A36" w:rsidRDefault="00BD4610" w:rsidP="00827C47">
            <w:pPr>
              <w:tabs>
                <w:tab w:val="left" w:pos="142"/>
              </w:tabs>
              <w:rPr>
                <w:rFonts w:ascii="Arial" w:hAnsi="Arial" w:cs="Arial"/>
                <w:sz w:val="24"/>
                <w:szCs w:val="24"/>
              </w:rPr>
            </w:pPr>
            <w:r w:rsidRPr="00607A36">
              <w:rPr>
                <w:rFonts w:ascii="Arial" w:hAnsi="Arial" w:cs="Arial"/>
                <w:sz w:val="24"/>
                <w:szCs w:val="24"/>
              </w:rPr>
              <w:t>1</w:t>
            </w:r>
          </w:p>
        </w:tc>
      </w:tr>
      <w:tr w:rsidR="00607A36" w:rsidRPr="00607A36" w14:paraId="7EC24DF5" w14:textId="77777777" w:rsidTr="004D282B">
        <w:tc>
          <w:tcPr>
            <w:tcW w:w="4673" w:type="dxa"/>
          </w:tcPr>
          <w:p w14:paraId="4B0D7A91" w14:textId="77777777" w:rsidR="00963519" w:rsidRPr="00607A36" w:rsidRDefault="00963519" w:rsidP="00827C47">
            <w:pPr>
              <w:tabs>
                <w:tab w:val="left" w:pos="142"/>
              </w:tabs>
              <w:rPr>
                <w:rFonts w:ascii="Arial" w:hAnsi="Arial" w:cs="Arial"/>
                <w:sz w:val="24"/>
                <w:szCs w:val="24"/>
              </w:rPr>
            </w:pPr>
            <w:r w:rsidRPr="00607A36">
              <w:rPr>
                <w:rFonts w:ascii="Arial" w:hAnsi="Arial" w:cs="Arial"/>
                <w:sz w:val="24"/>
                <w:szCs w:val="24"/>
              </w:rPr>
              <w:t>R7 Manu. &amp; marketing of feed materials</w:t>
            </w:r>
          </w:p>
        </w:tc>
        <w:tc>
          <w:tcPr>
            <w:tcW w:w="3118" w:type="dxa"/>
            <w:shd w:val="clear" w:color="auto" w:fill="auto"/>
          </w:tcPr>
          <w:p w14:paraId="5F23E2D7" w14:textId="10455E8B" w:rsidR="00963519" w:rsidRPr="00607A36" w:rsidRDefault="00BD4610" w:rsidP="00827C47">
            <w:pPr>
              <w:tabs>
                <w:tab w:val="left" w:pos="142"/>
              </w:tabs>
              <w:rPr>
                <w:rFonts w:ascii="Arial" w:hAnsi="Arial" w:cs="Arial"/>
                <w:sz w:val="24"/>
                <w:szCs w:val="24"/>
              </w:rPr>
            </w:pPr>
            <w:r w:rsidRPr="00607A36">
              <w:rPr>
                <w:rFonts w:ascii="Arial" w:hAnsi="Arial" w:cs="Arial"/>
                <w:sz w:val="24"/>
                <w:szCs w:val="24"/>
              </w:rPr>
              <w:t>9</w:t>
            </w:r>
            <w:r w:rsidR="00963519" w:rsidRPr="00607A36">
              <w:rPr>
                <w:rFonts w:ascii="Arial" w:hAnsi="Arial" w:cs="Arial"/>
                <w:sz w:val="24"/>
                <w:szCs w:val="24"/>
              </w:rPr>
              <w:t xml:space="preserve"> (</w:t>
            </w:r>
            <w:r w:rsidRPr="00607A36">
              <w:rPr>
                <w:rFonts w:ascii="Arial" w:hAnsi="Arial" w:cs="Arial"/>
                <w:sz w:val="24"/>
                <w:szCs w:val="24"/>
              </w:rPr>
              <w:t>1</w:t>
            </w:r>
            <w:r w:rsidR="00963519" w:rsidRPr="00607A36">
              <w:rPr>
                <w:rFonts w:ascii="Arial" w:hAnsi="Arial" w:cs="Arial"/>
                <w:sz w:val="24"/>
                <w:szCs w:val="24"/>
              </w:rPr>
              <w:t xml:space="preserve"> unrated)</w:t>
            </w:r>
          </w:p>
        </w:tc>
      </w:tr>
      <w:tr w:rsidR="00607A36" w:rsidRPr="00607A36" w14:paraId="6C196375" w14:textId="77777777" w:rsidTr="004D282B">
        <w:tc>
          <w:tcPr>
            <w:tcW w:w="4673" w:type="dxa"/>
          </w:tcPr>
          <w:p w14:paraId="7F35B9DE" w14:textId="77777777" w:rsidR="00963519" w:rsidRPr="00607A36" w:rsidRDefault="00963519" w:rsidP="00827C47">
            <w:pPr>
              <w:tabs>
                <w:tab w:val="left" w:pos="142"/>
              </w:tabs>
              <w:rPr>
                <w:rFonts w:ascii="Arial" w:hAnsi="Arial" w:cs="Arial"/>
                <w:sz w:val="24"/>
                <w:szCs w:val="24"/>
              </w:rPr>
            </w:pPr>
            <w:r w:rsidRPr="00607A36">
              <w:rPr>
                <w:rFonts w:ascii="Arial" w:hAnsi="Arial" w:cs="Arial"/>
                <w:sz w:val="24"/>
                <w:szCs w:val="24"/>
              </w:rPr>
              <w:t>R8 Transport</w:t>
            </w:r>
          </w:p>
        </w:tc>
        <w:tc>
          <w:tcPr>
            <w:tcW w:w="3118" w:type="dxa"/>
            <w:shd w:val="clear" w:color="auto" w:fill="auto"/>
          </w:tcPr>
          <w:p w14:paraId="4B28823E" w14:textId="77777777" w:rsidR="00963519" w:rsidRPr="00607A36" w:rsidRDefault="00963519" w:rsidP="00827C47">
            <w:pPr>
              <w:tabs>
                <w:tab w:val="left" w:pos="142"/>
              </w:tabs>
              <w:rPr>
                <w:rFonts w:ascii="Arial" w:hAnsi="Arial" w:cs="Arial"/>
                <w:sz w:val="24"/>
                <w:szCs w:val="24"/>
              </w:rPr>
            </w:pPr>
            <w:r w:rsidRPr="00607A36">
              <w:rPr>
                <w:rFonts w:ascii="Arial" w:hAnsi="Arial" w:cs="Arial"/>
                <w:sz w:val="24"/>
                <w:szCs w:val="24"/>
              </w:rPr>
              <w:t>1</w:t>
            </w:r>
          </w:p>
        </w:tc>
      </w:tr>
      <w:tr w:rsidR="00607A36" w:rsidRPr="00607A36" w14:paraId="4756C8F2" w14:textId="77777777" w:rsidTr="004D282B">
        <w:tc>
          <w:tcPr>
            <w:tcW w:w="4673" w:type="dxa"/>
          </w:tcPr>
          <w:p w14:paraId="25095EAA" w14:textId="77777777" w:rsidR="00963519" w:rsidRPr="00607A36" w:rsidRDefault="00963519" w:rsidP="00827C47">
            <w:pPr>
              <w:tabs>
                <w:tab w:val="left" w:pos="142"/>
              </w:tabs>
              <w:rPr>
                <w:rFonts w:ascii="Arial" w:hAnsi="Arial" w:cs="Arial"/>
                <w:sz w:val="24"/>
                <w:szCs w:val="24"/>
              </w:rPr>
            </w:pPr>
            <w:r w:rsidRPr="00607A36">
              <w:rPr>
                <w:rFonts w:ascii="Arial" w:hAnsi="Arial" w:cs="Arial"/>
                <w:sz w:val="24"/>
                <w:szCs w:val="24"/>
              </w:rPr>
              <w:t>R9 Storage</w:t>
            </w:r>
          </w:p>
        </w:tc>
        <w:tc>
          <w:tcPr>
            <w:tcW w:w="3118" w:type="dxa"/>
            <w:shd w:val="clear" w:color="auto" w:fill="auto"/>
          </w:tcPr>
          <w:p w14:paraId="73816D9B" w14:textId="20679076" w:rsidR="00963519" w:rsidRPr="00607A36" w:rsidRDefault="00BD4610" w:rsidP="00827C47">
            <w:pPr>
              <w:tabs>
                <w:tab w:val="left" w:pos="142"/>
              </w:tabs>
              <w:rPr>
                <w:rFonts w:ascii="Arial" w:hAnsi="Arial" w:cs="Arial"/>
                <w:sz w:val="24"/>
                <w:szCs w:val="24"/>
              </w:rPr>
            </w:pPr>
            <w:r w:rsidRPr="00607A36">
              <w:rPr>
                <w:rFonts w:ascii="Arial" w:hAnsi="Arial" w:cs="Arial"/>
                <w:sz w:val="24"/>
                <w:szCs w:val="24"/>
              </w:rPr>
              <w:t>5</w:t>
            </w:r>
          </w:p>
        </w:tc>
      </w:tr>
      <w:tr w:rsidR="00607A36" w:rsidRPr="00607A36" w14:paraId="2732B307" w14:textId="77777777" w:rsidTr="004D282B">
        <w:tc>
          <w:tcPr>
            <w:tcW w:w="4673" w:type="dxa"/>
          </w:tcPr>
          <w:p w14:paraId="6767CCA5" w14:textId="77777777" w:rsidR="00963519" w:rsidRPr="00607A36" w:rsidRDefault="00963519" w:rsidP="00827C47">
            <w:pPr>
              <w:tabs>
                <w:tab w:val="left" w:pos="142"/>
              </w:tabs>
              <w:rPr>
                <w:rFonts w:ascii="Arial" w:hAnsi="Arial" w:cs="Arial"/>
                <w:sz w:val="24"/>
                <w:szCs w:val="24"/>
              </w:rPr>
            </w:pPr>
            <w:r w:rsidRPr="00607A36">
              <w:rPr>
                <w:rFonts w:ascii="Arial" w:hAnsi="Arial" w:cs="Arial"/>
                <w:sz w:val="24"/>
                <w:szCs w:val="24"/>
              </w:rPr>
              <w:t>R10/11 mixing on farm feed with additives</w:t>
            </w:r>
          </w:p>
        </w:tc>
        <w:tc>
          <w:tcPr>
            <w:tcW w:w="3118" w:type="dxa"/>
            <w:shd w:val="clear" w:color="auto" w:fill="auto"/>
          </w:tcPr>
          <w:p w14:paraId="1422C2E4" w14:textId="77777777" w:rsidR="00963519" w:rsidRPr="00607A36" w:rsidRDefault="00963519" w:rsidP="00827C47">
            <w:pPr>
              <w:tabs>
                <w:tab w:val="left" w:pos="142"/>
              </w:tabs>
              <w:rPr>
                <w:rFonts w:ascii="Arial" w:hAnsi="Arial" w:cs="Arial"/>
                <w:sz w:val="24"/>
                <w:szCs w:val="24"/>
              </w:rPr>
            </w:pPr>
            <w:r w:rsidRPr="00607A36">
              <w:rPr>
                <w:rFonts w:ascii="Arial" w:hAnsi="Arial" w:cs="Arial"/>
                <w:sz w:val="24"/>
                <w:szCs w:val="24"/>
              </w:rPr>
              <w:t>0</w:t>
            </w:r>
          </w:p>
          <w:p w14:paraId="149B5C5A" w14:textId="77777777" w:rsidR="00963519" w:rsidRPr="00607A36" w:rsidRDefault="00963519" w:rsidP="00827C47">
            <w:pPr>
              <w:tabs>
                <w:tab w:val="left" w:pos="142"/>
              </w:tabs>
              <w:rPr>
                <w:rFonts w:ascii="Arial" w:hAnsi="Arial" w:cs="Arial"/>
                <w:sz w:val="24"/>
                <w:szCs w:val="24"/>
              </w:rPr>
            </w:pPr>
          </w:p>
        </w:tc>
      </w:tr>
      <w:tr w:rsidR="00607A36" w:rsidRPr="00607A36" w14:paraId="5A5C364D" w14:textId="77777777" w:rsidTr="004D282B">
        <w:tc>
          <w:tcPr>
            <w:tcW w:w="4673" w:type="dxa"/>
          </w:tcPr>
          <w:p w14:paraId="5F0ACE36" w14:textId="77777777" w:rsidR="00963519" w:rsidRPr="00607A36" w:rsidRDefault="00963519" w:rsidP="00827C47">
            <w:pPr>
              <w:tabs>
                <w:tab w:val="left" w:pos="142"/>
              </w:tabs>
              <w:rPr>
                <w:rFonts w:ascii="Arial" w:hAnsi="Arial" w:cs="Arial"/>
                <w:sz w:val="24"/>
                <w:szCs w:val="24"/>
              </w:rPr>
            </w:pPr>
            <w:r w:rsidRPr="00607A36">
              <w:rPr>
                <w:rFonts w:ascii="Arial" w:hAnsi="Arial" w:cs="Arial"/>
                <w:sz w:val="24"/>
                <w:szCs w:val="24"/>
              </w:rPr>
              <w:t>R12 co-products/by-products as feed materials</w:t>
            </w:r>
          </w:p>
        </w:tc>
        <w:tc>
          <w:tcPr>
            <w:tcW w:w="3118" w:type="dxa"/>
            <w:shd w:val="clear" w:color="auto" w:fill="auto"/>
          </w:tcPr>
          <w:p w14:paraId="3C95D013" w14:textId="53D2955D" w:rsidR="00963519" w:rsidRPr="00607A36" w:rsidRDefault="00BD4610" w:rsidP="00827C47">
            <w:pPr>
              <w:tabs>
                <w:tab w:val="left" w:pos="142"/>
              </w:tabs>
              <w:rPr>
                <w:rFonts w:ascii="Arial" w:hAnsi="Arial" w:cs="Arial"/>
                <w:sz w:val="24"/>
                <w:szCs w:val="24"/>
              </w:rPr>
            </w:pPr>
            <w:r w:rsidRPr="00607A36">
              <w:rPr>
                <w:rFonts w:ascii="Arial" w:hAnsi="Arial" w:cs="Arial"/>
                <w:sz w:val="24"/>
                <w:szCs w:val="24"/>
              </w:rPr>
              <w:t>0</w:t>
            </w:r>
            <w:r w:rsidR="00963519" w:rsidRPr="00607A36">
              <w:rPr>
                <w:rFonts w:ascii="Arial" w:hAnsi="Arial" w:cs="Arial"/>
                <w:sz w:val="24"/>
                <w:szCs w:val="24"/>
              </w:rPr>
              <w:t xml:space="preserve"> </w:t>
            </w:r>
          </w:p>
        </w:tc>
      </w:tr>
      <w:tr w:rsidR="00607A36" w:rsidRPr="00607A36" w14:paraId="753CF7A6" w14:textId="77777777" w:rsidTr="004D282B">
        <w:tc>
          <w:tcPr>
            <w:tcW w:w="4673" w:type="dxa"/>
          </w:tcPr>
          <w:p w14:paraId="1E9C1A2A" w14:textId="77777777" w:rsidR="00963519" w:rsidRPr="00607A36" w:rsidRDefault="00963519" w:rsidP="00827C47">
            <w:pPr>
              <w:tabs>
                <w:tab w:val="left" w:pos="142"/>
              </w:tabs>
              <w:rPr>
                <w:rFonts w:ascii="Arial" w:hAnsi="Arial" w:cs="Arial"/>
                <w:sz w:val="24"/>
                <w:szCs w:val="24"/>
              </w:rPr>
            </w:pPr>
            <w:r w:rsidRPr="00607A36">
              <w:rPr>
                <w:rFonts w:ascii="Arial" w:hAnsi="Arial" w:cs="Arial"/>
                <w:sz w:val="24"/>
                <w:szCs w:val="24"/>
              </w:rPr>
              <w:t>R13 Livestock farms no additives</w:t>
            </w:r>
          </w:p>
        </w:tc>
        <w:tc>
          <w:tcPr>
            <w:tcW w:w="3118" w:type="dxa"/>
            <w:shd w:val="clear" w:color="auto" w:fill="auto"/>
          </w:tcPr>
          <w:p w14:paraId="65A49034" w14:textId="79174B18" w:rsidR="00963519" w:rsidRPr="00607A36" w:rsidRDefault="00BD4610" w:rsidP="00827C47">
            <w:pPr>
              <w:tabs>
                <w:tab w:val="left" w:pos="142"/>
              </w:tabs>
              <w:rPr>
                <w:rFonts w:ascii="Arial" w:hAnsi="Arial" w:cs="Arial"/>
                <w:sz w:val="24"/>
                <w:szCs w:val="24"/>
              </w:rPr>
            </w:pPr>
            <w:r w:rsidRPr="00607A36">
              <w:rPr>
                <w:rFonts w:ascii="Arial" w:hAnsi="Arial" w:cs="Arial"/>
                <w:sz w:val="24"/>
                <w:szCs w:val="24"/>
              </w:rPr>
              <w:t>7</w:t>
            </w:r>
            <w:r w:rsidR="00963519" w:rsidRPr="00607A36">
              <w:rPr>
                <w:rFonts w:ascii="Arial" w:hAnsi="Arial" w:cs="Arial"/>
                <w:sz w:val="24"/>
                <w:szCs w:val="24"/>
              </w:rPr>
              <w:t xml:space="preserve"> (</w:t>
            </w:r>
            <w:r w:rsidRPr="00607A36">
              <w:rPr>
                <w:rFonts w:ascii="Arial" w:hAnsi="Arial" w:cs="Arial"/>
                <w:sz w:val="24"/>
                <w:szCs w:val="24"/>
              </w:rPr>
              <w:t>1</w:t>
            </w:r>
            <w:r w:rsidR="00963519" w:rsidRPr="00607A36">
              <w:rPr>
                <w:rFonts w:ascii="Arial" w:hAnsi="Arial" w:cs="Arial"/>
                <w:sz w:val="24"/>
                <w:szCs w:val="24"/>
              </w:rPr>
              <w:t xml:space="preserve"> unrated)</w:t>
            </w:r>
          </w:p>
        </w:tc>
      </w:tr>
      <w:tr w:rsidR="00607A36" w:rsidRPr="00607A36" w14:paraId="3A543308" w14:textId="77777777" w:rsidTr="004D282B">
        <w:tc>
          <w:tcPr>
            <w:tcW w:w="4673" w:type="dxa"/>
          </w:tcPr>
          <w:p w14:paraId="3EF59690" w14:textId="77777777" w:rsidR="00963519" w:rsidRPr="00607A36" w:rsidRDefault="00963519" w:rsidP="00827C47">
            <w:pPr>
              <w:tabs>
                <w:tab w:val="left" w:pos="142"/>
              </w:tabs>
              <w:rPr>
                <w:rFonts w:ascii="Arial" w:hAnsi="Arial" w:cs="Arial"/>
                <w:sz w:val="24"/>
                <w:szCs w:val="24"/>
              </w:rPr>
            </w:pPr>
            <w:r w:rsidRPr="00607A36">
              <w:rPr>
                <w:rFonts w:ascii="Arial" w:hAnsi="Arial" w:cs="Arial"/>
                <w:sz w:val="24"/>
                <w:szCs w:val="24"/>
              </w:rPr>
              <w:t>R14 Arable farms food/feed</w:t>
            </w:r>
          </w:p>
        </w:tc>
        <w:tc>
          <w:tcPr>
            <w:tcW w:w="3118" w:type="dxa"/>
            <w:shd w:val="clear" w:color="auto" w:fill="auto"/>
          </w:tcPr>
          <w:p w14:paraId="6E9DE482" w14:textId="3AA0A412" w:rsidR="00963519" w:rsidRPr="00607A36" w:rsidRDefault="00BD4610" w:rsidP="00827C47">
            <w:pPr>
              <w:tabs>
                <w:tab w:val="left" w:pos="142"/>
              </w:tabs>
              <w:rPr>
                <w:rFonts w:ascii="Arial" w:hAnsi="Arial" w:cs="Arial"/>
                <w:sz w:val="24"/>
                <w:szCs w:val="24"/>
              </w:rPr>
            </w:pPr>
            <w:r w:rsidRPr="00607A36">
              <w:rPr>
                <w:rFonts w:ascii="Arial" w:hAnsi="Arial" w:cs="Arial"/>
                <w:sz w:val="24"/>
                <w:szCs w:val="24"/>
              </w:rPr>
              <w:t>5</w:t>
            </w:r>
            <w:r w:rsidR="00963519" w:rsidRPr="00607A36">
              <w:rPr>
                <w:rFonts w:ascii="Arial" w:hAnsi="Arial" w:cs="Arial"/>
                <w:sz w:val="24"/>
                <w:szCs w:val="24"/>
              </w:rPr>
              <w:t xml:space="preserve"> (</w:t>
            </w:r>
            <w:r w:rsidRPr="00607A36">
              <w:rPr>
                <w:rFonts w:ascii="Arial" w:hAnsi="Arial" w:cs="Arial"/>
                <w:sz w:val="24"/>
                <w:szCs w:val="24"/>
              </w:rPr>
              <w:t>2</w:t>
            </w:r>
            <w:r w:rsidR="00963519" w:rsidRPr="00607A36">
              <w:rPr>
                <w:rFonts w:ascii="Arial" w:hAnsi="Arial" w:cs="Arial"/>
                <w:sz w:val="24"/>
                <w:szCs w:val="24"/>
              </w:rPr>
              <w:t xml:space="preserve"> unrated)</w:t>
            </w:r>
          </w:p>
        </w:tc>
      </w:tr>
      <w:tr w:rsidR="00607A36" w:rsidRPr="00607A36" w14:paraId="1305AF74" w14:textId="77777777" w:rsidTr="004D282B">
        <w:tc>
          <w:tcPr>
            <w:tcW w:w="4673" w:type="dxa"/>
          </w:tcPr>
          <w:p w14:paraId="4FBF90A7" w14:textId="77777777" w:rsidR="00963519" w:rsidRPr="00607A36" w:rsidRDefault="00963519" w:rsidP="00827C47">
            <w:pPr>
              <w:tabs>
                <w:tab w:val="left" w:pos="142"/>
              </w:tabs>
              <w:rPr>
                <w:rFonts w:ascii="Arial" w:hAnsi="Arial" w:cs="Arial"/>
                <w:b/>
                <w:bCs/>
                <w:sz w:val="24"/>
                <w:szCs w:val="24"/>
              </w:rPr>
            </w:pPr>
            <w:r w:rsidRPr="00607A36">
              <w:rPr>
                <w:rFonts w:ascii="Arial" w:hAnsi="Arial" w:cs="Arial"/>
                <w:b/>
                <w:bCs/>
                <w:sz w:val="24"/>
                <w:szCs w:val="24"/>
              </w:rPr>
              <w:t>Total</w:t>
            </w:r>
          </w:p>
        </w:tc>
        <w:tc>
          <w:tcPr>
            <w:tcW w:w="3118" w:type="dxa"/>
            <w:shd w:val="clear" w:color="auto" w:fill="auto"/>
          </w:tcPr>
          <w:p w14:paraId="031D384E" w14:textId="651CD1F5" w:rsidR="00963519" w:rsidRPr="00607A36" w:rsidRDefault="00BD4610" w:rsidP="00827C47">
            <w:pPr>
              <w:tabs>
                <w:tab w:val="left" w:pos="142"/>
              </w:tabs>
              <w:rPr>
                <w:rFonts w:ascii="Arial" w:hAnsi="Arial" w:cs="Arial"/>
                <w:b/>
                <w:bCs/>
                <w:sz w:val="24"/>
                <w:szCs w:val="24"/>
              </w:rPr>
            </w:pPr>
            <w:r w:rsidRPr="00607A36">
              <w:rPr>
                <w:rFonts w:ascii="Arial" w:hAnsi="Arial" w:cs="Arial"/>
                <w:b/>
                <w:bCs/>
                <w:sz w:val="24"/>
                <w:szCs w:val="24"/>
              </w:rPr>
              <w:t>29</w:t>
            </w:r>
          </w:p>
        </w:tc>
      </w:tr>
    </w:tbl>
    <w:p w14:paraId="0A476475" w14:textId="77777777" w:rsidR="0071217F" w:rsidRPr="00607A36" w:rsidRDefault="0071217F" w:rsidP="00D97576">
      <w:pPr>
        <w:tabs>
          <w:tab w:val="left" w:pos="142"/>
        </w:tabs>
        <w:ind w:left="851"/>
        <w:rPr>
          <w:rFonts w:ascii="Arial" w:hAnsi="Arial" w:cs="Arial"/>
        </w:rPr>
      </w:pPr>
    </w:p>
    <w:p w14:paraId="1DCB6A3B" w14:textId="55E70B3B" w:rsidR="008A1C15" w:rsidRPr="00607A36" w:rsidRDefault="004D2D93" w:rsidP="0082077F">
      <w:pPr>
        <w:tabs>
          <w:tab w:val="left" w:pos="142"/>
        </w:tabs>
        <w:ind w:left="851"/>
        <w:jc w:val="both"/>
        <w:rPr>
          <w:rFonts w:ascii="Arial" w:hAnsi="Arial" w:cs="Arial"/>
          <w:sz w:val="24"/>
          <w:szCs w:val="24"/>
        </w:rPr>
      </w:pPr>
      <w:r w:rsidRPr="00607A36">
        <w:rPr>
          <w:rFonts w:ascii="Arial" w:hAnsi="Arial" w:cs="Arial"/>
          <w:sz w:val="24"/>
          <w:szCs w:val="24"/>
        </w:rPr>
        <w:t xml:space="preserve">There are currently no </w:t>
      </w:r>
      <w:r w:rsidR="00162721" w:rsidRPr="00607A36">
        <w:rPr>
          <w:rFonts w:ascii="Arial" w:hAnsi="Arial" w:cs="Arial"/>
          <w:sz w:val="24"/>
          <w:szCs w:val="24"/>
        </w:rPr>
        <w:t xml:space="preserve">feed businesses in </w:t>
      </w:r>
      <w:r w:rsidR="008A1C15" w:rsidRPr="00607A36">
        <w:rPr>
          <w:rFonts w:ascii="Arial" w:hAnsi="Arial" w:cs="Arial"/>
          <w:sz w:val="24"/>
          <w:szCs w:val="24"/>
        </w:rPr>
        <w:t xml:space="preserve">South Tyneside subject to Approval controls for the operation of </w:t>
      </w:r>
      <w:r w:rsidR="00F024DC" w:rsidRPr="00607A36">
        <w:rPr>
          <w:rFonts w:ascii="Arial" w:hAnsi="Arial" w:cs="Arial"/>
          <w:sz w:val="24"/>
          <w:szCs w:val="24"/>
        </w:rPr>
        <w:t>high-risk</w:t>
      </w:r>
      <w:r w:rsidR="008A1C15" w:rsidRPr="00607A36">
        <w:rPr>
          <w:rFonts w:ascii="Arial" w:hAnsi="Arial" w:cs="Arial"/>
          <w:sz w:val="24"/>
          <w:szCs w:val="24"/>
        </w:rPr>
        <w:t xml:space="preserve"> feed activit</w:t>
      </w:r>
      <w:r w:rsidR="00963519" w:rsidRPr="00607A36">
        <w:rPr>
          <w:rFonts w:ascii="Arial" w:hAnsi="Arial" w:cs="Arial"/>
          <w:sz w:val="24"/>
          <w:szCs w:val="24"/>
        </w:rPr>
        <w:t>i</w:t>
      </w:r>
      <w:r w:rsidR="008A1C15" w:rsidRPr="00607A36">
        <w:rPr>
          <w:rFonts w:ascii="Arial" w:hAnsi="Arial" w:cs="Arial"/>
          <w:sz w:val="24"/>
          <w:szCs w:val="24"/>
        </w:rPr>
        <w:t>es</w:t>
      </w:r>
      <w:r w:rsidR="00963519" w:rsidRPr="00607A36">
        <w:rPr>
          <w:rFonts w:ascii="Arial" w:hAnsi="Arial" w:cs="Arial"/>
          <w:sz w:val="24"/>
          <w:szCs w:val="24"/>
        </w:rPr>
        <w:t xml:space="preserve">.  Based on revisions to the </w:t>
      </w:r>
      <w:r w:rsidR="00522281" w:rsidRPr="00607A36">
        <w:rPr>
          <w:rFonts w:ascii="Arial" w:hAnsi="Arial" w:cs="Arial"/>
          <w:sz w:val="24"/>
          <w:szCs w:val="24"/>
        </w:rPr>
        <w:t xml:space="preserve">Feed </w:t>
      </w:r>
      <w:r w:rsidR="00963519" w:rsidRPr="00607A36">
        <w:rPr>
          <w:rFonts w:ascii="Arial" w:hAnsi="Arial" w:cs="Arial"/>
          <w:sz w:val="24"/>
          <w:szCs w:val="24"/>
        </w:rPr>
        <w:t>Codes of Pra</w:t>
      </w:r>
      <w:r w:rsidR="00522281" w:rsidRPr="00607A36">
        <w:rPr>
          <w:rFonts w:ascii="Arial" w:hAnsi="Arial" w:cs="Arial"/>
          <w:sz w:val="24"/>
          <w:szCs w:val="24"/>
        </w:rPr>
        <w:t>c</w:t>
      </w:r>
      <w:r w:rsidR="00963519" w:rsidRPr="00607A36">
        <w:rPr>
          <w:rFonts w:ascii="Arial" w:hAnsi="Arial" w:cs="Arial"/>
          <w:sz w:val="24"/>
          <w:szCs w:val="24"/>
        </w:rPr>
        <w:t xml:space="preserve">tice </w:t>
      </w:r>
      <w:r w:rsidR="00522281" w:rsidRPr="00607A36">
        <w:rPr>
          <w:rFonts w:ascii="Arial" w:hAnsi="Arial" w:cs="Arial"/>
          <w:sz w:val="24"/>
          <w:szCs w:val="24"/>
        </w:rPr>
        <w:t xml:space="preserve">risk </w:t>
      </w:r>
      <w:r w:rsidR="00963519" w:rsidRPr="00607A36">
        <w:rPr>
          <w:rFonts w:ascii="Arial" w:hAnsi="Arial" w:cs="Arial"/>
          <w:sz w:val="24"/>
          <w:szCs w:val="24"/>
        </w:rPr>
        <w:t>rating and inspection programme</w:t>
      </w:r>
      <w:r w:rsidR="00BA4ACE" w:rsidRPr="00607A36">
        <w:rPr>
          <w:rFonts w:ascii="Arial" w:hAnsi="Arial" w:cs="Arial"/>
          <w:sz w:val="24"/>
          <w:szCs w:val="24"/>
        </w:rPr>
        <w:t>,</w:t>
      </w:r>
      <w:r w:rsidR="0061736D" w:rsidRPr="00607A36">
        <w:rPr>
          <w:rFonts w:ascii="Arial" w:hAnsi="Arial" w:cs="Arial"/>
          <w:sz w:val="24"/>
          <w:szCs w:val="24"/>
        </w:rPr>
        <w:t xml:space="preserve"> </w:t>
      </w:r>
      <w:r w:rsidR="00963519" w:rsidRPr="00607A36">
        <w:rPr>
          <w:rFonts w:ascii="Arial" w:hAnsi="Arial" w:cs="Arial"/>
          <w:sz w:val="24"/>
          <w:szCs w:val="24"/>
        </w:rPr>
        <w:t>those low</w:t>
      </w:r>
      <w:r w:rsidR="0061736D" w:rsidRPr="00607A36">
        <w:rPr>
          <w:rFonts w:ascii="Arial" w:hAnsi="Arial" w:cs="Arial"/>
          <w:sz w:val="24"/>
          <w:szCs w:val="24"/>
        </w:rPr>
        <w:t>er</w:t>
      </w:r>
      <w:r w:rsidR="00963519" w:rsidRPr="00607A36">
        <w:rPr>
          <w:rFonts w:ascii="Arial" w:hAnsi="Arial" w:cs="Arial"/>
          <w:sz w:val="24"/>
          <w:szCs w:val="24"/>
        </w:rPr>
        <w:t xml:space="preserve"> risk </w:t>
      </w:r>
      <w:r w:rsidR="0061736D" w:rsidRPr="00607A36">
        <w:rPr>
          <w:rFonts w:ascii="Arial" w:hAnsi="Arial" w:cs="Arial"/>
          <w:sz w:val="24"/>
          <w:szCs w:val="24"/>
        </w:rPr>
        <w:t xml:space="preserve">rated </w:t>
      </w:r>
      <w:r w:rsidR="00963519" w:rsidRPr="00607A36">
        <w:rPr>
          <w:rFonts w:ascii="Arial" w:hAnsi="Arial" w:cs="Arial"/>
          <w:sz w:val="24"/>
          <w:szCs w:val="24"/>
        </w:rPr>
        <w:t>feed businesses</w:t>
      </w:r>
      <w:r w:rsidR="00DB6412" w:rsidRPr="00607A36">
        <w:rPr>
          <w:rFonts w:ascii="Arial" w:hAnsi="Arial" w:cs="Arial"/>
          <w:sz w:val="24"/>
          <w:szCs w:val="24"/>
        </w:rPr>
        <w:t xml:space="preserve"> falling into the R13 and R14 categor</w:t>
      </w:r>
      <w:r w:rsidR="0079025D" w:rsidRPr="00607A36">
        <w:rPr>
          <w:rFonts w:ascii="Arial" w:hAnsi="Arial" w:cs="Arial"/>
          <w:sz w:val="24"/>
          <w:szCs w:val="24"/>
        </w:rPr>
        <w:t>ies</w:t>
      </w:r>
      <w:r w:rsidR="00745D7A" w:rsidRPr="00607A36">
        <w:rPr>
          <w:rFonts w:ascii="Arial" w:hAnsi="Arial" w:cs="Arial"/>
          <w:sz w:val="24"/>
          <w:szCs w:val="24"/>
        </w:rPr>
        <w:t>,</w:t>
      </w:r>
      <w:r w:rsidR="00963519" w:rsidRPr="00607A36">
        <w:rPr>
          <w:rFonts w:ascii="Arial" w:hAnsi="Arial" w:cs="Arial"/>
          <w:sz w:val="24"/>
          <w:szCs w:val="24"/>
        </w:rPr>
        <w:t xml:space="preserve"> that are current members of a recognised assurance scheme</w:t>
      </w:r>
      <w:r w:rsidR="00BA4ACE" w:rsidRPr="00607A36">
        <w:rPr>
          <w:rFonts w:ascii="Arial" w:hAnsi="Arial" w:cs="Arial"/>
          <w:sz w:val="24"/>
          <w:szCs w:val="24"/>
        </w:rPr>
        <w:t>,</w:t>
      </w:r>
      <w:r w:rsidR="00963519" w:rsidRPr="00607A36">
        <w:rPr>
          <w:rFonts w:ascii="Arial" w:hAnsi="Arial" w:cs="Arial"/>
          <w:sz w:val="24"/>
          <w:szCs w:val="24"/>
        </w:rPr>
        <w:t xml:space="preserve"> are subject to the national targeted monitoring strategy (NTMS)</w:t>
      </w:r>
      <w:r w:rsidR="0061736D" w:rsidRPr="00607A36">
        <w:rPr>
          <w:rFonts w:ascii="Arial" w:hAnsi="Arial" w:cs="Arial"/>
          <w:sz w:val="24"/>
          <w:szCs w:val="24"/>
        </w:rPr>
        <w:t xml:space="preserve">.  This means that only a </w:t>
      </w:r>
      <w:r w:rsidR="00703987" w:rsidRPr="00607A36">
        <w:rPr>
          <w:rFonts w:ascii="Arial" w:hAnsi="Arial" w:cs="Arial"/>
          <w:sz w:val="24"/>
          <w:szCs w:val="24"/>
        </w:rPr>
        <w:t xml:space="preserve">percentage </w:t>
      </w:r>
      <w:r w:rsidR="0061736D" w:rsidRPr="00607A36">
        <w:rPr>
          <w:rFonts w:ascii="Arial" w:hAnsi="Arial" w:cs="Arial"/>
          <w:sz w:val="24"/>
          <w:szCs w:val="24"/>
        </w:rPr>
        <w:t>of these inspections are required</w:t>
      </w:r>
      <w:r w:rsidR="00DB6412" w:rsidRPr="00607A36">
        <w:rPr>
          <w:rFonts w:ascii="Arial" w:hAnsi="Arial" w:cs="Arial"/>
          <w:sz w:val="24"/>
          <w:szCs w:val="24"/>
        </w:rPr>
        <w:t xml:space="preserve"> </w:t>
      </w:r>
      <w:r w:rsidR="0061736D" w:rsidRPr="00607A36">
        <w:rPr>
          <w:rFonts w:ascii="Arial" w:hAnsi="Arial" w:cs="Arial"/>
          <w:sz w:val="24"/>
          <w:szCs w:val="24"/>
        </w:rPr>
        <w:t xml:space="preserve">each year </w:t>
      </w:r>
      <w:r w:rsidR="00522281" w:rsidRPr="00607A36">
        <w:rPr>
          <w:rFonts w:ascii="Arial" w:hAnsi="Arial" w:cs="Arial"/>
          <w:sz w:val="24"/>
          <w:szCs w:val="24"/>
        </w:rPr>
        <w:t xml:space="preserve">based on </w:t>
      </w:r>
      <w:r w:rsidR="0061736D" w:rsidRPr="00607A36">
        <w:rPr>
          <w:rFonts w:ascii="Arial" w:hAnsi="Arial" w:cs="Arial"/>
          <w:sz w:val="24"/>
          <w:szCs w:val="24"/>
        </w:rPr>
        <w:t>the</w:t>
      </w:r>
      <w:r w:rsidR="00522281" w:rsidRPr="00607A36">
        <w:rPr>
          <w:rFonts w:ascii="Arial" w:hAnsi="Arial" w:cs="Arial"/>
          <w:sz w:val="24"/>
          <w:szCs w:val="24"/>
        </w:rPr>
        <w:t xml:space="preserve"> proportion of total premise</w:t>
      </w:r>
      <w:r w:rsidR="00A67B61" w:rsidRPr="00607A36">
        <w:rPr>
          <w:rFonts w:ascii="Arial" w:hAnsi="Arial" w:cs="Arial"/>
          <w:sz w:val="24"/>
          <w:szCs w:val="24"/>
        </w:rPr>
        <w:t>s</w:t>
      </w:r>
      <w:r w:rsidR="0061736D" w:rsidRPr="00607A36">
        <w:rPr>
          <w:rFonts w:ascii="Arial" w:hAnsi="Arial" w:cs="Arial"/>
          <w:sz w:val="24"/>
          <w:szCs w:val="24"/>
        </w:rPr>
        <w:t xml:space="preserve"> numbers within</w:t>
      </w:r>
      <w:r w:rsidR="00522281" w:rsidRPr="00607A36">
        <w:rPr>
          <w:rFonts w:ascii="Arial" w:hAnsi="Arial" w:cs="Arial"/>
          <w:sz w:val="24"/>
          <w:szCs w:val="24"/>
        </w:rPr>
        <w:t xml:space="preserve"> </w:t>
      </w:r>
      <w:r w:rsidR="00A67B61" w:rsidRPr="00607A36">
        <w:rPr>
          <w:rFonts w:ascii="Arial" w:hAnsi="Arial" w:cs="Arial"/>
          <w:sz w:val="24"/>
          <w:szCs w:val="24"/>
        </w:rPr>
        <w:t xml:space="preserve">these categories </w:t>
      </w:r>
      <w:r w:rsidR="00522281" w:rsidRPr="00607A36">
        <w:rPr>
          <w:rFonts w:ascii="Arial" w:hAnsi="Arial" w:cs="Arial"/>
          <w:sz w:val="24"/>
          <w:szCs w:val="24"/>
        </w:rPr>
        <w:t>in the Borough</w:t>
      </w:r>
      <w:r w:rsidR="00DB6412" w:rsidRPr="00607A36">
        <w:rPr>
          <w:rFonts w:ascii="Arial" w:hAnsi="Arial" w:cs="Arial"/>
          <w:sz w:val="24"/>
          <w:szCs w:val="24"/>
        </w:rPr>
        <w:t>.</w:t>
      </w:r>
    </w:p>
    <w:p w14:paraId="3525C78C" w14:textId="25684CD4" w:rsidR="00F024DC" w:rsidRPr="00607A36" w:rsidRDefault="00F024DC" w:rsidP="00D97576">
      <w:pPr>
        <w:tabs>
          <w:tab w:val="left" w:pos="142"/>
        </w:tabs>
        <w:ind w:left="851"/>
        <w:rPr>
          <w:rFonts w:ascii="Arial" w:hAnsi="Arial" w:cs="Arial"/>
          <w:sz w:val="24"/>
          <w:szCs w:val="24"/>
        </w:rPr>
      </w:pPr>
    </w:p>
    <w:tbl>
      <w:tblPr>
        <w:tblStyle w:val="TableGrid"/>
        <w:tblW w:w="0" w:type="auto"/>
        <w:tblInd w:w="851" w:type="dxa"/>
        <w:tblLook w:val="04A0" w:firstRow="1" w:lastRow="0" w:firstColumn="1" w:lastColumn="0" w:noHBand="0" w:noVBand="1"/>
      </w:tblPr>
      <w:tblGrid>
        <w:gridCol w:w="1672"/>
        <w:gridCol w:w="1589"/>
        <w:gridCol w:w="1589"/>
        <w:gridCol w:w="1725"/>
        <w:gridCol w:w="1590"/>
      </w:tblGrid>
      <w:tr w:rsidR="00607A36" w:rsidRPr="00607A36" w14:paraId="72C68814" w14:textId="77777777" w:rsidTr="00827C47">
        <w:tc>
          <w:tcPr>
            <w:tcW w:w="1672" w:type="dxa"/>
          </w:tcPr>
          <w:p w14:paraId="5159800F" w14:textId="008FBDD7" w:rsidR="00D04619" w:rsidRPr="00607A36" w:rsidRDefault="00E2725C" w:rsidP="00827C47">
            <w:pPr>
              <w:tabs>
                <w:tab w:val="left" w:pos="142"/>
              </w:tabs>
              <w:rPr>
                <w:rFonts w:ascii="Arial" w:hAnsi="Arial" w:cs="Arial"/>
                <w:b/>
                <w:bCs/>
                <w:sz w:val="24"/>
                <w:szCs w:val="24"/>
              </w:rPr>
            </w:pPr>
            <w:r w:rsidRPr="00607A36">
              <w:rPr>
                <w:rFonts w:ascii="Arial" w:hAnsi="Arial" w:cs="Arial"/>
                <w:sz w:val="32"/>
                <w:szCs w:val="32"/>
              </w:rPr>
              <w:br w:type="page"/>
            </w:r>
            <w:r w:rsidR="00D04619" w:rsidRPr="00607A36">
              <w:rPr>
                <w:rFonts w:ascii="Arial" w:hAnsi="Arial" w:cs="Arial"/>
                <w:b/>
                <w:bCs/>
                <w:sz w:val="24"/>
                <w:szCs w:val="24"/>
              </w:rPr>
              <w:t>Priority</w:t>
            </w:r>
          </w:p>
        </w:tc>
        <w:tc>
          <w:tcPr>
            <w:tcW w:w="1589" w:type="dxa"/>
          </w:tcPr>
          <w:p w14:paraId="7192A340" w14:textId="77777777" w:rsidR="00D04619" w:rsidRPr="00607A36" w:rsidRDefault="00D04619" w:rsidP="00827C47">
            <w:pPr>
              <w:tabs>
                <w:tab w:val="left" w:pos="142"/>
              </w:tabs>
              <w:rPr>
                <w:rFonts w:ascii="Arial" w:hAnsi="Arial" w:cs="Arial"/>
                <w:b/>
                <w:bCs/>
                <w:sz w:val="24"/>
                <w:szCs w:val="24"/>
              </w:rPr>
            </w:pPr>
            <w:r w:rsidRPr="00607A36">
              <w:rPr>
                <w:rFonts w:ascii="Arial" w:hAnsi="Arial" w:cs="Arial"/>
                <w:b/>
                <w:bCs/>
                <w:sz w:val="24"/>
                <w:szCs w:val="24"/>
              </w:rPr>
              <w:t>Premises category</w:t>
            </w:r>
            <w:r w:rsidR="002B58A7" w:rsidRPr="00607A36">
              <w:rPr>
                <w:rFonts w:ascii="Arial" w:hAnsi="Arial" w:cs="Arial"/>
                <w:b/>
                <w:bCs/>
                <w:sz w:val="24"/>
                <w:szCs w:val="24"/>
              </w:rPr>
              <w:t xml:space="preserve"> risk</w:t>
            </w:r>
          </w:p>
        </w:tc>
        <w:tc>
          <w:tcPr>
            <w:tcW w:w="1589" w:type="dxa"/>
          </w:tcPr>
          <w:p w14:paraId="218DCC5B" w14:textId="77777777" w:rsidR="00D04619" w:rsidRPr="00607A36" w:rsidRDefault="00D04619" w:rsidP="00827C47">
            <w:pPr>
              <w:tabs>
                <w:tab w:val="left" w:pos="142"/>
              </w:tabs>
              <w:rPr>
                <w:rFonts w:ascii="Arial" w:hAnsi="Arial" w:cs="Arial"/>
                <w:b/>
                <w:bCs/>
                <w:sz w:val="24"/>
                <w:szCs w:val="24"/>
              </w:rPr>
            </w:pPr>
            <w:r w:rsidRPr="00607A36">
              <w:rPr>
                <w:rFonts w:ascii="Arial" w:hAnsi="Arial" w:cs="Arial"/>
                <w:b/>
                <w:bCs/>
                <w:sz w:val="24"/>
                <w:szCs w:val="24"/>
              </w:rPr>
              <w:t>Premises Score</w:t>
            </w:r>
          </w:p>
        </w:tc>
        <w:tc>
          <w:tcPr>
            <w:tcW w:w="1725" w:type="dxa"/>
          </w:tcPr>
          <w:p w14:paraId="57E58D82" w14:textId="77777777" w:rsidR="00D04619" w:rsidRPr="00607A36" w:rsidRDefault="00D04619" w:rsidP="00827C47">
            <w:pPr>
              <w:tabs>
                <w:tab w:val="left" w:pos="142"/>
              </w:tabs>
              <w:rPr>
                <w:rFonts w:ascii="Arial" w:hAnsi="Arial" w:cs="Arial"/>
                <w:b/>
                <w:bCs/>
                <w:sz w:val="24"/>
                <w:szCs w:val="24"/>
              </w:rPr>
            </w:pPr>
            <w:r w:rsidRPr="00607A36">
              <w:rPr>
                <w:rFonts w:ascii="Arial" w:hAnsi="Arial" w:cs="Arial"/>
                <w:b/>
                <w:bCs/>
                <w:sz w:val="24"/>
                <w:szCs w:val="24"/>
              </w:rPr>
              <w:t>Frequency of Inspection</w:t>
            </w:r>
          </w:p>
        </w:tc>
        <w:tc>
          <w:tcPr>
            <w:tcW w:w="1590" w:type="dxa"/>
          </w:tcPr>
          <w:p w14:paraId="1C7294E3" w14:textId="77777777" w:rsidR="00D04619" w:rsidRPr="00607A36" w:rsidRDefault="00D04619" w:rsidP="00827C47">
            <w:pPr>
              <w:tabs>
                <w:tab w:val="left" w:pos="142"/>
              </w:tabs>
              <w:rPr>
                <w:rFonts w:ascii="Arial" w:hAnsi="Arial" w:cs="Arial"/>
                <w:b/>
                <w:bCs/>
                <w:sz w:val="24"/>
                <w:szCs w:val="24"/>
              </w:rPr>
            </w:pPr>
            <w:r w:rsidRPr="00607A36">
              <w:rPr>
                <w:rFonts w:ascii="Arial" w:hAnsi="Arial" w:cs="Arial"/>
                <w:b/>
                <w:bCs/>
                <w:sz w:val="24"/>
                <w:szCs w:val="24"/>
              </w:rPr>
              <w:t>Total number of premises in Category</w:t>
            </w:r>
          </w:p>
        </w:tc>
      </w:tr>
      <w:tr w:rsidR="00607A36" w:rsidRPr="00607A36" w14:paraId="55CC5FBC" w14:textId="77777777" w:rsidTr="00CE445B">
        <w:tc>
          <w:tcPr>
            <w:tcW w:w="1672" w:type="dxa"/>
          </w:tcPr>
          <w:p w14:paraId="455F4946"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A</w:t>
            </w:r>
          </w:p>
        </w:tc>
        <w:tc>
          <w:tcPr>
            <w:tcW w:w="1589" w:type="dxa"/>
          </w:tcPr>
          <w:p w14:paraId="738ACC62" w14:textId="77777777" w:rsidR="00D04619" w:rsidRPr="00607A36" w:rsidRDefault="002B58A7" w:rsidP="00827C47">
            <w:pPr>
              <w:tabs>
                <w:tab w:val="left" w:pos="142"/>
              </w:tabs>
              <w:rPr>
                <w:rFonts w:ascii="Arial" w:hAnsi="Arial" w:cs="Arial"/>
                <w:sz w:val="24"/>
                <w:szCs w:val="24"/>
              </w:rPr>
            </w:pPr>
            <w:r w:rsidRPr="00607A36">
              <w:rPr>
                <w:rFonts w:ascii="Arial" w:hAnsi="Arial" w:cs="Arial"/>
                <w:sz w:val="24"/>
                <w:szCs w:val="24"/>
              </w:rPr>
              <w:t>High</w:t>
            </w:r>
          </w:p>
        </w:tc>
        <w:tc>
          <w:tcPr>
            <w:tcW w:w="1589" w:type="dxa"/>
          </w:tcPr>
          <w:p w14:paraId="2ECFB028" w14:textId="77777777" w:rsidR="00D04619" w:rsidRPr="00607A36" w:rsidRDefault="004B66FE" w:rsidP="00827C47">
            <w:pPr>
              <w:tabs>
                <w:tab w:val="left" w:pos="142"/>
              </w:tabs>
              <w:rPr>
                <w:rFonts w:ascii="Arial" w:hAnsi="Arial" w:cs="Arial"/>
                <w:sz w:val="24"/>
                <w:szCs w:val="24"/>
              </w:rPr>
            </w:pPr>
            <w:r w:rsidRPr="00607A36">
              <w:rPr>
                <w:rFonts w:ascii="Arial" w:hAnsi="Arial" w:cs="Arial"/>
                <w:sz w:val="24"/>
                <w:szCs w:val="24"/>
              </w:rPr>
              <w:t>147 -200</w:t>
            </w:r>
          </w:p>
        </w:tc>
        <w:tc>
          <w:tcPr>
            <w:tcW w:w="1725" w:type="dxa"/>
          </w:tcPr>
          <w:p w14:paraId="70A5BF60" w14:textId="77777777" w:rsidR="00D04619" w:rsidRPr="00607A36" w:rsidRDefault="004B66FE" w:rsidP="00827C47">
            <w:pPr>
              <w:tabs>
                <w:tab w:val="left" w:pos="142"/>
              </w:tabs>
              <w:rPr>
                <w:rFonts w:ascii="Arial" w:hAnsi="Arial" w:cs="Arial"/>
                <w:sz w:val="24"/>
                <w:szCs w:val="24"/>
              </w:rPr>
            </w:pPr>
            <w:r w:rsidRPr="00607A36">
              <w:rPr>
                <w:rFonts w:ascii="Arial" w:hAnsi="Arial" w:cs="Arial"/>
                <w:sz w:val="24"/>
                <w:szCs w:val="24"/>
              </w:rPr>
              <w:t>12</w:t>
            </w:r>
            <w:r w:rsidR="00D04619" w:rsidRPr="00607A36">
              <w:rPr>
                <w:rFonts w:ascii="Arial" w:hAnsi="Arial" w:cs="Arial"/>
                <w:sz w:val="24"/>
                <w:szCs w:val="24"/>
              </w:rPr>
              <w:t xml:space="preserve"> months</w:t>
            </w:r>
          </w:p>
        </w:tc>
        <w:tc>
          <w:tcPr>
            <w:tcW w:w="1590" w:type="dxa"/>
            <w:shd w:val="clear" w:color="auto" w:fill="auto"/>
          </w:tcPr>
          <w:p w14:paraId="21ABC5B4" w14:textId="77777777" w:rsidR="00D04619" w:rsidRPr="00607A36" w:rsidRDefault="002B0626" w:rsidP="002B0626">
            <w:pPr>
              <w:tabs>
                <w:tab w:val="left" w:pos="142"/>
              </w:tabs>
              <w:jc w:val="center"/>
              <w:rPr>
                <w:rFonts w:ascii="Arial" w:hAnsi="Arial" w:cs="Arial"/>
                <w:sz w:val="24"/>
                <w:szCs w:val="24"/>
              </w:rPr>
            </w:pPr>
            <w:r w:rsidRPr="00607A36">
              <w:rPr>
                <w:rFonts w:ascii="Arial" w:hAnsi="Arial" w:cs="Arial"/>
                <w:sz w:val="24"/>
                <w:szCs w:val="24"/>
              </w:rPr>
              <w:t>0</w:t>
            </w:r>
          </w:p>
        </w:tc>
      </w:tr>
      <w:tr w:rsidR="00607A36" w:rsidRPr="00607A36" w14:paraId="5C02B8BD" w14:textId="77777777" w:rsidTr="00CE445B">
        <w:tc>
          <w:tcPr>
            <w:tcW w:w="1672" w:type="dxa"/>
          </w:tcPr>
          <w:p w14:paraId="1C8184DE"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B</w:t>
            </w:r>
          </w:p>
        </w:tc>
        <w:tc>
          <w:tcPr>
            <w:tcW w:w="1589" w:type="dxa"/>
          </w:tcPr>
          <w:p w14:paraId="2FD2FCC2" w14:textId="77777777" w:rsidR="00D04619" w:rsidRPr="00607A36" w:rsidRDefault="002B58A7" w:rsidP="00827C47">
            <w:pPr>
              <w:tabs>
                <w:tab w:val="left" w:pos="142"/>
              </w:tabs>
              <w:rPr>
                <w:rFonts w:ascii="Arial" w:hAnsi="Arial" w:cs="Arial"/>
                <w:sz w:val="24"/>
                <w:szCs w:val="24"/>
              </w:rPr>
            </w:pPr>
            <w:r w:rsidRPr="00607A36">
              <w:rPr>
                <w:rFonts w:ascii="Arial" w:hAnsi="Arial" w:cs="Arial"/>
                <w:sz w:val="24"/>
                <w:szCs w:val="24"/>
              </w:rPr>
              <w:t>High</w:t>
            </w:r>
          </w:p>
        </w:tc>
        <w:tc>
          <w:tcPr>
            <w:tcW w:w="1589" w:type="dxa"/>
          </w:tcPr>
          <w:p w14:paraId="4C377C96" w14:textId="77777777" w:rsidR="00D04619" w:rsidRPr="00607A36" w:rsidRDefault="004B66FE" w:rsidP="00827C47">
            <w:pPr>
              <w:tabs>
                <w:tab w:val="left" w:pos="142"/>
              </w:tabs>
              <w:rPr>
                <w:rFonts w:ascii="Arial" w:hAnsi="Arial" w:cs="Arial"/>
                <w:sz w:val="24"/>
                <w:szCs w:val="24"/>
              </w:rPr>
            </w:pPr>
            <w:r w:rsidRPr="00607A36">
              <w:rPr>
                <w:rFonts w:ascii="Arial" w:hAnsi="Arial" w:cs="Arial"/>
                <w:sz w:val="24"/>
                <w:szCs w:val="24"/>
              </w:rPr>
              <w:t>122</w:t>
            </w:r>
            <w:r w:rsidR="00D04619" w:rsidRPr="00607A36">
              <w:rPr>
                <w:rFonts w:ascii="Arial" w:hAnsi="Arial" w:cs="Arial"/>
                <w:sz w:val="24"/>
                <w:szCs w:val="24"/>
              </w:rPr>
              <w:t xml:space="preserve"> to </w:t>
            </w:r>
            <w:r w:rsidRPr="00607A36">
              <w:rPr>
                <w:rFonts w:ascii="Arial" w:hAnsi="Arial" w:cs="Arial"/>
                <w:sz w:val="24"/>
                <w:szCs w:val="24"/>
              </w:rPr>
              <w:t>146</w:t>
            </w:r>
          </w:p>
        </w:tc>
        <w:tc>
          <w:tcPr>
            <w:tcW w:w="1725" w:type="dxa"/>
          </w:tcPr>
          <w:p w14:paraId="07B365BB" w14:textId="77777777" w:rsidR="00D04619" w:rsidRPr="00607A36" w:rsidRDefault="004B66FE" w:rsidP="00827C47">
            <w:pPr>
              <w:tabs>
                <w:tab w:val="left" w:pos="142"/>
              </w:tabs>
              <w:rPr>
                <w:rFonts w:ascii="Arial" w:hAnsi="Arial" w:cs="Arial"/>
                <w:sz w:val="24"/>
                <w:szCs w:val="24"/>
              </w:rPr>
            </w:pPr>
            <w:r w:rsidRPr="00607A36">
              <w:rPr>
                <w:rFonts w:ascii="Arial" w:hAnsi="Arial" w:cs="Arial"/>
                <w:sz w:val="24"/>
                <w:szCs w:val="24"/>
              </w:rPr>
              <w:t>24</w:t>
            </w:r>
            <w:r w:rsidR="00D04619" w:rsidRPr="00607A36">
              <w:rPr>
                <w:rFonts w:ascii="Arial" w:hAnsi="Arial" w:cs="Arial"/>
                <w:sz w:val="24"/>
                <w:szCs w:val="24"/>
              </w:rPr>
              <w:t xml:space="preserve"> months</w:t>
            </w:r>
            <w:r w:rsidR="002B58A7" w:rsidRPr="00607A36">
              <w:rPr>
                <w:rFonts w:ascii="Arial" w:hAnsi="Arial" w:cs="Arial"/>
                <w:sz w:val="24"/>
                <w:szCs w:val="24"/>
              </w:rPr>
              <w:t>*</w:t>
            </w:r>
          </w:p>
        </w:tc>
        <w:tc>
          <w:tcPr>
            <w:tcW w:w="1590" w:type="dxa"/>
            <w:shd w:val="clear" w:color="auto" w:fill="auto"/>
          </w:tcPr>
          <w:p w14:paraId="0852653E" w14:textId="77777777" w:rsidR="00D04619" w:rsidRPr="00607A36" w:rsidRDefault="002B0626" w:rsidP="002B0626">
            <w:pPr>
              <w:tabs>
                <w:tab w:val="left" w:pos="142"/>
              </w:tabs>
              <w:jc w:val="center"/>
              <w:rPr>
                <w:rFonts w:ascii="Arial" w:hAnsi="Arial" w:cs="Arial"/>
                <w:sz w:val="24"/>
                <w:szCs w:val="24"/>
              </w:rPr>
            </w:pPr>
            <w:r w:rsidRPr="00607A36">
              <w:rPr>
                <w:rFonts w:ascii="Arial" w:hAnsi="Arial" w:cs="Arial"/>
                <w:sz w:val="24"/>
                <w:szCs w:val="24"/>
              </w:rPr>
              <w:t>0</w:t>
            </w:r>
          </w:p>
        </w:tc>
      </w:tr>
      <w:tr w:rsidR="00607A36" w:rsidRPr="00607A36" w14:paraId="451C0387" w14:textId="77777777" w:rsidTr="00CE445B">
        <w:tc>
          <w:tcPr>
            <w:tcW w:w="1672" w:type="dxa"/>
          </w:tcPr>
          <w:p w14:paraId="6F7613DB"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C</w:t>
            </w:r>
          </w:p>
        </w:tc>
        <w:tc>
          <w:tcPr>
            <w:tcW w:w="1589" w:type="dxa"/>
          </w:tcPr>
          <w:p w14:paraId="1FE4B9AA" w14:textId="77777777" w:rsidR="00D04619" w:rsidRPr="00607A36" w:rsidRDefault="002B58A7" w:rsidP="00827C47">
            <w:pPr>
              <w:tabs>
                <w:tab w:val="left" w:pos="142"/>
              </w:tabs>
              <w:rPr>
                <w:rFonts w:ascii="Arial" w:hAnsi="Arial" w:cs="Arial"/>
                <w:sz w:val="24"/>
                <w:szCs w:val="24"/>
              </w:rPr>
            </w:pPr>
            <w:r w:rsidRPr="00607A36">
              <w:rPr>
                <w:rFonts w:ascii="Arial" w:hAnsi="Arial" w:cs="Arial"/>
                <w:sz w:val="24"/>
                <w:szCs w:val="24"/>
              </w:rPr>
              <w:t>Satisfactory</w:t>
            </w:r>
          </w:p>
        </w:tc>
        <w:tc>
          <w:tcPr>
            <w:tcW w:w="1589" w:type="dxa"/>
          </w:tcPr>
          <w:p w14:paraId="24B36109" w14:textId="77777777" w:rsidR="00D04619" w:rsidRPr="00607A36" w:rsidRDefault="004B66FE" w:rsidP="00827C47">
            <w:pPr>
              <w:tabs>
                <w:tab w:val="left" w:pos="142"/>
              </w:tabs>
              <w:rPr>
                <w:rFonts w:ascii="Arial" w:hAnsi="Arial" w:cs="Arial"/>
                <w:sz w:val="24"/>
                <w:szCs w:val="24"/>
              </w:rPr>
            </w:pPr>
            <w:r w:rsidRPr="00607A36">
              <w:rPr>
                <w:rFonts w:ascii="Arial" w:hAnsi="Arial" w:cs="Arial"/>
                <w:sz w:val="24"/>
                <w:szCs w:val="24"/>
              </w:rPr>
              <w:t>106</w:t>
            </w:r>
            <w:r w:rsidR="00D04619" w:rsidRPr="00607A36">
              <w:rPr>
                <w:rFonts w:ascii="Arial" w:hAnsi="Arial" w:cs="Arial"/>
                <w:sz w:val="24"/>
                <w:szCs w:val="24"/>
              </w:rPr>
              <w:t xml:space="preserve"> to </w:t>
            </w:r>
            <w:r w:rsidR="002B58A7" w:rsidRPr="00607A36">
              <w:rPr>
                <w:rFonts w:ascii="Arial" w:hAnsi="Arial" w:cs="Arial"/>
                <w:sz w:val="24"/>
                <w:szCs w:val="24"/>
              </w:rPr>
              <w:t>121</w:t>
            </w:r>
          </w:p>
        </w:tc>
        <w:tc>
          <w:tcPr>
            <w:tcW w:w="1725" w:type="dxa"/>
          </w:tcPr>
          <w:p w14:paraId="109E6B8B" w14:textId="77777777" w:rsidR="00D04619" w:rsidRPr="00607A36" w:rsidRDefault="002B58A7" w:rsidP="00827C47">
            <w:pPr>
              <w:tabs>
                <w:tab w:val="left" w:pos="142"/>
              </w:tabs>
              <w:rPr>
                <w:rFonts w:ascii="Arial" w:hAnsi="Arial" w:cs="Arial"/>
                <w:sz w:val="24"/>
                <w:szCs w:val="24"/>
              </w:rPr>
            </w:pPr>
            <w:r w:rsidRPr="00607A36">
              <w:rPr>
                <w:rFonts w:ascii="Arial" w:hAnsi="Arial" w:cs="Arial"/>
                <w:sz w:val="24"/>
                <w:szCs w:val="24"/>
              </w:rPr>
              <w:t>36</w:t>
            </w:r>
            <w:r w:rsidR="00D04619" w:rsidRPr="00607A36">
              <w:rPr>
                <w:rFonts w:ascii="Arial" w:hAnsi="Arial" w:cs="Arial"/>
                <w:sz w:val="24"/>
                <w:szCs w:val="24"/>
              </w:rPr>
              <w:t xml:space="preserve"> months</w:t>
            </w:r>
            <w:r w:rsidRPr="00607A36">
              <w:rPr>
                <w:rFonts w:ascii="Arial" w:hAnsi="Arial" w:cs="Arial"/>
                <w:sz w:val="24"/>
                <w:szCs w:val="24"/>
              </w:rPr>
              <w:t>*</w:t>
            </w:r>
          </w:p>
        </w:tc>
        <w:tc>
          <w:tcPr>
            <w:tcW w:w="1590" w:type="dxa"/>
            <w:shd w:val="clear" w:color="auto" w:fill="auto"/>
          </w:tcPr>
          <w:p w14:paraId="28905BBC" w14:textId="77777777" w:rsidR="00D04619" w:rsidRPr="00607A36" w:rsidRDefault="002B0626" w:rsidP="002B0626">
            <w:pPr>
              <w:tabs>
                <w:tab w:val="left" w:pos="142"/>
              </w:tabs>
              <w:jc w:val="center"/>
              <w:rPr>
                <w:rFonts w:ascii="Arial" w:hAnsi="Arial" w:cs="Arial"/>
                <w:sz w:val="24"/>
                <w:szCs w:val="24"/>
              </w:rPr>
            </w:pPr>
            <w:r w:rsidRPr="00607A36">
              <w:rPr>
                <w:rFonts w:ascii="Arial" w:hAnsi="Arial" w:cs="Arial"/>
                <w:sz w:val="24"/>
                <w:szCs w:val="24"/>
              </w:rPr>
              <w:t>0</w:t>
            </w:r>
          </w:p>
        </w:tc>
      </w:tr>
      <w:tr w:rsidR="00607A36" w:rsidRPr="00607A36" w14:paraId="1FE0245E" w14:textId="77777777" w:rsidTr="00CE445B">
        <w:tc>
          <w:tcPr>
            <w:tcW w:w="1672" w:type="dxa"/>
          </w:tcPr>
          <w:p w14:paraId="5EC02FC7"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D</w:t>
            </w:r>
          </w:p>
        </w:tc>
        <w:tc>
          <w:tcPr>
            <w:tcW w:w="1589" w:type="dxa"/>
          </w:tcPr>
          <w:p w14:paraId="0DF5C80D"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Low</w:t>
            </w:r>
          </w:p>
        </w:tc>
        <w:tc>
          <w:tcPr>
            <w:tcW w:w="1589" w:type="dxa"/>
          </w:tcPr>
          <w:p w14:paraId="29085DA3" w14:textId="77777777" w:rsidR="00D04619" w:rsidRPr="00607A36" w:rsidRDefault="002B58A7" w:rsidP="00827C47">
            <w:pPr>
              <w:tabs>
                <w:tab w:val="left" w:pos="142"/>
              </w:tabs>
              <w:rPr>
                <w:rFonts w:ascii="Arial" w:hAnsi="Arial" w:cs="Arial"/>
                <w:sz w:val="24"/>
                <w:szCs w:val="24"/>
              </w:rPr>
            </w:pPr>
            <w:r w:rsidRPr="00607A36">
              <w:rPr>
                <w:rFonts w:ascii="Arial" w:hAnsi="Arial" w:cs="Arial"/>
                <w:sz w:val="24"/>
                <w:szCs w:val="24"/>
              </w:rPr>
              <w:t>85 to 105</w:t>
            </w:r>
          </w:p>
        </w:tc>
        <w:tc>
          <w:tcPr>
            <w:tcW w:w="1725" w:type="dxa"/>
          </w:tcPr>
          <w:p w14:paraId="40FCF18F" w14:textId="77777777" w:rsidR="00D04619" w:rsidRPr="00607A36" w:rsidRDefault="002B58A7" w:rsidP="00827C47">
            <w:pPr>
              <w:tabs>
                <w:tab w:val="left" w:pos="142"/>
              </w:tabs>
              <w:rPr>
                <w:rFonts w:ascii="Arial" w:hAnsi="Arial" w:cs="Arial"/>
                <w:sz w:val="24"/>
                <w:szCs w:val="24"/>
              </w:rPr>
            </w:pPr>
            <w:r w:rsidRPr="00607A36">
              <w:rPr>
                <w:rFonts w:ascii="Arial" w:hAnsi="Arial" w:cs="Arial"/>
                <w:sz w:val="24"/>
                <w:szCs w:val="24"/>
              </w:rPr>
              <w:t xml:space="preserve">48 </w:t>
            </w:r>
            <w:r w:rsidR="00D04619" w:rsidRPr="00607A36">
              <w:rPr>
                <w:rFonts w:ascii="Arial" w:hAnsi="Arial" w:cs="Arial"/>
                <w:sz w:val="24"/>
                <w:szCs w:val="24"/>
              </w:rPr>
              <w:t>months</w:t>
            </w:r>
            <w:r w:rsidRPr="00607A36">
              <w:rPr>
                <w:rFonts w:ascii="Arial" w:hAnsi="Arial" w:cs="Arial"/>
                <w:sz w:val="24"/>
                <w:szCs w:val="24"/>
              </w:rPr>
              <w:t xml:space="preserve"> *</w:t>
            </w:r>
          </w:p>
        </w:tc>
        <w:tc>
          <w:tcPr>
            <w:tcW w:w="1590" w:type="dxa"/>
            <w:shd w:val="clear" w:color="auto" w:fill="auto"/>
          </w:tcPr>
          <w:p w14:paraId="42CBCF65" w14:textId="1BA6BB84" w:rsidR="00D04619" w:rsidRPr="00607A36" w:rsidRDefault="00BD4610" w:rsidP="002B0626">
            <w:pPr>
              <w:tabs>
                <w:tab w:val="left" w:pos="142"/>
              </w:tabs>
              <w:jc w:val="center"/>
              <w:rPr>
                <w:rFonts w:ascii="Arial" w:hAnsi="Arial" w:cs="Arial"/>
                <w:sz w:val="24"/>
                <w:szCs w:val="24"/>
              </w:rPr>
            </w:pPr>
            <w:r w:rsidRPr="00607A36">
              <w:rPr>
                <w:rFonts w:ascii="Arial" w:hAnsi="Arial" w:cs="Arial"/>
                <w:sz w:val="24"/>
                <w:szCs w:val="24"/>
              </w:rPr>
              <w:t>2</w:t>
            </w:r>
          </w:p>
        </w:tc>
      </w:tr>
      <w:tr w:rsidR="00607A36" w:rsidRPr="00607A36" w14:paraId="5DEA5596" w14:textId="77777777" w:rsidTr="00CE445B">
        <w:tc>
          <w:tcPr>
            <w:tcW w:w="1672" w:type="dxa"/>
          </w:tcPr>
          <w:p w14:paraId="74DFF958"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E</w:t>
            </w:r>
          </w:p>
        </w:tc>
        <w:tc>
          <w:tcPr>
            <w:tcW w:w="1589" w:type="dxa"/>
          </w:tcPr>
          <w:p w14:paraId="4F6DA4F2"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Low</w:t>
            </w:r>
          </w:p>
        </w:tc>
        <w:tc>
          <w:tcPr>
            <w:tcW w:w="1589" w:type="dxa"/>
          </w:tcPr>
          <w:p w14:paraId="3C5DBB0B"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 xml:space="preserve">0 to </w:t>
            </w:r>
            <w:r w:rsidR="002B58A7" w:rsidRPr="00607A36">
              <w:rPr>
                <w:rFonts w:ascii="Arial" w:hAnsi="Arial" w:cs="Arial"/>
                <w:sz w:val="24"/>
                <w:szCs w:val="24"/>
              </w:rPr>
              <w:t>84</w:t>
            </w:r>
          </w:p>
        </w:tc>
        <w:tc>
          <w:tcPr>
            <w:tcW w:w="1725" w:type="dxa"/>
          </w:tcPr>
          <w:p w14:paraId="72DD7ABF" w14:textId="77777777" w:rsidR="00D04619" w:rsidRPr="00607A36" w:rsidRDefault="002B58A7" w:rsidP="00827C47">
            <w:pPr>
              <w:tabs>
                <w:tab w:val="left" w:pos="142"/>
              </w:tabs>
              <w:rPr>
                <w:rFonts w:ascii="Arial" w:hAnsi="Arial" w:cs="Arial"/>
                <w:sz w:val="24"/>
                <w:szCs w:val="24"/>
              </w:rPr>
            </w:pPr>
            <w:r w:rsidRPr="00607A36">
              <w:rPr>
                <w:rFonts w:ascii="Arial" w:hAnsi="Arial" w:cs="Arial"/>
                <w:sz w:val="24"/>
                <w:szCs w:val="24"/>
              </w:rPr>
              <w:t>60 months**</w:t>
            </w:r>
          </w:p>
        </w:tc>
        <w:tc>
          <w:tcPr>
            <w:tcW w:w="1590" w:type="dxa"/>
            <w:shd w:val="clear" w:color="auto" w:fill="auto"/>
          </w:tcPr>
          <w:p w14:paraId="35BAE4DA" w14:textId="70F45A6D" w:rsidR="00D04619" w:rsidRPr="00607A36" w:rsidRDefault="00BD4610" w:rsidP="002B0626">
            <w:pPr>
              <w:tabs>
                <w:tab w:val="left" w:pos="142"/>
              </w:tabs>
              <w:jc w:val="center"/>
              <w:rPr>
                <w:rFonts w:ascii="Arial" w:hAnsi="Arial" w:cs="Arial"/>
                <w:sz w:val="24"/>
                <w:szCs w:val="24"/>
              </w:rPr>
            </w:pPr>
            <w:r w:rsidRPr="00607A36">
              <w:rPr>
                <w:rFonts w:ascii="Arial" w:hAnsi="Arial" w:cs="Arial"/>
                <w:sz w:val="24"/>
                <w:szCs w:val="24"/>
              </w:rPr>
              <w:t>23</w:t>
            </w:r>
          </w:p>
        </w:tc>
      </w:tr>
      <w:tr w:rsidR="00607A36" w:rsidRPr="00607A36" w14:paraId="4CD65DEE" w14:textId="77777777" w:rsidTr="00CE445B">
        <w:tc>
          <w:tcPr>
            <w:tcW w:w="1672" w:type="dxa"/>
          </w:tcPr>
          <w:p w14:paraId="01E245E5"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Unrated</w:t>
            </w:r>
          </w:p>
        </w:tc>
        <w:tc>
          <w:tcPr>
            <w:tcW w:w="1589" w:type="dxa"/>
          </w:tcPr>
          <w:p w14:paraId="60A012F8" w14:textId="77777777" w:rsidR="00D04619" w:rsidRPr="00607A36" w:rsidRDefault="00D04619" w:rsidP="00827C47">
            <w:pPr>
              <w:tabs>
                <w:tab w:val="left" w:pos="142"/>
              </w:tabs>
              <w:rPr>
                <w:rFonts w:ascii="Arial" w:hAnsi="Arial" w:cs="Arial"/>
                <w:sz w:val="24"/>
                <w:szCs w:val="24"/>
              </w:rPr>
            </w:pPr>
            <w:r w:rsidRPr="00607A36">
              <w:rPr>
                <w:rFonts w:ascii="Arial" w:hAnsi="Arial" w:cs="Arial"/>
                <w:sz w:val="24"/>
                <w:szCs w:val="24"/>
              </w:rPr>
              <w:t>Other</w:t>
            </w:r>
          </w:p>
        </w:tc>
        <w:tc>
          <w:tcPr>
            <w:tcW w:w="1589" w:type="dxa"/>
          </w:tcPr>
          <w:p w14:paraId="78049773" w14:textId="77777777" w:rsidR="00D04619" w:rsidRPr="00607A36" w:rsidRDefault="00D04619" w:rsidP="00827C47">
            <w:pPr>
              <w:tabs>
                <w:tab w:val="left" w:pos="142"/>
              </w:tabs>
              <w:rPr>
                <w:rFonts w:ascii="Arial" w:hAnsi="Arial" w:cs="Arial"/>
                <w:sz w:val="24"/>
                <w:szCs w:val="24"/>
              </w:rPr>
            </w:pPr>
          </w:p>
        </w:tc>
        <w:tc>
          <w:tcPr>
            <w:tcW w:w="1725" w:type="dxa"/>
          </w:tcPr>
          <w:p w14:paraId="63330213" w14:textId="77777777" w:rsidR="00D04619" w:rsidRPr="00607A36" w:rsidRDefault="00D04619" w:rsidP="00827C47">
            <w:pPr>
              <w:tabs>
                <w:tab w:val="left" w:pos="142"/>
              </w:tabs>
              <w:rPr>
                <w:rFonts w:ascii="Arial" w:hAnsi="Arial" w:cs="Arial"/>
                <w:sz w:val="24"/>
                <w:szCs w:val="24"/>
              </w:rPr>
            </w:pPr>
          </w:p>
        </w:tc>
        <w:tc>
          <w:tcPr>
            <w:tcW w:w="1590" w:type="dxa"/>
            <w:shd w:val="clear" w:color="auto" w:fill="auto"/>
          </w:tcPr>
          <w:p w14:paraId="36E370F0" w14:textId="77777777" w:rsidR="00D04619" w:rsidRPr="00607A36" w:rsidRDefault="00D04619" w:rsidP="004B19DE">
            <w:pPr>
              <w:tabs>
                <w:tab w:val="left" w:pos="142"/>
              </w:tabs>
              <w:jc w:val="center"/>
              <w:rPr>
                <w:rFonts w:ascii="Arial" w:hAnsi="Arial" w:cs="Arial"/>
                <w:sz w:val="24"/>
                <w:szCs w:val="24"/>
              </w:rPr>
            </w:pPr>
          </w:p>
          <w:p w14:paraId="4E707F74" w14:textId="336EB4E5" w:rsidR="00D04619" w:rsidRPr="00607A36" w:rsidRDefault="00BD4610" w:rsidP="004B19DE">
            <w:pPr>
              <w:tabs>
                <w:tab w:val="left" w:pos="142"/>
              </w:tabs>
              <w:jc w:val="center"/>
              <w:rPr>
                <w:rFonts w:ascii="Arial" w:hAnsi="Arial" w:cs="Arial"/>
                <w:sz w:val="24"/>
                <w:szCs w:val="24"/>
              </w:rPr>
            </w:pPr>
            <w:r w:rsidRPr="00607A36">
              <w:rPr>
                <w:rFonts w:ascii="Arial" w:hAnsi="Arial" w:cs="Arial"/>
                <w:sz w:val="24"/>
                <w:szCs w:val="24"/>
              </w:rPr>
              <w:t>4</w:t>
            </w:r>
          </w:p>
        </w:tc>
      </w:tr>
      <w:tr w:rsidR="00607A36" w:rsidRPr="00607A36" w14:paraId="7B32BC97" w14:textId="77777777" w:rsidTr="00CE445B">
        <w:tc>
          <w:tcPr>
            <w:tcW w:w="1672" w:type="dxa"/>
          </w:tcPr>
          <w:p w14:paraId="56DE56AA" w14:textId="77777777" w:rsidR="00D04619" w:rsidRPr="00607A36" w:rsidRDefault="00D04619" w:rsidP="00827C47">
            <w:pPr>
              <w:tabs>
                <w:tab w:val="left" w:pos="142"/>
              </w:tabs>
              <w:rPr>
                <w:rFonts w:ascii="Arial" w:hAnsi="Arial" w:cs="Arial"/>
                <w:b/>
                <w:bCs/>
                <w:sz w:val="24"/>
                <w:szCs w:val="24"/>
              </w:rPr>
            </w:pPr>
            <w:r w:rsidRPr="00607A36">
              <w:rPr>
                <w:rFonts w:ascii="Arial" w:hAnsi="Arial" w:cs="Arial"/>
                <w:b/>
                <w:bCs/>
                <w:sz w:val="24"/>
                <w:szCs w:val="24"/>
              </w:rPr>
              <w:t>Total</w:t>
            </w:r>
          </w:p>
        </w:tc>
        <w:tc>
          <w:tcPr>
            <w:tcW w:w="1589" w:type="dxa"/>
          </w:tcPr>
          <w:p w14:paraId="2AAFA47B" w14:textId="77777777" w:rsidR="00D04619" w:rsidRPr="00607A36" w:rsidRDefault="00D04619" w:rsidP="00827C47">
            <w:pPr>
              <w:tabs>
                <w:tab w:val="left" w:pos="142"/>
              </w:tabs>
              <w:rPr>
                <w:rFonts w:ascii="Arial" w:hAnsi="Arial" w:cs="Arial"/>
                <w:b/>
                <w:bCs/>
                <w:sz w:val="24"/>
                <w:szCs w:val="24"/>
              </w:rPr>
            </w:pPr>
          </w:p>
        </w:tc>
        <w:tc>
          <w:tcPr>
            <w:tcW w:w="1589" w:type="dxa"/>
          </w:tcPr>
          <w:p w14:paraId="2F45CBAA" w14:textId="77777777" w:rsidR="00D04619" w:rsidRPr="00607A36" w:rsidRDefault="00D04619" w:rsidP="00827C47">
            <w:pPr>
              <w:tabs>
                <w:tab w:val="left" w:pos="142"/>
              </w:tabs>
              <w:rPr>
                <w:rFonts w:ascii="Arial" w:hAnsi="Arial" w:cs="Arial"/>
                <w:b/>
                <w:bCs/>
                <w:sz w:val="24"/>
                <w:szCs w:val="24"/>
              </w:rPr>
            </w:pPr>
          </w:p>
        </w:tc>
        <w:tc>
          <w:tcPr>
            <w:tcW w:w="1725" w:type="dxa"/>
          </w:tcPr>
          <w:p w14:paraId="23A30F74" w14:textId="77777777" w:rsidR="00D04619" w:rsidRPr="00607A36" w:rsidRDefault="00D04619" w:rsidP="00827C47">
            <w:pPr>
              <w:tabs>
                <w:tab w:val="left" w:pos="142"/>
              </w:tabs>
              <w:rPr>
                <w:rFonts w:ascii="Arial" w:hAnsi="Arial" w:cs="Arial"/>
                <w:b/>
                <w:bCs/>
                <w:sz w:val="24"/>
                <w:szCs w:val="24"/>
              </w:rPr>
            </w:pPr>
          </w:p>
        </w:tc>
        <w:tc>
          <w:tcPr>
            <w:tcW w:w="1590" w:type="dxa"/>
            <w:shd w:val="clear" w:color="auto" w:fill="auto"/>
          </w:tcPr>
          <w:p w14:paraId="41948EB0" w14:textId="54F0F7E5" w:rsidR="00D04619" w:rsidRPr="00607A36" w:rsidRDefault="00BD4610" w:rsidP="004B19DE">
            <w:pPr>
              <w:tabs>
                <w:tab w:val="left" w:pos="142"/>
              </w:tabs>
              <w:jc w:val="center"/>
              <w:rPr>
                <w:rFonts w:ascii="Arial" w:hAnsi="Arial" w:cs="Arial"/>
                <w:b/>
                <w:bCs/>
                <w:sz w:val="24"/>
                <w:szCs w:val="24"/>
              </w:rPr>
            </w:pPr>
            <w:r w:rsidRPr="00607A36">
              <w:rPr>
                <w:rFonts w:ascii="Arial" w:hAnsi="Arial" w:cs="Arial"/>
                <w:b/>
                <w:bCs/>
                <w:sz w:val="24"/>
                <w:szCs w:val="24"/>
              </w:rPr>
              <w:t>29</w:t>
            </w:r>
            <w:r w:rsidR="00C71CEC" w:rsidRPr="00607A36">
              <w:rPr>
                <w:rFonts w:ascii="Arial" w:hAnsi="Arial" w:cs="Arial"/>
                <w:b/>
                <w:bCs/>
                <w:sz w:val="24"/>
                <w:szCs w:val="24"/>
              </w:rPr>
              <w:t xml:space="preserve"> </w:t>
            </w:r>
          </w:p>
        </w:tc>
      </w:tr>
    </w:tbl>
    <w:p w14:paraId="6479F812" w14:textId="77777777" w:rsidR="002B58A7" w:rsidRPr="00607A36" w:rsidRDefault="002B58A7" w:rsidP="00D97576">
      <w:pPr>
        <w:tabs>
          <w:tab w:val="left" w:pos="142"/>
        </w:tabs>
        <w:ind w:left="851"/>
        <w:rPr>
          <w:rFonts w:ascii="Arial" w:hAnsi="Arial" w:cs="Arial"/>
        </w:rPr>
      </w:pPr>
      <w:r w:rsidRPr="00607A36">
        <w:rPr>
          <w:rFonts w:ascii="Arial" w:hAnsi="Arial" w:cs="Arial"/>
        </w:rPr>
        <w:t>*</w:t>
      </w:r>
      <w:proofErr w:type="gramStart"/>
      <w:r w:rsidR="004B66FE" w:rsidRPr="00607A36">
        <w:rPr>
          <w:rFonts w:ascii="Arial" w:hAnsi="Arial" w:cs="Arial"/>
        </w:rPr>
        <w:t>except</w:t>
      </w:r>
      <w:proofErr w:type="gramEnd"/>
      <w:r w:rsidR="004B66FE" w:rsidRPr="00607A36">
        <w:rPr>
          <w:rFonts w:ascii="Arial" w:hAnsi="Arial" w:cs="Arial"/>
        </w:rPr>
        <w:t xml:space="preserve"> where Type 1 earned recognition applies </w:t>
      </w:r>
    </w:p>
    <w:p w14:paraId="362EB743" w14:textId="77777777" w:rsidR="00D04619" w:rsidRPr="00607A36" w:rsidRDefault="002B58A7" w:rsidP="00D97576">
      <w:pPr>
        <w:tabs>
          <w:tab w:val="left" w:pos="142"/>
        </w:tabs>
        <w:ind w:left="851"/>
        <w:rPr>
          <w:rFonts w:ascii="Arial" w:hAnsi="Arial" w:cs="Arial"/>
          <w:sz w:val="32"/>
          <w:szCs w:val="32"/>
        </w:rPr>
      </w:pPr>
      <w:r w:rsidRPr="00607A36">
        <w:rPr>
          <w:rFonts w:ascii="Arial" w:hAnsi="Arial" w:cs="Arial"/>
        </w:rPr>
        <w:t xml:space="preserve">** </w:t>
      </w:r>
      <w:r w:rsidR="004B66FE" w:rsidRPr="00607A36">
        <w:rPr>
          <w:rFonts w:ascii="Arial" w:hAnsi="Arial" w:cs="Arial"/>
        </w:rPr>
        <w:t>except where Type 1, Type 2 earned recognition or NTMS applies</w:t>
      </w:r>
      <w:r w:rsidRPr="00607A36">
        <w:rPr>
          <w:rFonts w:ascii="Arial" w:hAnsi="Arial" w:cs="Arial"/>
        </w:rPr>
        <w:t xml:space="preserve"> </w:t>
      </w:r>
    </w:p>
    <w:p w14:paraId="39394E52" w14:textId="77777777" w:rsidR="004B19DE" w:rsidRPr="00607A36" w:rsidRDefault="004B19DE" w:rsidP="004D69A7">
      <w:pPr>
        <w:tabs>
          <w:tab w:val="left" w:pos="142"/>
        </w:tabs>
        <w:ind w:left="851"/>
        <w:rPr>
          <w:rFonts w:ascii="Arial" w:hAnsi="Arial" w:cs="Arial"/>
          <w:b/>
          <w:bCs/>
          <w:sz w:val="32"/>
          <w:szCs w:val="32"/>
        </w:rPr>
      </w:pPr>
    </w:p>
    <w:p w14:paraId="667E767B" w14:textId="1FCBCB6A" w:rsidR="004B19DE" w:rsidRPr="00607A36" w:rsidRDefault="00DB6412" w:rsidP="0082077F">
      <w:pPr>
        <w:tabs>
          <w:tab w:val="left" w:pos="142"/>
        </w:tabs>
        <w:ind w:left="851"/>
        <w:jc w:val="both"/>
        <w:rPr>
          <w:rFonts w:ascii="Arial" w:hAnsi="Arial" w:cs="Arial"/>
          <w:sz w:val="24"/>
          <w:szCs w:val="24"/>
        </w:rPr>
      </w:pPr>
      <w:r w:rsidRPr="00607A36">
        <w:rPr>
          <w:rFonts w:ascii="Arial" w:hAnsi="Arial" w:cs="Arial"/>
          <w:sz w:val="24"/>
          <w:szCs w:val="24"/>
        </w:rPr>
        <w:t xml:space="preserve">Feed inspections and sampling </w:t>
      </w:r>
      <w:r w:rsidR="00A7550E" w:rsidRPr="00607A36">
        <w:rPr>
          <w:rFonts w:ascii="Arial" w:hAnsi="Arial" w:cs="Arial"/>
          <w:sz w:val="24"/>
          <w:szCs w:val="24"/>
        </w:rPr>
        <w:t>are</w:t>
      </w:r>
      <w:r w:rsidRPr="00607A36">
        <w:rPr>
          <w:rFonts w:ascii="Arial" w:hAnsi="Arial" w:cs="Arial"/>
          <w:sz w:val="24"/>
          <w:szCs w:val="24"/>
        </w:rPr>
        <w:t xml:space="preserve"> carried out in conjunction with the national feed surveillance programmes based on priorities identified national</w:t>
      </w:r>
      <w:r w:rsidR="00A7550E" w:rsidRPr="00607A36">
        <w:rPr>
          <w:rFonts w:ascii="Arial" w:hAnsi="Arial" w:cs="Arial"/>
          <w:sz w:val="24"/>
          <w:szCs w:val="24"/>
        </w:rPr>
        <w:t>ly</w:t>
      </w:r>
      <w:r w:rsidRPr="00607A36">
        <w:rPr>
          <w:rFonts w:ascii="Arial" w:hAnsi="Arial" w:cs="Arial"/>
          <w:sz w:val="24"/>
          <w:szCs w:val="24"/>
        </w:rPr>
        <w:t>, emerging risks and intelligence from a variety of sources.</w:t>
      </w:r>
      <w:r w:rsidR="000F2C58">
        <w:rPr>
          <w:rFonts w:ascii="Arial" w:hAnsi="Arial" w:cs="Arial"/>
          <w:sz w:val="24"/>
          <w:szCs w:val="24"/>
        </w:rPr>
        <w:t xml:space="preserve"> </w:t>
      </w:r>
      <w:r w:rsidRPr="00607A36">
        <w:rPr>
          <w:rFonts w:ascii="Arial" w:hAnsi="Arial" w:cs="Arial"/>
          <w:sz w:val="24"/>
          <w:szCs w:val="24"/>
        </w:rPr>
        <w:t xml:space="preserve"> Funding for much of the feed inspection programme is supplemented through the North</w:t>
      </w:r>
      <w:r w:rsidR="001D7837" w:rsidRPr="00607A36">
        <w:rPr>
          <w:rFonts w:ascii="Arial" w:hAnsi="Arial" w:cs="Arial"/>
          <w:sz w:val="24"/>
          <w:szCs w:val="24"/>
        </w:rPr>
        <w:t>-</w:t>
      </w:r>
      <w:r w:rsidRPr="00607A36">
        <w:rPr>
          <w:rFonts w:ascii="Arial" w:hAnsi="Arial" w:cs="Arial"/>
          <w:sz w:val="24"/>
          <w:szCs w:val="24"/>
        </w:rPr>
        <w:t>East Trading Standards Association and central government funding</w:t>
      </w:r>
      <w:r w:rsidR="00495D9F" w:rsidRPr="00607A36">
        <w:rPr>
          <w:rFonts w:ascii="Arial" w:hAnsi="Arial" w:cs="Arial"/>
          <w:sz w:val="24"/>
          <w:szCs w:val="24"/>
        </w:rPr>
        <w:t>.</w:t>
      </w:r>
      <w:r w:rsidR="000B0B04" w:rsidRPr="00607A36">
        <w:rPr>
          <w:rFonts w:ascii="Arial" w:hAnsi="Arial" w:cs="Arial"/>
          <w:sz w:val="24"/>
          <w:szCs w:val="24"/>
        </w:rPr>
        <w:t xml:space="preserve"> </w:t>
      </w:r>
    </w:p>
    <w:p w14:paraId="1C942C98" w14:textId="77777777" w:rsidR="00861DCD" w:rsidRPr="00607A36" w:rsidRDefault="00861DCD" w:rsidP="004D69A7">
      <w:pPr>
        <w:tabs>
          <w:tab w:val="left" w:pos="142"/>
        </w:tabs>
        <w:ind w:left="851"/>
        <w:rPr>
          <w:rFonts w:ascii="Arial" w:hAnsi="Arial" w:cs="Arial"/>
          <w:sz w:val="24"/>
          <w:szCs w:val="24"/>
        </w:rPr>
      </w:pPr>
    </w:p>
    <w:p w14:paraId="7B7F89DF" w14:textId="2287E389" w:rsidR="00861DCD" w:rsidRPr="00607A36" w:rsidRDefault="00861DCD" w:rsidP="0082077F">
      <w:pPr>
        <w:tabs>
          <w:tab w:val="left" w:pos="142"/>
        </w:tabs>
        <w:ind w:left="851"/>
        <w:jc w:val="both"/>
        <w:rPr>
          <w:rFonts w:ascii="Arial" w:hAnsi="Arial" w:cs="Arial"/>
          <w:sz w:val="24"/>
          <w:szCs w:val="24"/>
        </w:rPr>
      </w:pPr>
      <w:r w:rsidRPr="00607A36">
        <w:rPr>
          <w:rFonts w:ascii="Arial" w:hAnsi="Arial" w:cs="Arial"/>
          <w:sz w:val="24"/>
          <w:szCs w:val="24"/>
        </w:rPr>
        <w:t xml:space="preserve">Currently there are </w:t>
      </w:r>
      <w:r w:rsidR="00BD4610" w:rsidRPr="00607A36">
        <w:rPr>
          <w:rFonts w:ascii="Arial" w:hAnsi="Arial" w:cs="Arial"/>
          <w:sz w:val="24"/>
          <w:szCs w:val="24"/>
        </w:rPr>
        <w:t>9</w:t>
      </w:r>
      <w:r w:rsidRPr="00607A36">
        <w:rPr>
          <w:rFonts w:ascii="Arial" w:hAnsi="Arial" w:cs="Arial"/>
          <w:sz w:val="24"/>
          <w:szCs w:val="24"/>
        </w:rPr>
        <w:t xml:space="preserve"> </w:t>
      </w:r>
      <w:r w:rsidR="00FA287E" w:rsidRPr="00607A36">
        <w:rPr>
          <w:rFonts w:ascii="Arial" w:hAnsi="Arial" w:cs="Arial"/>
          <w:sz w:val="24"/>
          <w:szCs w:val="24"/>
        </w:rPr>
        <w:t xml:space="preserve">crop </w:t>
      </w:r>
      <w:r w:rsidRPr="00607A36">
        <w:rPr>
          <w:rFonts w:ascii="Arial" w:hAnsi="Arial" w:cs="Arial"/>
          <w:sz w:val="24"/>
          <w:szCs w:val="24"/>
        </w:rPr>
        <w:t>farms registered with Type 1 recognised assurance schemes within the Borough</w:t>
      </w:r>
      <w:r w:rsidR="00FA287E" w:rsidRPr="00607A36">
        <w:rPr>
          <w:rFonts w:ascii="Arial" w:hAnsi="Arial" w:cs="Arial"/>
          <w:sz w:val="24"/>
          <w:szCs w:val="24"/>
        </w:rPr>
        <w:t xml:space="preserve"> and </w:t>
      </w:r>
      <w:r w:rsidR="00C307C7" w:rsidRPr="00607A36">
        <w:rPr>
          <w:rFonts w:ascii="Arial" w:hAnsi="Arial" w:cs="Arial"/>
          <w:sz w:val="24"/>
          <w:szCs w:val="24"/>
        </w:rPr>
        <w:t xml:space="preserve">1 </w:t>
      </w:r>
      <w:r w:rsidR="00843C56" w:rsidRPr="00607A36">
        <w:rPr>
          <w:rFonts w:ascii="Arial" w:hAnsi="Arial" w:cs="Arial"/>
          <w:sz w:val="24"/>
          <w:szCs w:val="24"/>
        </w:rPr>
        <w:t>livestock</w:t>
      </w:r>
      <w:r w:rsidR="00FA287E" w:rsidRPr="00607A36">
        <w:rPr>
          <w:rFonts w:ascii="Arial" w:hAnsi="Arial" w:cs="Arial"/>
          <w:sz w:val="24"/>
          <w:szCs w:val="24"/>
        </w:rPr>
        <w:t xml:space="preserve"> farm</w:t>
      </w:r>
      <w:r w:rsidRPr="00607A36">
        <w:rPr>
          <w:rFonts w:ascii="Arial" w:hAnsi="Arial" w:cs="Arial"/>
          <w:sz w:val="24"/>
          <w:szCs w:val="24"/>
        </w:rPr>
        <w:t>.  Based on the numbers of feed businesses, the priorities of the feed inspection programme in accordance with the Feed Law Codes of Practice</w:t>
      </w:r>
      <w:r w:rsidR="006F67F5" w:rsidRPr="00607A36">
        <w:rPr>
          <w:rFonts w:ascii="Arial" w:hAnsi="Arial" w:cs="Arial"/>
          <w:sz w:val="24"/>
          <w:szCs w:val="24"/>
        </w:rPr>
        <w:t>,</w:t>
      </w:r>
      <w:r w:rsidRPr="00607A36">
        <w:rPr>
          <w:rFonts w:ascii="Arial" w:hAnsi="Arial" w:cs="Arial"/>
          <w:sz w:val="24"/>
          <w:szCs w:val="24"/>
        </w:rPr>
        <w:t xml:space="preserve"> and regional surveillance </w:t>
      </w:r>
      <w:r w:rsidRPr="00607A36">
        <w:rPr>
          <w:rFonts w:ascii="Arial" w:hAnsi="Arial" w:cs="Arial"/>
          <w:sz w:val="24"/>
          <w:szCs w:val="24"/>
        </w:rPr>
        <w:lastRenderedPageBreak/>
        <w:t xml:space="preserve">recommendations, approximately </w:t>
      </w:r>
      <w:r w:rsidR="00BD4610" w:rsidRPr="00607A36">
        <w:rPr>
          <w:rFonts w:ascii="Arial" w:hAnsi="Arial" w:cs="Arial"/>
          <w:sz w:val="24"/>
          <w:szCs w:val="24"/>
        </w:rPr>
        <w:t>6</w:t>
      </w:r>
      <w:r w:rsidRPr="00607A36">
        <w:rPr>
          <w:rFonts w:ascii="Arial" w:hAnsi="Arial" w:cs="Arial"/>
          <w:sz w:val="24"/>
          <w:szCs w:val="24"/>
        </w:rPr>
        <w:t xml:space="preserve"> premises are subject to routine official feed inspections/interventions </w:t>
      </w:r>
      <w:r w:rsidR="00EF6C4D" w:rsidRPr="00607A36">
        <w:rPr>
          <w:rFonts w:ascii="Arial" w:hAnsi="Arial" w:cs="Arial"/>
          <w:sz w:val="24"/>
          <w:szCs w:val="24"/>
        </w:rPr>
        <w:t>each</w:t>
      </w:r>
      <w:r w:rsidRPr="00607A36">
        <w:rPr>
          <w:rFonts w:ascii="Arial" w:hAnsi="Arial" w:cs="Arial"/>
          <w:sz w:val="24"/>
          <w:szCs w:val="24"/>
        </w:rPr>
        <w:t xml:space="preserve"> year. </w:t>
      </w:r>
    </w:p>
    <w:p w14:paraId="66D93B3A" w14:textId="618105A8" w:rsidR="00861DCD" w:rsidRPr="00607A36" w:rsidRDefault="00861DCD" w:rsidP="0082077F">
      <w:pPr>
        <w:tabs>
          <w:tab w:val="left" w:pos="142"/>
        </w:tabs>
        <w:ind w:left="851"/>
        <w:jc w:val="both"/>
        <w:rPr>
          <w:rFonts w:ascii="Arial" w:hAnsi="Arial" w:cs="Arial"/>
          <w:sz w:val="24"/>
          <w:szCs w:val="24"/>
        </w:rPr>
      </w:pPr>
    </w:p>
    <w:p w14:paraId="5A789963" w14:textId="6804E3EB" w:rsidR="00A7550E" w:rsidRPr="00607A36" w:rsidRDefault="00861DCD" w:rsidP="0082077F">
      <w:pPr>
        <w:tabs>
          <w:tab w:val="left" w:pos="142"/>
        </w:tabs>
        <w:ind w:left="851"/>
        <w:jc w:val="both"/>
        <w:rPr>
          <w:rFonts w:ascii="Arial" w:hAnsi="Arial" w:cs="Arial"/>
          <w:sz w:val="24"/>
          <w:szCs w:val="24"/>
        </w:rPr>
      </w:pPr>
      <w:r w:rsidRPr="00607A36">
        <w:rPr>
          <w:rFonts w:ascii="Arial" w:hAnsi="Arial" w:cs="Arial"/>
          <w:sz w:val="24"/>
          <w:szCs w:val="24"/>
        </w:rPr>
        <w:t>F</w:t>
      </w:r>
      <w:r w:rsidR="00DB6412" w:rsidRPr="00607A36">
        <w:rPr>
          <w:rFonts w:ascii="Arial" w:hAnsi="Arial" w:cs="Arial"/>
          <w:sz w:val="24"/>
          <w:szCs w:val="24"/>
        </w:rPr>
        <w:t>ood Import Official controls fall to the Port Health Authority to manage and oversee in accordance with the Official Food and Feed Control Regulations</w:t>
      </w:r>
      <w:r w:rsidR="00E27635" w:rsidRPr="00607A36">
        <w:rPr>
          <w:rFonts w:ascii="Arial" w:hAnsi="Arial" w:cs="Arial"/>
          <w:sz w:val="24"/>
          <w:szCs w:val="24"/>
        </w:rPr>
        <w:t xml:space="preserve">. </w:t>
      </w:r>
      <w:r w:rsidRPr="00607A36">
        <w:rPr>
          <w:rFonts w:ascii="Arial" w:hAnsi="Arial" w:cs="Arial"/>
          <w:sz w:val="24"/>
          <w:szCs w:val="24"/>
        </w:rPr>
        <w:t xml:space="preserve">These are managed by Tyne </w:t>
      </w:r>
      <w:r w:rsidR="00D61C84" w:rsidRPr="00607A36">
        <w:rPr>
          <w:rFonts w:ascii="Arial" w:hAnsi="Arial" w:cs="Arial"/>
          <w:sz w:val="24"/>
          <w:szCs w:val="24"/>
        </w:rPr>
        <w:t xml:space="preserve">Port Health </w:t>
      </w:r>
      <w:r w:rsidR="00FB01C9" w:rsidRPr="00607A36">
        <w:rPr>
          <w:rFonts w:ascii="Arial" w:hAnsi="Arial" w:cs="Arial"/>
          <w:sz w:val="24"/>
          <w:szCs w:val="24"/>
        </w:rPr>
        <w:t xml:space="preserve">Authority </w:t>
      </w:r>
      <w:r w:rsidRPr="00607A36">
        <w:rPr>
          <w:rFonts w:ascii="Arial" w:hAnsi="Arial" w:cs="Arial"/>
          <w:sz w:val="24"/>
          <w:szCs w:val="24"/>
        </w:rPr>
        <w:t xml:space="preserve">under the </w:t>
      </w:r>
      <w:r w:rsidR="00D61C84" w:rsidRPr="00607A36">
        <w:rPr>
          <w:rFonts w:ascii="Arial" w:hAnsi="Arial" w:cs="Arial"/>
          <w:sz w:val="24"/>
          <w:szCs w:val="24"/>
        </w:rPr>
        <w:t>direction</w:t>
      </w:r>
      <w:r w:rsidRPr="00607A36">
        <w:rPr>
          <w:rFonts w:ascii="Arial" w:hAnsi="Arial" w:cs="Arial"/>
          <w:sz w:val="24"/>
          <w:szCs w:val="24"/>
        </w:rPr>
        <w:t xml:space="preserve"> of North Tyneside Council. </w:t>
      </w:r>
    </w:p>
    <w:p w14:paraId="4C181F22" w14:textId="77777777" w:rsidR="00A7550E" w:rsidRPr="00607A36" w:rsidRDefault="00A7550E" w:rsidP="0082077F">
      <w:pPr>
        <w:tabs>
          <w:tab w:val="left" w:pos="142"/>
        </w:tabs>
        <w:ind w:left="851"/>
        <w:jc w:val="both"/>
        <w:rPr>
          <w:rFonts w:ascii="Arial" w:hAnsi="Arial" w:cs="Arial"/>
          <w:sz w:val="24"/>
          <w:szCs w:val="24"/>
        </w:rPr>
      </w:pPr>
    </w:p>
    <w:p w14:paraId="36C20CCB" w14:textId="5230CF3E" w:rsidR="00E27635" w:rsidRPr="00607A36" w:rsidRDefault="00E27635" w:rsidP="0082077F">
      <w:pPr>
        <w:tabs>
          <w:tab w:val="left" w:pos="142"/>
        </w:tabs>
        <w:ind w:left="851"/>
        <w:jc w:val="both"/>
        <w:rPr>
          <w:rFonts w:ascii="Arial" w:hAnsi="Arial" w:cs="Arial"/>
          <w:sz w:val="24"/>
          <w:szCs w:val="24"/>
        </w:rPr>
      </w:pPr>
      <w:r w:rsidRPr="00607A36">
        <w:rPr>
          <w:rFonts w:ascii="Arial" w:hAnsi="Arial" w:cs="Arial"/>
          <w:sz w:val="24"/>
          <w:szCs w:val="24"/>
        </w:rPr>
        <w:t xml:space="preserve">Inland imported food and feed controls fall to the Authority </w:t>
      </w:r>
      <w:r w:rsidR="00CC3D41" w:rsidRPr="00607A36">
        <w:rPr>
          <w:rFonts w:ascii="Arial" w:hAnsi="Arial" w:cs="Arial"/>
          <w:sz w:val="24"/>
          <w:szCs w:val="24"/>
        </w:rPr>
        <w:t>with</w:t>
      </w:r>
      <w:r w:rsidRPr="00607A36">
        <w:rPr>
          <w:rFonts w:ascii="Arial" w:hAnsi="Arial" w:cs="Arial"/>
          <w:sz w:val="24"/>
          <w:szCs w:val="24"/>
        </w:rPr>
        <w:t xml:space="preserve">in whose boundary the food/feed resides when subject to the official control.  In the case of </w:t>
      </w:r>
      <w:r w:rsidR="00495D9F" w:rsidRPr="00607A36">
        <w:rPr>
          <w:rFonts w:ascii="Arial" w:hAnsi="Arial" w:cs="Arial"/>
          <w:sz w:val="24"/>
          <w:szCs w:val="24"/>
        </w:rPr>
        <w:t>Imported Feed</w:t>
      </w:r>
      <w:r w:rsidRPr="00607A36">
        <w:rPr>
          <w:rFonts w:ascii="Arial" w:hAnsi="Arial" w:cs="Arial"/>
          <w:sz w:val="24"/>
          <w:szCs w:val="24"/>
        </w:rPr>
        <w:t xml:space="preserve"> </w:t>
      </w:r>
      <w:r w:rsidR="00861DCD" w:rsidRPr="00607A36">
        <w:rPr>
          <w:rFonts w:ascii="Arial" w:hAnsi="Arial" w:cs="Arial"/>
          <w:sz w:val="24"/>
          <w:szCs w:val="24"/>
        </w:rPr>
        <w:t>coming into</w:t>
      </w:r>
      <w:r w:rsidRPr="00607A36">
        <w:rPr>
          <w:rFonts w:ascii="Arial" w:hAnsi="Arial" w:cs="Arial"/>
          <w:sz w:val="24"/>
          <w:szCs w:val="24"/>
        </w:rPr>
        <w:t xml:space="preserve"> the Port of Tyne, the responsibility </w:t>
      </w:r>
      <w:r w:rsidR="00C718F3" w:rsidRPr="00607A36">
        <w:rPr>
          <w:rFonts w:ascii="Arial" w:hAnsi="Arial" w:cs="Arial"/>
          <w:sz w:val="24"/>
          <w:szCs w:val="24"/>
        </w:rPr>
        <w:t xml:space="preserve">for official controls </w:t>
      </w:r>
      <w:r w:rsidRPr="00607A36">
        <w:rPr>
          <w:rFonts w:ascii="Arial" w:hAnsi="Arial" w:cs="Arial"/>
          <w:sz w:val="24"/>
          <w:szCs w:val="24"/>
        </w:rPr>
        <w:t>rests with the riparian port</w:t>
      </w:r>
      <w:r w:rsidR="00861DCD" w:rsidRPr="00607A36">
        <w:rPr>
          <w:rFonts w:ascii="Arial" w:hAnsi="Arial" w:cs="Arial"/>
          <w:sz w:val="24"/>
          <w:szCs w:val="24"/>
        </w:rPr>
        <w:t xml:space="preserve"> Authority</w:t>
      </w:r>
      <w:r w:rsidRPr="00607A36">
        <w:rPr>
          <w:rFonts w:ascii="Arial" w:hAnsi="Arial" w:cs="Arial"/>
          <w:sz w:val="24"/>
          <w:szCs w:val="24"/>
        </w:rPr>
        <w:t>, which</w:t>
      </w:r>
      <w:r w:rsidR="00D61C84" w:rsidRPr="00607A36">
        <w:rPr>
          <w:rFonts w:ascii="Arial" w:hAnsi="Arial" w:cs="Arial"/>
          <w:sz w:val="24"/>
          <w:szCs w:val="24"/>
        </w:rPr>
        <w:t xml:space="preserve"> </w:t>
      </w:r>
      <w:r w:rsidRPr="00607A36">
        <w:rPr>
          <w:rFonts w:ascii="Arial" w:hAnsi="Arial" w:cs="Arial"/>
          <w:sz w:val="24"/>
          <w:szCs w:val="24"/>
        </w:rPr>
        <w:t xml:space="preserve">in this case </w:t>
      </w:r>
      <w:r w:rsidR="008931E8" w:rsidRPr="00607A36">
        <w:rPr>
          <w:rFonts w:ascii="Arial" w:hAnsi="Arial" w:cs="Arial"/>
          <w:sz w:val="24"/>
          <w:szCs w:val="24"/>
        </w:rPr>
        <w:t xml:space="preserve">is </w:t>
      </w:r>
      <w:r w:rsidRPr="00607A36">
        <w:rPr>
          <w:rFonts w:ascii="Arial" w:hAnsi="Arial" w:cs="Arial"/>
          <w:sz w:val="24"/>
          <w:szCs w:val="24"/>
        </w:rPr>
        <w:t xml:space="preserve">South Tyneside. </w:t>
      </w:r>
    </w:p>
    <w:p w14:paraId="4D7190BA" w14:textId="77777777" w:rsidR="00E27635" w:rsidRPr="00607A36" w:rsidRDefault="00E27635" w:rsidP="0082077F">
      <w:pPr>
        <w:tabs>
          <w:tab w:val="left" w:pos="142"/>
        </w:tabs>
        <w:ind w:left="851"/>
        <w:jc w:val="both"/>
        <w:rPr>
          <w:rFonts w:ascii="Arial" w:hAnsi="Arial" w:cs="Arial"/>
          <w:sz w:val="24"/>
          <w:szCs w:val="24"/>
        </w:rPr>
      </w:pPr>
    </w:p>
    <w:p w14:paraId="18CA0644" w14:textId="3E1C1707" w:rsidR="00991C15" w:rsidRPr="00607A36" w:rsidRDefault="00E27635" w:rsidP="0082077F">
      <w:pPr>
        <w:tabs>
          <w:tab w:val="left" w:pos="142"/>
        </w:tabs>
        <w:ind w:left="851"/>
        <w:jc w:val="both"/>
        <w:rPr>
          <w:rFonts w:ascii="Arial" w:hAnsi="Arial" w:cs="Arial"/>
          <w:sz w:val="24"/>
          <w:szCs w:val="24"/>
        </w:rPr>
      </w:pPr>
      <w:r w:rsidRPr="00607A36">
        <w:rPr>
          <w:rFonts w:ascii="Arial" w:hAnsi="Arial" w:cs="Arial"/>
          <w:sz w:val="24"/>
          <w:szCs w:val="24"/>
        </w:rPr>
        <w:t>Regular check</w:t>
      </w:r>
      <w:r w:rsidR="00CE445B" w:rsidRPr="00607A36">
        <w:rPr>
          <w:rFonts w:ascii="Arial" w:hAnsi="Arial" w:cs="Arial"/>
          <w:sz w:val="24"/>
          <w:szCs w:val="24"/>
        </w:rPr>
        <w:t xml:space="preserve"> ins</w:t>
      </w:r>
      <w:r w:rsidRPr="00607A36">
        <w:rPr>
          <w:rFonts w:ascii="Arial" w:hAnsi="Arial" w:cs="Arial"/>
          <w:sz w:val="24"/>
          <w:szCs w:val="24"/>
        </w:rPr>
        <w:t xml:space="preserve"> are conducted with the Port</w:t>
      </w:r>
      <w:r w:rsidR="00991C15" w:rsidRPr="00607A36">
        <w:rPr>
          <w:rFonts w:ascii="Arial" w:hAnsi="Arial" w:cs="Arial"/>
          <w:sz w:val="24"/>
          <w:szCs w:val="24"/>
        </w:rPr>
        <w:t>’s</w:t>
      </w:r>
      <w:r w:rsidRPr="00607A36">
        <w:rPr>
          <w:rFonts w:ascii="Arial" w:hAnsi="Arial" w:cs="Arial"/>
          <w:sz w:val="24"/>
          <w:szCs w:val="24"/>
        </w:rPr>
        <w:t xml:space="preserve"> Head of Operations </w:t>
      </w:r>
      <w:r w:rsidR="00CE445B" w:rsidRPr="00607A36">
        <w:rPr>
          <w:rFonts w:ascii="Arial" w:hAnsi="Arial" w:cs="Arial"/>
          <w:sz w:val="24"/>
          <w:szCs w:val="24"/>
        </w:rPr>
        <w:t xml:space="preserve">to assess future intentions regarding feed import plans.  Incoming </w:t>
      </w:r>
      <w:r w:rsidRPr="00607A36">
        <w:rPr>
          <w:rFonts w:ascii="Arial" w:hAnsi="Arial" w:cs="Arial"/>
          <w:sz w:val="24"/>
          <w:szCs w:val="24"/>
        </w:rPr>
        <w:t xml:space="preserve">ship manifests </w:t>
      </w:r>
      <w:r w:rsidR="00CE445B" w:rsidRPr="00607A36">
        <w:rPr>
          <w:rFonts w:ascii="Arial" w:hAnsi="Arial" w:cs="Arial"/>
          <w:sz w:val="24"/>
          <w:szCs w:val="24"/>
        </w:rPr>
        <w:t xml:space="preserve">(forwarded from the shipping agents) are </w:t>
      </w:r>
      <w:r w:rsidR="00D55595" w:rsidRPr="00607A36">
        <w:rPr>
          <w:rFonts w:ascii="Arial" w:hAnsi="Arial" w:cs="Arial"/>
          <w:sz w:val="24"/>
          <w:szCs w:val="24"/>
        </w:rPr>
        <w:t>regularly</w:t>
      </w:r>
      <w:r w:rsidR="008F4E7C" w:rsidRPr="00607A36">
        <w:rPr>
          <w:rFonts w:ascii="Arial" w:hAnsi="Arial" w:cs="Arial"/>
          <w:sz w:val="24"/>
          <w:szCs w:val="24"/>
        </w:rPr>
        <w:t xml:space="preserve"> </w:t>
      </w:r>
      <w:r w:rsidR="00991C15" w:rsidRPr="00607A36">
        <w:rPr>
          <w:rFonts w:ascii="Arial" w:hAnsi="Arial" w:cs="Arial"/>
          <w:sz w:val="24"/>
          <w:szCs w:val="24"/>
        </w:rPr>
        <w:t>monitored</w:t>
      </w:r>
      <w:r w:rsidR="00A361FA" w:rsidRPr="00607A36">
        <w:rPr>
          <w:rFonts w:ascii="Arial" w:hAnsi="Arial" w:cs="Arial"/>
          <w:sz w:val="24"/>
          <w:szCs w:val="24"/>
        </w:rPr>
        <w:t>,</w:t>
      </w:r>
      <w:r w:rsidRPr="00607A36">
        <w:rPr>
          <w:rFonts w:ascii="Arial" w:hAnsi="Arial" w:cs="Arial"/>
          <w:sz w:val="24"/>
          <w:szCs w:val="24"/>
        </w:rPr>
        <w:t xml:space="preserve"> to </w:t>
      </w:r>
      <w:r w:rsidR="00CE445B" w:rsidRPr="00607A36">
        <w:rPr>
          <w:rFonts w:ascii="Arial" w:hAnsi="Arial" w:cs="Arial"/>
          <w:sz w:val="24"/>
          <w:szCs w:val="24"/>
        </w:rPr>
        <w:t xml:space="preserve">check container consignments of feed and potential feed material coming into the Port.  </w:t>
      </w:r>
      <w:r w:rsidR="00991C15" w:rsidRPr="00607A36">
        <w:rPr>
          <w:rFonts w:ascii="Arial" w:hAnsi="Arial" w:cs="Arial"/>
          <w:sz w:val="24"/>
          <w:szCs w:val="24"/>
        </w:rPr>
        <w:t xml:space="preserve">No known feed imports </w:t>
      </w:r>
      <w:r w:rsidR="00345E4A" w:rsidRPr="00607A36">
        <w:rPr>
          <w:rFonts w:ascii="Arial" w:hAnsi="Arial" w:cs="Arial"/>
          <w:sz w:val="24"/>
          <w:szCs w:val="24"/>
        </w:rPr>
        <w:t xml:space="preserve">requiring official controls </w:t>
      </w:r>
      <w:r w:rsidR="00991C15" w:rsidRPr="00607A36">
        <w:rPr>
          <w:rFonts w:ascii="Arial" w:hAnsi="Arial" w:cs="Arial"/>
          <w:sz w:val="24"/>
          <w:szCs w:val="24"/>
        </w:rPr>
        <w:t xml:space="preserve">have been identified in the last </w:t>
      </w:r>
      <w:r w:rsidR="00CE445B" w:rsidRPr="00607A36">
        <w:rPr>
          <w:rFonts w:ascii="Arial" w:hAnsi="Arial" w:cs="Arial"/>
          <w:sz w:val="24"/>
          <w:szCs w:val="24"/>
        </w:rPr>
        <w:t>36</w:t>
      </w:r>
      <w:r w:rsidR="00991C15" w:rsidRPr="00607A36">
        <w:rPr>
          <w:rFonts w:ascii="Arial" w:hAnsi="Arial" w:cs="Arial"/>
          <w:sz w:val="24"/>
          <w:szCs w:val="24"/>
        </w:rPr>
        <w:t xml:space="preserve"> months </w:t>
      </w:r>
      <w:r w:rsidR="00CE445B" w:rsidRPr="00607A36">
        <w:rPr>
          <w:rFonts w:ascii="Arial" w:hAnsi="Arial" w:cs="Arial"/>
          <w:sz w:val="24"/>
          <w:szCs w:val="24"/>
        </w:rPr>
        <w:t>and therefore the</w:t>
      </w:r>
      <w:r w:rsidR="00E67C0C" w:rsidRPr="00607A36">
        <w:rPr>
          <w:rFonts w:ascii="Arial" w:hAnsi="Arial" w:cs="Arial"/>
          <w:sz w:val="24"/>
          <w:szCs w:val="24"/>
        </w:rPr>
        <w:t>re has not been a</w:t>
      </w:r>
      <w:r w:rsidR="00CE445B" w:rsidRPr="00607A36">
        <w:rPr>
          <w:rFonts w:ascii="Arial" w:hAnsi="Arial" w:cs="Arial"/>
          <w:sz w:val="24"/>
          <w:szCs w:val="24"/>
        </w:rPr>
        <w:t xml:space="preserve"> need for more directed resource to officiate the necessary feed controls.  As a result</w:t>
      </w:r>
      <w:r w:rsidR="00F01751" w:rsidRPr="00607A36">
        <w:rPr>
          <w:rFonts w:ascii="Arial" w:hAnsi="Arial" w:cs="Arial"/>
          <w:sz w:val="24"/>
          <w:szCs w:val="24"/>
        </w:rPr>
        <w:t xml:space="preserve"> the service has reverted to </w:t>
      </w:r>
      <w:r w:rsidR="00CE445B" w:rsidRPr="00607A36">
        <w:rPr>
          <w:rFonts w:ascii="Arial" w:hAnsi="Arial" w:cs="Arial"/>
          <w:sz w:val="24"/>
          <w:szCs w:val="24"/>
        </w:rPr>
        <w:t>importer shipping manifest checks alone as a means of monitoring activity</w:t>
      </w:r>
      <w:r w:rsidR="00D76D4D" w:rsidRPr="00607A36">
        <w:rPr>
          <w:rFonts w:ascii="Arial" w:hAnsi="Arial" w:cs="Arial"/>
          <w:sz w:val="24"/>
          <w:szCs w:val="24"/>
        </w:rPr>
        <w:t>,</w:t>
      </w:r>
      <w:r w:rsidR="00F01751" w:rsidRPr="00607A36">
        <w:rPr>
          <w:rFonts w:ascii="Arial" w:hAnsi="Arial" w:cs="Arial"/>
          <w:sz w:val="24"/>
          <w:szCs w:val="24"/>
        </w:rPr>
        <w:t xml:space="preserve"> </w:t>
      </w:r>
      <w:r w:rsidR="005914A8" w:rsidRPr="00607A36">
        <w:rPr>
          <w:rFonts w:ascii="Arial" w:hAnsi="Arial" w:cs="Arial"/>
          <w:sz w:val="24"/>
          <w:szCs w:val="24"/>
        </w:rPr>
        <w:t>rather than</w:t>
      </w:r>
      <w:r w:rsidR="00CE445B" w:rsidRPr="00607A36">
        <w:rPr>
          <w:rFonts w:ascii="Arial" w:hAnsi="Arial" w:cs="Arial"/>
          <w:sz w:val="24"/>
          <w:szCs w:val="24"/>
        </w:rPr>
        <w:t xml:space="preserve"> a combin</w:t>
      </w:r>
      <w:r w:rsidR="00E67C0C" w:rsidRPr="00607A36">
        <w:rPr>
          <w:rFonts w:ascii="Arial" w:hAnsi="Arial" w:cs="Arial"/>
          <w:sz w:val="24"/>
          <w:szCs w:val="24"/>
        </w:rPr>
        <w:t>ation</w:t>
      </w:r>
      <w:r w:rsidR="00CE445B" w:rsidRPr="00607A36">
        <w:rPr>
          <w:rFonts w:ascii="Arial" w:hAnsi="Arial" w:cs="Arial"/>
          <w:sz w:val="24"/>
          <w:szCs w:val="24"/>
        </w:rPr>
        <w:t xml:space="preserve"> of both manifest and</w:t>
      </w:r>
      <w:r w:rsidR="005914A8" w:rsidRPr="00607A36">
        <w:rPr>
          <w:rFonts w:ascii="Arial" w:hAnsi="Arial" w:cs="Arial"/>
          <w:sz w:val="24"/>
          <w:szCs w:val="24"/>
        </w:rPr>
        <w:t xml:space="preserve"> De</w:t>
      </w:r>
      <w:r w:rsidR="003A1A8A" w:rsidRPr="00607A36">
        <w:rPr>
          <w:rFonts w:ascii="Arial" w:hAnsi="Arial" w:cs="Arial"/>
          <w:sz w:val="24"/>
          <w:szCs w:val="24"/>
        </w:rPr>
        <w:t>stin8</w:t>
      </w:r>
      <w:r w:rsidR="00CE445B" w:rsidRPr="00607A36">
        <w:rPr>
          <w:rFonts w:ascii="Arial" w:hAnsi="Arial" w:cs="Arial"/>
          <w:sz w:val="24"/>
          <w:szCs w:val="24"/>
        </w:rPr>
        <w:t xml:space="preserve"> checks (a costed maritime cargo processing electronic database),</w:t>
      </w:r>
      <w:r w:rsidR="003A1A8A" w:rsidRPr="00607A36">
        <w:rPr>
          <w:rFonts w:ascii="Arial" w:hAnsi="Arial" w:cs="Arial"/>
          <w:sz w:val="24"/>
          <w:szCs w:val="24"/>
        </w:rPr>
        <w:t xml:space="preserve"> to </w:t>
      </w:r>
      <w:r w:rsidR="00684A69" w:rsidRPr="00607A36">
        <w:rPr>
          <w:rFonts w:ascii="Arial" w:hAnsi="Arial" w:cs="Arial"/>
          <w:sz w:val="24"/>
          <w:szCs w:val="24"/>
        </w:rPr>
        <w:t xml:space="preserve">assess the nature and </w:t>
      </w:r>
      <w:r w:rsidR="00CA5BE1" w:rsidRPr="00607A36">
        <w:rPr>
          <w:rFonts w:ascii="Arial" w:hAnsi="Arial" w:cs="Arial"/>
          <w:sz w:val="24"/>
          <w:szCs w:val="24"/>
        </w:rPr>
        <w:t xml:space="preserve">volume of </w:t>
      </w:r>
      <w:r w:rsidR="000E4E7B" w:rsidRPr="00607A36">
        <w:rPr>
          <w:rFonts w:ascii="Arial" w:hAnsi="Arial" w:cs="Arial"/>
          <w:sz w:val="24"/>
          <w:szCs w:val="24"/>
        </w:rPr>
        <w:t>imported feed materials/products.</w:t>
      </w:r>
    </w:p>
    <w:p w14:paraId="49050E39" w14:textId="77777777" w:rsidR="00A7550E" w:rsidRPr="00607A36" w:rsidRDefault="00A7550E" w:rsidP="0082077F">
      <w:pPr>
        <w:tabs>
          <w:tab w:val="left" w:pos="142"/>
        </w:tabs>
        <w:ind w:left="851"/>
        <w:jc w:val="both"/>
        <w:rPr>
          <w:rFonts w:ascii="Arial" w:hAnsi="Arial" w:cs="Arial"/>
          <w:sz w:val="24"/>
          <w:szCs w:val="24"/>
        </w:rPr>
      </w:pPr>
    </w:p>
    <w:p w14:paraId="4C7F4A22" w14:textId="477CCE89" w:rsidR="00435D7E" w:rsidRPr="00607A36" w:rsidRDefault="00E37548" w:rsidP="0082077F">
      <w:pPr>
        <w:ind w:left="851" w:hanging="851"/>
        <w:rPr>
          <w:rFonts w:ascii="Arial" w:hAnsi="Arial" w:cs="Arial"/>
          <w:b/>
          <w:bCs/>
          <w:sz w:val="32"/>
          <w:szCs w:val="32"/>
        </w:rPr>
      </w:pPr>
      <w:r w:rsidRPr="00607A36">
        <w:rPr>
          <w:rFonts w:ascii="Arial" w:hAnsi="Arial" w:cs="Arial"/>
          <w:b/>
          <w:bCs/>
          <w:sz w:val="32"/>
          <w:szCs w:val="32"/>
        </w:rPr>
        <w:t>11.0</w:t>
      </w:r>
      <w:r w:rsidR="004D69A7" w:rsidRPr="00607A36">
        <w:rPr>
          <w:rFonts w:ascii="Arial" w:hAnsi="Arial" w:cs="Arial"/>
          <w:b/>
          <w:bCs/>
          <w:sz w:val="32"/>
          <w:szCs w:val="32"/>
        </w:rPr>
        <w:t xml:space="preserve"> </w:t>
      </w:r>
      <w:r w:rsidR="0082077F" w:rsidRPr="00607A36">
        <w:rPr>
          <w:rFonts w:ascii="Arial" w:hAnsi="Arial" w:cs="Arial"/>
          <w:b/>
          <w:bCs/>
          <w:sz w:val="32"/>
          <w:szCs w:val="32"/>
        </w:rPr>
        <w:tab/>
      </w:r>
      <w:r w:rsidR="00435D7E" w:rsidRPr="00607A36">
        <w:rPr>
          <w:rFonts w:ascii="Arial" w:hAnsi="Arial" w:cs="Arial"/>
          <w:b/>
          <w:bCs/>
          <w:sz w:val="32"/>
          <w:szCs w:val="32"/>
        </w:rPr>
        <w:t>Performance Monitoring</w:t>
      </w:r>
    </w:p>
    <w:p w14:paraId="4A4BE712" w14:textId="77777777" w:rsidR="00435D7E" w:rsidRPr="00607A36" w:rsidRDefault="00435D7E" w:rsidP="004D69A7">
      <w:pPr>
        <w:tabs>
          <w:tab w:val="left" w:pos="142"/>
        </w:tabs>
        <w:ind w:left="851"/>
        <w:rPr>
          <w:rFonts w:ascii="Arial" w:hAnsi="Arial" w:cs="Arial"/>
          <w:b/>
          <w:bCs/>
          <w:sz w:val="24"/>
          <w:szCs w:val="24"/>
        </w:rPr>
      </w:pPr>
    </w:p>
    <w:p w14:paraId="5CEC8CE2" w14:textId="240A955B" w:rsidR="004D69A7" w:rsidRPr="000F2C58" w:rsidRDefault="00E37548" w:rsidP="0082077F">
      <w:pPr>
        <w:tabs>
          <w:tab w:val="left" w:pos="142"/>
        </w:tabs>
        <w:ind w:left="851" w:hanging="851"/>
        <w:rPr>
          <w:rFonts w:ascii="Arial" w:hAnsi="Arial" w:cs="Arial"/>
          <w:b/>
          <w:bCs/>
          <w:sz w:val="24"/>
          <w:szCs w:val="24"/>
        </w:rPr>
      </w:pPr>
      <w:r w:rsidRPr="000F2C58">
        <w:rPr>
          <w:rFonts w:ascii="Arial" w:hAnsi="Arial" w:cs="Arial"/>
          <w:b/>
          <w:bCs/>
          <w:sz w:val="24"/>
          <w:szCs w:val="24"/>
        </w:rPr>
        <w:t>11.1</w:t>
      </w:r>
      <w:r w:rsidR="00435D7E" w:rsidRPr="000F2C58">
        <w:rPr>
          <w:rFonts w:ascii="Arial" w:hAnsi="Arial" w:cs="Arial"/>
          <w:b/>
          <w:bCs/>
          <w:sz w:val="24"/>
          <w:szCs w:val="24"/>
        </w:rPr>
        <w:t xml:space="preserve"> </w:t>
      </w:r>
      <w:r w:rsidR="0082077F" w:rsidRPr="000F2C58">
        <w:rPr>
          <w:rFonts w:ascii="Arial" w:hAnsi="Arial" w:cs="Arial"/>
          <w:b/>
          <w:bCs/>
          <w:sz w:val="24"/>
          <w:szCs w:val="24"/>
        </w:rPr>
        <w:tab/>
      </w:r>
      <w:r w:rsidR="007A7D9A" w:rsidRPr="000F2C58">
        <w:rPr>
          <w:rFonts w:ascii="Arial" w:hAnsi="Arial" w:cs="Arial"/>
          <w:b/>
          <w:bCs/>
          <w:sz w:val="24"/>
          <w:szCs w:val="24"/>
        </w:rPr>
        <w:t>Interventions at Food Establishments</w:t>
      </w:r>
      <w:r w:rsidR="004D69A7" w:rsidRPr="000F2C58">
        <w:rPr>
          <w:rFonts w:ascii="Arial" w:hAnsi="Arial" w:cs="Arial"/>
          <w:b/>
          <w:bCs/>
          <w:sz w:val="24"/>
          <w:szCs w:val="24"/>
        </w:rPr>
        <w:t xml:space="preserve"> 202</w:t>
      </w:r>
      <w:r w:rsidR="00BD4610" w:rsidRPr="000F2C58">
        <w:rPr>
          <w:rFonts w:ascii="Arial" w:hAnsi="Arial" w:cs="Arial"/>
          <w:b/>
          <w:bCs/>
          <w:sz w:val="24"/>
          <w:szCs w:val="24"/>
        </w:rPr>
        <w:t>2</w:t>
      </w:r>
      <w:r w:rsidR="004D69A7" w:rsidRPr="000F2C58">
        <w:rPr>
          <w:rFonts w:ascii="Arial" w:hAnsi="Arial" w:cs="Arial"/>
          <w:b/>
          <w:bCs/>
          <w:sz w:val="24"/>
          <w:szCs w:val="24"/>
        </w:rPr>
        <w:t>/202</w:t>
      </w:r>
      <w:r w:rsidR="00BD4610" w:rsidRPr="000F2C58">
        <w:rPr>
          <w:rFonts w:ascii="Arial" w:hAnsi="Arial" w:cs="Arial"/>
          <w:b/>
          <w:bCs/>
          <w:sz w:val="24"/>
          <w:szCs w:val="24"/>
        </w:rPr>
        <w:t>3</w:t>
      </w:r>
    </w:p>
    <w:p w14:paraId="79E590CA" w14:textId="77777777" w:rsidR="00852B33" w:rsidRPr="00607A36" w:rsidRDefault="00852B33" w:rsidP="00D97576">
      <w:pPr>
        <w:tabs>
          <w:tab w:val="left" w:pos="142"/>
        </w:tabs>
        <w:ind w:left="851"/>
        <w:rPr>
          <w:rFonts w:ascii="Arial" w:hAnsi="Arial" w:cs="Arial"/>
          <w:sz w:val="24"/>
          <w:szCs w:val="24"/>
        </w:rPr>
      </w:pPr>
    </w:p>
    <w:p w14:paraId="76F09BA7" w14:textId="56AC2D4D" w:rsidR="004D69A7" w:rsidRPr="00607A36" w:rsidRDefault="004D69A7" w:rsidP="0082077F">
      <w:pPr>
        <w:tabs>
          <w:tab w:val="left" w:pos="142"/>
        </w:tabs>
        <w:ind w:left="851"/>
        <w:jc w:val="both"/>
        <w:rPr>
          <w:rFonts w:ascii="Arial" w:hAnsi="Arial" w:cs="Arial"/>
          <w:sz w:val="24"/>
          <w:szCs w:val="24"/>
        </w:rPr>
      </w:pPr>
      <w:r w:rsidRPr="00607A36">
        <w:rPr>
          <w:rFonts w:ascii="Arial" w:hAnsi="Arial" w:cs="Arial"/>
          <w:sz w:val="24"/>
          <w:szCs w:val="24"/>
        </w:rPr>
        <w:t>Food Hygiene Interventions undertaken in 202</w:t>
      </w:r>
      <w:r w:rsidR="00BD4610" w:rsidRPr="00607A36">
        <w:rPr>
          <w:rFonts w:ascii="Arial" w:hAnsi="Arial" w:cs="Arial"/>
          <w:sz w:val="24"/>
          <w:szCs w:val="24"/>
        </w:rPr>
        <w:t>2</w:t>
      </w:r>
      <w:r w:rsidRPr="00607A36">
        <w:rPr>
          <w:rFonts w:ascii="Arial" w:hAnsi="Arial" w:cs="Arial"/>
          <w:sz w:val="24"/>
          <w:szCs w:val="24"/>
        </w:rPr>
        <w:t>/2</w:t>
      </w:r>
      <w:r w:rsidR="00BD4610" w:rsidRPr="00607A36">
        <w:rPr>
          <w:rFonts w:ascii="Arial" w:hAnsi="Arial" w:cs="Arial"/>
          <w:sz w:val="24"/>
          <w:szCs w:val="24"/>
        </w:rPr>
        <w:t>3</w:t>
      </w:r>
      <w:r w:rsidRPr="00607A36">
        <w:rPr>
          <w:rFonts w:ascii="Arial" w:hAnsi="Arial" w:cs="Arial"/>
          <w:sz w:val="24"/>
          <w:szCs w:val="24"/>
        </w:rPr>
        <w:t xml:space="preserve"> (by category of premises)</w:t>
      </w:r>
      <w:r w:rsidR="00CF0715" w:rsidRPr="00607A36">
        <w:rPr>
          <w:rFonts w:ascii="Arial" w:hAnsi="Arial" w:cs="Arial"/>
          <w:sz w:val="24"/>
          <w:szCs w:val="24"/>
        </w:rPr>
        <w:t>,</w:t>
      </w:r>
      <w:r w:rsidRPr="00607A36">
        <w:rPr>
          <w:rFonts w:ascii="Arial" w:hAnsi="Arial" w:cs="Arial"/>
          <w:sz w:val="24"/>
          <w:szCs w:val="24"/>
        </w:rPr>
        <w:t xml:space="preserve"> </w:t>
      </w:r>
      <w:r w:rsidR="00050F91" w:rsidRPr="00607A36">
        <w:rPr>
          <w:rFonts w:ascii="Arial" w:hAnsi="Arial" w:cs="Arial"/>
          <w:sz w:val="24"/>
          <w:szCs w:val="24"/>
        </w:rPr>
        <w:t xml:space="preserve">in accordance with the FSA’s priority action plan for official control delivery during </w:t>
      </w:r>
      <w:r w:rsidR="00A7550E" w:rsidRPr="00607A36">
        <w:rPr>
          <w:rFonts w:ascii="Arial" w:hAnsi="Arial" w:cs="Arial"/>
          <w:sz w:val="24"/>
          <w:szCs w:val="24"/>
        </w:rPr>
        <w:t>C</w:t>
      </w:r>
      <w:r w:rsidR="00050F91" w:rsidRPr="00607A36">
        <w:rPr>
          <w:rFonts w:ascii="Arial" w:hAnsi="Arial" w:cs="Arial"/>
          <w:sz w:val="24"/>
          <w:szCs w:val="24"/>
        </w:rPr>
        <w:t>ovid lockdown and restrictions</w:t>
      </w:r>
      <w:r w:rsidR="00CF0715" w:rsidRPr="00607A36">
        <w:rPr>
          <w:rFonts w:ascii="Arial" w:hAnsi="Arial" w:cs="Arial"/>
          <w:sz w:val="24"/>
          <w:szCs w:val="24"/>
        </w:rPr>
        <w:t>,</w:t>
      </w:r>
      <w:r w:rsidR="00050F91" w:rsidRPr="00607A36">
        <w:rPr>
          <w:rFonts w:ascii="Arial" w:hAnsi="Arial" w:cs="Arial"/>
          <w:sz w:val="24"/>
          <w:szCs w:val="24"/>
        </w:rPr>
        <w:t xml:space="preserve"> </w:t>
      </w:r>
      <w:r w:rsidR="00CE445B" w:rsidRPr="00607A36">
        <w:rPr>
          <w:rFonts w:ascii="Arial" w:hAnsi="Arial" w:cs="Arial"/>
          <w:sz w:val="24"/>
          <w:szCs w:val="24"/>
        </w:rPr>
        <w:t xml:space="preserve">against business risk rating category. </w:t>
      </w:r>
      <w:r w:rsidR="0016024F" w:rsidRPr="00607A36">
        <w:rPr>
          <w:rFonts w:ascii="Arial" w:hAnsi="Arial" w:cs="Arial"/>
          <w:sz w:val="24"/>
          <w:szCs w:val="24"/>
        </w:rPr>
        <w:t xml:space="preserve">The figures include </w:t>
      </w:r>
      <w:r w:rsidR="00CE445B" w:rsidRPr="00607A36">
        <w:rPr>
          <w:rFonts w:ascii="Arial" w:hAnsi="Arial" w:cs="Arial"/>
          <w:sz w:val="24"/>
          <w:szCs w:val="24"/>
        </w:rPr>
        <w:t>all interventions, official and non</w:t>
      </w:r>
      <w:r w:rsidR="00E67C0C" w:rsidRPr="00607A36">
        <w:rPr>
          <w:rFonts w:ascii="Arial" w:hAnsi="Arial" w:cs="Arial"/>
          <w:sz w:val="24"/>
          <w:szCs w:val="24"/>
        </w:rPr>
        <w:t>-</w:t>
      </w:r>
      <w:r w:rsidR="00CE445B" w:rsidRPr="00607A36">
        <w:rPr>
          <w:rFonts w:ascii="Arial" w:hAnsi="Arial" w:cs="Arial"/>
          <w:sz w:val="24"/>
          <w:szCs w:val="24"/>
        </w:rPr>
        <w:t>official controls, but do not include revisits, sampling visits, surveillance checks or electronic remote interventions or advisory visits</w:t>
      </w:r>
      <w:r w:rsidR="00E67C0C" w:rsidRPr="00607A36">
        <w:rPr>
          <w:rFonts w:ascii="Arial" w:hAnsi="Arial" w:cs="Arial"/>
          <w:sz w:val="24"/>
          <w:szCs w:val="24"/>
        </w:rPr>
        <w:t>.</w:t>
      </w:r>
      <w:r w:rsidR="00CE445B" w:rsidRPr="00607A36">
        <w:rPr>
          <w:rFonts w:ascii="Arial" w:hAnsi="Arial" w:cs="Arial"/>
          <w:sz w:val="24"/>
          <w:szCs w:val="24"/>
        </w:rPr>
        <w:t xml:space="preserve">  </w:t>
      </w:r>
    </w:p>
    <w:p w14:paraId="079042B1" w14:textId="77777777" w:rsidR="004D69A7" w:rsidRPr="00607A36" w:rsidRDefault="004D69A7" w:rsidP="00D97576">
      <w:pPr>
        <w:tabs>
          <w:tab w:val="left" w:pos="142"/>
        </w:tabs>
        <w:ind w:left="851"/>
        <w:rPr>
          <w:rFonts w:ascii="Arial" w:hAnsi="Arial" w:cs="Arial"/>
          <w:sz w:val="24"/>
          <w:szCs w:val="24"/>
        </w:rPr>
      </w:pPr>
    </w:p>
    <w:tbl>
      <w:tblPr>
        <w:tblStyle w:val="TableGrid"/>
        <w:tblW w:w="0" w:type="auto"/>
        <w:tblInd w:w="851" w:type="dxa"/>
        <w:tblLook w:val="04A0" w:firstRow="1" w:lastRow="0" w:firstColumn="1" w:lastColumn="0" w:noHBand="0" w:noVBand="1"/>
      </w:tblPr>
      <w:tblGrid>
        <w:gridCol w:w="1074"/>
        <w:gridCol w:w="1135"/>
        <w:gridCol w:w="1167"/>
        <w:gridCol w:w="1135"/>
        <w:gridCol w:w="1182"/>
        <w:gridCol w:w="1249"/>
        <w:gridCol w:w="1223"/>
      </w:tblGrid>
      <w:tr w:rsidR="00607A36" w:rsidRPr="00607A36" w14:paraId="48998597" w14:textId="77777777" w:rsidTr="004D69A7">
        <w:tc>
          <w:tcPr>
            <w:tcW w:w="1288" w:type="dxa"/>
          </w:tcPr>
          <w:p w14:paraId="445B3EDE" w14:textId="77777777" w:rsidR="004D69A7" w:rsidRPr="00607A36" w:rsidRDefault="004D69A7" w:rsidP="00D97576">
            <w:pPr>
              <w:tabs>
                <w:tab w:val="left" w:pos="142"/>
              </w:tabs>
              <w:rPr>
                <w:rFonts w:ascii="Arial" w:hAnsi="Arial" w:cs="Arial"/>
                <w:b/>
                <w:bCs/>
                <w:sz w:val="24"/>
                <w:szCs w:val="24"/>
              </w:rPr>
            </w:pPr>
            <w:r w:rsidRPr="00607A36">
              <w:rPr>
                <w:rFonts w:ascii="Arial" w:hAnsi="Arial" w:cs="Arial"/>
                <w:b/>
                <w:bCs/>
                <w:sz w:val="24"/>
                <w:szCs w:val="24"/>
              </w:rPr>
              <w:t>A</w:t>
            </w:r>
          </w:p>
        </w:tc>
        <w:tc>
          <w:tcPr>
            <w:tcW w:w="1288" w:type="dxa"/>
          </w:tcPr>
          <w:p w14:paraId="7B8797D2" w14:textId="77777777" w:rsidR="004D69A7" w:rsidRPr="00607A36" w:rsidRDefault="004D69A7" w:rsidP="00D97576">
            <w:pPr>
              <w:tabs>
                <w:tab w:val="left" w:pos="142"/>
              </w:tabs>
              <w:rPr>
                <w:rFonts w:ascii="Arial" w:hAnsi="Arial" w:cs="Arial"/>
                <w:b/>
                <w:bCs/>
                <w:sz w:val="24"/>
                <w:szCs w:val="24"/>
              </w:rPr>
            </w:pPr>
            <w:r w:rsidRPr="00607A36">
              <w:rPr>
                <w:rFonts w:ascii="Arial" w:hAnsi="Arial" w:cs="Arial"/>
                <w:b/>
                <w:bCs/>
                <w:sz w:val="24"/>
                <w:szCs w:val="24"/>
              </w:rPr>
              <w:t>B</w:t>
            </w:r>
          </w:p>
        </w:tc>
        <w:tc>
          <w:tcPr>
            <w:tcW w:w="1288" w:type="dxa"/>
          </w:tcPr>
          <w:p w14:paraId="1BD856F1" w14:textId="77777777" w:rsidR="004D69A7" w:rsidRPr="00607A36" w:rsidRDefault="004D69A7" w:rsidP="00D97576">
            <w:pPr>
              <w:tabs>
                <w:tab w:val="left" w:pos="142"/>
              </w:tabs>
              <w:rPr>
                <w:rFonts w:ascii="Arial" w:hAnsi="Arial" w:cs="Arial"/>
                <w:b/>
                <w:bCs/>
                <w:sz w:val="24"/>
                <w:szCs w:val="24"/>
              </w:rPr>
            </w:pPr>
            <w:r w:rsidRPr="00607A36">
              <w:rPr>
                <w:rFonts w:ascii="Arial" w:hAnsi="Arial" w:cs="Arial"/>
                <w:b/>
                <w:bCs/>
                <w:sz w:val="24"/>
                <w:szCs w:val="24"/>
              </w:rPr>
              <w:t>C</w:t>
            </w:r>
          </w:p>
        </w:tc>
        <w:tc>
          <w:tcPr>
            <w:tcW w:w="1288" w:type="dxa"/>
          </w:tcPr>
          <w:p w14:paraId="558C1492" w14:textId="77777777" w:rsidR="004D69A7" w:rsidRPr="00607A36" w:rsidRDefault="004D69A7" w:rsidP="00D97576">
            <w:pPr>
              <w:tabs>
                <w:tab w:val="left" w:pos="142"/>
              </w:tabs>
              <w:rPr>
                <w:rFonts w:ascii="Arial" w:hAnsi="Arial" w:cs="Arial"/>
                <w:b/>
                <w:bCs/>
                <w:sz w:val="24"/>
                <w:szCs w:val="24"/>
              </w:rPr>
            </w:pPr>
            <w:r w:rsidRPr="00607A36">
              <w:rPr>
                <w:rFonts w:ascii="Arial" w:hAnsi="Arial" w:cs="Arial"/>
                <w:b/>
                <w:bCs/>
                <w:sz w:val="24"/>
                <w:szCs w:val="24"/>
              </w:rPr>
              <w:t>D</w:t>
            </w:r>
          </w:p>
        </w:tc>
        <w:tc>
          <w:tcPr>
            <w:tcW w:w="1288" w:type="dxa"/>
          </w:tcPr>
          <w:p w14:paraId="79FE07A4" w14:textId="77777777" w:rsidR="004D69A7" w:rsidRPr="00607A36" w:rsidRDefault="004D69A7" w:rsidP="00D97576">
            <w:pPr>
              <w:tabs>
                <w:tab w:val="left" w:pos="142"/>
              </w:tabs>
              <w:rPr>
                <w:rFonts w:ascii="Arial" w:hAnsi="Arial" w:cs="Arial"/>
                <w:b/>
                <w:bCs/>
                <w:sz w:val="24"/>
                <w:szCs w:val="24"/>
              </w:rPr>
            </w:pPr>
            <w:r w:rsidRPr="00607A36">
              <w:rPr>
                <w:rFonts w:ascii="Arial" w:hAnsi="Arial" w:cs="Arial"/>
                <w:b/>
                <w:bCs/>
                <w:sz w:val="24"/>
                <w:szCs w:val="24"/>
              </w:rPr>
              <w:t>E</w:t>
            </w:r>
          </w:p>
        </w:tc>
        <w:tc>
          <w:tcPr>
            <w:tcW w:w="1288" w:type="dxa"/>
          </w:tcPr>
          <w:p w14:paraId="21782048" w14:textId="77777777" w:rsidR="004D69A7" w:rsidRPr="00607A36" w:rsidRDefault="004D69A7" w:rsidP="00D97576">
            <w:pPr>
              <w:tabs>
                <w:tab w:val="left" w:pos="142"/>
              </w:tabs>
              <w:rPr>
                <w:rFonts w:ascii="Arial" w:hAnsi="Arial" w:cs="Arial"/>
                <w:b/>
                <w:bCs/>
                <w:sz w:val="24"/>
                <w:szCs w:val="24"/>
              </w:rPr>
            </w:pPr>
            <w:r w:rsidRPr="00607A36">
              <w:rPr>
                <w:rFonts w:ascii="Arial" w:hAnsi="Arial" w:cs="Arial"/>
                <w:b/>
                <w:bCs/>
                <w:sz w:val="24"/>
                <w:szCs w:val="24"/>
              </w:rPr>
              <w:t>Unrated</w:t>
            </w:r>
          </w:p>
        </w:tc>
        <w:tc>
          <w:tcPr>
            <w:tcW w:w="1288" w:type="dxa"/>
          </w:tcPr>
          <w:p w14:paraId="187B2DD2" w14:textId="77777777" w:rsidR="004D69A7" w:rsidRPr="00607A36" w:rsidRDefault="004D69A7" w:rsidP="00D97576">
            <w:pPr>
              <w:tabs>
                <w:tab w:val="left" w:pos="142"/>
              </w:tabs>
              <w:rPr>
                <w:rFonts w:ascii="Arial" w:hAnsi="Arial" w:cs="Arial"/>
                <w:b/>
                <w:bCs/>
                <w:sz w:val="24"/>
                <w:szCs w:val="24"/>
              </w:rPr>
            </w:pPr>
            <w:r w:rsidRPr="00607A36">
              <w:rPr>
                <w:rFonts w:ascii="Arial" w:hAnsi="Arial" w:cs="Arial"/>
                <w:b/>
                <w:bCs/>
                <w:sz w:val="24"/>
                <w:szCs w:val="24"/>
              </w:rPr>
              <w:t>TOTAL</w:t>
            </w:r>
          </w:p>
        </w:tc>
      </w:tr>
      <w:tr w:rsidR="00607A36" w:rsidRPr="00607A36" w14:paraId="155CE3B1" w14:textId="77777777" w:rsidTr="00BD4610">
        <w:tc>
          <w:tcPr>
            <w:tcW w:w="1288" w:type="dxa"/>
            <w:shd w:val="clear" w:color="auto" w:fill="auto"/>
          </w:tcPr>
          <w:p w14:paraId="44A6C374" w14:textId="7E32EB99" w:rsidR="004D69A7" w:rsidRPr="00607A36" w:rsidRDefault="004D69A7" w:rsidP="00D97576">
            <w:pPr>
              <w:tabs>
                <w:tab w:val="left" w:pos="142"/>
              </w:tabs>
              <w:rPr>
                <w:rFonts w:ascii="Arial" w:hAnsi="Arial" w:cs="Arial"/>
                <w:sz w:val="24"/>
                <w:szCs w:val="24"/>
              </w:rPr>
            </w:pPr>
          </w:p>
        </w:tc>
        <w:tc>
          <w:tcPr>
            <w:tcW w:w="1288" w:type="dxa"/>
            <w:shd w:val="clear" w:color="auto" w:fill="auto"/>
          </w:tcPr>
          <w:p w14:paraId="4CA50B90" w14:textId="0285516F" w:rsidR="004D69A7" w:rsidRPr="00607A36" w:rsidRDefault="00BD4610" w:rsidP="00D97576">
            <w:pPr>
              <w:tabs>
                <w:tab w:val="left" w:pos="142"/>
              </w:tabs>
              <w:rPr>
                <w:rFonts w:ascii="Arial" w:hAnsi="Arial" w:cs="Arial"/>
                <w:sz w:val="24"/>
                <w:szCs w:val="24"/>
              </w:rPr>
            </w:pPr>
            <w:r w:rsidRPr="00607A36">
              <w:rPr>
                <w:rFonts w:ascii="Arial" w:hAnsi="Arial" w:cs="Arial"/>
                <w:sz w:val="24"/>
                <w:szCs w:val="24"/>
              </w:rPr>
              <w:t>29 (</w:t>
            </w:r>
            <w:r w:rsidR="0016024F" w:rsidRPr="00607A36">
              <w:rPr>
                <w:rFonts w:ascii="Arial" w:hAnsi="Arial" w:cs="Arial"/>
                <w:sz w:val="24"/>
                <w:szCs w:val="24"/>
              </w:rPr>
              <w:t>15</w:t>
            </w:r>
            <w:r w:rsidRPr="00607A36">
              <w:rPr>
                <w:rFonts w:ascii="Arial" w:hAnsi="Arial" w:cs="Arial"/>
                <w:sz w:val="24"/>
                <w:szCs w:val="24"/>
              </w:rPr>
              <w:t>)</w:t>
            </w:r>
            <w:r w:rsidR="0016024F" w:rsidRPr="00607A36">
              <w:rPr>
                <w:rFonts w:ascii="Arial" w:hAnsi="Arial" w:cs="Arial"/>
                <w:sz w:val="24"/>
                <w:szCs w:val="24"/>
              </w:rPr>
              <w:t xml:space="preserve"> </w:t>
            </w:r>
          </w:p>
        </w:tc>
        <w:tc>
          <w:tcPr>
            <w:tcW w:w="1288" w:type="dxa"/>
            <w:shd w:val="clear" w:color="auto" w:fill="auto"/>
          </w:tcPr>
          <w:p w14:paraId="72B965A8" w14:textId="66A3DE0D" w:rsidR="004D69A7" w:rsidRPr="00607A36" w:rsidRDefault="00BD4610" w:rsidP="00D97576">
            <w:pPr>
              <w:tabs>
                <w:tab w:val="left" w:pos="142"/>
              </w:tabs>
              <w:rPr>
                <w:rFonts w:ascii="Arial" w:hAnsi="Arial" w:cs="Arial"/>
                <w:sz w:val="24"/>
                <w:szCs w:val="24"/>
              </w:rPr>
            </w:pPr>
            <w:r w:rsidRPr="00607A36">
              <w:rPr>
                <w:rFonts w:ascii="Arial" w:hAnsi="Arial" w:cs="Arial"/>
                <w:sz w:val="24"/>
                <w:szCs w:val="24"/>
              </w:rPr>
              <w:t>120 (</w:t>
            </w:r>
            <w:r w:rsidR="0016024F" w:rsidRPr="00607A36">
              <w:rPr>
                <w:rFonts w:ascii="Arial" w:hAnsi="Arial" w:cs="Arial"/>
                <w:sz w:val="24"/>
                <w:szCs w:val="24"/>
              </w:rPr>
              <w:t>101</w:t>
            </w:r>
            <w:r w:rsidRPr="00607A36">
              <w:rPr>
                <w:rFonts w:ascii="Arial" w:hAnsi="Arial" w:cs="Arial"/>
                <w:sz w:val="24"/>
                <w:szCs w:val="24"/>
              </w:rPr>
              <w:t>)</w:t>
            </w:r>
            <w:r w:rsidR="001D7837" w:rsidRPr="00607A36">
              <w:rPr>
                <w:rFonts w:ascii="Arial" w:hAnsi="Arial" w:cs="Arial"/>
                <w:sz w:val="24"/>
                <w:szCs w:val="24"/>
              </w:rPr>
              <w:t xml:space="preserve"> </w:t>
            </w:r>
          </w:p>
        </w:tc>
        <w:tc>
          <w:tcPr>
            <w:tcW w:w="1288" w:type="dxa"/>
            <w:shd w:val="clear" w:color="auto" w:fill="auto"/>
          </w:tcPr>
          <w:p w14:paraId="4D7DCFC6" w14:textId="2FEFE769" w:rsidR="004D69A7" w:rsidRPr="00607A36" w:rsidRDefault="00BD4610" w:rsidP="00D97576">
            <w:pPr>
              <w:tabs>
                <w:tab w:val="left" w:pos="142"/>
              </w:tabs>
              <w:rPr>
                <w:rFonts w:ascii="Arial" w:hAnsi="Arial" w:cs="Arial"/>
                <w:sz w:val="24"/>
                <w:szCs w:val="24"/>
              </w:rPr>
            </w:pPr>
            <w:r w:rsidRPr="00607A36">
              <w:rPr>
                <w:rFonts w:ascii="Arial" w:hAnsi="Arial" w:cs="Arial"/>
                <w:sz w:val="24"/>
                <w:szCs w:val="24"/>
              </w:rPr>
              <w:t>47 (</w:t>
            </w:r>
            <w:r w:rsidR="0016024F" w:rsidRPr="00607A36">
              <w:rPr>
                <w:rFonts w:ascii="Arial" w:hAnsi="Arial" w:cs="Arial"/>
                <w:sz w:val="24"/>
                <w:szCs w:val="24"/>
              </w:rPr>
              <w:t>87</w:t>
            </w:r>
            <w:r w:rsidRPr="00607A36">
              <w:rPr>
                <w:rFonts w:ascii="Arial" w:hAnsi="Arial" w:cs="Arial"/>
                <w:sz w:val="24"/>
                <w:szCs w:val="24"/>
              </w:rPr>
              <w:t>)</w:t>
            </w:r>
            <w:r w:rsidR="001D7837" w:rsidRPr="00607A36">
              <w:rPr>
                <w:rFonts w:ascii="Arial" w:hAnsi="Arial" w:cs="Arial"/>
                <w:sz w:val="24"/>
                <w:szCs w:val="24"/>
              </w:rPr>
              <w:t xml:space="preserve"> </w:t>
            </w:r>
          </w:p>
        </w:tc>
        <w:tc>
          <w:tcPr>
            <w:tcW w:w="1288" w:type="dxa"/>
            <w:shd w:val="clear" w:color="auto" w:fill="auto"/>
          </w:tcPr>
          <w:p w14:paraId="6E98AE93" w14:textId="25050653" w:rsidR="004D69A7" w:rsidRPr="00607A36" w:rsidRDefault="00BD4610" w:rsidP="00D97576">
            <w:pPr>
              <w:tabs>
                <w:tab w:val="left" w:pos="142"/>
              </w:tabs>
              <w:rPr>
                <w:rFonts w:ascii="Arial" w:hAnsi="Arial" w:cs="Arial"/>
                <w:sz w:val="24"/>
                <w:szCs w:val="24"/>
              </w:rPr>
            </w:pPr>
            <w:r w:rsidRPr="00607A36">
              <w:rPr>
                <w:rFonts w:ascii="Arial" w:hAnsi="Arial" w:cs="Arial"/>
                <w:sz w:val="24"/>
                <w:szCs w:val="24"/>
              </w:rPr>
              <w:t>4 (</w:t>
            </w:r>
            <w:r w:rsidR="0016024F" w:rsidRPr="00607A36">
              <w:rPr>
                <w:rFonts w:ascii="Arial" w:hAnsi="Arial" w:cs="Arial"/>
                <w:sz w:val="24"/>
                <w:szCs w:val="24"/>
              </w:rPr>
              <w:t>22</w:t>
            </w:r>
            <w:r w:rsidRPr="00607A36">
              <w:rPr>
                <w:rFonts w:ascii="Arial" w:hAnsi="Arial" w:cs="Arial"/>
                <w:sz w:val="24"/>
                <w:szCs w:val="24"/>
              </w:rPr>
              <w:t>)</w:t>
            </w:r>
            <w:r w:rsidR="001D7837" w:rsidRPr="00607A36">
              <w:rPr>
                <w:rFonts w:ascii="Arial" w:hAnsi="Arial" w:cs="Arial"/>
                <w:sz w:val="24"/>
                <w:szCs w:val="24"/>
              </w:rPr>
              <w:t xml:space="preserve"> </w:t>
            </w:r>
            <w:r w:rsidRPr="00607A36">
              <w:rPr>
                <w:rFonts w:ascii="Arial" w:hAnsi="Arial" w:cs="Arial"/>
                <w:sz w:val="24"/>
                <w:szCs w:val="24"/>
              </w:rPr>
              <w:t>140 AEQs</w:t>
            </w:r>
          </w:p>
        </w:tc>
        <w:tc>
          <w:tcPr>
            <w:tcW w:w="1288" w:type="dxa"/>
            <w:shd w:val="clear" w:color="auto" w:fill="auto"/>
          </w:tcPr>
          <w:p w14:paraId="726E40D3" w14:textId="0505BA39" w:rsidR="004D69A7" w:rsidRPr="00607A36" w:rsidRDefault="00BD4610" w:rsidP="00D97576">
            <w:pPr>
              <w:tabs>
                <w:tab w:val="left" w:pos="142"/>
              </w:tabs>
              <w:rPr>
                <w:rFonts w:ascii="Arial" w:hAnsi="Arial" w:cs="Arial"/>
                <w:sz w:val="24"/>
                <w:szCs w:val="24"/>
              </w:rPr>
            </w:pPr>
            <w:r w:rsidRPr="00607A36">
              <w:rPr>
                <w:rFonts w:ascii="Arial" w:hAnsi="Arial" w:cs="Arial"/>
                <w:sz w:val="24"/>
                <w:szCs w:val="24"/>
              </w:rPr>
              <w:t>88 (</w:t>
            </w:r>
            <w:r w:rsidR="0016024F" w:rsidRPr="00607A36">
              <w:rPr>
                <w:rFonts w:ascii="Arial" w:hAnsi="Arial" w:cs="Arial"/>
                <w:sz w:val="24"/>
                <w:szCs w:val="24"/>
              </w:rPr>
              <w:t>110</w:t>
            </w:r>
            <w:r w:rsidRPr="00607A36">
              <w:rPr>
                <w:rFonts w:ascii="Arial" w:hAnsi="Arial" w:cs="Arial"/>
                <w:sz w:val="24"/>
                <w:szCs w:val="24"/>
              </w:rPr>
              <w:t>)</w:t>
            </w:r>
            <w:r w:rsidR="001D7837" w:rsidRPr="00607A36">
              <w:rPr>
                <w:rFonts w:ascii="Arial" w:hAnsi="Arial" w:cs="Arial"/>
                <w:sz w:val="24"/>
                <w:szCs w:val="24"/>
              </w:rPr>
              <w:t xml:space="preserve"> </w:t>
            </w:r>
          </w:p>
        </w:tc>
        <w:tc>
          <w:tcPr>
            <w:tcW w:w="1288" w:type="dxa"/>
            <w:shd w:val="clear" w:color="auto" w:fill="auto"/>
          </w:tcPr>
          <w:p w14:paraId="0AB9CF93" w14:textId="32025C57" w:rsidR="004D69A7" w:rsidRPr="00607A36" w:rsidRDefault="00BD4610" w:rsidP="00D97576">
            <w:pPr>
              <w:tabs>
                <w:tab w:val="left" w:pos="142"/>
              </w:tabs>
              <w:rPr>
                <w:rFonts w:ascii="Arial" w:hAnsi="Arial" w:cs="Arial"/>
                <w:sz w:val="24"/>
                <w:szCs w:val="24"/>
              </w:rPr>
            </w:pPr>
            <w:r w:rsidRPr="00607A36">
              <w:rPr>
                <w:rFonts w:ascii="Arial" w:hAnsi="Arial" w:cs="Arial"/>
                <w:sz w:val="24"/>
                <w:szCs w:val="24"/>
              </w:rPr>
              <w:t>288 (</w:t>
            </w:r>
            <w:r w:rsidR="0016024F" w:rsidRPr="00607A36">
              <w:rPr>
                <w:rFonts w:ascii="Arial" w:hAnsi="Arial" w:cs="Arial"/>
                <w:sz w:val="24"/>
                <w:szCs w:val="24"/>
              </w:rPr>
              <w:t>335</w:t>
            </w:r>
            <w:r w:rsidRPr="00607A36">
              <w:rPr>
                <w:rFonts w:ascii="Arial" w:hAnsi="Arial" w:cs="Arial"/>
                <w:sz w:val="24"/>
                <w:szCs w:val="24"/>
              </w:rPr>
              <w:t>)</w:t>
            </w:r>
            <w:r w:rsidR="001D7837" w:rsidRPr="00607A36">
              <w:rPr>
                <w:rFonts w:ascii="Arial" w:hAnsi="Arial" w:cs="Arial"/>
                <w:sz w:val="24"/>
                <w:szCs w:val="24"/>
              </w:rPr>
              <w:t xml:space="preserve"> </w:t>
            </w:r>
          </w:p>
        </w:tc>
      </w:tr>
    </w:tbl>
    <w:p w14:paraId="2797B400" w14:textId="7CDE2EF1" w:rsidR="004D69A7" w:rsidRPr="00607A36" w:rsidRDefault="0016024F" w:rsidP="00D97576">
      <w:pPr>
        <w:tabs>
          <w:tab w:val="left" w:pos="142"/>
        </w:tabs>
        <w:ind w:left="851"/>
        <w:rPr>
          <w:rFonts w:ascii="Arial" w:hAnsi="Arial" w:cs="Arial"/>
          <w:sz w:val="24"/>
          <w:szCs w:val="24"/>
        </w:rPr>
      </w:pPr>
      <w:r w:rsidRPr="00607A36">
        <w:rPr>
          <w:rFonts w:ascii="Arial" w:hAnsi="Arial" w:cs="Arial"/>
          <w:sz w:val="24"/>
          <w:szCs w:val="24"/>
        </w:rPr>
        <w:t>Figures in brackets relate to 202</w:t>
      </w:r>
      <w:r w:rsidR="00BD4610" w:rsidRPr="00607A36">
        <w:rPr>
          <w:rFonts w:ascii="Arial" w:hAnsi="Arial" w:cs="Arial"/>
          <w:sz w:val="24"/>
          <w:szCs w:val="24"/>
        </w:rPr>
        <w:t>1</w:t>
      </w:r>
      <w:r w:rsidRPr="00607A36">
        <w:rPr>
          <w:rFonts w:ascii="Arial" w:hAnsi="Arial" w:cs="Arial"/>
          <w:sz w:val="24"/>
          <w:szCs w:val="24"/>
        </w:rPr>
        <w:t>-2</w:t>
      </w:r>
      <w:r w:rsidR="00BD4610" w:rsidRPr="00607A36">
        <w:rPr>
          <w:rFonts w:ascii="Arial" w:hAnsi="Arial" w:cs="Arial"/>
          <w:sz w:val="24"/>
          <w:szCs w:val="24"/>
        </w:rPr>
        <w:t>2</w:t>
      </w:r>
      <w:r w:rsidRPr="00607A36">
        <w:rPr>
          <w:rFonts w:ascii="Arial" w:hAnsi="Arial" w:cs="Arial"/>
          <w:sz w:val="24"/>
          <w:szCs w:val="24"/>
        </w:rPr>
        <w:t xml:space="preserve"> figures for comparison</w:t>
      </w:r>
      <w:r w:rsidR="00AB2943" w:rsidRPr="00607A36">
        <w:rPr>
          <w:rFonts w:ascii="Arial" w:hAnsi="Arial" w:cs="Arial"/>
          <w:sz w:val="24"/>
          <w:szCs w:val="24"/>
        </w:rPr>
        <w:t>.</w:t>
      </w:r>
    </w:p>
    <w:p w14:paraId="25DF2978" w14:textId="77777777" w:rsidR="001D7837" w:rsidRPr="00607A36" w:rsidRDefault="001D7837" w:rsidP="00D97576">
      <w:pPr>
        <w:tabs>
          <w:tab w:val="left" w:pos="142"/>
        </w:tabs>
        <w:ind w:left="851"/>
        <w:rPr>
          <w:rFonts w:ascii="Arial" w:hAnsi="Arial" w:cs="Arial"/>
          <w:sz w:val="24"/>
          <w:szCs w:val="24"/>
        </w:rPr>
      </w:pPr>
    </w:p>
    <w:p w14:paraId="01E12E68" w14:textId="61305BBE" w:rsidR="00852B33" w:rsidRPr="00607A36" w:rsidRDefault="009107BB" w:rsidP="0082077F">
      <w:pPr>
        <w:tabs>
          <w:tab w:val="left" w:pos="142"/>
        </w:tabs>
        <w:ind w:left="851"/>
        <w:jc w:val="both"/>
        <w:rPr>
          <w:rFonts w:ascii="Arial" w:hAnsi="Arial" w:cs="Arial"/>
          <w:sz w:val="24"/>
          <w:szCs w:val="24"/>
        </w:rPr>
      </w:pPr>
      <w:proofErr w:type="gramStart"/>
      <w:r w:rsidRPr="00607A36">
        <w:rPr>
          <w:rFonts w:ascii="Arial" w:hAnsi="Arial" w:cs="Arial"/>
          <w:sz w:val="24"/>
          <w:szCs w:val="24"/>
        </w:rPr>
        <w:t>A number of</w:t>
      </w:r>
      <w:proofErr w:type="gramEnd"/>
      <w:r w:rsidRPr="00607A36">
        <w:rPr>
          <w:rFonts w:ascii="Arial" w:hAnsi="Arial" w:cs="Arial"/>
          <w:sz w:val="24"/>
          <w:szCs w:val="24"/>
        </w:rPr>
        <w:t xml:space="preserve"> business</w:t>
      </w:r>
      <w:r w:rsidR="000546C8" w:rsidRPr="00607A36">
        <w:rPr>
          <w:rFonts w:ascii="Arial" w:hAnsi="Arial" w:cs="Arial"/>
          <w:sz w:val="24"/>
          <w:szCs w:val="24"/>
        </w:rPr>
        <w:t>es</w:t>
      </w:r>
      <w:r w:rsidRPr="00607A36">
        <w:rPr>
          <w:rFonts w:ascii="Arial" w:hAnsi="Arial" w:cs="Arial"/>
          <w:sz w:val="24"/>
          <w:szCs w:val="24"/>
        </w:rPr>
        <w:t xml:space="preserve"> were closed </w:t>
      </w:r>
      <w:r w:rsidR="00CE445B" w:rsidRPr="00607A36">
        <w:rPr>
          <w:rFonts w:ascii="Arial" w:hAnsi="Arial" w:cs="Arial"/>
          <w:sz w:val="24"/>
          <w:szCs w:val="24"/>
        </w:rPr>
        <w:t xml:space="preserve">during this period </w:t>
      </w:r>
      <w:r w:rsidRPr="00607A36">
        <w:rPr>
          <w:rFonts w:ascii="Arial" w:hAnsi="Arial" w:cs="Arial"/>
          <w:sz w:val="24"/>
          <w:szCs w:val="24"/>
        </w:rPr>
        <w:t xml:space="preserve">and had not reopened by the end of the </w:t>
      </w:r>
      <w:r w:rsidR="00CE445B" w:rsidRPr="00607A36">
        <w:rPr>
          <w:rFonts w:ascii="Arial" w:hAnsi="Arial" w:cs="Arial"/>
          <w:sz w:val="24"/>
          <w:szCs w:val="24"/>
        </w:rPr>
        <w:t xml:space="preserve">accounting year. </w:t>
      </w:r>
      <w:r w:rsidR="00E72324" w:rsidRPr="00607A36">
        <w:rPr>
          <w:rFonts w:ascii="Arial" w:hAnsi="Arial" w:cs="Arial"/>
          <w:sz w:val="24"/>
          <w:szCs w:val="24"/>
        </w:rPr>
        <w:t>These businesses</w:t>
      </w:r>
      <w:r w:rsidRPr="00607A36">
        <w:rPr>
          <w:rFonts w:ascii="Arial" w:hAnsi="Arial" w:cs="Arial"/>
          <w:sz w:val="24"/>
          <w:szCs w:val="24"/>
        </w:rPr>
        <w:t xml:space="preserve"> have </w:t>
      </w:r>
      <w:r w:rsidR="00E72324" w:rsidRPr="00607A36">
        <w:rPr>
          <w:rFonts w:ascii="Arial" w:hAnsi="Arial" w:cs="Arial"/>
          <w:sz w:val="24"/>
          <w:szCs w:val="24"/>
        </w:rPr>
        <w:t>been rolled over</w:t>
      </w:r>
      <w:r w:rsidRPr="00607A36">
        <w:rPr>
          <w:rFonts w:ascii="Arial" w:hAnsi="Arial" w:cs="Arial"/>
          <w:sz w:val="24"/>
          <w:szCs w:val="24"/>
        </w:rPr>
        <w:t xml:space="preserve"> into next </w:t>
      </w:r>
      <w:r w:rsidR="002B4F8B" w:rsidRPr="00607A36">
        <w:rPr>
          <w:rFonts w:ascii="Arial" w:hAnsi="Arial" w:cs="Arial"/>
          <w:sz w:val="24"/>
          <w:szCs w:val="24"/>
        </w:rPr>
        <w:t xml:space="preserve">year’s </w:t>
      </w:r>
      <w:r w:rsidRPr="00607A36">
        <w:rPr>
          <w:rFonts w:ascii="Arial" w:hAnsi="Arial" w:cs="Arial"/>
          <w:sz w:val="24"/>
          <w:szCs w:val="24"/>
        </w:rPr>
        <w:t>inspection p</w:t>
      </w:r>
      <w:r w:rsidR="002B4F8B" w:rsidRPr="00607A36">
        <w:rPr>
          <w:rFonts w:ascii="Arial" w:hAnsi="Arial" w:cs="Arial"/>
          <w:sz w:val="24"/>
          <w:szCs w:val="24"/>
        </w:rPr>
        <w:t>rogramme</w:t>
      </w:r>
      <w:r w:rsidRPr="00607A36">
        <w:rPr>
          <w:rFonts w:ascii="Arial" w:hAnsi="Arial" w:cs="Arial"/>
          <w:sz w:val="24"/>
          <w:szCs w:val="24"/>
        </w:rPr>
        <w:t>.</w:t>
      </w:r>
    </w:p>
    <w:p w14:paraId="36BE0D6B" w14:textId="77777777" w:rsidR="00852B33" w:rsidRPr="00607A36" w:rsidRDefault="00852B33" w:rsidP="00D97576">
      <w:pPr>
        <w:tabs>
          <w:tab w:val="left" w:pos="142"/>
        </w:tabs>
        <w:ind w:left="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001"/>
        <w:gridCol w:w="2053"/>
        <w:gridCol w:w="2058"/>
        <w:gridCol w:w="2053"/>
      </w:tblGrid>
      <w:tr w:rsidR="00607A36" w:rsidRPr="00607A36" w14:paraId="3B9550AC" w14:textId="77777777" w:rsidTr="003E5336">
        <w:tc>
          <w:tcPr>
            <w:tcW w:w="2001" w:type="dxa"/>
          </w:tcPr>
          <w:p w14:paraId="3415A036" w14:textId="77777777" w:rsidR="00852B33" w:rsidRPr="00607A36" w:rsidRDefault="00852B33" w:rsidP="004252F9">
            <w:pPr>
              <w:tabs>
                <w:tab w:val="left" w:pos="142"/>
              </w:tabs>
              <w:rPr>
                <w:rFonts w:ascii="Arial" w:hAnsi="Arial" w:cs="Arial"/>
                <w:sz w:val="24"/>
                <w:szCs w:val="24"/>
              </w:rPr>
            </w:pPr>
            <w:r w:rsidRPr="00607A36">
              <w:rPr>
                <w:rFonts w:ascii="Arial" w:hAnsi="Arial" w:cs="Arial"/>
                <w:sz w:val="24"/>
                <w:szCs w:val="24"/>
              </w:rPr>
              <w:t>Category</w:t>
            </w:r>
          </w:p>
        </w:tc>
        <w:tc>
          <w:tcPr>
            <w:tcW w:w="2053" w:type="dxa"/>
          </w:tcPr>
          <w:p w14:paraId="3CAFF608" w14:textId="454A575C" w:rsidR="00852B33" w:rsidRPr="00607A36" w:rsidRDefault="00852B33" w:rsidP="004252F9">
            <w:pPr>
              <w:tabs>
                <w:tab w:val="left" w:pos="142"/>
              </w:tabs>
              <w:rPr>
                <w:rFonts w:ascii="Arial" w:hAnsi="Arial" w:cs="Arial"/>
                <w:sz w:val="24"/>
                <w:szCs w:val="24"/>
              </w:rPr>
            </w:pPr>
            <w:r w:rsidRPr="00607A36">
              <w:rPr>
                <w:rFonts w:ascii="Arial" w:hAnsi="Arial" w:cs="Arial"/>
                <w:sz w:val="24"/>
                <w:szCs w:val="24"/>
              </w:rPr>
              <w:t>Number of Inspections due 202</w:t>
            </w:r>
            <w:r w:rsidR="00BD4610" w:rsidRPr="00607A36">
              <w:rPr>
                <w:rFonts w:ascii="Arial" w:hAnsi="Arial" w:cs="Arial"/>
                <w:sz w:val="24"/>
                <w:szCs w:val="24"/>
              </w:rPr>
              <w:t>2</w:t>
            </w:r>
            <w:r w:rsidRPr="00607A36">
              <w:rPr>
                <w:rFonts w:ascii="Arial" w:hAnsi="Arial" w:cs="Arial"/>
                <w:sz w:val="24"/>
                <w:szCs w:val="24"/>
              </w:rPr>
              <w:t>/2</w:t>
            </w:r>
            <w:r w:rsidR="00BD4610" w:rsidRPr="00607A36">
              <w:rPr>
                <w:rFonts w:ascii="Arial" w:hAnsi="Arial" w:cs="Arial"/>
                <w:sz w:val="24"/>
                <w:szCs w:val="24"/>
              </w:rPr>
              <w:t>3</w:t>
            </w:r>
          </w:p>
        </w:tc>
        <w:tc>
          <w:tcPr>
            <w:tcW w:w="2058" w:type="dxa"/>
          </w:tcPr>
          <w:p w14:paraId="457E7682" w14:textId="77777777" w:rsidR="00852B33" w:rsidRPr="00607A36" w:rsidRDefault="00852B33" w:rsidP="004252F9">
            <w:pPr>
              <w:tabs>
                <w:tab w:val="left" w:pos="142"/>
              </w:tabs>
              <w:rPr>
                <w:rFonts w:ascii="Arial" w:hAnsi="Arial" w:cs="Arial"/>
                <w:sz w:val="24"/>
                <w:szCs w:val="24"/>
              </w:rPr>
            </w:pPr>
            <w:r w:rsidRPr="00607A36">
              <w:rPr>
                <w:rFonts w:ascii="Arial" w:hAnsi="Arial" w:cs="Arial"/>
                <w:sz w:val="24"/>
                <w:szCs w:val="24"/>
              </w:rPr>
              <w:t>Number of inspections undertaken</w:t>
            </w:r>
          </w:p>
        </w:tc>
        <w:tc>
          <w:tcPr>
            <w:tcW w:w="2053" w:type="dxa"/>
          </w:tcPr>
          <w:p w14:paraId="1F953EC2" w14:textId="77777777" w:rsidR="00852B33" w:rsidRPr="00607A36" w:rsidRDefault="00852B33" w:rsidP="004252F9">
            <w:pPr>
              <w:tabs>
                <w:tab w:val="left" w:pos="142"/>
              </w:tabs>
              <w:rPr>
                <w:rFonts w:ascii="Arial" w:hAnsi="Arial" w:cs="Arial"/>
                <w:sz w:val="24"/>
                <w:szCs w:val="24"/>
              </w:rPr>
            </w:pPr>
            <w:r w:rsidRPr="00607A36">
              <w:rPr>
                <w:rFonts w:ascii="Arial" w:hAnsi="Arial" w:cs="Arial"/>
                <w:sz w:val="24"/>
                <w:szCs w:val="24"/>
              </w:rPr>
              <w:t>Percentage completion</w:t>
            </w:r>
          </w:p>
        </w:tc>
      </w:tr>
      <w:tr w:rsidR="00607A36" w:rsidRPr="00607A36" w14:paraId="0F5CED27" w14:textId="77777777" w:rsidTr="003E5336">
        <w:tc>
          <w:tcPr>
            <w:tcW w:w="2001" w:type="dxa"/>
          </w:tcPr>
          <w:p w14:paraId="6A44B92A" w14:textId="77777777" w:rsidR="00852B33" w:rsidRPr="00607A36" w:rsidRDefault="00852B33" w:rsidP="004252F9">
            <w:pPr>
              <w:tabs>
                <w:tab w:val="left" w:pos="142"/>
              </w:tabs>
              <w:rPr>
                <w:rFonts w:ascii="Arial" w:hAnsi="Arial" w:cs="Arial"/>
                <w:b/>
                <w:bCs/>
                <w:sz w:val="24"/>
                <w:szCs w:val="24"/>
              </w:rPr>
            </w:pPr>
            <w:r w:rsidRPr="00607A36">
              <w:rPr>
                <w:rFonts w:ascii="Arial" w:hAnsi="Arial" w:cs="Arial"/>
                <w:b/>
                <w:bCs/>
                <w:sz w:val="24"/>
                <w:szCs w:val="24"/>
              </w:rPr>
              <w:lastRenderedPageBreak/>
              <w:t>A</w:t>
            </w:r>
          </w:p>
        </w:tc>
        <w:tc>
          <w:tcPr>
            <w:tcW w:w="2053" w:type="dxa"/>
            <w:shd w:val="clear" w:color="auto" w:fill="auto"/>
          </w:tcPr>
          <w:p w14:paraId="69806290" w14:textId="277F4C18"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0</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0</w:t>
            </w:r>
            <w:r w:rsidRPr="00607A36">
              <w:rPr>
                <w:rFonts w:ascii="Arial" w:hAnsi="Arial" w:cs="Arial"/>
                <w:b/>
                <w:bCs/>
                <w:sz w:val="24"/>
                <w:szCs w:val="24"/>
              </w:rPr>
              <w:t>)</w:t>
            </w:r>
          </w:p>
        </w:tc>
        <w:tc>
          <w:tcPr>
            <w:tcW w:w="2058" w:type="dxa"/>
            <w:shd w:val="clear" w:color="auto" w:fill="auto"/>
          </w:tcPr>
          <w:p w14:paraId="7D521423" w14:textId="03040178" w:rsidR="00852B33" w:rsidRPr="00607A36" w:rsidRDefault="00852B33" w:rsidP="004252F9">
            <w:pPr>
              <w:tabs>
                <w:tab w:val="left" w:pos="142"/>
              </w:tabs>
              <w:rPr>
                <w:rFonts w:ascii="Arial" w:hAnsi="Arial" w:cs="Arial"/>
                <w:b/>
                <w:bCs/>
                <w:sz w:val="24"/>
                <w:szCs w:val="24"/>
              </w:rPr>
            </w:pPr>
          </w:p>
        </w:tc>
        <w:tc>
          <w:tcPr>
            <w:tcW w:w="2053" w:type="dxa"/>
            <w:shd w:val="clear" w:color="auto" w:fill="auto"/>
          </w:tcPr>
          <w:p w14:paraId="50DB7D26" w14:textId="77777777" w:rsidR="00852B33" w:rsidRPr="00607A36" w:rsidRDefault="00050F91" w:rsidP="004252F9">
            <w:pPr>
              <w:tabs>
                <w:tab w:val="left" w:pos="142"/>
              </w:tabs>
              <w:rPr>
                <w:rFonts w:ascii="Arial" w:hAnsi="Arial" w:cs="Arial"/>
                <w:b/>
                <w:bCs/>
                <w:sz w:val="24"/>
                <w:szCs w:val="24"/>
              </w:rPr>
            </w:pPr>
            <w:r w:rsidRPr="00607A36">
              <w:rPr>
                <w:rFonts w:ascii="Arial" w:hAnsi="Arial" w:cs="Arial"/>
                <w:b/>
                <w:bCs/>
                <w:sz w:val="24"/>
                <w:szCs w:val="24"/>
              </w:rPr>
              <w:t>n/a</w:t>
            </w:r>
          </w:p>
        </w:tc>
      </w:tr>
      <w:tr w:rsidR="00607A36" w:rsidRPr="00607A36" w14:paraId="2D8DE502" w14:textId="77777777" w:rsidTr="003E5336">
        <w:tc>
          <w:tcPr>
            <w:tcW w:w="2001" w:type="dxa"/>
          </w:tcPr>
          <w:p w14:paraId="7B02BC8B" w14:textId="77777777" w:rsidR="00852B33" w:rsidRPr="00607A36" w:rsidRDefault="00852B33" w:rsidP="004252F9">
            <w:pPr>
              <w:tabs>
                <w:tab w:val="left" w:pos="142"/>
              </w:tabs>
              <w:rPr>
                <w:rFonts w:ascii="Arial" w:hAnsi="Arial" w:cs="Arial"/>
                <w:b/>
                <w:bCs/>
                <w:sz w:val="24"/>
                <w:szCs w:val="24"/>
              </w:rPr>
            </w:pPr>
            <w:r w:rsidRPr="00607A36">
              <w:rPr>
                <w:rFonts w:ascii="Arial" w:hAnsi="Arial" w:cs="Arial"/>
                <w:b/>
                <w:bCs/>
                <w:sz w:val="24"/>
                <w:szCs w:val="24"/>
              </w:rPr>
              <w:t>B</w:t>
            </w:r>
          </w:p>
        </w:tc>
        <w:tc>
          <w:tcPr>
            <w:tcW w:w="2053" w:type="dxa"/>
            <w:shd w:val="clear" w:color="auto" w:fill="auto"/>
          </w:tcPr>
          <w:p w14:paraId="3308165C" w14:textId="202FFB5B"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29</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27</w:t>
            </w:r>
            <w:r w:rsidRPr="00607A36">
              <w:rPr>
                <w:rFonts w:ascii="Arial" w:hAnsi="Arial" w:cs="Arial"/>
                <w:b/>
                <w:bCs/>
                <w:sz w:val="24"/>
                <w:szCs w:val="24"/>
              </w:rPr>
              <w:t>)</w:t>
            </w:r>
          </w:p>
        </w:tc>
        <w:tc>
          <w:tcPr>
            <w:tcW w:w="2058" w:type="dxa"/>
            <w:shd w:val="clear" w:color="auto" w:fill="auto"/>
          </w:tcPr>
          <w:p w14:paraId="584E969F" w14:textId="16CA7AFF"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29</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15</w:t>
            </w:r>
            <w:r w:rsidRPr="00607A36">
              <w:rPr>
                <w:rFonts w:ascii="Arial" w:hAnsi="Arial" w:cs="Arial"/>
                <w:b/>
                <w:bCs/>
                <w:sz w:val="24"/>
                <w:szCs w:val="24"/>
              </w:rPr>
              <w:t>)</w:t>
            </w:r>
          </w:p>
        </w:tc>
        <w:tc>
          <w:tcPr>
            <w:tcW w:w="2053" w:type="dxa"/>
            <w:shd w:val="clear" w:color="auto" w:fill="auto"/>
          </w:tcPr>
          <w:p w14:paraId="59F52B60" w14:textId="02D811C1"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100%</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56%</w:t>
            </w:r>
            <w:r w:rsidRPr="00607A36">
              <w:rPr>
                <w:rFonts w:ascii="Arial" w:hAnsi="Arial" w:cs="Arial"/>
                <w:b/>
                <w:bCs/>
                <w:sz w:val="24"/>
                <w:szCs w:val="24"/>
              </w:rPr>
              <w:t>)</w:t>
            </w:r>
            <w:r w:rsidR="006C252C" w:rsidRPr="00607A36">
              <w:rPr>
                <w:rFonts w:ascii="Arial" w:hAnsi="Arial" w:cs="Arial"/>
                <w:b/>
                <w:bCs/>
                <w:sz w:val="24"/>
                <w:szCs w:val="24"/>
              </w:rPr>
              <w:t xml:space="preserve"> </w:t>
            </w:r>
          </w:p>
        </w:tc>
      </w:tr>
      <w:tr w:rsidR="00607A36" w:rsidRPr="00607A36" w14:paraId="15F529D3" w14:textId="77777777" w:rsidTr="003E5336">
        <w:tc>
          <w:tcPr>
            <w:tcW w:w="2001" w:type="dxa"/>
          </w:tcPr>
          <w:p w14:paraId="37973D1E" w14:textId="77777777" w:rsidR="00852B33" w:rsidRPr="00607A36" w:rsidRDefault="00852B33" w:rsidP="004252F9">
            <w:pPr>
              <w:tabs>
                <w:tab w:val="left" w:pos="142"/>
              </w:tabs>
              <w:rPr>
                <w:rFonts w:ascii="Arial" w:hAnsi="Arial" w:cs="Arial"/>
                <w:b/>
                <w:bCs/>
                <w:sz w:val="24"/>
                <w:szCs w:val="24"/>
              </w:rPr>
            </w:pPr>
            <w:r w:rsidRPr="00607A36">
              <w:rPr>
                <w:rFonts w:ascii="Arial" w:hAnsi="Arial" w:cs="Arial"/>
                <w:b/>
                <w:bCs/>
                <w:sz w:val="24"/>
                <w:szCs w:val="24"/>
              </w:rPr>
              <w:t>C</w:t>
            </w:r>
          </w:p>
        </w:tc>
        <w:tc>
          <w:tcPr>
            <w:tcW w:w="2053" w:type="dxa"/>
            <w:shd w:val="clear" w:color="auto" w:fill="auto"/>
          </w:tcPr>
          <w:p w14:paraId="40107500" w14:textId="01545A02"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109</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141</w:t>
            </w:r>
            <w:r w:rsidRPr="00607A36">
              <w:rPr>
                <w:rFonts w:ascii="Arial" w:hAnsi="Arial" w:cs="Arial"/>
                <w:b/>
                <w:bCs/>
                <w:sz w:val="24"/>
                <w:szCs w:val="24"/>
              </w:rPr>
              <w:t>)</w:t>
            </w:r>
          </w:p>
        </w:tc>
        <w:tc>
          <w:tcPr>
            <w:tcW w:w="2058" w:type="dxa"/>
            <w:shd w:val="clear" w:color="auto" w:fill="auto"/>
          </w:tcPr>
          <w:p w14:paraId="52655751" w14:textId="7E0DC711"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83</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104</w:t>
            </w:r>
            <w:r w:rsidRPr="00607A36">
              <w:rPr>
                <w:rFonts w:ascii="Arial" w:hAnsi="Arial" w:cs="Arial"/>
                <w:b/>
                <w:bCs/>
                <w:sz w:val="24"/>
                <w:szCs w:val="24"/>
              </w:rPr>
              <w:t>)</w:t>
            </w:r>
          </w:p>
        </w:tc>
        <w:tc>
          <w:tcPr>
            <w:tcW w:w="2053" w:type="dxa"/>
            <w:shd w:val="clear" w:color="auto" w:fill="auto"/>
          </w:tcPr>
          <w:p w14:paraId="14D3A1DC" w14:textId="0545FA7C"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76%</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74%</w:t>
            </w:r>
            <w:r w:rsidRPr="00607A36">
              <w:rPr>
                <w:rFonts w:ascii="Arial" w:hAnsi="Arial" w:cs="Arial"/>
                <w:b/>
                <w:bCs/>
                <w:sz w:val="24"/>
                <w:szCs w:val="24"/>
              </w:rPr>
              <w:t>)</w:t>
            </w:r>
            <w:r w:rsidR="006C252C" w:rsidRPr="00607A36">
              <w:rPr>
                <w:rFonts w:ascii="Arial" w:hAnsi="Arial" w:cs="Arial"/>
                <w:b/>
                <w:bCs/>
                <w:sz w:val="24"/>
                <w:szCs w:val="24"/>
              </w:rPr>
              <w:t xml:space="preserve"> </w:t>
            </w:r>
          </w:p>
        </w:tc>
      </w:tr>
      <w:tr w:rsidR="00607A36" w:rsidRPr="00607A36" w14:paraId="75E83AA7" w14:textId="77777777" w:rsidTr="003E5336">
        <w:tc>
          <w:tcPr>
            <w:tcW w:w="2001" w:type="dxa"/>
          </w:tcPr>
          <w:p w14:paraId="79524044" w14:textId="77777777" w:rsidR="00852B33" w:rsidRPr="00607A36" w:rsidRDefault="00852B33" w:rsidP="004252F9">
            <w:pPr>
              <w:tabs>
                <w:tab w:val="left" w:pos="142"/>
              </w:tabs>
              <w:rPr>
                <w:rFonts w:ascii="Arial" w:hAnsi="Arial" w:cs="Arial"/>
                <w:b/>
                <w:bCs/>
                <w:sz w:val="24"/>
                <w:szCs w:val="24"/>
              </w:rPr>
            </w:pPr>
            <w:r w:rsidRPr="00607A36">
              <w:rPr>
                <w:rFonts w:ascii="Arial" w:hAnsi="Arial" w:cs="Arial"/>
                <w:b/>
                <w:bCs/>
                <w:sz w:val="24"/>
                <w:szCs w:val="24"/>
              </w:rPr>
              <w:t>Total High Risk</w:t>
            </w:r>
          </w:p>
        </w:tc>
        <w:tc>
          <w:tcPr>
            <w:tcW w:w="2053" w:type="dxa"/>
            <w:shd w:val="clear" w:color="auto" w:fill="auto"/>
          </w:tcPr>
          <w:p w14:paraId="63786EE1" w14:textId="2C6D0452"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138</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168</w:t>
            </w:r>
            <w:r w:rsidRPr="00607A36">
              <w:rPr>
                <w:rFonts w:ascii="Arial" w:hAnsi="Arial" w:cs="Arial"/>
                <w:b/>
                <w:bCs/>
                <w:sz w:val="24"/>
                <w:szCs w:val="24"/>
              </w:rPr>
              <w:t>)</w:t>
            </w:r>
            <w:r w:rsidR="006C252C" w:rsidRPr="00607A36">
              <w:rPr>
                <w:rFonts w:ascii="Arial" w:hAnsi="Arial" w:cs="Arial"/>
                <w:b/>
                <w:bCs/>
                <w:sz w:val="24"/>
                <w:szCs w:val="24"/>
              </w:rPr>
              <w:t xml:space="preserve"> </w:t>
            </w:r>
          </w:p>
        </w:tc>
        <w:tc>
          <w:tcPr>
            <w:tcW w:w="2058" w:type="dxa"/>
            <w:shd w:val="clear" w:color="auto" w:fill="auto"/>
          </w:tcPr>
          <w:p w14:paraId="1E42A973" w14:textId="317EDAEB"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112</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119</w:t>
            </w:r>
            <w:r w:rsidRPr="00607A36">
              <w:rPr>
                <w:rFonts w:ascii="Arial" w:hAnsi="Arial" w:cs="Arial"/>
                <w:b/>
                <w:bCs/>
                <w:sz w:val="24"/>
                <w:szCs w:val="24"/>
              </w:rPr>
              <w:t>)</w:t>
            </w:r>
            <w:r w:rsidR="006C252C" w:rsidRPr="00607A36">
              <w:rPr>
                <w:rFonts w:ascii="Arial" w:hAnsi="Arial" w:cs="Arial"/>
                <w:b/>
                <w:bCs/>
                <w:sz w:val="24"/>
                <w:szCs w:val="24"/>
              </w:rPr>
              <w:t xml:space="preserve"> </w:t>
            </w:r>
          </w:p>
        </w:tc>
        <w:tc>
          <w:tcPr>
            <w:tcW w:w="2053" w:type="dxa"/>
            <w:shd w:val="clear" w:color="auto" w:fill="auto"/>
          </w:tcPr>
          <w:p w14:paraId="7E6B4FFB" w14:textId="45615354" w:rsidR="00852B33" w:rsidRPr="00607A36" w:rsidRDefault="00A81693" w:rsidP="004252F9">
            <w:pPr>
              <w:tabs>
                <w:tab w:val="left" w:pos="142"/>
              </w:tabs>
              <w:rPr>
                <w:rFonts w:ascii="Arial" w:hAnsi="Arial" w:cs="Arial"/>
                <w:b/>
                <w:bCs/>
                <w:sz w:val="24"/>
                <w:szCs w:val="24"/>
              </w:rPr>
            </w:pPr>
            <w:r>
              <w:rPr>
                <w:rFonts w:ascii="Arial" w:hAnsi="Arial" w:cs="Arial"/>
                <w:b/>
                <w:bCs/>
                <w:sz w:val="24"/>
                <w:szCs w:val="24"/>
              </w:rPr>
              <w:t>81</w:t>
            </w:r>
            <w:r w:rsidR="00BD4610" w:rsidRPr="00607A36">
              <w:rPr>
                <w:rFonts w:ascii="Arial" w:hAnsi="Arial" w:cs="Arial"/>
                <w:b/>
                <w:bCs/>
                <w:sz w:val="24"/>
                <w:szCs w:val="24"/>
              </w:rPr>
              <w:t>%</w:t>
            </w:r>
            <w:r w:rsidR="00AB2943" w:rsidRPr="00607A36">
              <w:rPr>
                <w:rFonts w:ascii="Arial" w:hAnsi="Arial" w:cs="Arial"/>
                <w:b/>
                <w:bCs/>
                <w:sz w:val="24"/>
                <w:szCs w:val="24"/>
              </w:rPr>
              <w:t xml:space="preserve"> </w:t>
            </w:r>
            <w:r w:rsidR="00BD4610" w:rsidRPr="00607A36">
              <w:rPr>
                <w:rFonts w:ascii="Arial" w:hAnsi="Arial" w:cs="Arial"/>
                <w:b/>
                <w:bCs/>
                <w:sz w:val="24"/>
                <w:szCs w:val="24"/>
              </w:rPr>
              <w:t>(</w:t>
            </w:r>
            <w:r w:rsidR="006C252C" w:rsidRPr="00607A36">
              <w:rPr>
                <w:rFonts w:ascii="Arial" w:hAnsi="Arial" w:cs="Arial"/>
                <w:b/>
                <w:bCs/>
                <w:sz w:val="24"/>
                <w:szCs w:val="24"/>
              </w:rPr>
              <w:t>71%</w:t>
            </w:r>
            <w:r w:rsidR="00BD4610" w:rsidRPr="00607A36">
              <w:rPr>
                <w:rFonts w:ascii="Arial" w:hAnsi="Arial" w:cs="Arial"/>
                <w:b/>
                <w:bCs/>
                <w:sz w:val="24"/>
                <w:szCs w:val="24"/>
              </w:rPr>
              <w:t>)</w:t>
            </w:r>
            <w:r w:rsidR="006C252C" w:rsidRPr="00607A36">
              <w:rPr>
                <w:rFonts w:ascii="Arial" w:hAnsi="Arial" w:cs="Arial"/>
                <w:b/>
                <w:bCs/>
                <w:sz w:val="24"/>
                <w:szCs w:val="24"/>
              </w:rPr>
              <w:t xml:space="preserve"> </w:t>
            </w:r>
          </w:p>
        </w:tc>
      </w:tr>
      <w:tr w:rsidR="00607A36" w:rsidRPr="00607A36" w14:paraId="6CD6715C" w14:textId="77777777" w:rsidTr="003E5336">
        <w:tc>
          <w:tcPr>
            <w:tcW w:w="2001" w:type="dxa"/>
          </w:tcPr>
          <w:p w14:paraId="691F1D37" w14:textId="77777777" w:rsidR="00852B33" w:rsidRPr="00607A36" w:rsidRDefault="00852B33" w:rsidP="004252F9">
            <w:pPr>
              <w:tabs>
                <w:tab w:val="left" w:pos="142"/>
              </w:tabs>
              <w:rPr>
                <w:rFonts w:ascii="Arial" w:hAnsi="Arial" w:cs="Arial"/>
                <w:b/>
                <w:bCs/>
                <w:sz w:val="24"/>
                <w:szCs w:val="24"/>
              </w:rPr>
            </w:pPr>
            <w:r w:rsidRPr="00607A36">
              <w:rPr>
                <w:rFonts w:ascii="Arial" w:hAnsi="Arial" w:cs="Arial"/>
                <w:b/>
                <w:bCs/>
                <w:sz w:val="24"/>
                <w:szCs w:val="24"/>
              </w:rPr>
              <w:t>D</w:t>
            </w:r>
          </w:p>
        </w:tc>
        <w:tc>
          <w:tcPr>
            <w:tcW w:w="2053" w:type="dxa"/>
            <w:shd w:val="clear" w:color="auto" w:fill="auto"/>
          </w:tcPr>
          <w:p w14:paraId="69B0AD41" w14:textId="69A1D95D"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54 due +142 backlog (</w:t>
            </w:r>
            <w:r w:rsidR="006C252C" w:rsidRPr="00607A36">
              <w:rPr>
                <w:rFonts w:ascii="Arial" w:hAnsi="Arial" w:cs="Arial"/>
                <w:b/>
                <w:bCs/>
                <w:sz w:val="24"/>
                <w:szCs w:val="24"/>
              </w:rPr>
              <w:t>276</w:t>
            </w:r>
            <w:r w:rsidRPr="00607A36">
              <w:rPr>
                <w:rFonts w:ascii="Arial" w:hAnsi="Arial" w:cs="Arial"/>
                <w:b/>
                <w:bCs/>
                <w:sz w:val="24"/>
                <w:szCs w:val="24"/>
              </w:rPr>
              <w:t>)</w:t>
            </w:r>
            <w:r w:rsidR="006C252C" w:rsidRPr="00607A36">
              <w:rPr>
                <w:rFonts w:ascii="Arial" w:hAnsi="Arial" w:cs="Arial"/>
                <w:b/>
                <w:bCs/>
                <w:sz w:val="24"/>
                <w:szCs w:val="24"/>
              </w:rPr>
              <w:t xml:space="preserve"> </w:t>
            </w:r>
          </w:p>
        </w:tc>
        <w:tc>
          <w:tcPr>
            <w:tcW w:w="2058" w:type="dxa"/>
            <w:shd w:val="clear" w:color="auto" w:fill="auto"/>
          </w:tcPr>
          <w:p w14:paraId="39F3947E" w14:textId="17FAE378"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47 (</w:t>
            </w:r>
            <w:r w:rsidR="006C252C" w:rsidRPr="00607A36">
              <w:rPr>
                <w:rFonts w:ascii="Arial" w:hAnsi="Arial" w:cs="Arial"/>
                <w:b/>
                <w:bCs/>
                <w:sz w:val="24"/>
                <w:szCs w:val="24"/>
              </w:rPr>
              <w:t>72</w:t>
            </w:r>
            <w:r w:rsidRPr="00607A36">
              <w:rPr>
                <w:rFonts w:ascii="Arial" w:hAnsi="Arial" w:cs="Arial"/>
                <w:b/>
                <w:bCs/>
                <w:sz w:val="24"/>
                <w:szCs w:val="24"/>
              </w:rPr>
              <w:t>)</w:t>
            </w:r>
            <w:r w:rsidR="006C252C" w:rsidRPr="00607A36">
              <w:rPr>
                <w:rFonts w:ascii="Arial" w:hAnsi="Arial" w:cs="Arial"/>
                <w:b/>
                <w:bCs/>
                <w:sz w:val="24"/>
                <w:szCs w:val="24"/>
              </w:rPr>
              <w:t xml:space="preserve"> </w:t>
            </w:r>
          </w:p>
        </w:tc>
        <w:tc>
          <w:tcPr>
            <w:tcW w:w="2053" w:type="dxa"/>
            <w:shd w:val="clear" w:color="auto" w:fill="auto"/>
          </w:tcPr>
          <w:p w14:paraId="5094859B" w14:textId="64A454C8"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24%</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26%</w:t>
            </w:r>
            <w:r w:rsidRPr="00607A36">
              <w:rPr>
                <w:rFonts w:ascii="Arial" w:hAnsi="Arial" w:cs="Arial"/>
                <w:b/>
                <w:bCs/>
                <w:sz w:val="24"/>
                <w:szCs w:val="24"/>
              </w:rPr>
              <w:t>)</w:t>
            </w:r>
            <w:r w:rsidR="006C252C" w:rsidRPr="00607A36">
              <w:rPr>
                <w:rFonts w:ascii="Arial" w:hAnsi="Arial" w:cs="Arial"/>
                <w:b/>
                <w:bCs/>
                <w:sz w:val="24"/>
                <w:szCs w:val="24"/>
              </w:rPr>
              <w:t xml:space="preserve"> </w:t>
            </w:r>
          </w:p>
        </w:tc>
      </w:tr>
      <w:tr w:rsidR="00607A36" w:rsidRPr="00607A36" w14:paraId="02A5B4E7" w14:textId="77777777" w:rsidTr="003E5336">
        <w:tc>
          <w:tcPr>
            <w:tcW w:w="2001" w:type="dxa"/>
          </w:tcPr>
          <w:p w14:paraId="79C7BF65" w14:textId="77777777" w:rsidR="00852B33" w:rsidRPr="00607A36" w:rsidRDefault="00852B33" w:rsidP="004252F9">
            <w:pPr>
              <w:tabs>
                <w:tab w:val="left" w:pos="142"/>
              </w:tabs>
              <w:rPr>
                <w:rFonts w:ascii="Arial" w:hAnsi="Arial" w:cs="Arial"/>
                <w:b/>
                <w:bCs/>
                <w:sz w:val="24"/>
                <w:szCs w:val="24"/>
              </w:rPr>
            </w:pPr>
            <w:r w:rsidRPr="00607A36">
              <w:rPr>
                <w:rFonts w:ascii="Arial" w:hAnsi="Arial" w:cs="Arial"/>
                <w:b/>
                <w:bCs/>
                <w:sz w:val="24"/>
                <w:szCs w:val="24"/>
              </w:rPr>
              <w:t>E</w:t>
            </w:r>
          </w:p>
        </w:tc>
        <w:tc>
          <w:tcPr>
            <w:tcW w:w="2053" w:type="dxa"/>
            <w:shd w:val="clear" w:color="auto" w:fill="auto"/>
          </w:tcPr>
          <w:p w14:paraId="7F0671F6" w14:textId="6B8590BB"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212</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392</w:t>
            </w:r>
            <w:r w:rsidRPr="00607A36">
              <w:rPr>
                <w:rFonts w:ascii="Arial" w:hAnsi="Arial" w:cs="Arial"/>
                <w:b/>
                <w:bCs/>
                <w:sz w:val="24"/>
                <w:szCs w:val="24"/>
              </w:rPr>
              <w:t>)</w:t>
            </w:r>
          </w:p>
        </w:tc>
        <w:tc>
          <w:tcPr>
            <w:tcW w:w="2058" w:type="dxa"/>
            <w:shd w:val="clear" w:color="auto" w:fill="auto"/>
          </w:tcPr>
          <w:p w14:paraId="354ED657" w14:textId="68DBE9DD"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4</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60</w:t>
            </w:r>
            <w:r w:rsidRPr="00607A36">
              <w:rPr>
                <w:rFonts w:ascii="Arial" w:hAnsi="Arial" w:cs="Arial"/>
                <w:b/>
                <w:bCs/>
                <w:sz w:val="24"/>
                <w:szCs w:val="24"/>
              </w:rPr>
              <w:t xml:space="preserve"> </w:t>
            </w:r>
            <w:r w:rsidR="005C2AE7" w:rsidRPr="00607A36">
              <w:rPr>
                <w:rFonts w:ascii="Arial" w:hAnsi="Arial" w:cs="Arial"/>
                <w:b/>
                <w:bCs/>
                <w:sz w:val="24"/>
                <w:szCs w:val="24"/>
              </w:rPr>
              <w:t>AEQ</w:t>
            </w:r>
            <w:r w:rsidRPr="00607A36">
              <w:rPr>
                <w:rFonts w:ascii="Arial" w:hAnsi="Arial" w:cs="Arial"/>
                <w:b/>
                <w:bCs/>
                <w:sz w:val="24"/>
                <w:szCs w:val="24"/>
              </w:rPr>
              <w:t>)</w:t>
            </w:r>
            <w:r w:rsidR="006C252C" w:rsidRPr="00607A36">
              <w:rPr>
                <w:rFonts w:ascii="Arial" w:hAnsi="Arial" w:cs="Arial"/>
                <w:b/>
                <w:bCs/>
                <w:sz w:val="24"/>
                <w:szCs w:val="24"/>
              </w:rPr>
              <w:t xml:space="preserve"> </w:t>
            </w:r>
          </w:p>
        </w:tc>
        <w:tc>
          <w:tcPr>
            <w:tcW w:w="2053" w:type="dxa"/>
            <w:shd w:val="clear" w:color="auto" w:fill="auto"/>
          </w:tcPr>
          <w:p w14:paraId="2C8197B5" w14:textId="1ACA882B" w:rsidR="00852B33" w:rsidRPr="00607A36" w:rsidRDefault="00BD4610" w:rsidP="004252F9">
            <w:pPr>
              <w:tabs>
                <w:tab w:val="left" w:pos="142"/>
              </w:tabs>
              <w:rPr>
                <w:rFonts w:ascii="Arial" w:hAnsi="Arial" w:cs="Arial"/>
                <w:b/>
                <w:bCs/>
                <w:sz w:val="24"/>
                <w:szCs w:val="24"/>
              </w:rPr>
            </w:pPr>
            <w:r w:rsidRPr="00607A36">
              <w:rPr>
                <w:rFonts w:ascii="Arial" w:hAnsi="Arial" w:cs="Arial"/>
                <w:b/>
                <w:bCs/>
                <w:sz w:val="24"/>
                <w:szCs w:val="24"/>
              </w:rPr>
              <w:t>2%</w:t>
            </w:r>
            <w:r w:rsidR="00AB2943" w:rsidRPr="00607A36">
              <w:rPr>
                <w:rFonts w:ascii="Arial" w:hAnsi="Arial" w:cs="Arial"/>
                <w:b/>
                <w:bCs/>
                <w:sz w:val="24"/>
                <w:szCs w:val="24"/>
              </w:rPr>
              <w:t xml:space="preserve"> </w:t>
            </w:r>
            <w:r w:rsidRPr="00607A36">
              <w:rPr>
                <w:rFonts w:ascii="Arial" w:hAnsi="Arial" w:cs="Arial"/>
                <w:b/>
                <w:bCs/>
                <w:sz w:val="24"/>
                <w:szCs w:val="24"/>
              </w:rPr>
              <w:t>(</w:t>
            </w:r>
            <w:r w:rsidR="006C252C" w:rsidRPr="00607A36">
              <w:rPr>
                <w:rFonts w:ascii="Arial" w:hAnsi="Arial" w:cs="Arial"/>
                <w:b/>
                <w:bCs/>
                <w:sz w:val="24"/>
                <w:szCs w:val="24"/>
              </w:rPr>
              <w:t>15%</w:t>
            </w:r>
            <w:r w:rsidRPr="00607A36">
              <w:rPr>
                <w:rFonts w:ascii="Arial" w:hAnsi="Arial" w:cs="Arial"/>
                <w:b/>
                <w:bCs/>
                <w:sz w:val="24"/>
                <w:szCs w:val="24"/>
              </w:rPr>
              <w:t>)</w:t>
            </w:r>
            <w:r w:rsidR="006C252C" w:rsidRPr="00607A36">
              <w:rPr>
                <w:rFonts w:ascii="Arial" w:hAnsi="Arial" w:cs="Arial"/>
                <w:b/>
                <w:bCs/>
                <w:sz w:val="24"/>
                <w:szCs w:val="24"/>
              </w:rPr>
              <w:t xml:space="preserve"> </w:t>
            </w:r>
          </w:p>
        </w:tc>
      </w:tr>
    </w:tbl>
    <w:p w14:paraId="52F2F801" w14:textId="0966B22E" w:rsidR="00852B33" w:rsidRPr="00607A36" w:rsidRDefault="006C252C" w:rsidP="00D97576">
      <w:pPr>
        <w:tabs>
          <w:tab w:val="left" w:pos="142"/>
        </w:tabs>
        <w:ind w:left="851"/>
        <w:rPr>
          <w:rFonts w:ascii="Arial" w:hAnsi="Arial" w:cs="Arial"/>
        </w:rPr>
      </w:pPr>
      <w:r w:rsidRPr="00607A36">
        <w:rPr>
          <w:rFonts w:ascii="Arial" w:hAnsi="Arial" w:cs="Arial"/>
        </w:rPr>
        <w:t>Figures in brackets relate to 202</w:t>
      </w:r>
      <w:r w:rsidR="00BD4610" w:rsidRPr="00607A36">
        <w:rPr>
          <w:rFonts w:ascii="Arial" w:hAnsi="Arial" w:cs="Arial"/>
        </w:rPr>
        <w:t>1</w:t>
      </w:r>
      <w:r w:rsidRPr="00607A36">
        <w:rPr>
          <w:rFonts w:ascii="Arial" w:hAnsi="Arial" w:cs="Arial"/>
        </w:rPr>
        <w:t>-2</w:t>
      </w:r>
      <w:r w:rsidR="00BD4610" w:rsidRPr="00607A36">
        <w:rPr>
          <w:rFonts w:ascii="Arial" w:hAnsi="Arial" w:cs="Arial"/>
        </w:rPr>
        <w:t>2</w:t>
      </w:r>
      <w:r w:rsidRPr="00607A36">
        <w:rPr>
          <w:rFonts w:ascii="Arial" w:hAnsi="Arial" w:cs="Arial"/>
        </w:rPr>
        <w:t xml:space="preserve"> for </w:t>
      </w:r>
      <w:r w:rsidR="003E5336" w:rsidRPr="00607A36">
        <w:rPr>
          <w:rFonts w:ascii="Arial" w:hAnsi="Arial" w:cs="Arial"/>
        </w:rPr>
        <w:t>comparison.</w:t>
      </w:r>
    </w:p>
    <w:p w14:paraId="3D8C725D" w14:textId="77777777" w:rsidR="006C252C" w:rsidRPr="00607A36" w:rsidRDefault="006C252C" w:rsidP="00D97576">
      <w:pPr>
        <w:tabs>
          <w:tab w:val="left" w:pos="142"/>
        </w:tabs>
        <w:ind w:left="851"/>
        <w:rPr>
          <w:rFonts w:ascii="Arial" w:hAnsi="Arial" w:cs="Arial"/>
          <w:sz w:val="24"/>
          <w:szCs w:val="24"/>
        </w:rPr>
      </w:pPr>
    </w:p>
    <w:p w14:paraId="4E2111AF" w14:textId="2652C0EF" w:rsidR="00245DFF" w:rsidRPr="00607A36" w:rsidRDefault="00245DFF" w:rsidP="0082077F">
      <w:pPr>
        <w:tabs>
          <w:tab w:val="left" w:pos="142"/>
        </w:tabs>
        <w:ind w:left="851"/>
        <w:jc w:val="both"/>
        <w:rPr>
          <w:rFonts w:ascii="Arial" w:hAnsi="Arial" w:cs="Arial"/>
          <w:sz w:val="24"/>
          <w:szCs w:val="24"/>
        </w:rPr>
      </w:pPr>
      <w:r w:rsidRPr="00607A36">
        <w:rPr>
          <w:rFonts w:ascii="Arial" w:hAnsi="Arial" w:cs="Arial"/>
          <w:sz w:val="24"/>
          <w:szCs w:val="24"/>
        </w:rPr>
        <w:t>The FSA priorities for 202</w:t>
      </w:r>
      <w:r w:rsidR="00BD4610" w:rsidRPr="00607A36">
        <w:rPr>
          <w:rFonts w:ascii="Arial" w:hAnsi="Arial" w:cs="Arial"/>
          <w:sz w:val="24"/>
          <w:szCs w:val="24"/>
        </w:rPr>
        <w:t>2</w:t>
      </w:r>
      <w:r w:rsidRPr="00607A36">
        <w:rPr>
          <w:rFonts w:ascii="Arial" w:hAnsi="Arial" w:cs="Arial"/>
          <w:sz w:val="24"/>
          <w:szCs w:val="24"/>
        </w:rPr>
        <w:t>-2</w:t>
      </w:r>
      <w:r w:rsidR="00BD4610" w:rsidRPr="00607A36">
        <w:rPr>
          <w:rFonts w:ascii="Arial" w:hAnsi="Arial" w:cs="Arial"/>
          <w:sz w:val="24"/>
          <w:szCs w:val="24"/>
        </w:rPr>
        <w:t>3</w:t>
      </w:r>
      <w:r w:rsidRPr="00607A36">
        <w:rPr>
          <w:rFonts w:ascii="Arial" w:hAnsi="Arial" w:cs="Arial"/>
          <w:sz w:val="24"/>
          <w:szCs w:val="24"/>
        </w:rPr>
        <w:t xml:space="preserve"> were delivery of official controls in relation to Approved premises and </w:t>
      </w:r>
      <w:r w:rsidR="00457FC5" w:rsidRPr="00607A36">
        <w:rPr>
          <w:rFonts w:ascii="Arial" w:hAnsi="Arial" w:cs="Arial"/>
          <w:sz w:val="24"/>
          <w:szCs w:val="24"/>
        </w:rPr>
        <w:t xml:space="preserve">prioritisation of </w:t>
      </w:r>
      <w:r w:rsidR="00AB2943" w:rsidRPr="00607A36">
        <w:rPr>
          <w:rFonts w:ascii="Arial" w:hAnsi="Arial" w:cs="Arial"/>
          <w:sz w:val="24"/>
          <w:szCs w:val="24"/>
        </w:rPr>
        <w:t>high-risk</w:t>
      </w:r>
      <w:r w:rsidR="00CE445B" w:rsidRPr="00607A36">
        <w:rPr>
          <w:rFonts w:ascii="Arial" w:hAnsi="Arial" w:cs="Arial"/>
          <w:sz w:val="24"/>
          <w:szCs w:val="24"/>
        </w:rPr>
        <w:t xml:space="preserve"> </w:t>
      </w:r>
      <w:r w:rsidR="00457FC5" w:rsidRPr="00607A36">
        <w:rPr>
          <w:rFonts w:ascii="Arial" w:hAnsi="Arial" w:cs="Arial"/>
          <w:sz w:val="24"/>
          <w:szCs w:val="24"/>
        </w:rPr>
        <w:t xml:space="preserve">new business registration applications as well as </w:t>
      </w:r>
      <w:r w:rsidR="006F55C4" w:rsidRPr="00607A36">
        <w:rPr>
          <w:rFonts w:ascii="Arial" w:hAnsi="Arial" w:cs="Arial"/>
          <w:sz w:val="24"/>
          <w:szCs w:val="24"/>
        </w:rPr>
        <w:t xml:space="preserve">a </w:t>
      </w:r>
      <w:r w:rsidR="00457FC5" w:rsidRPr="00607A36">
        <w:rPr>
          <w:rFonts w:ascii="Arial" w:hAnsi="Arial" w:cs="Arial"/>
          <w:sz w:val="24"/>
          <w:szCs w:val="24"/>
        </w:rPr>
        <w:t xml:space="preserve">focus on those </w:t>
      </w:r>
      <w:r w:rsidR="00BD4D40" w:rsidRPr="00607A36">
        <w:rPr>
          <w:rFonts w:ascii="Arial" w:hAnsi="Arial" w:cs="Arial"/>
          <w:sz w:val="24"/>
          <w:szCs w:val="24"/>
        </w:rPr>
        <w:t>businesses</w:t>
      </w:r>
      <w:r w:rsidR="00385D14" w:rsidRPr="00607A36">
        <w:rPr>
          <w:rFonts w:ascii="Arial" w:hAnsi="Arial" w:cs="Arial"/>
          <w:sz w:val="24"/>
          <w:szCs w:val="24"/>
        </w:rPr>
        <w:t xml:space="preserve"> </w:t>
      </w:r>
      <w:r w:rsidR="00457FC5" w:rsidRPr="00607A36">
        <w:rPr>
          <w:rFonts w:ascii="Arial" w:hAnsi="Arial" w:cs="Arial"/>
          <w:sz w:val="24"/>
          <w:szCs w:val="24"/>
        </w:rPr>
        <w:t>already subject to formal enforcement intervention</w:t>
      </w:r>
      <w:r w:rsidR="00B02E64" w:rsidRPr="00607A36">
        <w:rPr>
          <w:rFonts w:ascii="Arial" w:hAnsi="Arial" w:cs="Arial"/>
          <w:sz w:val="24"/>
          <w:szCs w:val="24"/>
        </w:rPr>
        <w:t>,</w:t>
      </w:r>
      <w:r w:rsidR="00457FC5" w:rsidRPr="00607A36">
        <w:rPr>
          <w:rFonts w:ascii="Arial" w:hAnsi="Arial" w:cs="Arial"/>
          <w:sz w:val="24"/>
          <w:szCs w:val="24"/>
        </w:rPr>
        <w:t xml:space="preserve"> and non-compliant</w:t>
      </w:r>
      <w:r w:rsidR="00B02E64" w:rsidRPr="00607A36">
        <w:rPr>
          <w:rFonts w:ascii="Arial" w:hAnsi="Arial" w:cs="Arial"/>
          <w:sz w:val="24"/>
          <w:szCs w:val="24"/>
        </w:rPr>
        <w:t>,</w:t>
      </w:r>
      <w:r w:rsidR="00457FC5" w:rsidRPr="00607A36">
        <w:rPr>
          <w:rFonts w:ascii="Arial" w:hAnsi="Arial" w:cs="Arial"/>
          <w:sz w:val="24"/>
          <w:szCs w:val="24"/>
        </w:rPr>
        <w:t xml:space="preserve"> high</w:t>
      </w:r>
      <w:r w:rsidR="00B02E64" w:rsidRPr="00607A36">
        <w:rPr>
          <w:rFonts w:ascii="Arial" w:hAnsi="Arial" w:cs="Arial"/>
          <w:sz w:val="24"/>
          <w:szCs w:val="24"/>
        </w:rPr>
        <w:t>-</w:t>
      </w:r>
      <w:r w:rsidR="00457FC5" w:rsidRPr="00607A36">
        <w:rPr>
          <w:rFonts w:ascii="Arial" w:hAnsi="Arial" w:cs="Arial"/>
          <w:sz w:val="24"/>
          <w:szCs w:val="24"/>
        </w:rPr>
        <w:t>risk food premises.</w:t>
      </w:r>
    </w:p>
    <w:p w14:paraId="65B03FD0" w14:textId="782104B3" w:rsidR="00245DFF" w:rsidRPr="00607A36" w:rsidRDefault="00245DFF" w:rsidP="00D97576">
      <w:pPr>
        <w:tabs>
          <w:tab w:val="left" w:pos="142"/>
        </w:tabs>
        <w:ind w:left="851"/>
        <w:rPr>
          <w:rFonts w:ascii="Arial" w:hAnsi="Arial" w:cs="Arial"/>
          <w:sz w:val="24"/>
          <w:szCs w:val="24"/>
        </w:rPr>
      </w:pPr>
    </w:p>
    <w:p w14:paraId="1AD1CD79" w14:textId="77777777" w:rsidR="00AB2943" w:rsidRPr="00607A36" w:rsidRDefault="00AB2943" w:rsidP="00D97576">
      <w:pPr>
        <w:tabs>
          <w:tab w:val="left" w:pos="142"/>
        </w:tabs>
        <w:ind w:left="851"/>
        <w:rPr>
          <w:rFonts w:ascii="Arial" w:hAnsi="Arial" w:cs="Arial"/>
          <w:sz w:val="24"/>
          <w:szCs w:val="24"/>
        </w:rPr>
      </w:pPr>
    </w:p>
    <w:p w14:paraId="25BE34E0" w14:textId="5208131B" w:rsidR="00F92242" w:rsidRPr="00607A36" w:rsidRDefault="00CE445B" w:rsidP="00D97576">
      <w:pPr>
        <w:tabs>
          <w:tab w:val="left" w:pos="142"/>
        </w:tabs>
        <w:ind w:left="851"/>
        <w:rPr>
          <w:rFonts w:ascii="Arial" w:hAnsi="Arial" w:cs="Arial"/>
          <w:sz w:val="24"/>
          <w:szCs w:val="24"/>
        </w:rPr>
      </w:pPr>
      <w:bookmarkStart w:id="3" w:name="_Hlk139883510"/>
      <w:r w:rsidRPr="00607A36">
        <w:rPr>
          <w:rFonts w:ascii="Arial" w:hAnsi="Arial" w:cs="Arial"/>
          <w:sz w:val="24"/>
          <w:szCs w:val="24"/>
        </w:rPr>
        <w:t>Table showing compliance to FSA Priorities for 2022-23</w:t>
      </w:r>
    </w:p>
    <w:tbl>
      <w:tblPr>
        <w:tblStyle w:val="TableGrid"/>
        <w:tblW w:w="0" w:type="auto"/>
        <w:tblInd w:w="851" w:type="dxa"/>
        <w:tblLook w:val="04A0" w:firstRow="1" w:lastRow="0" w:firstColumn="1" w:lastColumn="0" w:noHBand="0" w:noVBand="1"/>
      </w:tblPr>
      <w:tblGrid>
        <w:gridCol w:w="2022"/>
        <w:gridCol w:w="2063"/>
        <w:gridCol w:w="2043"/>
        <w:gridCol w:w="2037"/>
      </w:tblGrid>
      <w:tr w:rsidR="00607A36" w:rsidRPr="00607A36" w14:paraId="5FAF57F6" w14:textId="77777777" w:rsidTr="002B4F8B">
        <w:tc>
          <w:tcPr>
            <w:tcW w:w="2022" w:type="dxa"/>
          </w:tcPr>
          <w:p w14:paraId="358CF537" w14:textId="52A9674B" w:rsidR="00245DFF" w:rsidRPr="00607A36" w:rsidRDefault="00457FC5" w:rsidP="005C1A08">
            <w:pPr>
              <w:tabs>
                <w:tab w:val="left" w:pos="142"/>
              </w:tabs>
              <w:rPr>
                <w:rFonts w:ascii="Arial" w:hAnsi="Arial" w:cs="Arial"/>
                <w:b/>
                <w:bCs/>
                <w:sz w:val="24"/>
                <w:szCs w:val="24"/>
              </w:rPr>
            </w:pPr>
            <w:r w:rsidRPr="00607A36">
              <w:rPr>
                <w:rFonts w:ascii="Arial" w:hAnsi="Arial" w:cs="Arial"/>
                <w:b/>
                <w:bCs/>
                <w:sz w:val="24"/>
                <w:szCs w:val="24"/>
              </w:rPr>
              <w:t xml:space="preserve">Risk </w:t>
            </w:r>
            <w:r w:rsidR="00245DFF" w:rsidRPr="00607A36">
              <w:rPr>
                <w:rFonts w:ascii="Arial" w:hAnsi="Arial" w:cs="Arial"/>
                <w:b/>
                <w:bCs/>
                <w:sz w:val="24"/>
                <w:szCs w:val="24"/>
              </w:rPr>
              <w:t xml:space="preserve">Category and FHRS </w:t>
            </w:r>
            <w:r w:rsidRPr="00607A36">
              <w:rPr>
                <w:rFonts w:ascii="Arial" w:hAnsi="Arial" w:cs="Arial"/>
                <w:b/>
                <w:bCs/>
                <w:sz w:val="24"/>
                <w:szCs w:val="24"/>
              </w:rPr>
              <w:t xml:space="preserve">rating high risk </w:t>
            </w:r>
          </w:p>
        </w:tc>
        <w:tc>
          <w:tcPr>
            <w:tcW w:w="2063" w:type="dxa"/>
          </w:tcPr>
          <w:p w14:paraId="7BA812F9" w14:textId="42441878" w:rsidR="00245DFF" w:rsidRPr="00607A36" w:rsidRDefault="00245DFF" w:rsidP="005C1A08">
            <w:pPr>
              <w:tabs>
                <w:tab w:val="left" w:pos="142"/>
              </w:tabs>
              <w:rPr>
                <w:rFonts w:ascii="Arial" w:hAnsi="Arial" w:cs="Arial"/>
                <w:b/>
                <w:bCs/>
                <w:sz w:val="24"/>
                <w:szCs w:val="24"/>
              </w:rPr>
            </w:pPr>
            <w:r w:rsidRPr="00607A36">
              <w:rPr>
                <w:rFonts w:ascii="Arial" w:hAnsi="Arial" w:cs="Arial"/>
                <w:b/>
                <w:bCs/>
                <w:sz w:val="24"/>
                <w:szCs w:val="24"/>
              </w:rPr>
              <w:t>Number of businesses due an intervention in 202</w:t>
            </w:r>
            <w:r w:rsidR="00080E12" w:rsidRPr="00607A36">
              <w:rPr>
                <w:rFonts w:ascii="Arial" w:hAnsi="Arial" w:cs="Arial"/>
                <w:b/>
                <w:bCs/>
                <w:sz w:val="24"/>
                <w:szCs w:val="24"/>
              </w:rPr>
              <w:t>2</w:t>
            </w:r>
            <w:r w:rsidRPr="00607A36">
              <w:rPr>
                <w:rFonts w:ascii="Arial" w:hAnsi="Arial" w:cs="Arial"/>
                <w:b/>
                <w:bCs/>
                <w:sz w:val="24"/>
                <w:szCs w:val="24"/>
              </w:rPr>
              <w:t>/2</w:t>
            </w:r>
            <w:r w:rsidR="00080E12" w:rsidRPr="00607A36">
              <w:rPr>
                <w:rFonts w:ascii="Arial" w:hAnsi="Arial" w:cs="Arial"/>
                <w:b/>
                <w:bCs/>
                <w:sz w:val="24"/>
                <w:szCs w:val="24"/>
              </w:rPr>
              <w:t>3</w:t>
            </w:r>
          </w:p>
        </w:tc>
        <w:tc>
          <w:tcPr>
            <w:tcW w:w="2043" w:type="dxa"/>
          </w:tcPr>
          <w:p w14:paraId="79ECCC0C" w14:textId="77777777" w:rsidR="00245DFF" w:rsidRPr="00607A36" w:rsidRDefault="00245DFF" w:rsidP="005C1A08">
            <w:pPr>
              <w:tabs>
                <w:tab w:val="left" w:pos="142"/>
              </w:tabs>
              <w:rPr>
                <w:rFonts w:ascii="Arial" w:hAnsi="Arial" w:cs="Arial"/>
                <w:b/>
                <w:bCs/>
                <w:sz w:val="24"/>
                <w:szCs w:val="24"/>
              </w:rPr>
            </w:pPr>
            <w:r w:rsidRPr="00607A36">
              <w:rPr>
                <w:rFonts w:ascii="Arial" w:hAnsi="Arial" w:cs="Arial"/>
                <w:b/>
                <w:bCs/>
                <w:sz w:val="24"/>
                <w:szCs w:val="24"/>
              </w:rPr>
              <w:t>Number of inspections undertaken</w:t>
            </w:r>
          </w:p>
        </w:tc>
        <w:tc>
          <w:tcPr>
            <w:tcW w:w="2037" w:type="dxa"/>
          </w:tcPr>
          <w:p w14:paraId="0C5CD04A" w14:textId="77777777" w:rsidR="00245DFF" w:rsidRPr="00607A36" w:rsidRDefault="00245DFF" w:rsidP="005C1A08">
            <w:pPr>
              <w:tabs>
                <w:tab w:val="left" w:pos="142"/>
              </w:tabs>
              <w:rPr>
                <w:rFonts w:ascii="Arial" w:hAnsi="Arial" w:cs="Arial"/>
                <w:b/>
                <w:bCs/>
                <w:sz w:val="24"/>
                <w:szCs w:val="24"/>
              </w:rPr>
            </w:pPr>
            <w:r w:rsidRPr="00607A36">
              <w:rPr>
                <w:rFonts w:ascii="Arial" w:hAnsi="Arial" w:cs="Arial"/>
                <w:b/>
                <w:bCs/>
                <w:sz w:val="24"/>
                <w:szCs w:val="24"/>
              </w:rPr>
              <w:t>Percentage completion</w:t>
            </w:r>
          </w:p>
        </w:tc>
      </w:tr>
      <w:tr w:rsidR="00607A36" w:rsidRPr="00607A36" w14:paraId="13E17F2D" w14:textId="77777777" w:rsidTr="002B4F8B">
        <w:tc>
          <w:tcPr>
            <w:tcW w:w="2022" w:type="dxa"/>
          </w:tcPr>
          <w:p w14:paraId="3B31B34D" w14:textId="547DFE77" w:rsidR="00457FC5" w:rsidRPr="00607A36" w:rsidRDefault="00457FC5" w:rsidP="005C1A08">
            <w:pPr>
              <w:tabs>
                <w:tab w:val="left" w:pos="142"/>
              </w:tabs>
              <w:rPr>
                <w:rFonts w:ascii="Arial" w:hAnsi="Arial" w:cs="Arial"/>
                <w:b/>
                <w:bCs/>
                <w:sz w:val="24"/>
                <w:szCs w:val="24"/>
              </w:rPr>
            </w:pPr>
            <w:r w:rsidRPr="00607A36">
              <w:rPr>
                <w:rFonts w:ascii="Arial" w:hAnsi="Arial" w:cs="Arial"/>
                <w:b/>
                <w:bCs/>
                <w:sz w:val="24"/>
                <w:szCs w:val="24"/>
              </w:rPr>
              <w:t>New business applications</w:t>
            </w:r>
            <w:r w:rsidR="00CE445B" w:rsidRPr="00607A36">
              <w:rPr>
                <w:rFonts w:ascii="Arial" w:hAnsi="Arial" w:cs="Arial"/>
                <w:b/>
                <w:bCs/>
                <w:sz w:val="24"/>
                <w:szCs w:val="24"/>
              </w:rPr>
              <w:t xml:space="preserve"> received</w:t>
            </w:r>
            <w:r w:rsidR="00DD5FBF">
              <w:rPr>
                <w:rFonts w:ascii="Arial" w:hAnsi="Arial" w:cs="Arial"/>
                <w:b/>
                <w:bCs/>
                <w:sz w:val="24"/>
                <w:szCs w:val="24"/>
              </w:rPr>
              <w:t xml:space="preserve"> (total)</w:t>
            </w:r>
          </w:p>
        </w:tc>
        <w:tc>
          <w:tcPr>
            <w:tcW w:w="2063" w:type="dxa"/>
          </w:tcPr>
          <w:p w14:paraId="7CB8731F" w14:textId="496B7FF2" w:rsidR="00457FC5" w:rsidRPr="00607A36" w:rsidRDefault="00BD4610" w:rsidP="005C1A08">
            <w:pPr>
              <w:tabs>
                <w:tab w:val="left" w:pos="142"/>
              </w:tabs>
              <w:rPr>
                <w:rFonts w:ascii="Arial" w:hAnsi="Arial" w:cs="Arial"/>
                <w:sz w:val="24"/>
                <w:szCs w:val="24"/>
              </w:rPr>
            </w:pPr>
            <w:r w:rsidRPr="00607A36">
              <w:rPr>
                <w:rFonts w:ascii="Arial" w:hAnsi="Arial" w:cs="Arial"/>
                <w:sz w:val="24"/>
                <w:szCs w:val="24"/>
              </w:rPr>
              <w:t>140</w:t>
            </w:r>
          </w:p>
        </w:tc>
        <w:tc>
          <w:tcPr>
            <w:tcW w:w="2043" w:type="dxa"/>
          </w:tcPr>
          <w:p w14:paraId="4B2562DF" w14:textId="4917E9BD" w:rsidR="00457FC5" w:rsidRPr="00607A36" w:rsidRDefault="00F23528" w:rsidP="005C1A08">
            <w:pPr>
              <w:tabs>
                <w:tab w:val="left" w:pos="142"/>
              </w:tabs>
              <w:rPr>
                <w:rFonts w:ascii="Arial" w:hAnsi="Arial" w:cs="Arial"/>
                <w:sz w:val="24"/>
                <w:szCs w:val="24"/>
              </w:rPr>
            </w:pPr>
            <w:r>
              <w:rPr>
                <w:rFonts w:ascii="Arial" w:hAnsi="Arial" w:cs="Arial"/>
                <w:sz w:val="24"/>
                <w:szCs w:val="24"/>
              </w:rPr>
              <w:t>-</w:t>
            </w:r>
          </w:p>
        </w:tc>
        <w:tc>
          <w:tcPr>
            <w:tcW w:w="2037" w:type="dxa"/>
          </w:tcPr>
          <w:p w14:paraId="744EF387" w14:textId="75E3DEA1" w:rsidR="00457FC5" w:rsidRPr="00607A36" w:rsidRDefault="00F23528" w:rsidP="005C1A08">
            <w:pPr>
              <w:tabs>
                <w:tab w:val="left" w:pos="142"/>
              </w:tabs>
              <w:rPr>
                <w:rFonts w:ascii="Arial" w:hAnsi="Arial" w:cs="Arial"/>
                <w:sz w:val="24"/>
                <w:szCs w:val="24"/>
              </w:rPr>
            </w:pPr>
            <w:r>
              <w:rPr>
                <w:rFonts w:ascii="Arial" w:hAnsi="Arial" w:cs="Arial"/>
                <w:sz w:val="24"/>
                <w:szCs w:val="24"/>
              </w:rPr>
              <w:t>-</w:t>
            </w:r>
          </w:p>
        </w:tc>
      </w:tr>
      <w:tr w:rsidR="00607A36" w:rsidRPr="00607A36" w14:paraId="59BAB12B" w14:textId="77777777" w:rsidTr="002B4F8B">
        <w:tc>
          <w:tcPr>
            <w:tcW w:w="2022" w:type="dxa"/>
          </w:tcPr>
          <w:p w14:paraId="672761A6" w14:textId="0B6856E6" w:rsidR="00457FC5" w:rsidRPr="00607A36" w:rsidRDefault="00DD5FBF" w:rsidP="005C1A08">
            <w:pPr>
              <w:tabs>
                <w:tab w:val="left" w:pos="142"/>
              </w:tabs>
              <w:rPr>
                <w:rFonts w:ascii="Arial" w:hAnsi="Arial" w:cs="Arial"/>
                <w:b/>
                <w:bCs/>
                <w:sz w:val="24"/>
                <w:szCs w:val="24"/>
              </w:rPr>
            </w:pPr>
            <w:r>
              <w:rPr>
                <w:rFonts w:ascii="Arial" w:hAnsi="Arial" w:cs="Arial"/>
                <w:b/>
                <w:bCs/>
                <w:sz w:val="24"/>
                <w:szCs w:val="24"/>
              </w:rPr>
              <w:t xml:space="preserve">New business applications </w:t>
            </w:r>
            <w:r w:rsidR="00457FC5" w:rsidRPr="00607A36">
              <w:rPr>
                <w:rFonts w:ascii="Arial" w:hAnsi="Arial" w:cs="Arial"/>
                <w:b/>
                <w:bCs/>
                <w:sz w:val="24"/>
                <w:szCs w:val="24"/>
              </w:rPr>
              <w:t>classified high risk</w:t>
            </w:r>
          </w:p>
        </w:tc>
        <w:tc>
          <w:tcPr>
            <w:tcW w:w="2063" w:type="dxa"/>
          </w:tcPr>
          <w:p w14:paraId="6CDA06A7" w14:textId="0A0017B6" w:rsidR="00457FC5" w:rsidRPr="00607A36" w:rsidRDefault="00BD4610" w:rsidP="005C1A08">
            <w:pPr>
              <w:tabs>
                <w:tab w:val="left" w:pos="142"/>
              </w:tabs>
              <w:rPr>
                <w:rFonts w:ascii="Arial" w:hAnsi="Arial" w:cs="Arial"/>
                <w:sz w:val="24"/>
                <w:szCs w:val="24"/>
              </w:rPr>
            </w:pPr>
            <w:r w:rsidRPr="00607A36">
              <w:rPr>
                <w:rFonts w:ascii="Arial" w:hAnsi="Arial" w:cs="Arial"/>
                <w:sz w:val="24"/>
                <w:szCs w:val="24"/>
              </w:rPr>
              <w:t>88</w:t>
            </w:r>
          </w:p>
        </w:tc>
        <w:tc>
          <w:tcPr>
            <w:tcW w:w="2043" w:type="dxa"/>
          </w:tcPr>
          <w:p w14:paraId="033E1D59" w14:textId="409A5245" w:rsidR="00457FC5" w:rsidRPr="00607A36" w:rsidRDefault="00BD4610" w:rsidP="005C1A08">
            <w:pPr>
              <w:tabs>
                <w:tab w:val="left" w:pos="142"/>
              </w:tabs>
              <w:rPr>
                <w:rFonts w:ascii="Arial" w:hAnsi="Arial" w:cs="Arial"/>
                <w:sz w:val="24"/>
                <w:szCs w:val="24"/>
              </w:rPr>
            </w:pPr>
            <w:r w:rsidRPr="00607A36">
              <w:rPr>
                <w:rFonts w:ascii="Arial" w:hAnsi="Arial" w:cs="Arial"/>
                <w:sz w:val="24"/>
                <w:szCs w:val="24"/>
              </w:rPr>
              <w:t>88</w:t>
            </w:r>
          </w:p>
        </w:tc>
        <w:tc>
          <w:tcPr>
            <w:tcW w:w="2037" w:type="dxa"/>
          </w:tcPr>
          <w:p w14:paraId="00F8895F" w14:textId="7B5300E5" w:rsidR="00457FC5" w:rsidRPr="00607A36" w:rsidRDefault="00BD4610" w:rsidP="005C1A08">
            <w:pPr>
              <w:tabs>
                <w:tab w:val="left" w:pos="142"/>
              </w:tabs>
              <w:rPr>
                <w:rFonts w:ascii="Arial" w:hAnsi="Arial" w:cs="Arial"/>
                <w:sz w:val="24"/>
                <w:szCs w:val="24"/>
              </w:rPr>
            </w:pPr>
            <w:r w:rsidRPr="00607A36">
              <w:rPr>
                <w:rFonts w:ascii="Arial" w:hAnsi="Arial" w:cs="Arial"/>
                <w:sz w:val="24"/>
                <w:szCs w:val="24"/>
              </w:rPr>
              <w:t>100</w:t>
            </w:r>
            <w:r w:rsidR="00A0636D" w:rsidRPr="00607A36">
              <w:rPr>
                <w:rFonts w:ascii="Arial" w:hAnsi="Arial" w:cs="Arial"/>
                <w:sz w:val="24"/>
                <w:szCs w:val="24"/>
              </w:rPr>
              <w:t>%</w:t>
            </w:r>
          </w:p>
        </w:tc>
      </w:tr>
      <w:tr w:rsidR="00607A36" w:rsidRPr="00607A36" w14:paraId="72CDCF2B" w14:textId="77777777" w:rsidTr="00CE445B">
        <w:tc>
          <w:tcPr>
            <w:tcW w:w="2022" w:type="dxa"/>
          </w:tcPr>
          <w:p w14:paraId="64CE513B" w14:textId="29743C65" w:rsidR="00245DFF" w:rsidRPr="00607A36" w:rsidRDefault="00457FC5" w:rsidP="005C1A08">
            <w:pPr>
              <w:tabs>
                <w:tab w:val="left" w:pos="142"/>
              </w:tabs>
              <w:rPr>
                <w:rFonts w:ascii="Arial" w:hAnsi="Arial" w:cs="Arial"/>
                <w:b/>
                <w:bCs/>
                <w:sz w:val="24"/>
                <w:szCs w:val="24"/>
              </w:rPr>
            </w:pPr>
            <w:r w:rsidRPr="00607A36">
              <w:rPr>
                <w:rFonts w:ascii="Arial" w:hAnsi="Arial" w:cs="Arial"/>
                <w:b/>
                <w:bCs/>
                <w:sz w:val="24"/>
                <w:szCs w:val="24"/>
              </w:rPr>
              <w:t>A risk 0-2 rated</w:t>
            </w:r>
          </w:p>
        </w:tc>
        <w:tc>
          <w:tcPr>
            <w:tcW w:w="2063" w:type="dxa"/>
            <w:shd w:val="clear" w:color="auto" w:fill="auto"/>
          </w:tcPr>
          <w:p w14:paraId="5A0F2E9B" w14:textId="4E22A6D0" w:rsidR="00245DFF" w:rsidRPr="00607A36" w:rsidRDefault="00A0636D" w:rsidP="005C1A08">
            <w:pPr>
              <w:tabs>
                <w:tab w:val="left" w:pos="142"/>
              </w:tabs>
              <w:rPr>
                <w:rFonts w:ascii="Arial" w:hAnsi="Arial" w:cs="Arial"/>
                <w:sz w:val="24"/>
                <w:szCs w:val="24"/>
              </w:rPr>
            </w:pPr>
            <w:r w:rsidRPr="00607A36">
              <w:rPr>
                <w:rFonts w:ascii="Arial" w:hAnsi="Arial" w:cs="Arial"/>
                <w:sz w:val="24"/>
                <w:szCs w:val="24"/>
              </w:rPr>
              <w:t>0</w:t>
            </w:r>
            <w:r w:rsidR="00AB2943" w:rsidRPr="00607A36">
              <w:rPr>
                <w:rFonts w:ascii="Arial" w:hAnsi="Arial" w:cs="Arial"/>
                <w:sz w:val="24"/>
                <w:szCs w:val="24"/>
              </w:rPr>
              <w:t xml:space="preserve"> </w:t>
            </w:r>
          </w:p>
        </w:tc>
        <w:tc>
          <w:tcPr>
            <w:tcW w:w="2043" w:type="dxa"/>
            <w:shd w:val="clear" w:color="auto" w:fill="auto"/>
          </w:tcPr>
          <w:p w14:paraId="137BD8E9" w14:textId="6CD5C10D" w:rsidR="00245DFF" w:rsidRPr="00607A36" w:rsidRDefault="00A0636D" w:rsidP="005C1A08">
            <w:pPr>
              <w:tabs>
                <w:tab w:val="left" w:pos="142"/>
              </w:tabs>
              <w:rPr>
                <w:rFonts w:ascii="Arial" w:hAnsi="Arial" w:cs="Arial"/>
                <w:sz w:val="24"/>
                <w:szCs w:val="24"/>
              </w:rPr>
            </w:pPr>
            <w:r w:rsidRPr="00607A36">
              <w:rPr>
                <w:rFonts w:ascii="Arial" w:hAnsi="Arial" w:cs="Arial"/>
                <w:sz w:val="24"/>
                <w:szCs w:val="24"/>
              </w:rPr>
              <w:t>0</w:t>
            </w:r>
            <w:r w:rsidR="00AB2943" w:rsidRPr="00607A36">
              <w:rPr>
                <w:rFonts w:ascii="Arial" w:hAnsi="Arial" w:cs="Arial"/>
                <w:sz w:val="24"/>
                <w:szCs w:val="24"/>
              </w:rPr>
              <w:t xml:space="preserve"> </w:t>
            </w:r>
          </w:p>
        </w:tc>
        <w:tc>
          <w:tcPr>
            <w:tcW w:w="2037" w:type="dxa"/>
            <w:shd w:val="clear" w:color="auto" w:fill="auto"/>
          </w:tcPr>
          <w:p w14:paraId="113D2C01" w14:textId="77777777" w:rsidR="00245DFF" w:rsidRPr="00607A36" w:rsidRDefault="00245DFF" w:rsidP="005C1A08">
            <w:pPr>
              <w:tabs>
                <w:tab w:val="left" w:pos="142"/>
              </w:tabs>
              <w:rPr>
                <w:rFonts w:ascii="Arial" w:hAnsi="Arial" w:cs="Arial"/>
                <w:sz w:val="24"/>
                <w:szCs w:val="24"/>
              </w:rPr>
            </w:pPr>
            <w:r w:rsidRPr="00607A36">
              <w:rPr>
                <w:rFonts w:ascii="Arial" w:hAnsi="Arial" w:cs="Arial"/>
                <w:sz w:val="24"/>
                <w:szCs w:val="24"/>
              </w:rPr>
              <w:t>n/a</w:t>
            </w:r>
          </w:p>
        </w:tc>
      </w:tr>
      <w:tr w:rsidR="00607A36" w:rsidRPr="00607A36" w14:paraId="15D5DE94" w14:textId="77777777" w:rsidTr="00CE445B">
        <w:tc>
          <w:tcPr>
            <w:tcW w:w="2022" w:type="dxa"/>
          </w:tcPr>
          <w:p w14:paraId="5C919649" w14:textId="67807B13" w:rsidR="00245DFF" w:rsidRPr="00607A36" w:rsidRDefault="00245DFF" w:rsidP="005C1A08">
            <w:pPr>
              <w:tabs>
                <w:tab w:val="left" w:pos="142"/>
              </w:tabs>
              <w:rPr>
                <w:rFonts w:ascii="Arial" w:hAnsi="Arial" w:cs="Arial"/>
                <w:b/>
                <w:bCs/>
                <w:sz w:val="24"/>
                <w:szCs w:val="24"/>
              </w:rPr>
            </w:pPr>
            <w:r w:rsidRPr="00607A36">
              <w:rPr>
                <w:rFonts w:ascii="Arial" w:hAnsi="Arial" w:cs="Arial"/>
                <w:b/>
                <w:bCs/>
                <w:sz w:val="24"/>
                <w:szCs w:val="24"/>
              </w:rPr>
              <w:t>B</w:t>
            </w:r>
            <w:r w:rsidR="00457FC5" w:rsidRPr="00607A36">
              <w:rPr>
                <w:rFonts w:ascii="Arial" w:hAnsi="Arial" w:cs="Arial"/>
                <w:b/>
                <w:bCs/>
                <w:sz w:val="24"/>
                <w:szCs w:val="24"/>
              </w:rPr>
              <w:t xml:space="preserve"> risk 0-2 rated</w:t>
            </w:r>
          </w:p>
        </w:tc>
        <w:tc>
          <w:tcPr>
            <w:tcW w:w="2063" w:type="dxa"/>
            <w:shd w:val="clear" w:color="auto" w:fill="auto"/>
          </w:tcPr>
          <w:p w14:paraId="583F5D7D" w14:textId="41CBD442" w:rsidR="00245DFF" w:rsidRPr="00607A36" w:rsidRDefault="00BD4610" w:rsidP="005C1A08">
            <w:pPr>
              <w:tabs>
                <w:tab w:val="left" w:pos="142"/>
              </w:tabs>
              <w:rPr>
                <w:rFonts w:ascii="Arial" w:hAnsi="Arial" w:cs="Arial"/>
                <w:sz w:val="24"/>
                <w:szCs w:val="24"/>
              </w:rPr>
            </w:pPr>
            <w:r w:rsidRPr="00607A36">
              <w:rPr>
                <w:rFonts w:ascii="Arial" w:hAnsi="Arial" w:cs="Arial"/>
                <w:sz w:val="24"/>
                <w:szCs w:val="24"/>
              </w:rPr>
              <w:t>7</w:t>
            </w:r>
            <w:r w:rsidR="00AB2943" w:rsidRPr="00607A36">
              <w:rPr>
                <w:rFonts w:ascii="Arial" w:hAnsi="Arial" w:cs="Arial"/>
                <w:sz w:val="24"/>
                <w:szCs w:val="24"/>
              </w:rPr>
              <w:t xml:space="preserve"> </w:t>
            </w:r>
          </w:p>
        </w:tc>
        <w:tc>
          <w:tcPr>
            <w:tcW w:w="2043" w:type="dxa"/>
            <w:shd w:val="clear" w:color="auto" w:fill="auto"/>
          </w:tcPr>
          <w:p w14:paraId="11F25EA1" w14:textId="03FBFA14" w:rsidR="00245DFF" w:rsidRPr="00607A36" w:rsidRDefault="00BD4610" w:rsidP="005C1A08">
            <w:pPr>
              <w:tabs>
                <w:tab w:val="left" w:pos="142"/>
              </w:tabs>
              <w:rPr>
                <w:rFonts w:ascii="Arial" w:hAnsi="Arial" w:cs="Arial"/>
                <w:sz w:val="24"/>
                <w:szCs w:val="24"/>
              </w:rPr>
            </w:pPr>
            <w:r w:rsidRPr="00607A36">
              <w:rPr>
                <w:rFonts w:ascii="Arial" w:hAnsi="Arial" w:cs="Arial"/>
                <w:sz w:val="24"/>
                <w:szCs w:val="24"/>
              </w:rPr>
              <w:t>7</w:t>
            </w:r>
            <w:r w:rsidR="001D7837" w:rsidRPr="00607A36">
              <w:rPr>
                <w:rFonts w:ascii="Arial" w:hAnsi="Arial" w:cs="Arial"/>
                <w:sz w:val="24"/>
                <w:szCs w:val="24"/>
              </w:rPr>
              <w:t xml:space="preserve"> </w:t>
            </w:r>
            <w:r w:rsidR="002B4F8B" w:rsidRPr="00607A36">
              <w:rPr>
                <w:rFonts w:ascii="Arial" w:hAnsi="Arial" w:cs="Arial"/>
                <w:sz w:val="24"/>
                <w:szCs w:val="24"/>
              </w:rPr>
              <w:t>(</w:t>
            </w:r>
            <w:r w:rsidRPr="00607A36">
              <w:rPr>
                <w:rFonts w:ascii="Arial" w:hAnsi="Arial" w:cs="Arial"/>
                <w:sz w:val="24"/>
                <w:szCs w:val="24"/>
              </w:rPr>
              <w:t>2</w:t>
            </w:r>
            <w:r w:rsidR="00F43199" w:rsidRPr="00607A36">
              <w:rPr>
                <w:rFonts w:ascii="Arial" w:hAnsi="Arial" w:cs="Arial"/>
                <w:sz w:val="24"/>
                <w:szCs w:val="24"/>
              </w:rPr>
              <w:t xml:space="preserve"> closed during year and remain closed)</w:t>
            </w:r>
          </w:p>
        </w:tc>
        <w:tc>
          <w:tcPr>
            <w:tcW w:w="2037" w:type="dxa"/>
            <w:shd w:val="clear" w:color="auto" w:fill="auto"/>
          </w:tcPr>
          <w:p w14:paraId="1A24EE47" w14:textId="77777777" w:rsidR="00245DFF" w:rsidRPr="00607A36" w:rsidRDefault="002B4F8B" w:rsidP="005C1A08">
            <w:pPr>
              <w:tabs>
                <w:tab w:val="left" w:pos="142"/>
              </w:tabs>
              <w:rPr>
                <w:rFonts w:ascii="Arial" w:hAnsi="Arial" w:cs="Arial"/>
                <w:sz w:val="24"/>
                <w:szCs w:val="24"/>
              </w:rPr>
            </w:pPr>
            <w:r w:rsidRPr="00607A36">
              <w:rPr>
                <w:rFonts w:ascii="Arial" w:hAnsi="Arial" w:cs="Arial"/>
                <w:sz w:val="24"/>
                <w:szCs w:val="24"/>
              </w:rPr>
              <w:t>100%</w:t>
            </w:r>
          </w:p>
        </w:tc>
      </w:tr>
      <w:tr w:rsidR="00607A36" w:rsidRPr="00607A36" w14:paraId="75360945" w14:textId="77777777" w:rsidTr="00CE445B">
        <w:tc>
          <w:tcPr>
            <w:tcW w:w="2022" w:type="dxa"/>
          </w:tcPr>
          <w:p w14:paraId="48C8A3DD" w14:textId="7B8FC871" w:rsidR="00245DFF" w:rsidRPr="00607A36" w:rsidRDefault="00245DFF" w:rsidP="005C1A08">
            <w:pPr>
              <w:tabs>
                <w:tab w:val="left" w:pos="142"/>
              </w:tabs>
              <w:rPr>
                <w:rFonts w:ascii="Arial" w:hAnsi="Arial" w:cs="Arial"/>
                <w:b/>
                <w:bCs/>
                <w:sz w:val="24"/>
                <w:szCs w:val="24"/>
              </w:rPr>
            </w:pPr>
            <w:r w:rsidRPr="00607A36">
              <w:rPr>
                <w:rFonts w:ascii="Arial" w:hAnsi="Arial" w:cs="Arial"/>
                <w:b/>
                <w:bCs/>
                <w:sz w:val="24"/>
                <w:szCs w:val="24"/>
              </w:rPr>
              <w:t>C</w:t>
            </w:r>
            <w:r w:rsidR="00457FC5" w:rsidRPr="00607A36">
              <w:rPr>
                <w:rFonts w:ascii="Arial" w:hAnsi="Arial" w:cs="Arial"/>
                <w:b/>
                <w:bCs/>
                <w:sz w:val="24"/>
                <w:szCs w:val="24"/>
              </w:rPr>
              <w:t xml:space="preserve"> risk 0-2 rated</w:t>
            </w:r>
          </w:p>
        </w:tc>
        <w:tc>
          <w:tcPr>
            <w:tcW w:w="2063" w:type="dxa"/>
            <w:shd w:val="clear" w:color="auto" w:fill="auto"/>
          </w:tcPr>
          <w:p w14:paraId="544335CB" w14:textId="4B0DDB35" w:rsidR="00245DFF" w:rsidRPr="00607A36" w:rsidRDefault="00080E12" w:rsidP="005C1A08">
            <w:pPr>
              <w:tabs>
                <w:tab w:val="left" w:pos="142"/>
              </w:tabs>
              <w:rPr>
                <w:rFonts w:ascii="Arial" w:hAnsi="Arial" w:cs="Arial"/>
                <w:sz w:val="24"/>
                <w:szCs w:val="24"/>
              </w:rPr>
            </w:pPr>
            <w:r w:rsidRPr="00607A36">
              <w:rPr>
                <w:rFonts w:ascii="Arial" w:hAnsi="Arial" w:cs="Arial"/>
                <w:sz w:val="24"/>
                <w:szCs w:val="24"/>
              </w:rPr>
              <w:t>10</w:t>
            </w:r>
            <w:r w:rsidR="00AB2943" w:rsidRPr="00607A36">
              <w:rPr>
                <w:rFonts w:ascii="Arial" w:hAnsi="Arial" w:cs="Arial"/>
                <w:sz w:val="24"/>
                <w:szCs w:val="24"/>
              </w:rPr>
              <w:t xml:space="preserve"> </w:t>
            </w:r>
          </w:p>
        </w:tc>
        <w:tc>
          <w:tcPr>
            <w:tcW w:w="2043" w:type="dxa"/>
            <w:shd w:val="clear" w:color="auto" w:fill="auto"/>
          </w:tcPr>
          <w:p w14:paraId="317384CA" w14:textId="652ADEFD" w:rsidR="00245DFF" w:rsidRPr="00607A36" w:rsidRDefault="00080E12" w:rsidP="005C1A08">
            <w:pPr>
              <w:tabs>
                <w:tab w:val="left" w:pos="142"/>
              </w:tabs>
              <w:rPr>
                <w:rFonts w:ascii="Arial" w:hAnsi="Arial" w:cs="Arial"/>
                <w:sz w:val="24"/>
                <w:szCs w:val="24"/>
              </w:rPr>
            </w:pPr>
            <w:r w:rsidRPr="00607A36">
              <w:rPr>
                <w:rFonts w:ascii="Arial" w:hAnsi="Arial" w:cs="Arial"/>
                <w:sz w:val="24"/>
                <w:szCs w:val="24"/>
              </w:rPr>
              <w:t>10</w:t>
            </w:r>
            <w:r w:rsidR="00AB2943" w:rsidRPr="00607A36">
              <w:rPr>
                <w:rFonts w:ascii="Arial" w:hAnsi="Arial" w:cs="Arial"/>
                <w:sz w:val="24"/>
                <w:szCs w:val="24"/>
              </w:rPr>
              <w:t xml:space="preserve"> </w:t>
            </w:r>
            <w:r w:rsidR="002B4F8B" w:rsidRPr="00607A36">
              <w:rPr>
                <w:rFonts w:ascii="Arial" w:hAnsi="Arial" w:cs="Arial"/>
                <w:sz w:val="24"/>
                <w:szCs w:val="24"/>
              </w:rPr>
              <w:t xml:space="preserve"> </w:t>
            </w:r>
          </w:p>
        </w:tc>
        <w:tc>
          <w:tcPr>
            <w:tcW w:w="2037" w:type="dxa"/>
            <w:shd w:val="clear" w:color="auto" w:fill="auto"/>
          </w:tcPr>
          <w:p w14:paraId="37B9FD45" w14:textId="77777777" w:rsidR="00245DFF" w:rsidRPr="00607A36" w:rsidRDefault="002B4F8B" w:rsidP="005C1A08">
            <w:pPr>
              <w:tabs>
                <w:tab w:val="left" w:pos="142"/>
              </w:tabs>
              <w:rPr>
                <w:rFonts w:ascii="Arial" w:hAnsi="Arial" w:cs="Arial"/>
                <w:sz w:val="24"/>
                <w:szCs w:val="24"/>
              </w:rPr>
            </w:pPr>
            <w:r w:rsidRPr="00607A36">
              <w:rPr>
                <w:rFonts w:ascii="Arial" w:hAnsi="Arial" w:cs="Arial"/>
                <w:sz w:val="24"/>
                <w:szCs w:val="24"/>
              </w:rPr>
              <w:t>100%</w:t>
            </w:r>
          </w:p>
        </w:tc>
      </w:tr>
      <w:tr w:rsidR="00607A36" w:rsidRPr="00607A36" w14:paraId="3DE4FBBF" w14:textId="77777777" w:rsidTr="00BD4610">
        <w:tc>
          <w:tcPr>
            <w:tcW w:w="2022" w:type="dxa"/>
          </w:tcPr>
          <w:p w14:paraId="6E937BBB" w14:textId="54D62265" w:rsidR="00080E12" w:rsidRPr="00607A36" w:rsidRDefault="00080E12" w:rsidP="005C1A08">
            <w:pPr>
              <w:tabs>
                <w:tab w:val="left" w:pos="142"/>
              </w:tabs>
              <w:rPr>
                <w:rFonts w:ascii="Arial" w:hAnsi="Arial" w:cs="Arial"/>
                <w:b/>
                <w:bCs/>
                <w:sz w:val="24"/>
                <w:szCs w:val="24"/>
              </w:rPr>
            </w:pPr>
            <w:r w:rsidRPr="00607A36">
              <w:rPr>
                <w:rFonts w:ascii="Arial" w:hAnsi="Arial" w:cs="Arial"/>
                <w:b/>
                <w:bCs/>
                <w:sz w:val="24"/>
                <w:szCs w:val="24"/>
              </w:rPr>
              <w:t>D risk 0-2 rated</w:t>
            </w:r>
          </w:p>
        </w:tc>
        <w:tc>
          <w:tcPr>
            <w:tcW w:w="2063" w:type="dxa"/>
            <w:shd w:val="clear" w:color="auto" w:fill="auto"/>
          </w:tcPr>
          <w:p w14:paraId="2AFE9944" w14:textId="38B977FC" w:rsidR="00080E12" w:rsidRPr="00607A36" w:rsidRDefault="00080E12" w:rsidP="005C1A08">
            <w:pPr>
              <w:tabs>
                <w:tab w:val="left" w:pos="142"/>
              </w:tabs>
              <w:rPr>
                <w:rFonts w:ascii="Arial" w:hAnsi="Arial" w:cs="Arial"/>
                <w:sz w:val="24"/>
                <w:szCs w:val="24"/>
              </w:rPr>
            </w:pPr>
            <w:r w:rsidRPr="00607A36">
              <w:rPr>
                <w:rFonts w:ascii="Arial" w:hAnsi="Arial" w:cs="Arial"/>
                <w:sz w:val="24"/>
                <w:szCs w:val="24"/>
              </w:rPr>
              <w:t xml:space="preserve">0 </w:t>
            </w:r>
          </w:p>
        </w:tc>
        <w:tc>
          <w:tcPr>
            <w:tcW w:w="2043" w:type="dxa"/>
            <w:shd w:val="clear" w:color="auto" w:fill="auto"/>
          </w:tcPr>
          <w:p w14:paraId="044A8193" w14:textId="3E3CE3DA" w:rsidR="00080E12" w:rsidRPr="00607A36" w:rsidRDefault="00080E12" w:rsidP="005C1A08">
            <w:pPr>
              <w:tabs>
                <w:tab w:val="left" w:pos="142"/>
              </w:tabs>
              <w:rPr>
                <w:rFonts w:ascii="Arial" w:hAnsi="Arial" w:cs="Arial"/>
                <w:sz w:val="24"/>
                <w:szCs w:val="24"/>
              </w:rPr>
            </w:pPr>
            <w:r w:rsidRPr="00607A36">
              <w:rPr>
                <w:rFonts w:ascii="Arial" w:hAnsi="Arial" w:cs="Arial"/>
                <w:sz w:val="24"/>
                <w:szCs w:val="24"/>
              </w:rPr>
              <w:t xml:space="preserve">0 </w:t>
            </w:r>
          </w:p>
        </w:tc>
        <w:tc>
          <w:tcPr>
            <w:tcW w:w="2037" w:type="dxa"/>
            <w:shd w:val="clear" w:color="auto" w:fill="auto"/>
          </w:tcPr>
          <w:p w14:paraId="39599CE6" w14:textId="77777777" w:rsidR="00080E12" w:rsidRPr="00607A36" w:rsidRDefault="00080E12" w:rsidP="005C1A08">
            <w:pPr>
              <w:tabs>
                <w:tab w:val="left" w:pos="142"/>
              </w:tabs>
              <w:rPr>
                <w:rFonts w:ascii="Arial" w:hAnsi="Arial" w:cs="Arial"/>
                <w:sz w:val="24"/>
                <w:szCs w:val="24"/>
              </w:rPr>
            </w:pPr>
          </w:p>
        </w:tc>
      </w:tr>
    </w:tbl>
    <w:p w14:paraId="350E87AA" w14:textId="40FDEBDA" w:rsidR="00E37548" w:rsidRPr="00607A36" w:rsidRDefault="00F43199" w:rsidP="00D97576">
      <w:pPr>
        <w:tabs>
          <w:tab w:val="left" w:pos="142"/>
        </w:tabs>
        <w:ind w:left="851"/>
        <w:rPr>
          <w:rFonts w:ascii="Arial" w:hAnsi="Arial" w:cs="Arial"/>
          <w:sz w:val="24"/>
          <w:szCs w:val="24"/>
        </w:rPr>
      </w:pPr>
      <w:r w:rsidRPr="00607A36">
        <w:rPr>
          <w:rFonts w:ascii="Arial" w:hAnsi="Arial" w:cs="Arial"/>
          <w:sz w:val="24"/>
          <w:szCs w:val="24"/>
        </w:rPr>
        <w:t xml:space="preserve">Figures include overdue inspections </w:t>
      </w:r>
      <w:r w:rsidR="00E72324" w:rsidRPr="00607A36">
        <w:rPr>
          <w:rFonts w:ascii="Arial" w:hAnsi="Arial" w:cs="Arial"/>
          <w:sz w:val="24"/>
          <w:szCs w:val="24"/>
        </w:rPr>
        <w:t xml:space="preserve">carried forward </w:t>
      </w:r>
      <w:r w:rsidRPr="00607A36">
        <w:rPr>
          <w:rFonts w:ascii="Arial" w:hAnsi="Arial" w:cs="Arial"/>
          <w:sz w:val="24"/>
          <w:szCs w:val="24"/>
        </w:rPr>
        <w:t xml:space="preserve">from </w:t>
      </w:r>
      <w:r w:rsidR="00080E12" w:rsidRPr="00607A36">
        <w:rPr>
          <w:rFonts w:ascii="Arial" w:hAnsi="Arial" w:cs="Arial"/>
          <w:sz w:val="24"/>
          <w:szCs w:val="24"/>
        </w:rPr>
        <w:t>previous</w:t>
      </w:r>
      <w:r w:rsidR="00CE445B" w:rsidRPr="00607A36">
        <w:rPr>
          <w:rFonts w:ascii="Arial" w:hAnsi="Arial" w:cs="Arial"/>
          <w:sz w:val="24"/>
          <w:szCs w:val="24"/>
        </w:rPr>
        <w:t xml:space="preserve"> </w:t>
      </w:r>
      <w:r w:rsidRPr="00607A36">
        <w:rPr>
          <w:rFonts w:ascii="Arial" w:hAnsi="Arial" w:cs="Arial"/>
          <w:sz w:val="24"/>
          <w:szCs w:val="24"/>
        </w:rPr>
        <w:t>years due to pandemic</w:t>
      </w:r>
      <w:r w:rsidR="00AB2943" w:rsidRPr="00607A36">
        <w:rPr>
          <w:rFonts w:ascii="Arial" w:hAnsi="Arial" w:cs="Arial"/>
          <w:sz w:val="24"/>
          <w:szCs w:val="24"/>
        </w:rPr>
        <w:t>.</w:t>
      </w:r>
    </w:p>
    <w:bookmarkEnd w:id="3"/>
    <w:p w14:paraId="0977584E" w14:textId="77777777" w:rsidR="00E37548" w:rsidRPr="00607A36" w:rsidRDefault="00E37548" w:rsidP="00D97576">
      <w:pPr>
        <w:tabs>
          <w:tab w:val="left" w:pos="142"/>
        </w:tabs>
        <w:ind w:left="851"/>
        <w:rPr>
          <w:rFonts w:ascii="Arial" w:hAnsi="Arial" w:cs="Arial"/>
          <w:b/>
          <w:bCs/>
          <w:sz w:val="24"/>
          <w:szCs w:val="24"/>
        </w:rPr>
      </w:pPr>
    </w:p>
    <w:p w14:paraId="4283701E" w14:textId="49AF0D0E" w:rsidR="004D69A7" w:rsidRPr="000F2C58" w:rsidRDefault="00E37548" w:rsidP="0082077F">
      <w:pPr>
        <w:tabs>
          <w:tab w:val="left" w:pos="142"/>
        </w:tabs>
        <w:ind w:left="851" w:hanging="851"/>
        <w:rPr>
          <w:rFonts w:ascii="Arial" w:hAnsi="Arial" w:cs="Arial"/>
          <w:b/>
          <w:bCs/>
          <w:sz w:val="24"/>
          <w:szCs w:val="24"/>
        </w:rPr>
      </w:pPr>
      <w:r w:rsidRPr="000F2C58">
        <w:rPr>
          <w:rFonts w:ascii="Arial" w:hAnsi="Arial" w:cs="Arial"/>
          <w:b/>
          <w:bCs/>
          <w:sz w:val="24"/>
          <w:szCs w:val="24"/>
        </w:rPr>
        <w:t>11.2</w:t>
      </w:r>
      <w:r w:rsidR="007F0DCF" w:rsidRPr="000F2C58">
        <w:rPr>
          <w:rFonts w:ascii="Arial" w:hAnsi="Arial" w:cs="Arial"/>
          <w:b/>
          <w:bCs/>
          <w:sz w:val="24"/>
          <w:szCs w:val="24"/>
        </w:rPr>
        <w:t xml:space="preserve"> </w:t>
      </w:r>
      <w:r w:rsidR="0082077F" w:rsidRPr="000F2C58">
        <w:rPr>
          <w:rFonts w:ascii="Arial" w:hAnsi="Arial" w:cs="Arial"/>
          <w:b/>
          <w:bCs/>
          <w:sz w:val="24"/>
          <w:szCs w:val="24"/>
        </w:rPr>
        <w:tab/>
      </w:r>
      <w:r w:rsidR="007F0DCF" w:rsidRPr="000F2C58">
        <w:rPr>
          <w:rFonts w:ascii="Arial" w:hAnsi="Arial" w:cs="Arial"/>
          <w:b/>
          <w:bCs/>
          <w:sz w:val="24"/>
          <w:szCs w:val="24"/>
        </w:rPr>
        <w:t>Number of Revisits in 202</w:t>
      </w:r>
      <w:r w:rsidR="00BD4610" w:rsidRPr="000F2C58">
        <w:rPr>
          <w:rFonts w:ascii="Arial" w:hAnsi="Arial" w:cs="Arial"/>
          <w:b/>
          <w:bCs/>
          <w:sz w:val="24"/>
          <w:szCs w:val="24"/>
        </w:rPr>
        <w:t>2</w:t>
      </w:r>
      <w:r w:rsidR="007F0DCF" w:rsidRPr="000F2C58">
        <w:rPr>
          <w:rFonts w:ascii="Arial" w:hAnsi="Arial" w:cs="Arial"/>
          <w:b/>
          <w:bCs/>
          <w:sz w:val="24"/>
          <w:szCs w:val="24"/>
        </w:rPr>
        <w:t>/2</w:t>
      </w:r>
      <w:r w:rsidR="00BD4610" w:rsidRPr="000F2C58">
        <w:rPr>
          <w:rFonts w:ascii="Arial" w:hAnsi="Arial" w:cs="Arial"/>
          <w:b/>
          <w:bCs/>
          <w:sz w:val="24"/>
          <w:szCs w:val="24"/>
        </w:rPr>
        <w:t>3</w:t>
      </w:r>
    </w:p>
    <w:p w14:paraId="47710930" w14:textId="77777777" w:rsidR="00852B33" w:rsidRPr="00607A36" w:rsidRDefault="00852B33" w:rsidP="00D97576">
      <w:pPr>
        <w:tabs>
          <w:tab w:val="left" w:pos="142"/>
        </w:tabs>
        <w:ind w:left="851"/>
        <w:rPr>
          <w:rFonts w:ascii="Arial" w:hAnsi="Arial" w:cs="Arial"/>
          <w:sz w:val="24"/>
          <w:szCs w:val="24"/>
        </w:rPr>
      </w:pPr>
    </w:p>
    <w:p w14:paraId="567A4B8E" w14:textId="25AD2B51" w:rsidR="005C1A08" w:rsidRPr="00607A36" w:rsidRDefault="00BD4610" w:rsidP="004D282B">
      <w:pPr>
        <w:tabs>
          <w:tab w:val="left" w:pos="142"/>
        </w:tabs>
        <w:ind w:left="851"/>
        <w:jc w:val="both"/>
        <w:rPr>
          <w:rFonts w:ascii="Arial" w:hAnsi="Arial" w:cs="Arial"/>
          <w:sz w:val="24"/>
          <w:szCs w:val="24"/>
        </w:rPr>
      </w:pPr>
      <w:r w:rsidRPr="00607A36">
        <w:rPr>
          <w:rFonts w:ascii="Arial" w:hAnsi="Arial" w:cs="Arial"/>
          <w:sz w:val="24"/>
          <w:szCs w:val="24"/>
        </w:rPr>
        <w:t>30</w:t>
      </w:r>
      <w:r w:rsidR="005C1A08" w:rsidRPr="00607A36">
        <w:rPr>
          <w:rFonts w:ascii="Arial" w:hAnsi="Arial" w:cs="Arial"/>
          <w:sz w:val="24"/>
          <w:szCs w:val="24"/>
        </w:rPr>
        <w:t xml:space="preserve"> revisits were recorded for food hygiene and safety related matters</w:t>
      </w:r>
      <w:r w:rsidR="00E326DE" w:rsidRPr="00607A36">
        <w:rPr>
          <w:rFonts w:ascii="Arial" w:hAnsi="Arial" w:cs="Arial"/>
          <w:sz w:val="24"/>
          <w:szCs w:val="24"/>
        </w:rPr>
        <w:t>,</w:t>
      </w:r>
      <w:r w:rsidR="005C1A08" w:rsidRPr="00607A36">
        <w:rPr>
          <w:rFonts w:ascii="Arial" w:hAnsi="Arial" w:cs="Arial"/>
          <w:sz w:val="24"/>
          <w:szCs w:val="24"/>
        </w:rPr>
        <w:t xml:space="preserve"> to check for compliance and to determine the need for more formal intervention.</w:t>
      </w:r>
    </w:p>
    <w:p w14:paraId="2CB16D9D" w14:textId="77777777" w:rsidR="005C1A08" w:rsidRPr="00607A36" w:rsidRDefault="005C1A08" w:rsidP="00D97576">
      <w:pPr>
        <w:tabs>
          <w:tab w:val="left" w:pos="142"/>
        </w:tabs>
        <w:ind w:left="851"/>
        <w:rPr>
          <w:rFonts w:ascii="Arial" w:hAnsi="Arial" w:cs="Arial"/>
          <w:b/>
          <w:bCs/>
          <w:sz w:val="24"/>
          <w:szCs w:val="24"/>
        </w:rPr>
      </w:pPr>
    </w:p>
    <w:p w14:paraId="2DC6F082" w14:textId="4859ED93" w:rsidR="007F0DCF" w:rsidRPr="000F2C58" w:rsidRDefault="00E37548" w:rsidP="0082077F">
      <w:pPr>
        <w:tabs>
          <w:tab w:val="left" w:pos="142"/>
        </w:tabs>
        <w:ind w:left="851" w:hanging="851"/>
        <w:rPr>
          <w:rFonts w:ascii="Arial" w:hAnsi="Arial" w:cs="Arial"/>
          <w:b/>
          <w:bCs/>
          <w:sz w:val="24"/>
          <w:szCs w:val="24"/>
        </w:rPr>
      </w:pPr>
      <w:r w:rsidRPr="000F2C58">
        <w:rPr>
          <w:rFonts w:ascii="Arial" w:hAnsi="Arial" w:cs="Arial"/>
          <w:b/>
          <w:bCs/>
          <w:sz w:val="24"/>
          <w:szCs w:val="24"/>
        </w:rPr>
        <w:t>11.3</w:t>
      </w:r>
      <w:r w:rsidR="007F0DCF" w:rsidRPr="000F2C58">
        <w:rPr>
          <w:rFonts w:ascii="Arial" w:hAnsi="Arial" w:cs="Arial"/>
          <w:b/>
          <w:bCs/>
          <w:sz w:val="24"/>
          <w:szCs w:val="24"/>
        </w:rPr>
        <w:t xml:space="preserve"> </w:t>
      </w:r>
      <w:r w:rsidR="0082077F" w:rsidRPr="000F2C58">
        <w:rPr>
          <w:rFonts w:ascii="Arial" w:hAnsi="Arial" w:cs="Arial"/>
          <w:b/>
          <w:bCs/>
          <w:sz w:val="24"/>
          <w:szCs w:val="24"/>
        </w:rPr>
        <w:tab/>
      </w:r>
      <w:r w:rsidR="007F0DCF" w:rsidRPr="000F2C58">
        <w:rPr>
          <w:rFonts w:ascii="Arial" w:hAnsi="Arial" w:cs="Arial"/>
          <w:b/>
          <w:bCs/>
          <w:sz w:val="24"/>
          <w:szCs w:val="24"/>
        </w:rPr>
        <w:t>Requests for Service</w:t>
      </w:r>
    </w:p>
    <w:p w14:paraId="44058836" w14:textId="77777777" w:rsidR="00B14903" w:rsidRPr="00607A36" w:rsidRDefault="00B14903" w:rsidP="00D97576">
      <w:pPr>
        <w:tabs>
          <w:tab w:val="left" w:pos="142"/>
        </w:tabs>
        <w:ind w:left="851"/>
        <w:rPr>
          <w:rFonts w:ascii="Arial" w:hAnsi="Arial" w:cs="Arial"/>
          <w:sz w:val="24"/>
          <w:szCs w:val="24"/>
        </w:rPr>
      </w:pPr>
    </w:p>
    <w:p w14:paraId="2347696B" w14:textId="77C65D2E" w:rsidR="007F0DCF" w:rsidRPr="00607A36" w:rsidRDefault="007F0DCF" w:rsidP="004D282B">
      <w:pPr>
        <w:tabs>
          <w:tab w:val="left" w:pos="142"/>
        </w:tabs>
        <w:ind w:left="851"/>
        <w:jc w:val="both"/>
        <w:rPr>
          <w:rFonts w:ascii="Arial" w:hAnsi="Arial" w:cs="Arial"/>
          <w:sz w:val="24"/>
          <w:szCs w:val="24"/>
        </w:rPr>
      </w:pPr>
      <w:r w:rsidRPr="00607A36">
        <w:rPr>
          <w:rFonts w:ascii="Arial" w:hAnsi="Arial" w:cs="Arial"/>
          <w:sz w:val="24"/>
          <w:szCs w:val="24"/>
        </w:rPr>
        <w:t>Requests for service include concerns regarding the condition of the premises, or food with microbiological or physical contamination</w:t>
      </w:r>
      <w:r w:rsidR="007500CF" w:rsidRPr="00607A36">
        <w:rPr>
          <w:rFonts w:ascii="Arial" w:hAnsi="Arial" w:cs="Arial"/>
          <w:sz w:val="24"/>
          <w:szCs w:val="24"/>
        </w:rPr>
        <w:t>.</w:t>
      </w:r>
      <w:r w:rsidR="00C307C7" w:rsidRPr="00607A36">
        <w:rPr>
          <w:rFonts w:ascii="Arial" w:hAnsi="Arial" w:cs="Arial"/>
          <w:sz w:val="24"/>
          <w:szCs w:val="24"/>
        </w:rPr>
        <w:t xml:space="preserve"> (Figures in brackets relate to service requests for 2021-22 for comparison purposes)</w:t>
      </w:r>
    </w:p>
    <w:p w14:paraId="3E9BEF1C" w14:textId="77777777" w:rsidR="007500CF" w:rsidRPr="00607A36" w:rsidRDefault="007500CF" w:rsidP="00D97576">
      <w:pPr>
        <w:tabs>
          <w:tab w:val="left" w:pos="142"/>
        </w:tabs>
        <w:ind w:left="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729"/>
        <w:gridCol w:w="2734"/>
        <w:gridCol w:w="2702"/>
      </w:tblGrid>
      <w:tr w:rsidR="00607A36" w:rsidRPr="00607A36" w14:paraId="22CD1F77" w14:textId="77777777" w:rsidTr="00AC60DF">
        <w:trPr>
          <w:trHeight w:val="636"/>
        </w:trPr>
        <w:tc>
          <w:tcPr>
            <w:tcW w:w="2729" w:type="dxa"/>
          </w:tcPr>
          <w:p w14:paraId="3A631E13" w14:textId="77777777" w:rsidR="007F0DCF" w:rsidRPr="00607A36" w:rsidRDefault="007F0DCF" w:rsidP="00D97576">
            <w:pPr>
              <w:tabs>
                <w:tab w:val="left" w:pos="142"/>
              </w:tabs>
              <w:rPr>
                <w:rFonts w:ascii="Arial" w:hAnsi="Arial" w:cs="Arial"/>
                <w:b/>
                <w:bCs/>
                <w:sz w:val="24"/>
                <w:szCs w:val="24"/>
              </w:rPr>
            </w:pPr>
            <w:r w:rsidRPr="00607A36">
              <w:rPr>
                <w:rFonts w:ascii="Arial" w:hAnsi="Arial" w:cs="Arial"/>
                <w:b/>
                <w:bCs/>
                <w:sz w:val="24"/>
                <w:szCs w:val="24"/>
              </w:rPr>
              <w:t xml:space="preserve">Hygiene of Premises </w:t>
            </w:r>
          </w:p>
        </w:tc>
        <w:tc>
          <w:tcPr>
            <w:tcW w:w="2734" w:type="dxa"/>
          </w:tcPr>
          <w:p w14:paraId="07859BE4" w14:textId="77777777" w:rsidR="007F0DCF" w:rsidRPr="00607A36" w:rsidRDefault="007F0DCF" w:rsidP="00D97576">
            <w:pPr>
              <w:tabs>
                <w:tab w:val="left" w:pos="142"/>
              </w:tabs>
              <w:rPr>
                <w:rFonts w:ascii="Arial" w:hAnsi="Arial" w:cs="Arial"/>
                <w:b/>
                <w:bCs/>
                <w:sz w:val="24"/>
                <w:szCs w:val="24"/>
              </w:rPr>
            </w:pPr>
            <w:r w:rsidRPr="00607A36">
              <w:rPr>
                <w:rFonts w:ascii="Arial" w:hAnsi="Arial" w:cs="Arial"/>
                <w:b/>
                <w:bCs/>
                <w:sz w:val="24"/>
                <w:szCs w:val="24"/>
              </w:rPr>
              <w:t>Food Complaints</w:t>
            </w:r>
          </w:p>
        </w:tc>
        <w:tc>
          <w:tcPr>
            <w:tcW w:w="2702" w:type="dxa"/>
          </w:tcPr>
          <w:p w14:paraId="2BBA3D44" w14:textId="77777777" w:rsidR="007F0DCF" w:rsidRPr="00607A36" w:rsidRDefault="007F0DCF" w:rsidP="00D97576">
            <w:pPr>
              <w:tabs>
                <w:tab w:val="left" w:pos="142"/>
              </w:tabs>
              <w:rPr>
                <w:rFonts w:ascii="Arial" w:hAnsi="Arial" w:cs="Arial"/>
                <w:b/>
                <w:bCs/>
                <w:sz w:val="24"/>
                <w:szCs w:val="24"/>
              </w:rPr>
            </w:pPr>
            <w:r w:rsidRPr="00607A36">
              <w:rPr>
                <w:rFonts w:ascii="Arial" w:hAnsi="Arial" w:cs="Arial"/>
                <w:b/>
                <w:bCs/>
                <w:sz w:val="24"/>
                <w:szCs w:val="24"/>
              </w:rPr>
              <w:t>Other Food Related Enquiries</w:t>
            </w:r>
          </w:p>
        </w:tc>
      </w:tr>
      <w:tr w:rsidR="00AC60DF" w:rsidRPr="00607A36" w14:paraId="6816D949" w14:textId="77777777" w:rsidTr="00AC60DF">
        <w:trPr>
          <w:trHeight w:val="636"/>
        </w:trPr>
        <w:tc>
          <w:tcPr>
            <w:tcW w:w="2729" w:type="dxa"/>
          </w:tcPr>
          <w:p w14:paraId="323CCFD4" w14:textId="7B113D2E" w:rsidR="00AC60DF" w:rsidRPr="00607A36" w:rsidRDefault="00BD4610" w:rsidP="00D97576">
            <w:pPr>
              <w:tabs>
                <w:tab w:val="left" w:pos="142"/>
              </w:tabs>
              <w:rPr>
                <w:rFonts w:ascii="Arial" w:hAnsi="Arial" w:cs="Arial"/>
                <w:sz w:val="24"/>
                <w:szCs w:val="24"/>
              </w:rPr>
            </w:pPr>
            <w:r w:rsidRPr="00607A36">
              <w:rPr>
                <w:rFonts w:ascii="Arial" w:hAnsi="Arial" w:cs="Arial"/>
                <w:sz w:val="24"/>
                <w:szCs w:val="24"/>
              </w:rPr>
              <w:lastRenderedPageBreak/>
              <w:t>59</w:t>
            </w:r>
            <w:r w:rsidR="00AB2943" w:rsidRPr="00607A36">
              <w:rPr>
                <w:rFonts w:ascii="Arial" w:hAnsi="Arial" w:cs="Arial"/>
                <w:sz w:val="24"/>
                <w:szCs w:val="24"/>
              </w:rPr>
              <w:t xml:space="preserve"> </w:t>
            </w:r>
            <w:r w:rsidRPr="00607A36">
              <w:rPr>
                <w:rFonts w:ascii="Arial" w:hAnsi="Arial" w:cs="Arial"/>
                <w:sz w:val="24"/>
                <w:szCs w:val="24"/>
              </w:rPr>
              <w:t>(</w:t>
            </w:r>
            <w:r w:rsidR="00F43199" w:rsidRPr="00607A36">
              <w:rPr>
                <w:rFonts w:ascii="Arial" w:hAnsi="Arial" w:cs="Arial"/>
                <w:sz w:val="24"/>
                <w:szCs w:val="24"/>
              </w:rPr>
              <w:t>100</w:t>
            </w:r>
            <w:r w:rsidRPr="00607A36">
              <w:rPr>
                <w:rFonts w:ascii="Arial" w:hAnsi="Arial" w:cs="Arial"/>
                <w:sz w:val="24"/>
                <w:szCs w:val="24"/>
              </w:rPr>
              <w:t>)</w:t>
            </w:r>
            <w:r w:rsidR="001D7837" w:rsidRPr="00607A36">
              <w:rPr>
                <w:rFonts w:ascii="Arial" w:hAnsi="Arial" w:cs="Arial"/>
                <w:sz w:val="24"/>
                <w:szCs w:val="24"/>
              </w:rPr>
              <w:t xml:space="preserve"> </w:t>
            </w:r>
          </w:p>
        </w:tc>
        <w:tc>
          <w:tcPr>
            <w:tcW w:w="2734" w:type="dxa"/>
          </w:tcPr>
          <w:p w14:paraId="61FDC950" w14:textId="2A99B179" w:rsidR="00AC60DF" w:rsidRPr="00607A36" w:rsidRDefault="00BD4610" w:rsidP="00D97576">
            <w:pPr>
              <w:tabs>
                <w:tab w:val="left" w:pos="142"/>
              </w:tabs>
              <w:rPr>
                <w:rFonts w:ascii="Arial" w:hAnsi="Arial" w:cs="Arial"/>
                <w:sz w:val="24"/>
                <w:szCs w:val="24"/>
              </w:rPr>
            </w:pPr>
            <w:r w:rsidRPr="00607A36">
              <w:rPr>
                <w:rFonts w:ascii="Arial" w:hAnsi="Arial" w:cs="Arial"/>
                <w:sz w:val="24"/>
                <w:szCs w:val="24"/>
              </w:rPr>
              <w:t>75</w:t>
            </w:r>
            <w:r w:rsidR="00AB2943" w:rsidRPr="00607A36">
              <w:rPr>
                <w:rFonts w:ascii="Arial" w:hAnsi="Arial" w:cs="Arial"/>
                <w:sz w:val="24"/>
                <w:szCs w:val="24"/>
              </w:rPr>
              <w:t xml:space="preserve"> </w:t>
            </w:r>
            <w:r w:rsidRPr="00607A36">
              <w:rPr>
                <w:rFonts w:ascii="Arial" w:hAnsi="Arial" w:cs="Arial"/>
                <w:sz w:val="24"/>
                <w:szCs w:val="24"/>
              </w:rPr>
              <w:t>(</w:t>
            </w:r>
            <w:r w:rsidR="00F43199" w:rsidRPr="00607A36">
              <w:rPr>
                <w:rFonts w:ascii="Arial" w:hAnsi="Arial" w:cs="Arial"/>
                <w:sz w:val="24"/>
                <w:szCs w:val="24"/>
              </w:rPr>
              <w:t>55</w:t>
            </w:r>
            <w:r w:rsidRPr="00607A36">
              <w:rPr>
                <w:rFonts w:ascii="Arial" w:hAnsi="Arial" w:cs="Arial"/>
                <w:sz w:val="24"/>
                <w:szCs w:val="24"/>
              </w:rPr>
              <w:t>)</w:t>
            </w:r>
            <w:r w:rsidR="0064742C" w:rsidRPr="00607A36">
              <w:rPr>
                <w:rFonts w:ascii="Arial" w:hAnsi="Arial" w:cs="Arial"/>
                <w:sz w:val="24"/>
                <w:szCs w:val="24"/>
              </w:rPr>
              <w:t xml:space="preserve"> </w:t>
            </w:r>
          </w:p>
        </w:tc>
        <w:tc>
          <w:tcPr>
            <w:tcW w:w="2702" w:type="dxa"/>
          </w:tcPr>
          <w:p w14:paraId="6020DEF9" w14:textId="48D18038" w:rsidR="00AC60DF" w:rsidRPr="00607A36" w:rsidRDefault="00BD4610" w:rsidP="00D97576">
            <w:pPr>
              <w:tabs>
                <w:tab w:val="left" w:pos="142"/>
              </w:tabs>
              <w:rPr>
                <w:rFonts w:ascii="Arial" w:hAnsi="Arial" w:cs="Arial"/>
                <w:sz w:val="24"/>
                <w:szCs w:val="24"/>
              </w:rPr>
            </w:pPr>
            <w:r w:rsidRPr="00607A36">
              <w:rPr>
                <w:rFonts w:ascii="Arial" w:hAnsi="Arial" w:cs="Arial"/>
                <w:sz w:val="24"/>
                <w:szCs w:val="24"/>
              </w:rPr>
              <w:t>110</w:t>
            </w:r>
            <w:r w:rsidR="00AB2943" w:rsidRPr="00607A36">
              <w:rPr>
                <w:rFonts w:ascii="Arial" w:hAnsi="Arial" w:cs="Arial"/>
                <w:sz w:val="24"/>
                <w:szCs w:val="24"/>
              </w:rPr>
              <w:t xml:space="preserve"> </w:t>
            </w:r>
            <w:r w:rsidRPr="00607A36">
              <w:rPr>
                <w:rFonts w:ascii="Arial" w:hAnsi="Arial" w:cs="Arial"/>
                <w:sz w:val="24"/>
                <w:szCs w:val="24"/>
              </w:rPr>
              <w:t>(</w:t>
            </w:r>
            <w:r w:rsidR="00F43199" w:rsidRPr="00607A36">
              <w:rPr>
                <w:rFonts w:ascii="Arial" w:hAnsi="Arial" w:cs="Arial"/>
                <w:sz w:val="24"/>
                <w:szCs w:val="24"/>
              </w:rPr>
              <w:t>116</w:t>
            </w:r>
            <w:r w:rsidRPr="00607A36">
              <w:rPr>
                <w:rFonts w:ascii="Arial" w:hAnsi="Arial" w:cs="Arial"/>
                <w:sz w:val="24"/>
                <w:szCs w:val="24"/>
              </w:rPr>
              <w:t>)</w:t>
            </w:r>
            <w:r w:rsidR="0064742C" w:rsidRPr="00607A36">
              <w:rPr>
                <w:rFonts w:ascii="Arial" w:hAnsi="Arial" w:cs="Arial"/>
                <w:sz w:val="24"/>
                <w:szCs w:val="24"/>
              </w:rPr>
              <w:t xml:space="preserve"> </w:t>
            </w:r>
          </w:p>
        </w:tc>
      </w:tr>
    </w:tbl>
    <w:p w14:paraId="4F9AB5C3" w14:textId="77777777" w:rsidR="007F0DCF" w:rsidRDefault="007F0DCF" w:rsidP="00D97576">
      <w:pPr>
        <w:tabs>
          <w:tab w:val="left" w:pos="142"/>
        </w:tabs>
        <w:ind w:left="851"/>
        <w:rPr>
          <w:rFonts w:ascii="Arial" w:hAnsi="Arial" w:cs="Arial"/>
          <w:sz w:val="24"/>
          <w:szCs w:val="24"/>
        </w:rPr>
      </w:pPr>
    </w:p>
    <w:p w14:paraId="3E6696C8" w14:textId="77777777" w:rsidR="000F2C58" w:rsidRPr="00607A36" w:rsidRDefault="000F2C58" w:rsidP="00D97576">
      <w:pPr>
        <w:tabs>
          <w:tab w:val="left" w:pos="142"/>
        </w:tabs>
        <w:ind w:left="851"/>
        <w:rPr>
          <w:rFonts w:ascii="Arial" w:hAnsi="Arial" w:cs="Arial"/>
          <w:sz w:val="24"/>
          <w:szCs w:val="24"/>
        </w:rPr>
      </w:pPr>
    </w:p>
    <w:p w14:paraId="7BC4456A" w14:textId="792BBD01" w:rsidR="007F0DCF" w:rsidRPr="000F2C58" w:rsidRDefault="00AB4B71" w:rsidP="0082077F">
      <w:pPr>
        <w:tabs>
          <w:tab w:val="left" w:pos="142"/>
        </w:tabs>
        <w:ind w:left="851" w:hanging="851"/>
        <w:rPr>
          <w:rFonts w:ascii="Arial" w:hAnsi="Arial" w:cs="Arial"/>
          <w:b/>
          <w:bCs/>
          <w:sz w:val="24"/>
          <w:szCs w:val="24"/>
        </w:rPr>
      </w:pPr>
      <w:r w:rsidRPr="000F2C58">
        <w:rPr>
          <w:rFonts w:ascii="Arial" w:hAnsi="Arial" w:cs="Arial"/>
          <w:b/>
          <w:bCs/>
          <w:sz w:val="24"/>
          <w:szCs w:val="24"/>
        </w:rPr>
        <w:t>11.</w:t>
      </w:r>
      <w:r w:rsidR="00045BAE" w:rsidRPr="000F2C58">
        <w:rPr>
          <w:rFonts w:ascii="Arial" w:hAnsi="Arial" w:cs="Arial"/>
          <w:b/>
          <w:bCs/>
          <w:sz w:val="24"/>
          <w:szCs w:val="24"/>
        </w:rPr>
        <w:t xml:space="preserve">4 </w:t>
      </w:r>
      <w:r w:rsidR="0082077F" w:rsidRPr="000F2C58">
        <w:rPr>
          <w:rFonts w:ascii="Arial" w:hAnsi="Arial" w:cs="Arial"/>
          <w:b/>
          <w:bCs/>
          <w:sz w:val="24"/>
          <w:szCs w:val="24"/>
        </w:rPr>
        <w:tab/>
      </w:r>
      <w:r w:rsidR="007F0DCF" w:rsidRPr="000F2C58">
        <w:rPr>
          <w:rFonts w:ascii="Arial" w:hAnsi="Arial" w:cs="Arial"/>
          <w:b/>
          <w:bCs/>
          <w:sz w:val="24"/>
          <w:szCs w:val="24"/>
        </w:rPr>
        <w:t>Enforcement Action (Premises) 202</w:t>
      </w:r>
      <w:r w:rsidR="00BD4610" w:rsidRPr="000F2C58">
        <w:rPr>
          <w:rFonts w:ascii="Arial" w:hAnsi="Arial" w:cs="Arial"/>
          <w:b/>
          <w:bCs/>
          <w:sz w:val="24"/>
          <w:szCs w:val="24"/>
        </w:rPr>
        <w:t>2</w:t>
      </w:r>
      <w:r w:rsidR="007F0DCF" w:rsidRPr="000F2C58">
        <w:rPr>
          <w:rFonts w:ascii="Arial" w:hAnsi="Arial" w:cs="Arial"/>
          <w:b/>
          <w:bCs/>
          <w:sz w:val="24"/>
          <w:szCs w:val="24"/>
        </w:rPr>
        <w:t>/2</w:t>
      </w:r>
      <w:r w:rsidR="00BD4610" w:rsidRPr="000F2C58">
        <w:rPr>
          <w:rFonts w:ascii="Arial" w:hAnsi="Arial" w:cs="Arial"/>
          <w:b/>
          <w:bCs/>
          <w:sz w:val="24"/>
          <w:szCs w:val="24"/>
        </w:rPr>
        <w:t>3</w:t>
      </w:r>
    </w:p>
    <w:p w14:paraId="33A7E506" w14:textId="77777777" w:rsidR="007F0DCF" w:rsidRPr="00607A36" w:rsidRDefault="007F0DCF" w:rsidP="00D97576">
      <w:pPr>
        <w:tabs>
          <w:tab w:val="left" w:pos="142"/>
        </w:tabs>
        <w:ind w:left="851"/>
        <w:rPr>
          <w:rFonts w:ascii="Arial" w:hAnsi="Arial" w:cs="Arial"/>
          <w:sz w:val="24"/>
          <w:szCs w:val="24"/>
        </w:rPr>
      </w:pPr>
    </w:p>
    <w:tbl>
      <w:tblPr>
        <w:tblStyle w:val="TableGrid"/>
        <w:tblW w:w="0" w:type="auto"/>
        <w:tblInd w:w="851" w:type="dxa"/>
        <w:tblLook w:val="04A0" w:firstRow="1" w:lastRow="0" w:firstColumn="1" w:lastColumn="0" w:noHBand="0" w:noVBand="1"/>
      </w:tblPr>
      <w:tblGrid>
        <w:gridCol w:w="4161"/>
        <w:gridCol w:w="4004"/>
      </w:tblGrid>
      <w:tr w:rsidR="00607A36" w:rsidRPr="00607A36" w14:paraId="5DB6304D" w14:textId="77777777" w:rsidTr="00CE445B">
        <w:tc>
          <w:tcPr>
            <w:tcW w:w="4161" w:type="dxa"/>
          </w:tcPr>
          <w:p w14:paraId="4B09F836" w14:textId="77777777" w:rsidR="007F0DCF" w:rsidRPr="00607A36" w:rsidRDefault="007F0DCF" w:rsidP="00D97576">
            <w:pPr>
              <w:tabs>
                <w:tab w:val="left" w:pos="142"/>
              </w:tabs>
              <w:rPr>
                <w:rFonts w:ascii="Arial" w:hAnsi="Arial" w:cs="Arial"/>
                <w:b/>
                <w:bCs/>
                <w:sz w:val="24"/>
                <w:szCs w:val="24"/>
              </w:rPr>
            </w:pPr>
            <w:r w:rsidRPr="00607A36">
              <w:rPr>
                <w:rFonts w:ascii="Arial" w:hAnsi="Arial" w:cs="Arial"/>
                <w:b/>
                <w:bCs/>
                <w:sz w:val="24"/>
                <w:szCs w:val="24"/>
              </w:rPr>
              <w:t>Informal Warnings</w:t>
            </w:r>
          </w:p>
        </w:tc>
        <w:tc>
          <w:tcPr>
            <w:tcW w:w="4004" w:type="dxa"/>
            <w:shd w:val="clear" w:color="auto" w:fill="auto"/>
          </w:tcPr>
          <w:p w14:paraId="58841212" w14:textId="5B85D95B" w:rsidR="007F0DCF" w:rsidRPr="00607A36" w:rsidRDefault="00BD4610" w:rsidP="00393029">
            <w:pPr>
              <w:tabs>
                <w:tab w:val="left" w:pos="142"/>
              </w:tabs>
              <w:jc w:val="center"/>
              <w:rPr>
                <w:rFonts w:ascii="Arial" w:hAnsi="Arial" w:cs="Arial"/>
                <w:sz w:val="24"/>
                <w:szCs w:val="24"/>
              </w:rPr>
            </w:pPr>
            <w:r w:rsidRPr="00607A36">
              <w:rPr>
                <w:rFonts w:ascii="Arial" w:hAnsi="Arial" w:cs="Arial"/>
                <w:sz w:val="24"/>
                <w:szCs w:val="24"/>
              </w:rPr>
              <w:t>110</w:t>
            </w:r>
          </w:p>
        </w:tc>
      </w:tr>
      <w:tr w:rsidR="00607A36" w:rsidRPr="00607A36" w14:paraId="5F4ED9A6" w14:textId="77777777" w:rsidTr="00CE445B">
        <w:tc>
          <w:tcPr>
            <w:tcW w:w="4161" w:type="dxa"/>
          </w:tcPr>
          <w:p w14:paraId="3167EC2A" w14:textId="77777777" w:rsidR="007F0DCF" w:rsidRPr="00607A36" w:rsidRDefault="007F0DCF" w:rsidP="00D97576">
            <w:pPr>
              <w:tabs>
                <w:tab w:val="left" w:pos="142"/>
              </w:tabs>
              <w:rPr>
                <w:rFonts w:ascii="Arial" w:hAnsi="Arial" w:cs="Arial"/>
                <w:b/>
                <w:bCs/>
                <w:sz w:val="24"/>
                <w:szCs w:val="24"/>
              </w:rPr>
            </w:pPr>
            <w:r w:rsidRPr="00607A36">
              <w:rPr>
                <w:rFonts w:ascii="Arial" w:hAnsi="Arial" w:cs="Arial"/>
                <w:b/>
                <w:bCs/>
                <w:sz w:val="24"/>
                <w:szCs w:val="24"/>
              </w:rPr>
              <w:t>Improvement Notices</w:t>
            </w:r>
          </w:p>
        </w:tc>
        <w:tc>
          <w:tcPr>
            <w:tcW w:w="4004" w:type="dxa"/>
            <w:shd w:val="clear" w:color="auto" w:fill="auto"/>
          </w:tcPr>
          <w:p w14:paraId="7ADBDA33" w14:textId="4B8DFE60" w:rsidR="007F0DCF" w:rsidRPr="00607A36" w:rsidRDefault="00BD4610" w:rsidP="00522281">
            <w:pPr>
              <w:tabs>
                <w:tab w:val="left" w:pos="142"/>
              </w:tabs>
              <w:jc w:val="center"/>
              <w:rPr>
                <w:rFonts w:ascii="Arial" w:hAnsi="Arial" w:cs="Arial"/>
                <w:sz w:val="24"/>
                <w:szCs w:val="24"/>
              </w:rPr>
            </w:pPr>
            <w:r w:rsidRPr="00607A36">
              <w:rPr>
                <w:rFonts w:ascii="Arial" w:hAnsi="Arial" w:cs="Arial"/>
                <w:sz w:val="24"/>
                <w:szCs w:val="24"/>
              </w:rPr>
              <w:t>6</w:t>
            </w:r>
          </w:p>
        </w:tc>
      </w:tr>
      <w:tr w:rsidR="00607A36" w:rsidRPr="00607A36" w14:paraId="67C79117" w14:textId="77777777" w:rsidTr="00CE445B">
        <w:tc>
          <w:tcPr>
            <w:tcW w:w="4161" w:type="dxa"/>
          </w:tcPr>
          <w:p w14:paraId="6F00B0B6" w14:textId="77777777" w:rsidR="007F0DCF" w:rsidRPr="00607A36" w:rsidRDefault="007F0DCF" w:rsidP="00D97576">
            <w:pPr>
              <w:tabs>
                <w:tab w:val="left" w:pos="142"/>
              </w:tabs>
              <w:rPr>
                <w:rFonts w:ascii="Arial" w:hAnsi="Arial" w:cs="Arial"/>
                <w:b/>
                <w:bCs/>
                <w:sz w:val="24"/>
                <w:szCs w:val="24"/>
              </w:rPr>
            </w:pPr>
            <w:r w:rsidRPr="00607A36">
              <w:rPr>
                <w:rFonts w:ascii="Arial" w:hAnsi="Arial" w:cs="Arial"/>
                <w:b/>
                <w:bCs/>
                <w:sz w:val="24"/>
                <w:szCs w:val="24"/>
              </w:rPr>
              <w:t>Hygiene Emergency Prohibition Notices</w:t>
            </w:r>
          </w:p>
        </w:tc>
        <w:tc>
          <w:tcPr>
            <w:tcW w:w="4004" w:type="dxa"/>
            <w:shd w:val="clear" w:color="auto" w:fill="auto"/>
          </w:tcPr>
          <w:p w14:paraId="0888162E" w14:textId="77777777" w:rsidR="007F0DCF" w:rsidRPr="00607A36" w:rsidRDefault="00522281" w:rsidP="00522281">
            <w:pPr>
              <w:tabs>
                <w:tab w:val="left" w:pos="142"/>
              </w:tabs>
              <w:jc w:val="center"/>
              <w:rPr>
                <w:rFonts w:ascii="Arial" w:hAnsi="Arial" w:cs="Arial"/>
                <w:sz w:val="24"/>
                <w:szCs w:val="24"/>
              </w:rPr>
            </w:pPr>
            <w:r w:rsidRPr="00607A36">
              <w:rPr>
                <w:rFonts w:ascii="Arial" w:hAnsi="Arial" w:cs="Arial"/>
                <w:sz w:val="24"/>
                <w:szCs w:val="24"/>
              </w:rPr>
              <w:t>0</w:t>
            </w:r>
          </w:p>
        </w:tc>
      </w:tr>
      <w:tr w:rsidR="00607A36" w:rsidRPr="00607A36" w14:paraId="73B35CD2" w14:textId="77777777" w:rsidTr="00CE445B">
        <w:tc>
          <w:tcPr>
            <w:tcW w:w="4161" w:type="dxa"/>
          </w:tcPr>
          <w:p w14:paraId="6E1609E7" w14:textId="77777777" w:rsidR="007F0DCF" w:rsidRPr="00607A36" w:rsidRDefault="007F0DCF" w:rsidP="00D97576">
            <w:pPr>
              <w:tabs>
                <w:tab w:val="left" w:pos="142"/>
              </w:tabs>
              <w:rPr>
                <w:rFonts w:ascii="Arial" w:hAnsi="Arial" w:cs="Arial"/>
                <w:b/>
                <w:bCs/>
                <w:sz w:val="24"/>
                <w:szCs w:val="24"/>
              </w:rPr>
            </w:pPr>
            <w:r w:rsidRPr="00607A36">
              <w:rPr>
                <w:rFonts w:ascii="Arial" w:hAnsi="Arial" w:cs="Arial"/>
                <w:b/>
                <w:bCs/>
                <w:sz w:val="24"/>
                <w:szCs w:val="24"/>
              </w:rPr>
              <w:t>Hygiene Emergency Prohibition Orders</w:t>
            </w:r>
          </w:p>
        </w:tc>
        <w:tc>
          <w:tcPr>
            <w:tcW w:w="4004" w:type="dxa"/>
            <w:shd w:val="clear" w:color="auto" w:fill="auto"/>
          </w:tcPr>
          <w:p w14:paraId="5E86C7FF" w14:textId="77777777" w:rsidR="007F0DCF" w:rsidRPr="00607A36" w:rsidRDefault="00522281" w:rsidP="00522281">
            <w:pPr>
              <w:tabs>
                <w:tab w:val="left" w:pos="142"/>
              </w:tabs>
              <w:jc w:val="center"/>
              <w:rPr>
                <w:rFonts w:ascii="Arial" w:hAnsi="Arial" w:cs="Arial"/>
                <w:sz w:val="24"/>
                <w:szCs w:val="24"/>
              </w:rPr>
            </w:pPr>
            <w:r w:rsidRPr="00607A36">
              <w:rPr>
                <w:rFonts w:ascii="Arial" w:hAnsi="Arial" w:cs="Arial"/>
                <w:sz w:val="24"/>
                <w:szCs w:val="24"/>
              </w:rPr>
              <w:t>0</w:t>
            </w:r>
          </w:p>
        </w:tc>
      </w:tr>
      <w:tr w:rsidR="00607A36" w:rsidRPr="00607A36" w14:paraId="1110F8A3" w14:textId="77777777" w:rsidTr="00CE445B">
        <w:tc>
          <w:tcPr>
            <w:tcW w:w="4161" w:type="dxa"/>
          </w:tcPr>
          <w:p w14:paraId="42FCE6AA" w14:textId="77777777" w:rsidR="007F0DCF" w:rsidRPr="00607A36" w:rsidRDefault="007F0DCF" w:rsidP="00D97576">
            <w:pPr>
              <w:tabs>
                <w:tab w:val="left" w:pos="142"/>
              </w:tabs>
              <w:rPr>
                <w:rFonts w:ascii="Arial" w:hAnsi="Arial" w:cs="Arial"/>
                <w:b/>
                <w:bCs/>
                <w:sz w:val="24"/>
                <w:szCs w:val="24"/>
              </w:rPr>
            </w:pPr>
            <w:r w:rsidRPr="00607A36">
              <w:rPr>
                <w:rFonts w:ascii="Arial" w:hAnsi="Arial" w:cs="Arial"/>
                <w:b/>
                <w:bCs/>
                <w:sz w:val="24"/>
                <w:szCs w:val="24"/>
              </w:rPr>
              <w:t>Voluntary Closure</w:t>
            </w:r>
          </w:p>
        </w:tc>
        <w:tc>
          <w:tcPr>
            <w:tcW w:w="4004" w:type="dxa"/>
            <w:shd w:val="clear" w:color="auto" w:fill="auto"/>
          </w:tcPr>
          <w:p w14:paraId="7B29E3B1" w14:textId="6081CC38" w:rsidR="007F0DCF" w:rsidRPr="00607A36" w:rsidRDefault="00BD4610" w:rsidP="00BD4610">
            <w:pPr>
              <w:tabs>
                <w:tab w:val="left" w:pos="142"/>
              </w:tabs>
              <w:jc w:val="center"/>
              <w:rPr>
                <w:rFonts w:ascii="Arial" w:hAnsi="Arial" w:cs="Arial"/>
                <w:sz w:val="24"/>
                <w:szCs w:val="24"/>
              </w:rPr>
            </w:pPr>
            <w:r w:rsidRPr="00607A36">
              <w:rPr>
                <w:rFonts w:ascii="Arial" w:hAnsi="Arial" w:cs="Arial"/>
                <w:sz w:val="24"/>
                <w:szCs w:val="24"/>
              </w:rPr>
              <w:t>4</w:t>
            </w:r>
          </w:p>
        </w:tc>
      </w:tr>
      <w:tr w:rsidR="00607A36" w:rsidRPr="00607A36" w14:paraId="750E6DB8" w14:textId="77777777" w:rsidTr="00CE445B">
        <w:tc>
          <w:tcPr>
            <w:tcW w:w="4161" w:type="dxa"/>
          </w:tcPr>
          <w:p w14:paraId="531F3817" w14:textId="77777777" w:rsidR="007F0DCF" w:rsidRPr="00607A36" w:rsidRDefault="007F0DCF" w:rsidP="00D97576">
            <w:pPr>
              <w:tabs>
                <w:tab w:val="left" w:pos="142"/>
              </w:tabs>
              <w:rPr>
                <w:rFonts w:ascii="Arial" w:hAnsi="Arial" w:cs="Arial"/>
                <w:b/>
                <w:bCs/>
                <w:sz w:val="24"/>
                <w:szCs w:val="24"/>
              </w:rPr>
            </w:pPr>
            <w:r w:rsidRPr="00607A36">
              <w:rPr>
                <w:rFonts w:ascii="Arial" w:hAnsi="Arial" w:cs="Arial"/>
                <w:b/>
                <w:bCs/>
                <w:sz w:val="24"/>
                <w:szCs w:val="24"/>
              </w:rPr>
              <w:t>Seizure, Detention, Voluntary surrender of food</w:t>
            </w:r>
          </w:p>
        </w:tc>
        <w:tc>
          <w:tcPr>
            <w:tcW w:w="4004" w:type="dxa"/>
            <w:shd w:val="clear" w:color="auto" w:fill="auto"/>
          </w:tcPr>
          <w:p w14:paraId="6FB7B101" w14:textId="275F0B7F" w:rsidR="007F0DCF" w:rsidRPr="00607A36" w:rsidRDefault="00BD4610" w:rsidP="00522281">
            <w:pPr>
              <w:tabs>
                <w:tab w:val="left" w:pos="142"/>
              </w:tabs>
              <w:jc w:val="center"/>
              <w:rPr>
                <w:rFonts w:ascii="Arial" w:hAnsi="Arial" w:cs="Arial"/>
                <w:sz w:val="24"/>
                <w:szCs w:val="24"/>
              </w:rPr>
            </w:pPr>
            <w:r w:rsidRPr="00607A36">
              <w:rPr>
                <w:rFonts w:ascii="Arial" w:hAnsi="Arial" w:cs="Arial"/>
                <w:sz w:val="24"/>
                <w:szCs w:val="24"/>
              </w:rPr>
              <w:t>1</w:t>
            </w:r>
          </w:p>
        </w:tc>
      </w:tr>
      <w:tr w:rsidR="00607A36" w:rsidRPr="00607A36" w14:paraId="634A9F60" w14:textId="77777777" w:rsidTr="00CE445B">
        <w:tc>
          <w:tcPr>
            <w:tcW w:w="4161" w:type="dxa"/>
          </w:tcPr>
          <w:p w14:paraId="45941D83" w14:textId="77777777" w:rsidR="007F0DCF" w:rsidRPr="00607A36" w:rsidRDefault="007F0DCF" w:rsidP="00D97576">
            <w:pPr>
              <w:tabs>
                <w:tab w:val="left" w:pos="142"/>
              </w:tabs>
              <w:rPr>
                <w:rFonts w:ascii="Arial" w:hAnsi="Arial" w:cs="Arial"/>
                <w:b/>
                <w:bCs/>
                <w:sz w:val="24"/>
                <w:szCs w:val="24"/>
              </w:rPr>
            </w:pPr>
            <w:r w:rsidRPr="00607A36">
              <w:rPr>
                <w:rFonts w:ascii="Arial" w:hAnsi="Arial" w:cs="Arial"/>
                <w:b/>
                <w:bCs/>
                <w:sz w:val="24"/>
                <w:szCs w:val="24"/>
              </w:rPr>
              <w:t>Simple Cautions</w:t>
            </w:r>
          </w:p>
        </w:tc>
        <w:tc>
          <w:tcPr>
            <w:tcW w:w="4004" w:type="dxa"/>
            <w:shd w:val="clear" w:color="auto" w:fill="auto"/>
          </w:tcPr>
          <w:p w14:paraId="5E3CF332" w14:textId="334A5896" w:rsidR="007F0DCF" w:rsidRPr="00607A36" w:rsidRDefault="00BD4610" w:rsidP="00522281">
            <w:pPr>
              <w:tabs>
                <w:tab w:val="left" w:pos="142"/>
              </w:tabs>
              <w:jc w:val="center"/>
              <w:rPr>
                <w:rFonts w:ascii="Arial" w:hAnsi="Arial" w:cs="Arial"/>
                <w:sz w:val="24"/>
                <w:szCs w:val="24"/>
              </w:rPr>
            </w:pPr>
            <w:r w:rsidRPr="00607A36">
              <w:rPr>
                <w:rFonts w:ascii="Arial" w:hAnsi="Arial" w:cs="Arial"/>
                <w:sz w:val="24"/>
                <w:szCs w:val="24"/>
              </w:rPr>
              <w:t>1</w:t>
            </w:r>
          </w:p>
        </w:tc>
      </w:tr>
      <w:tr w:rsidR="007F0DCF" w:rsidRPr="00607A36" w14:paraId="3D2BAFA2" w14:textId="77777777" w:rsidTr="00CE445B">
        <w:tc>
          <w:tcPr>
            <w:tcW w:w="4161" w:type="dxa"/>
          </w:tcPr>
          <w:p w14:paraId="40D11A64" w14:textId="77777777" w:rsidR="007F0DCF" w:rsidRPr="00607A36" w:rsidRDefault="007F0DCF" w:rsidP="00D97576">
            <w:pPr>
              <w:tabs>
                <w:tab w:val="left" w:pos="142"/>
              </w:tabs>
              <w:rPr>
                <w:rFonts w:ascii="Arial" w:hAnsi="Arial" w:cs="Arial"/>
                <w:b/>
                <w:bCs/>
                <w:sz w:val="24"/>
                <w:szCs w:val="24"/>
              </w:rPr>
            </w:pPr>
            <w:r w:rsidRPr="00607A36">
              <w:rPr>
                <w:rFonts w:ascii="Arial" w:hAnsi="Arial" w:cs="Arial"/>
                <w:b/>
                <w:bCs/>
                <w:sz w:val="24"/>
                <w:szCs w:val="24"/>
              </w:rPr>
              <w:t>Prosecutions</w:t>
            </w:r>
          </w:p>
        </w:tc>
        <w:tc>
          <w:tcPr>
            <w:tcW w:w="4004" w:type="dxa"/>
            <w:shd w:val="clear" w:color="auto" w:fill="auto"/>
          </w:tcPr>
          <w:p w14:paraId="30EE331D" w14:textId="46354E3D" w:rsidR="007F0DCF" w:rsidRPr="00607A36" w:rsidRDefault="00393029" w:rsidP="00522281">
            <w:pPr>
              <w:tabs>
                <w:tab w:val="left" w:pos="142"/>
              </w:tabs>
              <w:jc w:val="center"/>
              <w:rPr>
                <w:rFonts w:ascii="Arial" w:hAnsi="Arial" w:cs="Arial"/>
                <w:sz w:val="24"/>
                <w:szCs w:val="24"/>
              </w:rPr>
            </w:pPr>
            <w:r w:rsidRPr="00607A36">
              <w:rPr>
                <w:rFonts w:ascii="Arial" w:hAnsi="Arial" w:cs="Arial"/>
                <w:sz w:val="24"/>
                <w:szCs w:val="24"/>
              </w:rPr>
              <w:t xml:space="preserve">1 </w:t>
            </w:r>
          </w:p>
        </w:tc>
      </w:tr>
    </w:tbl>
    <w:p w14:paraId="4FFDBA5C" w14:textId="77777777" w:rsidR="007F0DCF" w:rsidRPr="00607A36" w:rsidRDefault="007F0DCF" w:rsidP="00D97576">
      <w:pPr>
        <w:tabs>
          <w:tab w:val="left" w:pos="142"/>
        </w:tabs>
        <w:ind w:left="851"/>
        <w:rPr>
          <w:rFonts w:ascii="Arial" w:hAnsi="Arial" w:cs="Arial"/>
          <w:sz w:val="24"/>
          <w:szCs w:val="24"/>
        </w:rPr>
      </w:pPr>
    </w:p>
    <w:p w14:paraId="53E33376" w14:textId="79E2BA0E" w:rsidR="005F06BE" w:rsidRPr="00607A36" w:rsidRDefault="00522281" w:rsidP="0082077F">
      <w:pPr>
        <w:tabs>
          <w:tab w:val="left" w:pos="142"/>
        </w:tabs>
        <w:ind w:left="851"/>
        <w:jc w:val="both"/>
        <w:rPr>
          <w:rFonts w:ascii="Arial" w:hAnsi="Arial" w:cs="Arial"/>
          <w:sz w:val="24"/>
          <w:szCs w:val="24"/>
        </w:rPr>
      </w:pPr>
      <w:r w:rsidRPr="00607A36">
        <w:rPr>
          <w:rFonts w:ascii="Arial" w:hAnsi="Arial" w:cs="Arial"/>
          <w:sz w:val="24"/>
          <w:szCs w:val="24"/>
        </w:rPr>
        <w:t xml:space="preserve">Inspection </w:t>
      </w:r>
      <w:r w:rsidR="005F06BE" w:rsidRPr="00607A36">
        <w:rPr>
          <w:rFonts w:ascii="Arial" w:hAnsi="Arial" w:cs="Arial"/>
          <w:sz w:val="24"/>
          <w:szCs w:val="24"/>
        </w:rPr>
        <w:t xml:space="preserve">letters and </w:t>
      </w:r>
      <w:r w:rsidRPr="00607A36">
        <w:rPr>
          <w:rFonts w:ascii="Arial" w:hAnsi="Arial" w:cs="Arial"/>
          <w:sz w:val="24"/>
          <w:szCs w:val="24"/>
        </w:rPr>
        <w:t>reports for high</w:t>
      </w:r>
      <w:r w:rsidR="00E72324" w:rsidRPr="00607A36">
        <w:rPr>
          <w:rFonts w:ascii="Arial" w:hAnsi="Arial" w:cs="Arial"/>
          <w:sz w:val="24"/>
          <w:szCs w:val="24"/>
        </w:rPr>
        <w:t>-</w:t>
      </w:r>
      <w:r w:rsidRPr="00607A36">
        <w:rPr>
          <w:rFonts w:ascii="Arial" w:hAnsi="Arial" w:cs="Arial"/>
          <w:sz w:val="24"/>
          <w:szCs w:val="24"/>
        </w:rPr>
        <w:t>risk premises</w:t>
      </w:r>
      <w:r w:rsidR="005F06BE" w:rsidRPr="00607A36">
        <w:rPr>
          <w:rFonts w:ascii="Arial" w:hAnsi="Arial" w:cs="Arial"/>
          <w:sz w:val="24"/>
          <w:szCs w:val="24"/>
        </w:rPr>
        <w:t>,</w:t>
      </w:r>
      <w:r w:rsidRPr="00607A36">
        <w:rPr>
          <w:rFonts w:ascii="Arial" w:hAnsi="Arial" w:cs="Arial"/>
          <w:sz w:val="24"/>
          <w:szCs w:val="24"/>
        </w:rPr>
        <w:t xml:space="preserve"> </w:t>
      </w:r>
      <w:r w:rsidR="005F06BE" w:rsidRPr="00607A36">
        <w:rPr>
          <w:rFonts w:ascii="Arial" w:hAnsi="Arial" w:cs="Arial"/>
          <w:sz w:val="24"/>
          <w:szCs w:val="24"/>
        </w:rPr>
        <w:t>detailing a schedule of works to aid future compliance and to identify the non-conformities witnessed during the inspection</w:t>
      </w:r>
      <w:r w:rsidR="00611B80" w:rsidRPr="00607A36">
        <w:rPr>
          <w:rFonts w:ascii="Arial" w:hAnsi="Arial" w:cs="Arial"/>
          <w:sz w:val="24"/>
          <w:szCs w:val="24"/>
        </w:rPr>
        <w:t>,</w:t>
      </w:r>
      <w:r w:rsidR="005F06BE" w:rsidRPr="00607A36">
        <w:rPr>
          <w:rFonts w:ascii="Arial" w:hAnsi="Arial" w:cs="Arial"/>
          <w:sz w:val="24"/>
          <w:szCs w:val="24"/>
        </w:rPr>
        <w:t xml:space="preserve"> are generated for all food business operators following a full inspection. </w:t>
      </w:r>
      <w:r w:rsidR="008D1080" w:rsidRPr="00607A36">
        <w:rPr>
          <w:rFonts w:ascii="Arial" w:hAnsi="Arial" w:cs="Arial"/>
          <w:sz w:val="24"/>
          <w:szCs w:val="24"/>
        </w:rPr>
        <w:t xml:space="preserve">Business operators are given the opportunity to respond to the inspection report and </w:t>
      </w:r>
      <w:r w:rsidR="00C22CE2" w:rsidRPr="00607A36">
        <w:rPr>
          <w:rFonts w:ascii="Arial" w:hAnsi="Arial" w:cs="Arial"/>
          <w:sz w:val="24"/>
          <w:szCs w:val="24"/>
        </w:rPr>
        <w:t xml:space="preserve">to </w:t>
      </w:r>
      <w:r w:rsidR="008D1080" w:rsidRPr="00607A36">
        <w:rPr>
          <w:rFonts w:ascii="Arial" w:hAnsi="Arial" w:cs="Arial"/>
          <w:sz w:val="24"/>
          <w:szCs w:val="24"/>
        </w:rPr>
        <w:t xml:space="preserve">request further advice by returning an </w:t>
      </w:r>
      <w:r w:rsidR="004A28A0" w:rsidRPr="00607A36">
        <w:rPr>
          <w:rFonts w:ascii="Arial" w:hAnsi="Arial" w:cs="Arial"/>
          <w:sz w:val="24"/>
          <w:szCs w:val="24"/>
        </w:rPr>
        <w:t>operator’s</w:t>
      </w:r>
      <w:r w:rsidR="008D1080" w:rsidRPr="00607A36">
        <w:rPr>
          <w:rFonts w:ascii="Arial" w:hAnsi="Arial" w:cs="Arial"/>
          <w:sz w:val="24"/>
          <w:szCs w:val="24"/>
        </w:rPr>
        <w:t xml:space="preserve"> </w:t>
      </w:r>
      <w:r w:rsidR="00A7550E" w:rsidRPr="00607A36">
        <w:rPr>
          <w:rFonts w:ascii="Arial" w:hAnsi="Arial" w:cs="Arial"/>
          <w:sz w:val="24"/>
          <w:szCs w:val="24"/>
        </w:rPr>
        <w:t xml:space="preserve">response </w:t>
      </w:r>
      <w:r w:rsidR="008D1080" w:rsidRPr="00607A36">
        <w:rPr>
          <w:rFonts w:ascii="Arial" w:hAnsi="Arial" w:cs="Arial"/>
          <w:sz w:val="24"/>
          <w:szCs w:val="24"/>
        </w:rPr>
        <w:t xml:space="preserve">form </w:t>
      </w:r>
      <w:r w:rsidR="00C65966" w:rsidRPr="00607A36">
        <w:rPr>
          <w:rFonts w:ascii="Arial" w:hAnsi="Arial" w:cs="Arial"/>
          <w:sz w:val="24"/>
          <w:szCs w:val="24"/>
        </w:rPr>
        <w:t xml:space="preserve">either </w:t>
      </w:r>
      <w:r w:rsidR="008D1080" w:rsidRPr="00607A36">
        <w:rPr>
          <w:rFonts w:ascii="Arial" w:hAnsi="Arial" w:cs="Arial"/>
          <w:sz w:val="24"/>
          <w:szCs w:val="24"/>
        </w:rPr>
        <w:t>in a prepaid envelop</w:t>
      </w:r>
      <w:r w:rsidR="00A7550E" w:rsidRPr="00607A36">
        <w:rPr>
          <w:rFonts w:ascii="Arial" w:hAnsi="Arial" w:cs="Arial"/>
          <w:sz w:val="24"/>
          <w:szCs w:val="24"/>
        </w:rPr>
        <w:t>e</w:t>
      </w:r>
      <w:r w:rsidR="004A28A0" w:rsidRPr="00607A36">
        <w:rPr>
          <w:rFonts w:ascii="Arial" w:hAnsi="Arial" w:cs="Arial"/>
          <w:sz w:val="24"/>
          <w:szCs w:val="24"/>
        </w:rPr>
        <w:t xml:space="preserve"> </w:t>
      </w:r>
      <w:r w:rsidR="008D1080" w:rsidRPr="00607A36">
        <w:rPr>
          <w:rFonts w:ascii="Arial" w:hAnsi="Arial" w:cs="Arial"/>
          <w:sz w:val="24"/>
          <w:szCs w:val="24"/>
        </w:rPr>
        <w:t>or electronically</w:t>
      </w:r>
      <w:r w:rsidR="00BD4610" w:rsidRPr="00607A36">
        <w:rPr>
          <w:rFonts w:ascii="Arial" w:hAnsi="Arial" w:cs="Arial"/>
          <w:sz w:val="24"/>
          <w:szCs w:val="24"/>
        </w:rPr>
        <w:t>.</w:t>
      </w:r>
      <w:r w:rsidR="008D1080" w:rsidRPr="00607A36">
        <w:rPr>
          <w:rFonts w:ascii="Arial" w:hAnsi="Arial" w:cs="Arial"/>
          <w:sz w:val="24"/>
          <w:szCs w:val="24"/>
        </w:rPr>
        <w:t xml:space="preserve"> This is considered an effective tool for communicating and improving the quality of the service. </w:t>
      </w:r>
    </w:p>
    <w:p w14:paraId="4E3A201D" w14:textId="77777777" w:rsidR="005F06BE" w:rsidRPr="00607A36" w:rsidRDefault="005F06BE" w:rsidP="0082077F">
      <w:pPr>
        <w:tabs>
          <w:tab w:val="left" w:pos="142"/>
        </w:tabs>
        <w:ind w:left="851"/>
        <w:jc w:val="both"/>
        <w:rPr>
          <w:rFonts w:ascii="Arial" w:hAnsi="Arial" w:cs="Arial"/>
          <w:sz w:val="24"/>
          <w:szCs w:val="24"/>
        </w:rPr>
      </w:pPr>
    </w:p>
    <w:p w14:paraId="39C2D3FC" w14:textId="0C9FBC8F" w:rsidR="00D03B71" w:rsidRPr="00607A36" w:rsidRDefault="005F06BE" w:rsidP="0082077F">
      <w:pPr>
        <w:tabs>
          <w:tab w:val="left" w:pos="142"/>
        </w:tabs>
        <w:ind w:left="851"/>
        <w:jc w:val="both"/>
        <w:rPr>
          <w:rFonts w:ascii="Arial" w:hAnsi="Arial" w:cs="Arial"/>
          <w:sz w:val="24"/>
          <w:szCs w:val="24"/>
        </w:rPr>
      </w:pPr>
      <w:r w:rsidRPr="00607A36">
        <w:rPr>
          <w:rFonts w:ascii="Arial" w:hAnsi="Arial" w:cs="Arial"/>
          <w:sz w:val="24"/>
          <w:szCs w:val="24"/>
        </w:rPr>
        <w:t xml:space="preserve">Food standards interventions are generally conducted </w:t>
      </w:r>
      <w:r w:rsidR="00D03B71" w:rsidRPr="00607A36">
        <w:rPr>
          <w:rFonts w:ascii="Arial" w:hAnsi="Arial" w:cs="Arial"/>
          <w:sz w:val="24"/>
          <w:szCs w:val="24"/>
        </w:rPr>
        <w:t>alongside</w:t>
      </w:r>
      <w:r w:rsidRPr="00607A36">
        <w:rPr>
          <w:rFonts w:ascii="Arial" w:hAnsi="Arial" w:cs="Arial"/>
          <w:sz w:val="24"/>
          <w:szCs w:val="24"/>
        </w:rPr>
        <w:t xml:space="preserve"> the food hygiene inspection </w:t>
      </w:r>
      <w:r w:rsidR="00614EA9" w:rsidRPr="00607A36">
        <w:rPr>
          <w:rFonts w:ascii="Arial" w:hAnsi="Arial" w:cs="Arial"/>
          <w:sz w:val="24"/>
          <w:szCs w:val="24"/>
        </w:rPr>
        <w:t>where</w:t>
      </w:r>
      <w:r w:rsidRPr="00607A36">
        <w:rPr>
          <w:rFonts w:ascii="Arial" w:hAnsi="Arial" w:cs="Arial"/>
          <w:sz w:val="24"/>
          <w:szCs w:val="24"/>
        </w:rPr>
        <w:t xml:space="preserve"> business</w:t>
      </w:r>
      <w:r w:rsidR="00614EA9" w:rsidRPr="00607A36">
        <w:rPr>
          <w:rFonts w:ascii="Arial" w:hAnsi="Arial" w:cs="Arial"/>
          <w:sz w:val="24"/>
          <w:szCs w:val="24"/>
        </w:rPr>
        <w:t>es</w:t>
      </w:r>
      <w:r w:rsidRPr="00607A36">
        <w:rPr>
          <w:rFonts w:ascii="Arial" w:hAnsi="Arial" w:cs="Arial"/>
          <w:sz w:val="24"/>
          <w:szCs w:val="24"/>
        </w:rPr>
        <w:t xml:space="preserve"> </w:t>
      </w:r>
      <w:r w:rsidR="00614EA9" w:rsidRPr="00607A36">
        <w:rPr>
          <w:rFonts w:ascii="Arial" w:hAnsi="Arial" w:cs="Arial"/>
          <w:sz w:val="24"/>
          <w:szCs w:val="24"/>
        </w:rPr>
        <w:t>are</w:t>
      </w:r>
      <w:r w:rsidRPr="00607A36">
        <w:rPr>
          <w:rFonts w:ascii="Arial" w:hAnsi="Arial" w:cs="Arial"/>
          <w:sz w:val="24"/>
          <w:szCs w:val="24"/>
        </w:rPr>
        <w:t xml:space="preserve"> due or overdue in the programme. Reduced staffing resource </w:t>
      </w:r>
      <w:r w:rsidR="00202345" w:rsidRPr="00607A36">
        <w:rPr>
          <w:rFonts w:ascii="Arial" w:hAnsi="Arial" w:cs="Arial"/>
          <w:sz w:val="24"/>
          <w:szCs w:val="24"/>
        </w:rPr>
        <w:t xml:space="preserve">in recent years, </w:t>
      </w:r>
      <w:r w:rsidR="00BD4610" w:rsidRPr="00607A36">
        <w:rPr>
          <w:rFonts w:ascii="Arial" w:hAnsi="Arial" w:cs="Arial"/>
          <w:sz w:val="24"/>
          <w:szCs w:val="24"/>
        </w:rPr>
        <w:t xml:space="preserve">compounded </w:t>
      </w:r>
      <w:r w:rsidR="00202345" w:rsidRPr="00607A36">
        <w:rPr>
          <w:rFonts w:ascii="Arial" w:hAnsi="Arial" w:cs="Arial"/>
          <w:sz w:val="24"/>
          <w:szCs w:val="24"/>
        </w:rPr>
        <w:t>by an</w:t>
      </w:r>
      <w:r w:rsidR="00CE445B" w:rsidRPr="00607A36">
        <w:rPr>
          <w:rFonts w:ascii="Arial" w:hAnsi="Arial" w:cs="Arial"/>
          <w:sz w:val="24"/>
          <w:szCs w:val="24"/>
        </w:rPr>
        <w:t xml:space="preserve"> </w:t>
      </w:r>
      <w:r w:rsidR="00BD4610" w:rsidRPr="00607A36">
        <w:rPr>
          <w:rFonts w:ascii="Arial" w:hAnsi="Arial" w:cs="Arial"/>
          <w:sz w:val="24"/>
          <w:szCs w:val="24"/>
        </w:rPr>
        <w:t>increased focus on the hygiene programme by regulators</w:t>
      </w:r>
      <w:r w:rsidR="00202345" w:rsidRPr="00607A36">
        <w:rPr>
          <w:rFonts w:ascii="Arial" w:hAnsi="Arial" w:cs="Arial"/>
          <w:sz w:val="24"/>
          <w:szCs w:val="24"/>
        </w:rPr>
        <w:t>,</w:t>
      </w:r>
      <w:r w:rsidR="00BD4610" w:rsidRPr="00607A36">
        <w:rPr>
          <w:rFonts w:ascii="Arial" w:hAnsi="Arial" w:cs="Arial"/>
          <w:sz w:val="24"/>
          <w:szCs w:val="24"/>
        </w:rPr>
        <w:t xml:space="preserve"> </w:t>
      </w:r>
      <w:r w:rsidRPr="00607A36">
        <w:rPr>
          <w:rFonts w:ascii="Arial" w:hAnsi="Arial" w:cs="Arial"/>
          <w:sz w:val="24"/>
          <w:szCs w:val="24"/>
        </w:rPr>
        <w:t xml:space="preserve">has meant that </w:t>
      </w:r>
      <w:r w:rsidR="00BD4610" w:rsidRPr="00607A36">
        <w:rPr>
          <w:rFonts w:ascii="Arial" w:hAnsi="Arial" w:cs="Arial"/>
          <w:sz w:val="24"/>
          <w:szCs w:val="24"/>
        </w:rPr>
        <w:t>there ha</w:t>
      </w:r>
      <w:r w:rsidR="00E954ED" w:rsidRPr="00607A36">
        <w:rPr>
          <w:rFonts w:ascii="Arial" w:hAnsi="Arial" w:cs="Arial"/>
          <w:sz w:val="24"/>
          <w:szCs w:val="24"/>
        </w:rPr>
        <w:t>ve</w:t>
      </w:r>
      <w:r w:rsidR="00BD4610" w:rsidRPr="00607A36">
        <w:rPr>
          <w:rFonts w:ascii="Arial" w:hAnsi="Arial" w:cs="Arial"/>
          <w:sz w:val="24"/>
          <w:szCs w:val="24"/>
        </w:rPr>
        <w:t xml:space="preserve"> been no </w:t>
      </w:r>
      <w:r w:rsidR="00DB11CF" w:rsidRPr="00607A36">
        <w:rPr>
          <w:rFonts w:ascii="Arial" w:hAnsi="Arial" w:cs="Arial"/>
          <w:sz w:val="24"/>
          <w:szCs w:val="24"/>
        </w:rPr>
        <w:t xml:space="preserve">significant </w:t>
      </w:r>
      <w:r w:rsidR="00BD4610" w:rsidRPr="00607A36">
        <w:rPr>
          <w:rFonts w:ascii="Arial" w:hAnsi="Arial" w:cs="Arial"/>
          <w:sz w:val="24"/>
          <w:szCs w:val="24"/>
        </w:rPr>
        <w:t>inroad</w:t>
      </w:r>
      <w:r w:rsidR="007D16C1" w:rsidRPr="00607A36">
        <w:rPr>
          <w:rFonts w:ascii="Arial" w:hAnsi="Arial" w:cs="Arial"/>
          <w:sz w:val="24"/>
          <w:szCs w:val="24"/>
        </w:rPr>
        <w:t>s to</w:t>
      </w:r>
      <w:r w:rsidR="00E906A9" w:rsidRPr="00607A36">
        <w:rPr>
          <w:rFonts w:ascii="Arial" w:hAnsi="Arial" w:cs="Arial"/>
          <w:sz w:val="24"/>
          <w:szCs w:val="24"/>
        </w:rPr>
        <w:t xml:space="preserve"> red</w:t>
      </w:r>
      <w:r w:rsidR="00EC2912" w:rsidRPr="00607A36">
        <w:rPr>
          <w:rFonts w:ascii="Arial" w:hAnsi="Arial" w:cs="Arial"/>
          <w:sz w:val="24"/>
          <w:szCs w:val="24"/>
        </w:rPr>
        <w:t>ucing the</w:t>
      </w:r>
      <w:r w:rsidR="00BD4610" w:rsidRPr="00607A36">
        <w:rPr>
          <w:rFonts w:ascii="Arial" w:hAnsi="Arial" w:cs="Arial"/>
          <w:sz w:val="24"/>
          <w:szCs w:val="24"/>
        </w:rPr>
        <w:t xml:space="preserve"> backlog of overdue inspections.  Additionally </w:t>
      </w:r>
      <w:r w:rsidR="00614EA9" w:rsidRPr="00607A36">
        <w:rPr>
          <w:rFonts w:ascii="Arial" w:hAnsi="Arial" w:cs="Arial"/>
          <w:sz w:val="24"/>
          <w:szCs w:val="24"/>
        </w:rPr>
        <w:t>some</w:t>
      </w:r>
      <w:r w:rsidRPr="00607A36">
        <w:rPr>
          <w:rFonts w:ascii="Arial" w:hAnsi="Arial" w:cs="Arial"/>
          <w:sz w:val="24"/>
          <w:szCs w:val="24"/>
        </w:rPr>
        <w:t xml:space="preserve"> food standards sampling intervention programmes</w:t>
      </w:r>
      <w:r w:rsidR="00614EA9" w:rsidRPr="00607A36">
        <w:rPr>
          <w:rFonts w:ascii="Arial" w:hAnsi="Arial" w:cs="Arial"/>
          <w:sz w:val="24"/>
          <w:szCs w:val="24"/>
        </w:rPr>
        <w:t xml:space="preserve"> that were</w:t>
      </w:r>
      <w:r w:rsidRPr="00607A36">
        <w:rPr>
          <w:rFonts w:ascii="Arial" w:hAnsi="Arial" w:cs="Arial"/>
          <w:sz w:val="24"/>
          <w:szCs w:val="24"/>
        </w:rPr>
        <w:t xml:space="preserve"> planned for 202</w:t>
      </w:r>
      <w:r w:rsidR="00BD4610" w:rsidRPr="00607A36">
        <w:rPr>
          <w:rFonts w:ascii="Arial" w:hAnsi="Arial" w:cs="Arial"/>
          <w:sz w:val="24"/>
          <w:szCs w:val="24"/>
        </w:rPr>
        <w:t>2</w:t>
      </w:r>
      <w:r w:rsidRPr="00607A36">
        <w:rPr>
          <w:rFonts w:ascii="Arial" w:hAnsi="Arial" w:cs="Arial"/>
          <w:sz w:val="24"/>
          <w:szCs w:val="24"/>
        </w:rPr>
        <w:t>-2</w:t>
      </w:r>
      <w:r w:rsidR="00BD4610" w:rsidRPr="00607A36">
        <w:rPr>
          <w:rFonts w:ascii="Arial" w:hAnsi="Arial" w:cs="Arial"/>
          <w:sz w:val="24"/>
          <w:szCs w:val="24"/>
        </w:rPr>
        <w:t>3</w:t>
      </w:r>
      <w:r w:rsidR="00E72324" w:rsidRPr="00607A36">
        <w:rPr>
          <w:rFonts w:ascii="Arial" w:hAnsi="Arial" w:cs="Arial"/>
          <w:sz w:val="24"/>
          <w:szCs w:val="24"/>
        </w:rPr>
        <w:t>,</w:t>
      </w:r>
      <w:r w:rsidRPr="00607A36">
        <w:rPr>
          <w:rFonts w:ascii="Arial" w:hAnsi="Arial" w:cs="Arial"/>
          <w:sz w:val="24"/>
          <w:szCs w:val="24"/>
        </w:rPr>
        <w:t xml:space="preserve"> </w:t>
      </w:r>
      <w:r w:rsidR="00614EA9" w:rsidRPr="00607A36">
        <w:rPr>
          <w:rFonts w:ascii="Arial" w:hAnsi="Arial" w:cs="Arial"/>
          <w:sz w:val="24"/>
          <w:szCs w:val="24"/>
        </w:rPr>
        <w:t>to address some of the backlog</w:t>
      </w:r>
      <w:r w:rsidR="00E72324" w:rsidRPr="00607A36">
        <w:rPr>
          <w:rFonts w:ascii="Arial" w:hAnsi="Arial" w:cs="Arial"/>
          <w:sz w:val="24"/>
          <w:szCs w:val="24"/>
        </w:rPr>
        <w:t>,</w:t>
      </w:r>
      <w:r w:rsidRPr="00607A36">
        <w:rPr>
          <w:rFonts w:ascii="Arial" w:hAnsi="Arial" w:cs="Arial"/>
          <w:sz w:val="24"/>
          <w:szCs w:val="24"/>
        </w:rPr>
        <w:t xml:space="preserve"> were shelved </w:t>
      </w:r>
      <w:r w:rsidR="00BD4610" w:rsidRPr="00607A36">
        <w:rPr>
          <w:rFonts w:ascii="Arial" w:hAnsi="Arial" w:cs="Arial"/>
          <w:sz w:val="24"/>
          <w:szCs w:val="24"/>
        </w:rPr>
        <w:t>awaiting direction from the FSA on the new Food Standards delivery programme</w:t>
      </w:r>
      <w:r w:rsidR="00052F9F" w:rsidRPr="00607A36">
        <w:rPr>
          <w:rFonts w:ascii="Arial" w:hAnsi="Arial" w:cs="Arial"/>
          <w:sz w:val="24"/>
          <w:szCs w:val="24"/>
        </w:rPr>
        <w:t xml:space="preserve"> and the direction of travel</w:t>
      </w:r>
      <w:r w:rsidR="00BD4610" w:rsidRPr="00607A36">
        <w:rPr>
          <w:rFonts w:ascii="Arial" w:hAnsi="Arial" w:cs="Arial"/>
          <w:sz w:val="24"/>
          <w:szCs w:val="24"/>
        </w:rPr>
        <w:t>.</w:t>
      </w:r>
      <w:r w:rsidR="00614EA9" w:rsidRPr="00607A36">
        <w:rPr>
          <w:rFonts w:ascii="Arial" w:hAnsi="Arial" w:cs="Arial"/>
          <w:sz w:val="24"/>
          <w:szCs w:val="24"/>
        </w:rPr>
        <w:t xml:space="preserve">  </w:t>
      </w:r>
      <w:r w:rsidR="00BD4610" w:rsidRPr="00607A36">
        <w:rPr>
          <w:rFonts w:ascii="Arial" w:hAnsi="Arial" w:cs="Arial"/>
          <w:sz w:val="24"/>
          <w:szCs w:val="24"/>
        </w:rPr>
        <w:t>The priority inspection programme for food standards will be reviewed once the FSA ha</w:t>
      </w:r>
      <w:r w:rsidR="00A9061E" w:rsidRPr="00607A36">
        <w:rPr>
          <w:rFonts w:ascii="Arial" w:hAnsi="Arial" w:cs="Arial"/>
          <w:sz w:val="24"/>
          <w:szCs w:val="24"/>
        </w:rPr>
        <w:t>s</w:t>
      </w:r>
      <w:r w:rsidR="00BD4610" w:rsidRPr="00607A36">
        <w:rPr>
          <w:rFonts w:ascii="Arial" w:hAnsi="Arial" w:cs="Arial"/>
          <w:sz w:val="24"/>
          <w:szCs w:val="24"/>
        </w:rPr>
        <w:t xml:space="preserve"> rolled out the revised intervention frequency</w:t>
      </w:r>
      <w:r w:rsidR="00324688" w:rsidRPr="00607A36">
        <w:rPr>
          <w:rFonts w:ascii="Arial" w:hAnsi="Arial" w:cs="Arial"/>
          <w:sz w:val="24"/>
          <w:szCs w:val="24"/>
        </w:rPr>
        <w:t xml:space="preserve"> (</w:t>
      </w:r>
      <w:r w:rsidR="00BD4610" w:rsidRPr="00607A36">
        <w:rPr>
          <w:rFonts w:ascii="Arial" w:hAnsi="Arial" w:cs="Arial"/>
          <w:sz w:val="24"/>
          <w:szCs w:val="24"/>
        </w:rPr>
        <w:t>anticipated September 2023</w:t>
      </w:r>
      <w:r w:rsidR="008A6767" w:rsidRPr="00607A36">
        <w:rPr>
          <w:rFonts w:ascii="Arial" w:hAnsi="Arial" w:cs="Arial"/>
          <w:sz w:val="24"/>
          <w:szCs w:val="24"/>
        </w:rPr>
        <w:t>)</w:t>
      </w:r>
      <w:r w:rsidR="00BD4610" w:rsidRPr="00607A36">
        <w:rPr>
          <w:rFonts w:ascii="Arial" w:hAnsi="Arial" w:cs="Arial"/>
          <w:sz w:val="24"/>
          <w:szCs w:val="24"/>
        </w:rPr>
        <w:t xml:space="preserve">. A renewed programme of targeted interventions will be mapped, </w:t>
      </w:r>
      <w:r w:rsidR="004E16AF" w:rsidRPr="00607A36">
        <w:rPr>
          <w:rFonts w:ascii="Arial" w:hAnsi="Arial" w:cs="Arial"/>
          <w:sz w:val="24"/>
          <w:szCs w:val="24"/>
        </w:rPr>
        <w:t xml:space="preserve">considering </w:t>
      </w:r>
      <w:r w:rsidR="00BD4610" w:rsidRPr="00607A36">
        <w:rPr>
          <w:rFonts w:ascii="Arial" w:hAnsi="Arial" w:cs="Arial"/>
          <w:sz w:val="24"/>
          <w:szCs w:val="24"/>
        </w:rPr>
        <w:t>existing resource</w:t>
      </w:r>
      <w:r w:rsidR="004E16AF" w:rsidRPr="00607A36">
        <w:rPr>
          <w:rFonts w:ascii="Arial" w:hAnsi="Arial" w:cs="Arial"/>
          <w:sz w:val="24"/>
          <w:szCs w:val="24"/>
        </w:rPr>
        <w:t xml:space="preserve"> and</w:t>
      </w:r>
      <w:r w:rsidR="00BD4610" w:rsidRPr="00607A36">
        <w:rPr>
          <w:rFonts w:ascii="Arial" w:hAnsi="Arial" w:cs="Arial"/>
          <w:sz w:val="24"/>
          <w:szCs w:val="24"/>
        </w:rPr>
        <w:t xml:space="preserve"> targeting the highest risk rated premises based on the new criteria.  </w:t>
      </w:r>
    </w:p>
    <w:p w14:paraId="3E8F46D0" w14:textId="77777777" w:rsidR="0082077F" w:rsidRPr="00607A36" w:rsidRDefault="0082077F" w:rsidP="00ED0858">
      <w:pPr>
        <w:tabs>
          <w:tab w:val="left" w:pos="142"/>
        </w:tabs>
        <w:ind w:left="851"/>
        <w:rPr>
          <w:rFonts w:ascii="Arial" w:hAnsi="Arial" w:cs="Arial"/>
          <w:sz w:val="24"/>
          <w:szCs w:val="24"/>
        </w:rPr>
      </w:pPr>
    </w:p>
    <w:p w14:paraId="7E26A83A" w14:textId="6A214D1F" w:rsidR="00324517" w:rsidRPr="000F2C58" w:rsidRDefault="00324517" w:rsidP="0082077F">
      <w:pPr>
        <w:tabs>
          <w:tab w:val="left" w:pos="142"/>
        </w:tabs>
        <w:ind w:left="851" w:hanging="851"/>
        <w:rPr>
          <w:rFonts w:ascii="Arial" w:hAnsi="Arial" w:cs="Arial"/>
          <w:b/>
          <w:bCs/>
          <w:sz w:val="24"/>
          <w:szCs w:val="24"/>
        </w:rPr>
      </w:pPr>
      <w:r w:rsidRPr="000F2C58">
        <w:rPr>
          <w:rFonts w:ascii="Arial" w:hAnsi="Arial" w:cs="Arial"/>
          <w:b/>
          <w:bCs/>
          <w:sz w:val="24"/>
          <w:szCs w:val="24"/>
        </w:rPr>
        <w:t>11.</w:t>
      </w:r>
      <w:r w:rsidR="00045BAE" w:rsidRPr="000F2C58">
        <w:rPr>
          <w:rFonts w:ascii="Arial" w:hAnsi="Arial" w:cs="Arial"/>
          <w:b/>
          <w:bCs/>
          <w:sz w:val="24"/>
          <w:szCs w:val="24"/>
        </w:rPr>
        <w:t xml:space="preserve">5 </w:t>
      </w:r>
      <w:r w:rsidR="0082077F" w:rsidRPr="000F2C58">
        <w:rPr>
          <w:rFonts w:ascii="Arial" w:hAnsi="Arial" w:cs="Arial"/>
          <w:b/>
          <w:bCs/>
          <w:sz w:val="24"/>
          <w:szCs w:val="24"/>
        </w:rPr>
        <w:tab/>
      </w:r>
      <w:r w:rsidRPr="000F2C58">
        <w:rPr>
          <w:rFonts w:ascii="Arial" w:hAnsi="Arial" w:cs="Arial"/>
          <w:b/>
          <w:bCs/>
          <w:sz w:val="24"/>
          <w:szCs w:val="24"/>
        </w:rPr>
        <w:t>Interventions at Feed Establishments 202</w:t>
      </w:r>
      <w:r w:rsidR="00BD4610" w:rsidRPr="000F2C58">
        <w:rPr>
          <w:rFonts w:ascii="Arial" w:hAnsi="Arial" w:cs="Arial"/>
          <w:b/>
          <w:bCs/>
          <w:sz w:val="24"/>
          <w:szCs w:val="24"/>
        </w:rPr>
        <w:t>2</w:t>
      </w:r>
      <w:r w:rsidRPr="000F2C58">
        <w:rPr>
          <w:rFonts w:ascii="Arial" w:hAnsi="Arial" w:cs="Arial"/>
          <w:b/>
          <w:bCs/>
          <w:sz w:val="24"/>
          <w:szCs w:val="24"/>
        </w:rPr>
        <w:t>/202</w:t>
      </w:r>
      <w:r w:rsidR="00BD4610" w:rsidRPr="000F2C58">
        <w:rPr>
          <w:rFonts w:ascii="Arial" w:hAnsi="Arial" w:cs="Arial"/>
          <w:b/>
          <w:bCs/>
          <w:sz w:val="24"/>
          <w:szCs w:val="24"/>
        </w:rPr>
        <w:t>3</w:t>
      </w:r>
    </w:p>
    <w:p w14:paraId="2C10C27E" w14:textId="77777777" w:rsidR="00324517" w:rsidRPr="00607A36" w:rsidRDefault="00324517" w:rsidP="00324517">
      <w:pPr>
        <w:tabs>
          <w:tab w:val="left" w:pos="142"/>
        </w:tabs>
        <w:ind w:left="851"/>
        <w:rPr>
          <w:rFonts w:ascii="Arial" w:hAnsi="Arial" w:cs="Arial"/>
          <w:b/>
          <w:bCs/>
          <w:sz w:val="28"/>
          <w:szCs w:val="28"/>
        </w:rPr>
      </w:pPr>
    </w:p>
    <w:p w14:paraId="1A021459" w14:textId="7EA9D370" w:rsidR="00324517" w:rsidRPr="00607A36" w:rsidRDefault="00324517" w:rsidP="0082077F">
      <w:pPr>
        <w:tabs>
          <w:tab w:val="left" w:pos="142"/>
        </w:tabs>
        <w:ind w:left="851"/>
        <w:jc w:val="both"/>
        <w:rPr>
          <w:rFonts w:ascii="Arial" w:hAnsi="Arial" w:cs="Arial"/>
          <w:sz w:val="24"/>
          <w:szCs w:val="24"/>
        </w:rPr>
      </w:pPr>
      <w:r w:rsidRPr="00607A36">
        <w:rPr>
          <w:rFonts w:ascii="Arial" w:hAnsi="Arial" w:cs="Arial"/>
          <w:sz w:val="24"/>
          <w:szCs w:val="24"/>
        </w:rPr>
        <w:t>F</w:t>
      </w:r>
      <w:r w:rsidR="001844ED" w:rsidRPr="00607A36">
        <w:rPr>
          <w:rFonts w:ascii="Arial" w:hAnsi="Arial" w:cs="Arial"/>
          <w:sz w:val="24"/>
          <w:szCs w:val="24"/>
        </w:rPr>
        <w:t>eed</w:t>
      </w:r>
      <w:r w:rsidRPr="00607A36">
        <w:rPr>
          <w:rFonts w:ascii="Arial" w:hAnsi="Arial" w:cs="Arial"/>
          <w:sz w:val="24"/>
          <w:szCs w:val="24"/>
        </w:rPr>
        <w:t xml:space="preserve"> Hygiene Interventions undertaken in </w:t>
      </w:r>
      <w:r w:rsidR="00FF0EF5" w:rsidRPr="00607A36">
        <w:rPr>
          <w:rFonts w:ascii="Arial" w:hAnsi="Arial" w:cs="Arial"/>
          <w:sz w:val="24"/>
          <w:szCs w:val="24"/>
        </w:rPr>
        <w:t>2022/23</w:t>
      </w:r>
      <w:r w:rsidRPr="00607A36">
        <w:rPr>
          <w:rFonts w:ascii="Arial" w:hAnsi="Arial" w:cs="Arial"/>
          <w:sz w:val="24"/>
          <w:szCs w:val="24"/>
        </w:rPr>
        <w:t xml:space="preserve"> (by category of premises) in accordance with the FSA’s feed intervention plan during </w:t>
      </w:r>
      <w:r w:rsidR="004A28A0" w:rsidRPr="00607A36">
        <w:rPr>
          <w:rFonts w:ascii="Arial" w:hAnsi="Arial" w:cs="Arial"/>
          <w:sz w:val="24"/>
          <w:szCs w:val="24"/>
        </w:rPr>
        <w:t>C</w:t>
      </w:r>
      <w:r w:rsidRPr="00607A36">
        <w:rPr>
          <w:rFonts w:ascii="Arial" w:hAnsi="Arial" w:cs="Arial"/>
          <w:sz w:val="24"/>
          <w:szCs w:val="24"/>
        </w:rPr>
        <w:t>ovid lockdown and restrictions</w:t>
      </w:r>
      <w:r w:rsidR="00CB7DFF" w:rsidRPr="00607A36">
        <w:rPr>
          <w:rFonts w:ascii="Arial" w:hAnsi="Arial" w:cs="Arial"/>
          <w:sz w:val="24"/>
          <w:szCs w:val="24"/>
        </w:rPr>
        <w:t>,</w:t>
      </w:r>
      <w:r w:rsidRPr="00607A36">
        <w:rPr>
          <w:rFonts w:ascii="Arial" w:hAnsi="Arial" w:cs="Arial"/>
          <w:sz w:val="24"/>
          <w:szCs w:val="24"/>
        </w:rPr>
        <w:t xml:space="preserve"> were as follows:</w:t>
      </w:r>
    </w:p>
    <w:p w14:paraId="5CD35320" w14:textId="77777777" w:rsidR="00324517" w:rsidRPr="00607A36" w:rsidRDefault="00324517" w:rsidP="00324517">
      <w:pPr>
        <w:tabs>
          <w:tab w:val="left" w:pos="142"/>
        </w:tabs>
        <w:ind w:left="851"/>
        <w:rPr>
          <w:rFonts w:ascii="Arial" w:hAnsi="Arial" w:cs="Arial"/>
          <w:b/>
          <w:bCs/>
          <w:sz w:val="28"/>
          <w:szCs w:val="28"/>
        </w:rPr>
      </w:pPr>
    </w:p>
    <w:tbl>
      <w:tblPr>
        <w:tblStyle w:val="TableGrid"/>
        <w:tblW w:w="0" w:type="auto"/>
        <w:tblInd w:w="851" w:type="dxa"/>
        <w:tblLook w:val="04A0" w:firstRow="1" w:lastRow="0" w:firstColumn="1" w:lastColumn="0" w:noHBand="0" w:noVBand="1"/>
      </w:tblPr>
      <w:tblGrid>
        <w:gridCol w:w="2086"/>
        <w:gridCol w:w="2023"/>
        <w:gridCol w:w="2029"/>
        <w:gridCol w:w="2027"/>
      </w:tblGrid>
      <w:tr w:rsidR="00607A36" w:rsidRPr="00607A36" w14:paraId="4D20D8E4" w14:textId="2A0A2CAD" w:rsidTr="00FA438B">
        <w:tc>
          <w:tcPr>
            <w:tcW w:w="2086" w:type="dxa"/>
          </w:tcPr>
          <w:p w14:paraId="3228E6B1" w14:textId="03F42B8C" w:rsidR="00563C6E" w:rsidRPr="00607A36" w:rsidRDefault="00563C6E" w:rsidP="003825F6">
            <w:pPr>
              <w:tabs>
                <w:tab w:val="left" w:pos="142"/>
              </w:tabs>
              <w:rPr>
                <w:rFonts w:ascii="Arial" w:hAnsi="Arial" w:cs="Arial"/>
                <w:b/>
                <w:bCs/>
                <w:sz w:val="24"/>
                <w:szCs w:val="24"/>
              </w:rPr>
            </w:pPr>
            <w:r w:rsidRPr="00607A36">
              <w:rPr>
                <w:rFonts w:ascii="Arial" w:hAnsi="Arial" w:cs="Arial"/>
                <w:b/>
                <w:bCs/>
                <w:sz w:val="24"/>
                <w:szCs w:val="24"/>
              </w:rPr>
              <w:lastRenderedPageBreak/>
              <w:t>Business Type/Premise</w:t>
            </w:r>
            <w:r w:rsidR="00BF3DDD" w:rsidRPr="00607A36">
              <w:rPr>
                <w:rFonts w:ascii="Arial" w:hAnsi="Arial" w:cs="Arial"/>
                <w:b/>
                <w:bCs/>
                <w:sz w:val="24"/>
                <w:szCs w:val="24"/>
              </w:rPr>
              <w:t>s</w:t>
            </w:r>
            <w:r w:rsidRPr="00607A36">
              <w:rPr>
                <w:rFonts w:ascii="Arial" w:hAnsi="Arial" w:cs="Arial"/>
                <w:b/>
                <w:bCs/>
                <w:sz w:val="24"/>
                <w:szCs w:val="24"/>
              </w:rPr>
              <w:t xml:space="preserve"> category</w:t>
            </w:r>
          </w:p>
        </w:tc>
        <w:tc>
          <w:tcPr>
            <w:tcW w:w="2023" w:type="dxa"/>
          </w:tcPr>
          <w:p w14:paraId="6626D5A3" w14:textId="0B3E0D6D" w:rsidR="00563C6E" w:rsidRPr="00607A36" w:rsidRDefault="00563C6E" w:rsidP="003825F6">
            <w:pPr>
              <w:tabs>
                <w:tab w:val="left" w:pos="142"/>
              </w:tabs>
              <w:rPr>
                <w:rFonts w:ascii="Arial" w:hAnsi="Arial" w:cs="Arial"/>
                <w:b/>
                <w:bCs/>
                <w:sz w:val="24"/>
                <w:szCs w:val="24"/>
              </w:rPr>
            </w:pPr>
            <w:r w:rsidRPr="00607A36">
              <w:rPr>
                <w:rFonts w:ascii="Arial" w:hAnsi="Arial" w:cs="Arial"/>
                <w:b/>
                <w:bCs/>
                <w:sz w:val="24"/>
                <w:szCs w:val="24"/>
              </w:rPr>
              <w:t>Number of Inspections due 202</w:t>
            </w:r>
            <w:r w:rsidR="00BD4610" w:rsidRPr="00607A36">
              <w:rPr>
                <w:rFonts w:ascii="Arial" w:hAnsi="Arial" w:cs="Arial"/>
                <w:b/>
                <w:bCs/>
                <w:sz w:val="24"/>
                <w:szCs w:val="24"/>
              </w:rPr>
              <w:t>2</w:t>
            </w:r>
            <w:r w:rsidRPr="00607A36">
              <w:rPr>
                <w:rFonts w:ascii="Arial" w:hAnsi="Arial" w:cs="Arial"/>
                <w:b/>
                <w:bCs/>
                <w:sz w:val="24"/>
                <w:szCs w:val="24"/>
              </w:rPr>
              <w:t>/2</w:t>
            </w:r>
            <w:r w:rsidR="00BD4610" w:rsidRPr="00607A36">
              <w:rPr>
                <w:rFonts w:ascii="Arial" w:hAnsi="Arial" w:cs="Arial"/>
                <w:b/>
                <w:bCs/>
                <w:sz w:val="24"/>
                <w:szCs w:val="24"/>
              </w:rPr>
              <w:t>3</w:t>
            </w:r>
          </w:p>
        </w:tc>
        <w:tc>
          <w:tcPr>
            <w:tcW w:w="2029" w:type="dxa"/>
          </w:tcPr>
          <w:p w14:paraId="7ADEB709" w14:textId="77777777" w:rsidR="00563C6E" w:rsidRPr="00607A36" w:rsidRDefault="00563C6E" w:rsidP="00CE445B">
            <w:pPr>
              <w:tabs>
                <w:tab w:val="left" w:pos="142"/>
              </w:tabs>
              <w:jc w:val="center"/>
              <w:rPr>
                <w:rFonts w:ascii="Arial" w:hAnsi="Arial" w:cs="Arial"/>
                <w:b/>
                <w:bCs/>
                <w:sz w:val="24"/>
                <w:szCs w:val="24"/>
              </w:rPr>
            </w:pPr>
            <w:r w:rsidRPr="00607A36">
              <w:rPr>
                <w:rFonts w:ascii="Arial" w:hAnsi="Arial" w:cs="Arial"/>
                <w:b/>
                <w:bCs/>
                <w:sz w:val="24"/>
                <w:szCs w:val="24"/>
              </w:rPr>
              <w:t>Number of inspections undertaken</w:t>
            </w:r>
          </w:p>
        </w:tc>
        <w:tc>
          <w:tcPr>
            <w:tcW w:w="2027" w:type="dxa"/>
          </w:tcPr>
          <w:p w14:paraId="6360AC0E" w14:textId="54412733" w:rsidR="00563C6E" w:rsidRPr="00607A36" w:rsidRDefault="00563C6E" w:rsidP="00CE445B">
            <w:pPr>
              <w:tabs>
                <w:tab w:val="left" w:pos="142"/>
              </w:tabs>
              <w:jc w:val="center"/>
              <w:rPr>
                <w:rFonts w:ascii="Arial" w:hAnsi="Arial" w:cs="Arial"/>
                <w:b/>
                <w:bCs/>
                <w:sz w:val="24"/>
                <w:szCs w:val="24"/>
              </w:rPr>
            </w:pPr>
            <w:r w:rsidRPr="00607A36">
              <w:rPr>
                <w:rFonts w:ascii="Arial" w:hAnsi="Arial" w:cs="Arial"/>
                <w:b/>
                <w:bCs/>
                <w:sz w:val="24"/>
                <w:szCs w:val="24"/>
              </w:rPr>
              <w:t>Percentage of interventions completed</w:t>
            </w:r>
          </w:p>
        </w:tc>
      </w:tr>
      <w:tr w:rsidR="00607A36" w:rsidRPr="00607A36" w14:paraId="627DAE98" w14:textId="77777777" w:rsidTr="00FA438B">
        <w:tc>
          <w:tcPr>
            <w:tcW w:w="2086" w:type="dxa"/>
          </w:tcPr>
          <w:p w14:paraId="13BC43A5" w14:textId="4A230357" w:rsidR="00BD4610" w:rsidRPr="00607A36" w:rsidRDefault="00BD4610" w:rsidP="00CE445B">
            <w:pPr>
              <w:tabs>
                <w:tab w:val="left" w:pos="142"/>
              </w:tabs>
              <w:jc w:val="center"/>
              <w:rPr>
                <w:rFonts w:ascii="Arial" w:hAnsi="Arial" w:cs="Arial"/>
                <w:b/>
                <w:bCs/>
                <w:sz w:val="24"/>
                <w:szCs w:val="24"/>
              </w:rPr>
            </w:pPr>
            <w:r w:rsidRPr="00607A36">
              <w:rPr>
                <w:rFonts w:ascii="Arial" w:hAnsi="Arial" w:cs="Arial"/>
                <w:b/>
                <w:bCs/>
                <w:sz w:val="24"/>
                <w:szCs w:val="24"/>
              </w:rPr>
              <w:t>R06</w:t>
            </w:r>
            <w:r w:rsidR="00CE445B" w:rsidRPr="00607A36">
              <w:rPr>
                <w:rFonts w:ascii="Arial" w:hAnsi="Arial" w:cs="Arial"/>
                <w:b/>
                <w:bCs/>
                <w:sz w:val="24"/>
                <w:szCs w:val="24"/>
              </w:rPr>
              <w:t xml:space="preserve"> – Pet Food Manufacturer</w:t>
            </w:r>
          </w:p>
        </w:tc>
        <w:tc>
          <w:tcPr>
            <w:tcW w:w="2023" w:type="dxa"/>
          </w:tcPr>
          <w:p w14:paraId="387BD20E" w14:textId="6D2EBDEB" w:rsidR="00BD4610" w:rsidRPr="00607A36" w:rsidRDefault="00BD4610" w:rsidP="00CE445B">
            <w:pPr>
              <w:tabs>
                <w:tab w:val="left" w:pos="142"/>
              </w:tabs>
              <w:jc w:val="center"/>
              <w:rPr>
                <w:rFonts w:ascii="Arial" w:hAnsi="Arial" w:cs="Arial"/>
                <w:sz w:val="24"/>
                <w:szCs w:val="24"/>
              </w:rPr>
            </w:pPr>
            <w:r w:rsidRPr="00607A36">
              <w:rPr>
                <w:rFonts w:ascii="Arial" w:hAnsi="Arial" w:cs="Arial"/>
                <w:sz w:val="24"/>
                <w:szCs w:val="24"/>
              </w:rPr>
              <w:t>1</w:t>
            </w:r>
          </w:p>
        </w:tc>
        <w:tc>
          <w:tcPr>
            <w:tcW w:w="2029" w:type="dxa"/>
          </w:tcPr>
          <w:p w14:paraId="01363703" w14:textId="53713EB5" w:rsidR="00BD4610" w:rsidRPr="00607A36" w:rsidRDefault="00BD4610" w:rsidP="00CE445B">
            <w:pPr>
              <w:tabs>
                <w:tab w:val="left" w:pos="142"/>
              </w:tabs>
              <w:jc w:val="center"/>
              <w:rPr>
                <w:rFonts w:ascii="Arial" w:hAnsi="Arial" w:cs="Arial"/>
                <w:sz w:val="24"/>
                <w:szCs w:val="24"/>
              </w:rPr>
            </w:pPr>
            <w:r w:rsidRPr="00607A36">
              <w:rPr>
                <w:rFonts w:ascii="Arial" w:hAnsi="Arial" w:cs="Arial"/>
                <w:sz w:val="24"/>
                <w:szCs w:val="24"/>
              </w:rPr>
              <w:t>1</w:t>
            </w:r>
          </w:p>
        </w:tc>
        <w:tc>
          <w:tcPr>
            <w:tcW w:w="2027" w:type="dxa"/>
          </w:tcPr>
          <w:p w14:paraId="17E90BFD" w14:textId="48948DA4" w:rsidR="00BD4610" w:rsidRPr="00607A36" w:rsidRDefault="00BD4610" w:rsidP="00CE445B">
            <w:pPr>
              <w:tabs>
                <w:tab w:val="left" w:pos="142"/>
              </w:tabs>
              <w:jc w:val="center"/>
              <w:rPr>
                <w:rFonts w:ascii="Arial" w:hAnsi="Arial" w:cs="Arial"/>
                <w:sz w:val="24"/>
                <w:szCs w:val="24"/>
              </w:rPr>
            </w:pPr>
            <w:r w:rsidRPr="00607A36">
              <w:rPr>
                <w:rFonts w:ascii="Arial" w:hAnsi="Arial" w:cs="Arial"/>
                <w:sz w:val="24"/>
                <w:szCs w:val="24"/>
              </w:rPr>
              <w:t>100%</w:t>
            </w:r>
          </w:p>
        </w:tc>
      </w:tr>
      <w:tr w:rsidR="00607A36" w:rsidRPr="00607A36" w14:paraId="7EE8C61E" w14:textId="0EB592AB" w:rsidTr="00716797">
        <w:tc>
          <w:tcPr>
            <w:tcW w:w="2086" w:type="dxa"/>
          </w:tcPr>
          <w:p w14:paraId="002D9027" w14:textId="71E268B6" w:rsidR="00563C6E" w:rsidRPr="00607A36" w:rsidRDefault="00563C6E" w:rsidP="00CE445B">
            <w:pPr>
              <w:tabs>
                <w:tab w:val="left" w:pos="142"/>
              </w:tabs>
              <w:jc w:val="center"/>
              <w:rPr>
                <w:rFonts w:ascii="Arial" w:hAnsi="Arial" w:cs="Arial"/>
                <w:b/>
                <w:bCs/>
                <w:sz w:val="24"/>
                <w:szCs w:val="24"/>
              </w:rPr>
            </w:pPr>
            <w:r w:rsidRPr="00607A36">
              <w:rPr>
                <w:rFonts w:ascii="Arial" w:hAnsi="Arial" w:cs="Arial"/>
                <w:b/>
                <w:bCs/>
                <w:sz w:val="24"/>
                <w:szCs w:val="24"/>
              </w:rPr>
              <w:t>R0</w:t>
            </w:r>
            <w:r w:rsidR="001844ED" w:rsidRPr="00607A36">
              <w:rPr>
                <w:rFonts w:ascii="Arial" w:hAnsi="Arial" w:cs="Arial"/>
                <w:b/>
                <w:bCs/>
                <w:sz w:val="24"/>
                <w:szCs w:val="24"/>
              </w:rPr>
              <w:t>7</w:t>
            </w:r>
            <w:r w:rsidR="00CE445B" w:rsidRPr="00607A36">
              <w:rPr>
                <w:rFonts w:ascii="Arial" w:hAnsi="Arial" w:cs="Arial"/>
                <w:b/>
                <w:bCs/>
                <w:sz w:val="24"/>
                <w:szCs w:val="24"/>
              </w:rPr>
              <w:t xml:space="preserve"> – Feed material producer/ retailer </w:t>
            </w:r>
          </w:p>
        </w:tc>
        <w:tc>
          <w:tcPr>
            <w:tcW w:w="2023" w:type="dxa"/>
            <w:shd w:val="clear" w:color="auto" w:fill="auto"/>
          </w:tcPr>
          <w:p w14:paraId="6EFFDC2A" w14:textId="77205292" w:rsidR="00563C6E" w:rsidRPr="00607A36" w:rsidRDefault="00BD4610" w:rsidP="00FA438B">
            <w:pPr>
              <w:tabs>
                <w:tab w:val="left" w:pos="142"/>
              </w:tabs>
              <w:jc w:val="center"/>
              <w:rPr>
                <w:rFonts w:ascii="Arial" w:hAnsi="Arial" w:cs="Arial"/>
                <w:sz w:val="24"/>
                <w:szCs w:val="24"/>
              </w:rPr>
            </w:pPr>
            <w:r w:rsidRPr="00607A36">
              <w:rPr>
                <w:rFonts w:ascii="Arial" w:hAnsi="Arial" w:cs="Arial"/>
                <w:sz w:val="24"/>
                <w:szCs w:val="24"/>
              </w:rPr>
              <w:t>2</w:t>
            </w:r>
          </w:p>
        </w:tc>
        <w:tc>
          <w:tcPr>
            <w:tcW w:w="2029" w:type="dxa"/>
            <w:shd w:val="clear" w:color="auto" w:fill="auto"/>
          </w:tcPr>
          <w:p w14:paraId="68AE39B5" w14:textId="46FF2346" w:rsidR="00563C6E" w:rsidRPr="00607A36" w:rsidRDefault="00BD4610" w:rsidP="00FA438B">
            <w:pPr>
              <w:tabs>
                <w:tab w:val="left" w:pos="142"/>
              </w:tabs>
              <w:jc w:val="center"/>
              <w:rPr>
                <w:rFonts w:ascii="Arial" w:hAnsi="Arial" w:cs="Arial"/>
                <w:sz w:val="24"/>
                <w:szCs w:val="24"/>
              </w:rPr>
            </w:pPr>
            <w:r w:rsidRPr="00607A36">
              <w:rPr>
                <w:rFonts w:ascii="Arial" w:hAnsi="Arial" w:cs="Arial"/>
                <w:sz w:val="24"/>
                <w:szCs w:val="24"/>
              </w:rPr>
              <w:t>2</w:t>
            </w:r>
          </w:p>
        </w:tc>
        <w:tc>
          <w:tcPr>
            <w:tcW w:w="2027" w:type="dxa"/>
            <w:shd w:val="clear" w:color="auto" w:fill="auto"/>
          </w:tcPr>
          <w:p w14:paraId="66C86E14" w14:textId="1A1886A0" w:rsidR="00563C6E" w:rsidRPr="00607A36" w:rsidRDefault="00563C6E" w:rsidP="00FA438B">
            <w:pPr>
              <w:tabs>
                <w:tab w:val="left" w:pos="142"/>
              </w:tabs>
              <w:jc w:val="center"/>
              <w:rPr>
                <w:rFonts w:ascii="Arial" w:hAnsi="Arial" w:cs="Arial"/>
                <w:sz w:val="24"/>
                <w:szCs w:val="24"/>
              </w:rPr>
            </w:pPr>
            <w:r w:rsidRPr="00607A36">
              <w:rPr>
                <w:rFonts w:ascii="Arial" w:hAnsi="Arial" w:cs="Arial"/>
                <w:sz w:val="24"/>
                <w:szCs w:val="24"/>
              </w:rPr>
              <w:t>100%</w:t>
            </w:r>
          </w:p>
        </w:tc>
      </w:tr>
      <w:tr w:rsidR="00BD4610" w:rsidRPr="00607A36" w14:paraId="3DA4EE65" w14:textId="77777777" w:rsidTr="00716797">
        <w:tc>
          <w:tcPr>
            <w:tcW w:w="2086" w:type="dxa"/>
          </w:tcPr>
          <w:p w14:paraId="4831816D" w14:textId="33295E83" w:rsidR="00BD4610" w:rsidRPr="00607A36" w:rsidRDefault="00BD4610" w:rsidP="00CE445B">
            <w:pPr>
              <w:tabs>
                <w:tab w:val="left" w:pos="142"/>
              </w:tabs>
              <w:jc w:val="center"/>
              <w:rPr>
                <w:rFonts w:ascii="Arial" w:hAnsi="Arial" w:cs="Arial"/>
                <w:b/>
                <w:bCs/>
                <w:sz w:val="24"/>
                <w:szCs w:val="24"/>
              </w:rPr>
            </w:pPr>
            <w:r w:rsidRPr="00607A36">
              <w:rPr>
                <w:rFonts w:ascii="Arial" w:hAnsi="Arial" w:cs="Arial"/>
                <w:b/>
                <w:bCs/>
                <w:sz w:val="24"/>
                <w:szCs w:val="24"/>
              </w:rPr>
              <w:t>R14</w:t>
            </w:r>
            <w:r w:rsidR="00CE445B" w:rsidRPr="00607A36">
              <w:rPr>
                <w:rFonts w:ascii="Arial" w:hAnsi="Arial" w:cs="Arial"/>
                <w:b/>
                <w:bCs/>
                <w:sz w:val="24"/>
                <w:szCs w:val="24"/>
              </w:rPr>
              <w:t xml:space="preserve"> – arable farm growing/selling feed</w:t>
            </w:r>
          </w:p>
        </w:tc>
        <w:tc>
          <w:tcPr>
            <w:tcW w:w="2023" w:type="dxa"/>
            <w:shd w:val="clear" w:color="auto" w:fill="auto"/>
          </w:tcPr>
          <w:p w14:paraId="2E3EFC67" w14:textId="6EB2536B" w:rsidR="00BD4610" w:rsidRPr="00607A36" w:rsidRDefault="00BD4610" w:rsidP="00FA438B">
            <w:pPr>
              <w:tabs>
                <w:tab w:val="left" w:pos="142"/>
              </w:tabs>
              <w:jc w:val="center"/>
              <w:rPr>
                <w:rFonts w:ascii="Arial" w:hAnsi="Arial" w:cs="Arial"/>
                <w:sz w:val="24"/>
                <w:szCs w:val="24"/>
              </w:rPr>
            </w:pPr>
            <w:r w:rsidRPr="00607A36">
              <w:rPr>
                <w:rFonts w:ascii="Arial" w:hAnsi="Arial" w:cs="Arial"/>
                <w:sz w:val="24"/>
                <w:szCs w:val="24"/>
              </w:rPr>
              <w:t>1</w:t>
            </w:r>
          </w:p>
        </w:tc>
        <w:tc>
          <w:tcPr>
            <w:tcW w:w="2029" w:type="dxa"/>
            <w:shd w:val="clear" w:color="auto" w:fill="auto"/>
          </w:tcPr>
          <w:p w14:paraId="4165D209" w14:textId="7555DCEF" w:rsidR="00BD4610" w:rsidRPr="00607A36" w:rsidRDefault="00BD4610" w:rsidP="00FA438B">
            <w:pPr>
              <w:tabs>
                <w:tab w:val="left" w:pos="142"/>
              </w:tabs>
              <w:jc w:val="center"/>
              <w:rPr>
                <w:rFonts w:ascii="Arial" w:hAnsi="Arial" w:cs="Arial"/>
                <w:sz w:val="24"/>
                <w:szCs w:val="24"/>
              </w:rPr>
            </w:pPr>
            <w:r w:rsidRPr="00607A36">
              <w:rPr>
                <w:rFonts w:ascii="Arial" w:hAnsi="Arial" w:cs="Arial"/>
                <w:sz w:val="24"/>
                <w:szCs w:val="24"/>
              </w:rPr>
              <w:t>1</w:t>
            </w:r>
          </w:p>
        </w:tc>
        <w:tc>
          <w:tcPr>
            <w:tcW w:w="2027" w:type="dxa"/>
            <w:shd w:val="clear" w:color="auto" w:fill="auto"/>
          </w:tcPr>
          <w:p w14:paraId="7A377C35" w14:textId="7B3550C6" w:rsidR="00BD4610" w:rsidRPr="00607A36" w:rsidRDefault="00BD4610" w:rsidP="00FA438B">
            <w:pPr>
              <w:tabs>
                <w:tab w:val="left" w:pos="142"/>
              </w:tabs>
              <w:jc w:val="center"/>
              <w:rPr>
                <w:rFonts w:ascii="Arial" w:hAnsi="Arial" w:cs="Arial"/>
                <w:sz w:val="24"/>
                <w:szCs w:val="24"/>
              </w:rPr>
            </w:pPr>
            <w:r w:rsidRPr="00607A36">
              <w:rPr>
                <w:rFonts w:ascii="Arial" w:hAnsi="Arial" w:cs="Arial"/>
                <w:sz w:val="24"/>
                <w:szCs w:val="24"/>
              </w:rPr>
              <w:t>100%</w:t>
            </w:r>
          </w:p>
        </w:tc>
      </w:tr>
    </w:tbl>
    <w:p w14:paraId="46D41A6B" w14:textId="77777777" w:rsidR="00324517" w:rsidRPr="00607A36" w:rsidRDefault="00324517" w:rsidP="00ED0858">
      <w:pPr>
        <w:tabs>
          <w:tab w:val="left" w:pos="142"/>
        </w:tabs>
        <w:ind w:left="851"/>
        <w:rPr>
          <w:rFonts w:ascii="Arial" w:hAnsi="Arial" w:cs="Arial"/>
          <w:sz w:val="24"/>
          <w:szCs w:val="24"/>
        </w:rPr>
      </w:pPr>
    </w:p>
    <w:p w14:paraId="520646FF" w14:textId="6212B067" w:rsidR="00D97576" w:rsidRPr="00607A36" w:rsidRDefault="00AB4B71" w:rsidP="0082077F">
      <w:pPr>
        <w:tabs>
          <w:tab w:val="left" w:pos="142"/>
        </w:tabs>
        <w:ind w:left="851" w:hanging="851"/>
        <w:rPr>
          <w:rFonts w:ascii="Arial" w:hAnsi="Arial" w:cs="Arial"/>
          <w:b/>
          <w:bCs/>
          <w:sz w:val="32"/>
          <w:szCs w:val="32"/>
        </w:rPr>
      </w:pPr>
      <w:r w:rsidRPr="00607A36">
        <w:rPr>
          <w:rFonts w:ascii="Arial" w:hAnsi="Arial" w:cs="Arial"/>
          <w:b/>
          <w:bCs/>
          <w:sz w:val="32"/>
          <w:szCs w:val="32"/>
        </w:rPr>
        <w:t>12.0</w:t>
      </w:r>
      <w:r w:rsidR="009237C3" w:rsidRPr="00607A36">
        <w:rPr>
          <w:rFonts w:ascii="Arial" w:hAnsi="Arial" w:cs="Arial"/>
          <w:b/>
          <w:bCs/>
          <w:sz w:val="32"/>
          <w:szCs w:val="32"/>
        </w:rPr>
        <w:t xml:space="preserve"> </w:t>
      </w:r>
      <w:r w:rsidR="0082077F" w:rsidRPr="00607A36">
        <w:rPr>
          <w:rFonts w:ascii="Arial" w:hAnsi="Arial" w:cs="Arial"/>
          <w:b/>
          <w:bCs/>
          <w:sz w:val="32"/>
          <w:szCs w:val="32"/>
        </w:rPr>
        <w:tab/>
      </w:r>
      <w:r w:rsidR="00ED0858" w:rsidRPr="00607A36">
        <w:rPr>
          <w:rFonts w:ascii="Arial" w:hAnsi="Arial" w:cs="Arial"/>
          <w:b/>
          <w:bCs/>
          <w:sz w:val="32"/>
          <w:szCs w:val="32"/>
        </w:rPr>
        <w:t>Priorities for 20</w:t>
      </w:r>
      <w:r w:rsidR="009237C3" w:rsidRPr="00607A36">
        <w:rPr>
          <w:rFonts w:ascii="Arial" w:hAnsi="Arial" w:cs="Arial"/>
          <w:b/>
          <w:bCs/>
          <w:sz w:val="32"/>
          <w:szCs w:val="32"/>
        </w:rPr>
        <w:t>2</w:t>
      </w:r>
      <w:r w:rsidR="00BD4610" w:rsidRPr="00607A36">
        <w:rPr>
          <w:rFonts w:ascii="Arial" w:hAnsi="Arial" w:cs="Arial"/>
          <w:b/>
          <w:bCs/>
          <w:sz w:val="32"/>
          <w:szCs w:val="32"/>
        </w:rPr>
        <w:t>3</w:t>
      </w:r>
      <w:r w:rsidR="00ED0858" w:rsidRPr="00607A36">
        <w:rPr>
          <w:rFonts w:ascii="Arial" w:hAnsi="Arial" w:cs="Arial"/>
          <w:b/>
          <w:bCs/>
          <w:sz w:val="32"/>
          <w:szCs w:val="32"/>
        </w:rPr>
        <w:t>-2</w:t>
      </w:r>
      <w:r w:rsidR="00BD4610" w:rsidRPr="00607A36">
        <w:rPr>
          <w:rFonts w:ascii="Arial" w:hAnsi="Arial" w:cs="Arial"/>
          <w:b/>
          <w:bCs/>
          <w:sz w:val="32"/>
          <w:szCs w:val="32"/>
        </w:rPr>
        <w:t>4</w:t>
      </w:r>
    </w:p>
    <w:p w14:paraId="55DE9374" w14:textId="77777777" w:rsidR="004D617A" w:rsidRPr="00607A36" w:rsidRDefault="004D617A" w:rsidP="00ED0858">
      <w:pPr>
        <w:tabs>
          <w:tab w:val="left" w:pos="142"/>
        </w:tabs>
        <w:ind w:left="851"/>
        <w:rPr>
          <w:rFonts w:ascii="Arial" w:hAnsi="Arial" w:cs="Arial"/>
          <w:sz w:val="24"/>
          <w:szCs w:val="24"/>
        </w:rPr>
      </w:pPr>
    </w:p>
    <w:p w14:paraId="6E208AE5" w14:textId="2492D3C4" w:rsidR="00BD4610" w:rsidRPr="00607A36" w:rsidRDefault="00A55898" w:rsidP="0082077F">
      <w:pPr>
        <w:tabs>
          <w:tab w:val="left" w:pos="142"/>
        </w:tabs>
        <w:ind w:left="851"/>
        <w:jc w:val="both"/>
        <w:rPr>
          <w:rFonts w:ascii="Arial" w:hAnsi="Arial" w:cs="Arial"/>
          <w:sz w:val="24"/>
          <w:szCs w:val="24"/>
        </w:rPr>
      </w:pPr>
      <w:r w:rsidRPr="00607A36">
        <w:rPr>
          <w:rFonts w:ascii="Arial" w:hAnsi="Arial" w:cs="Arial"/>
          <w:sz w:val="24"/>
          <w:szCs w:val="24"/>
        </w:rPr>
        <w:t xml:space="preserve">The </w:t>
      </w:r>
      <w:r w:rsidR="00BD4610" w:rsidRPr="00607A36">
        <w:rPr>
          <w:rFonts w:ascii="Arial" w:hAnsi="Arial" w:cs="Arial"/>
          <w:sz w:val="24"/>
          <w:szCs w:val="24"/>
        </w:rPr>
        <w:t xml:space="preserve">cost of </w:t>
      </w:r>
      <w:r w:rsidR="003420AA" w:rsidRPr="00607A36">
        <w:rPr>
          <w:rFonts w:ascii="Arial" w:hAnsi="Arial" w:cs="Arial"/>
          <w:sz w:val="24"/>
          <w:szCs w:val="24"/>
        </w:rPr>
        <w:t xml:space="preserve">living and </w:t>
      </w:r>
      <w:r w:rsidR="00BD4610" w:rsidRPr="00607A36">
        <w:rPr>
          <w:rFonts w:ascii="Arial" w:hAnsi="Arial" w:cs="Arial"/>
          <w:sz w:val="24"/>
          <w:szCs w:val="24"/>
        </w:rPr>
        <w:t>energy cris</w:t>
      </w:r>
      <w:r w:rsidR="008C5B90" w:rsidRPr="00607A36">
        <w:rPr>
          <w:rFonts w:ascii="Arial" w:hAnsi="Arial" w:cs="Arial"/>
          <w:sz w:val="24"/>
          <w:szCs w:val="24"/>
        </w:rPr>
        <w:t>es</w:t>
      </w:r>
      <w:r w:rsidR="00BD4610" w:rsidRPr="00607A36">
        <w:rPr>
          <w:rFonts w:ascii="Arial" w:hAnsi="Arial" w:cs="Arial"/>
          <w:sz w:val="24"/>
          <w:szCs w:val="24"/>
        </w:rPr>
        <w:t xml:space="preserve"> ha</w:t>
      </w:r>
      <w:r w:rsidR="008A6767" w:rsidRPr="00607A36">
        <w:rPr>
          <w:rFonts w:ascii="Arial" w:hAnsi="Arial" w:cs="Arial"/>
          <w:sz w:val="24"/>
          <w:szCs w:val="24"/>
        </w:rPr>
        <w:t>ve</w:t>
      </w:r>
      <w:r w:rsidR="00BD4610" w:rsidRPr="00607A36">
        <w:rPr>
          <w:rFonts w:ascii="Arial" w:hAnsi="Arial" w:cs="Arial"/>
          <w:sz w:val="24"/>
          <w:szCs w:val="24"/>
        </w:rPr>
        <w:t xml:space="preserve"> compounded the</w:t>
      </w:r>
      <w:r w:rsidR="00EC2856" w:rsidRPr="00607A36">
        <w:rPr>
          <w:rFonts w:ascii="Arial" w:hAnsi="Arial" w:cs="Arial"/>
          <w:sz w:val="24"/>
          <w:szCs w:val="24"/>
        </w:rPr>
        <w:t xml:space="preserve"> </w:t>
      </w:r>
      <w:r w:rsidR="000227F8" w:rsidRPr="00607A36">
        <w:rPr>
          <w:rFonts w:ascii="Arial" w:hAnsi="Arial" w:cs="Arial"/>
          <w:sz w:val="24"/>
          <w:szCs w:val="24"/>
        </w:rPr>
        <w:t>e</w:t>
      </w:r>
      <w:r w:rsidR="00BD4610" w:rsidRPr="00607A36">
        <w:rPr>
          <w:rFonts w:ascii="Arial" w:hAnsi="Arial" w:cs="Arial"/>
          <w:sz w:val="24"/>
          <w:szCs w:val="24"/>
        </w:rPr>
        <w:t>ffect of the covid pandemic</w:t>
      </w:r>
      <w:r w:rsidR="008C5B90" w:rsidRPr="00607A36">
        <w:rPr>
          <w:rFonts w:ascii="Arial" w:hAnsi="Arial" w:cs="Arial"/>
          <w:sz w:val="24"/>
          <w:szCs w:val="24"/>
        </w:rPr>
        <w:t>,</w:t>
      </w:r>
      <w:r w:rsidR="00BD4610" w:rsidRPr="00607A36">
        <w:rPr>
          <w:rFonts w:ascii="Arial" w:hAnsi="Arial" w:cs="Arial"/>
          <w:sz w:val="24"/>
          <w:szCs w:val="24"/>
        </w:rPr>
        <w:t xml:space="preserve"> with many surviving small caterers and retailers struggling to open or remain viable during 2022-23. T</w:t>
      </w:r>
      <w:r w:rsidR="001844ED" w:rsidRPr="00607A36">
        <w:rPr>
          <w:rFonts w:ascii="Arial" w:hAnsi="Arial" w:cs="Arial"/>
          <w:sz w:val="24"/>
          <w:szCs w:val="24"/>
        </w:rPr>
        <w:t>he</w:t>
      </w:r>
      <w:r w:rsidR="003420AA" w:rsidRPr="00607A36">
        <w:rPr>
          <w:rFonts w:ascii="Arial" w:hAnsi="Arial" w:cs="Arial"/>
          <w:sz w:val="24"/>
          <w:szCs w:val="24"/>
        </w:rPr>
        <w:t xml:space="preserve"> </w:t>
      </w:r>
      <w:r w:rsidR="00AD5EE5" w:rsidRPr="00607A36">
        <w:rPr>
          <w:rFonts w:ascii="Arial" w:hAnsi="Arial" w:cs="Arial"/>
          <w:sz w:val="24"/>
          <w:szCs w:val="24"/>
        </w:rPr>
        <w:t xml:space="preserve">food business </w:t>
      </w:r>
      <w:r w:rsidR="001844ED" w:rsidRPr="00607A36">
        <w:rPr>
          <w:rFonts w:ascii="Arial" w:hAnsi="Arial" w:cs="Arial"/>
          <w:sz w:val="24"/>
          <w:szCs w:val="24"/>
        </w:rPr>
        <w:t>landscape</w:t>
      </w:r>
      <w:r w:rsidR="004E16AF" w:rsidRPr="00607A36">
        <w:rPr>
          <w:rFonts w:ascii="Arial" w:hAnsi="Arial" w:cs="Arial"/>
          <w:sz w:val="24"/>
          <w:szCs w:val="24"/>
        </w:rPr>
        <w:t>,</w:t>
      </w:r>
      <w:r w:rsidR="001844ED" w:rsidRPr="00607A36">
        <w:rPr>
          <w:rFonts w:ascii="Arial" w:hAnsi="Arial" w:cs="Arial"/>
          <w:sz w:val="24"/>
          <w:szCs w:val="24"/>
        </w:rPr>
        <w:t xml:space="preserve"> </w:t>
      </w:r>
      <w:r w:rsidR="00D86ED8" w:rsidRPr="00607A36">
        <w:rPr>
          <w:rFonts w:ascii="Arial" w:hAnsi="Arial" w:cs="Arial"/>
          <w:sz w:val="24"/>
          <w:szCs w:val="24"/>
        </w:rPr>
        <w:t>including</w:t>
      </w:r>
      <w:r w:rsidR="001844ED" w:rsidRPr="00607A36">
        <w:rPr>
          <w:rFonts w:ascii="Arial" w:hAnsi="Arial" w:cs="Arial"/>
          <w:sz w:val="24"/>
          <w:szCs w:val="24"/>
        </w:rPr>
        <w:t xml:space="preserve"> </w:t>
      </w:r>
      <w:r w:rsidR="00602531" w:rsidRPr="00607A36">
        <w:rPr>
          <w:rFonts w:ascii="Arial" w:hAnsi="Arial" w:cs="Arial"/>
          <w:sz w:val="24"/>
          <w:szCs w:val="24"/>
        </w:rPr>
        <w:t xml:space="preserve">patterns of </w:t>
      </w:r>
      <w:r w:rsidR="001844ED" w:rsidRPr="00607A36">
        <w:rPr>
          <w:rFonts w:ascii="Arial" w:hAnsi="Arial" w:cs="Arial"/>
          <w:sz w:val="24"/>
          <w:szCs w:val="24"/>
        </w:rPr>
        <w:t>trading</w:t>
      </w:r>
      <w:r w:rsidR="004E16AF" w:rsidRPr="00607A36">
        <w:rPr>
          <w:rFonts w:ascii="Arial" w:hAnsi="Arial" w:cs="Arial"/>
          <w:sz w:val="24"/>
          <w:szCs w:val="24"/>
        </w:rPr>
        <w:t>,</w:t>
      </w:r>
      <w:r w:rsidR="001844ED" w:rsidRPr="00607A36">
        <w:rPr>
          <w:rFonts w:ascii="Arial" w:hAnsi="Arial" w:cs="Arial"/>
          <w:sz w:val="24"/>
          <w:szCs w:val="24"/>
        </w:rPr>
        <w:t xml:space="preserve"> ha</w:t>
      </w:r>
      <w:r w:rsidR="00602531" w:rsidRPr="00607A36">
        <w:rPr>
          <w:rFonts w:ascii="Arial" w:hAnsi="Arial" w:cs="Arial"/>
          <w:sz w:val="24"/>
          <w:szCs w:val="24"/>
        </w:rPr>
        <w:t>ve</w:t>
      </w:r>
      <w:r w:rsidR="001844ED" w:rsidRPr="00607A36">
        <w:rPr>
          <w:rFonts w:ascii="Arial" w:hAnsi="Arial" w:cs="Arial"/>
          <w:sz w:val="24"/>
          <w:szCs w:val="24"/>
        </w:rPr>
        <w:t xml:space="preserve"> </w:t>
      </w:r>
      <w:r w:rsidR="00602531" w:rsidRPr="00607A36">
        <w:rPr>
          <w:rFonts w:ascii="Arial" w:hAnsi="Arial" w:cs="Arial"/>
          <w:sz w:val="24"/>
          <w:szCs w:val="24"/>
        </w:rPr>
        <w:t xml:space="preserve">changed </w:t>
      </w:r>
      <w:r w:rsidR="001844ED" w:rsidRPr="00607A36">
        <w:rPr>
          <w:rFonts w:ascii="Arial" w:hAnsi="Arial" w:cs="Arial"/>
          <w:sz w:val="24"/>
          <w:szCs w:val="24"/>
        </w:rPr>
        <w:t>significantly</w:t>
      </w:r>
      <w:r w:rsidR="00983A27" w:rsidRPr="00607A36">
        <w:rPr>
          <w:rFonts w:ascii="Arial" w:hAnsi="Arial" w:cs="Arial"/>
          <w:sz w:val="24"/>
          <w:szCs w:val="24"/>
        </w:rPr>
        <w:t>,</w:t>
      </w:r>
      <w:r w:rsidR="00BD4610" w:rsidRPr="00607A36">
        <w:rPr>
          <w:rFonts w:ascii="Arial" w:hAnsi="Arial" w:cs="Arial"/>
          <w:sz w:val="24"/>
          <w:szCs w:val="24"/>
        </w:rPr>
        <w:t xml:space="preserve"> with </w:t>
      </w:r>
      <w:r w:rsidR="001361E3" w:rsidRPr="00607A36">
        <w:rPr>
          <w:rFonts w:ascii="Arial" w:hAnsi="Arial" w:cs="Arial"/>
          <w:sz w:val="24"/>
          <w:szCs w:val="24"/>
        </w:rPr>
        <w:t xml:space="preserve">increased </w:t>
      </w:r>
      <w:r w:rsidR="00BD4610" w:rsidRPr="00607A36">
        <w:rPr>
          <w:rFonts w:ascii="Arial" w:hAnsi="Arial" w:cs="Arial"/>
          <w:sz w:val="24"/>
          <w:szCs w:val="24"/>
        </w:rPr>
        <w:t xml:space="preserve">potential for food fraud and </w:t>
      </w:r>
      <w:r w:rsidR="00E37003" w:rsidRPr="00607A36">
        <w:rPr>
          <w:rFonts w:ascii="Arial" w:hAnsi="Arial" w:cs="Arial"/>
          <w:sz w:val="24"/>
          <w:szCs w:val="24"/>
        </w:rPr>
        <w:t xml:space="preserve">the introduction of shortcuts </w:t>
      </w:r>
      <w:r w:rsidR="00C00A53" w:rsidRPr="00607A36">
        <w:rPr>
          <w:rFonts w:ascii="Arial" w:hAnsi="Arial" w:cs="Arial"/>
          <w:sz w:val="24"/>
          <w:szCs w:val="24"/>
        </w:rPr>
        <w:t>in food safety processes</w:t>
      </w:r>
      <w:r w:rsidR="00982541" w:rsidRPr="00607A36">
        <w:rPr>
          <w:rFonts w:ascii="Arial" w:hAnsi="Arial" w:cs="Arial"/>
          <w:sz w:val="24"/>
          <w:szCs w:val="24"/>
        </w:rPr>
        <w:t>.</w:t>
      </w:r>
      <w:r w:rsidR="001844ED" w:rsidRPr="00607A36">
        <w:rPr>
          <w:rFonts w:ascii="Arial" w:hAnsi="Arial" w:cs="Arial"/>
          <w:sz w:val="24"/>
          <w:szCs w:val="24"/>
        </w:rPr>
        <w:t xml:space="preserve"> </w:t>
      </w:r>
      <w:r w:rsidR="00BD4610" w:rsidRPr="00607A36">
        <w:rPr>
          <w:rFonts w:ascii="Arial" w:hAnsi="Arial" w:cs="Arial"/>
          <w:sz w:val="24"/>
          <w:szCs w:val="24"/>
        </w:rPr>
        <w:t>M</w:t>
      </w:r>
      <w:r w:rsidR="001844ED" w:rsidRPr="00607A36">
        <w:rPr>
          <w:rFonts w:ascii="Arial" w:hAnsi="Arial" w:cs="Arial"/>
          <w:sz w:val="24"/>
          <w:szCs w:val="24"/>
        </w:rPr>
        <w:t>any</w:t>
      </w:r>
      <w:r w:rsidR="003D3E95" w:rsidRPr="00607A36">
        <w:rPr>
          <w:rFonts w:ascii="Arial" w:hAnsi="Arial" w:cs="Arial"/>
          <w:sz w:val="24"/>
          <w:szCs w:val="24"/>
        </w:rPr>
        <w:t xml:space="preserve"> businesses have ceased to trade on a permanent basis, whilst others have </w:t>
      </w:r>
      <w:r w:rsidRPr="00607A36">
        <w:rPr>
          <w:rFonts w:ascii="Arial" w:hAnsi="Arial" w:cs="Arial"/>
          <w:sz w:val="24"/>
          <w:szCs w:val="24"/>
        </w:rPr>
        <w:t xml:space="preserve">stopped trading </w:t>
      </w:r>
      <w:r w:rsidR="001844ED" w:rsidRPr="00607A36">
        <w:rPr>
          <w:rFonts w:ascii="Arial" w:hAnsi="Arial" w:cs="Arial"/>
          <w:sz w:val="24"/>
          <w:szCs w:val="24"/>
        </w:rPr>
        <w:t xml:space="preserve">altogether </w:t>
      </w:r>
      <w:r w:rsidR="003D3E95" w:rsidRPr="00607A36">
        <w:rPr>
          <w:rFonts w:ascii="Arial" w:hAnsi="Arial" w:cs="Arial"/>
          <w:sz w:val="24"/>
          <w:szCs w:val="24"/>
        </w:rPr>
        <w:t xml:space="preserve">or </w:t>
      </w:r>
      <w:r w:rsidR="001844ED" w:rsidRPr="00607A36">
        <w:rPr>
          <w:rFonts w:ascii="Arial" w:hAnsi="Arial" w:cs="Arial"/>
          <w:sz w:val="24"/>
          <w:szCs w:val="24"/>
        </w:rPr>
        <w:t>have</w:t>
      </w:r>
      <w:r w:rsidR="003D3E95" w:rsidRPr="00607A36">
        <w:rPr>
          <w:rFonts w:ascii="Arial" w:hAnsi="Arial" w:cs="Arial"/>
          <w:sz w:val="24"/>
          <w:szCs w:val="24"/>
        </w:rPr>
        <w:t xml:space="preserve"> adopted new business models, including providing takeaway and delivery services. Visits to </w:t>
      </w:r>
      <w:r w:rsidRPr="00607A36">
        <w:rPr>
          <w:rFonts w:ascii="Arial" w:hAnsi="Arial" w:cs="Arial"/>
          <w:sz w:val="24"/>
          <w:szCs w:val="24"/>
        </w:rPr>
        <w:t xml:space="preserve">premises </w:t>
      </w:r>
      <w:r w:rsidR="00BD4610" w:rsidRPr="00607A36">
        <w:rPr>
          <w:rFonts w:ascii="Arial" w:hAnsi="Arial" w:cs="Arial"/>
          <w:sz w:val="24"/>
          <w:szCs w:val="24"/>
        </w:rPr>
        <w:t xml:space="preserve">and official interventions </w:t>
      </w:r>
      <w:r w:rsidR="00A14120" w:rsidRPr="00607A36">
        <w:rPr>
          <w:rFonts w:ascii="Arial" w:hAnsi="Arial" w:cs="Arial"/>
          <w:sz w:val="24"/>
          <w:szCs w:val="24"/>
        </w:rPr>
        <w:t xml:space="preserve">were </w:t>
      </w:r>
      <w:r w:rsidR="00BD4610" w:rsidRPr="00607A36">
        <w:rPr>
          <w:rFonts w:ascii="Arial" w:hAnsi="Arial" w:cs="Arial"/>
          <w:sz w:val="24"/>
          <w:szCs w:val="24"/>
        </w:rPr>
        <w:t>directed</w:t>
      </w:r>
      <w:r w:rsidR="00A14120" w:rsidRPr="00607A36">
        <w:rPr>
          <w:rFonts w:ascii="Arial" w:hAnsi="Arial" w:cs="Arial"/>
          <w:sz w:val="24"/>
          <w:szCs w:val="24"/>
        </w:rPr>
        <w:t xml:space="preserve"> to those categorised as high priority</w:t>
      </w:r>
      <w:r w:rsidR="00BD4610" w:rsidRPr="00607A36">
        <w:rPr>
          <w:rFonts w:ascii="Arial" w:hAnsi="Arial" w:cs="Arial"/>
          <w:sz w:val="24"/>
          <w:szCs w:val="24"/>
        </w:rPr>
        <w:t xml:space="preserve"> in line with the FSA’s roadmap to recovery post pandemic for 2022-23.  This has led to a considerable backlog of lower risk food businesses falling into the inspection programme for </w:t>
      </w:r>
      <w:r w:rsidR="00C33D0C" w:rsidRPr="00607A36">
        <w:rPr>
          <w:rFonts w:ascii="Arial" w:hAnsi="Arial" w:cs="Arial"/>
          <w:sz w:val="24"/>
          <w:szCs w:val="24"/>
        </w:rPr>
        <w:t>2023-24</w:t>
      </w:r>
      <w:r w:rsidR="00BD4610" w:rsidRPr="00607A36">
        <w:rPr>
          <w:rFonts w:ascii="Arial" w:hAnsi="Arial" w:cs="Arial"/>
          <w:sz w:val="24"/>
          <w:szCs w:val="24"/>
        </w:rPr>
        <w:t xml:space="preserve">. </w:t>
      </w:r>
    </w:p>
    <w:p w14:paraId="15CF8E49" w14:textId="77777777" w:rsidR="004D282B" w:rsidRPr="00607A36" w:rsidRDefault="004D282B" w:rsidP="0082077F">
      <w:pPr>
        <w:tabs>
          <w:tab w:val="left" w:pos="142"/>
        </w:tabs>
        <w:ind w:left="851"/>
        <w:jc w:val="both"/>
        <w:rPr>
          <w:rFonts w:ascii="Arial" w:hAnsi="Arial" w:cs="Arial"/>
          <w:sz w:val="24"/>
          <w:szCs w:val="24"/>
        </w:rPr>
      </w:pPr>
    </w:p>
    <w:p w14:paraId="5C968B9B" w14:textId="6A63E831" w:rsidR="00BD4610" w:rsidRPr="00607A36" w:rsidRDefault="00BD4610" w:rsidP="0082077F">
      <w:pPr>
        <w:tabs>
          <w:tab w:val="left" w:pos="142"/>
        </w:tabs>
        <w:ind w:left="851"/>
        <w:jc w:val="both"/>
        <w:rPr>
          <w:rFonts w:ascii="Arial" w:hAnsi="Arial" w:cs="Arial"/>
          <w:sz w:val="24"/>
          <w:szCs w:val="24"/>
        </w:rPr>
      </w:pPr>
      <w:r w:rsidRPr="00607A36">
        <w:rPr>
          <w:rFonts w:ascii="Arial" w:hAnsi="Arial" w:cs="Arial"/>
          <w:sz w:val="24"/>
          <w:szCs w:val="24"/>
        </w:rPr>
        <w:t xml:space="preserve">Indications suggest that previously categorised lower risk businesses may have deteriorated over time due to limited face to face interventions by Food Inspectors and less access to support/and hygiene awareness training during the pandemic.  </w:t>
      </w:r>
    </w:p>
    <w:p w14:paraId="73E496BC" w14:textId="77777777" w:rsidR="00BD4610" w:rsidRPr="00607A36" w:rsidRDefault="00BD4610" w:rsidP="0082077F">
      <w:pPr>
        <w:tabs>
          <w:tab w:val="left" w:pos="142"/>
        </w:tabs>
        <w:ind w:left="851"/>
        <w:jc w:val="both"/>
        <w:rPr>
          <w:rFonts w:ascii="Arial" w:hAnsi="Arial" w:cs="Arial"/>
          <w:sz w:val="24"/>
          <w:szCs w:val="24"/>
        </w:rPr>
      </w:pPr>
    </w:p>
    <w:p w14:paraId="60EFBE0C" w14:textId="31DBB76B" w:rsidR="00A14120" w:rsidRPr="00607A36" w:rsidRDefault="00BD4610" w:rsidP="0082077F">
      <w:pPr>
        <w:tabs>
          <w:tab w:val="left" w:pos="142"/>
        </w:tabs>
        <w:ind w:left="851"/>
        <w:jc w:val="both"/>
        <w:rPr>
          <w:rFonts w:ascii="Arial" w:hAnsi="Arial" w:cs="Arial"/>
          <w:sz w:val="24"/>
          <w:szCs w:val="24"/>
        </w:rPr>
      </w:pPr>
      <w:r w:rsidRPr="00607A36">
        <w:rPr>
          <w:rFonts w:ascii="Arial" w:hAnsi="Arial" w:cs="Arial"/>
          <w:sz w:val="24"/>
          <w:szCs w:val="24"/>
        </w:rPr>
        <w:t>The increase in</w:t>
      </w:r>
      <w:r w:rsidR="00CE445B" w:rsidRPr="00607A36">
        <w:rPr>
          <w:rFonts w:ascii="Arial" w:hAnsi="Arial" w:cs="Arial"/>
          <w:sz w:val="24"/>
          <w:szCs w:val="24"/>
        </w:rPr>
        <w:t xml:space="preserve"> the number of</w:t>
      </w:r>
      <w:r w:rsidRPr="00607A36">
        <w:rPr>
          <w:rFonts w:ascii="Arial" w:hAnsi="Arial" w:cs="Arial"/>
          <w:sz w:val="24"/>
          <w:szCs w:val="24"/>
        </w:rPr>
        <w:t xml:space="preserve"> B </w:t>
      </w:r>
      <w:r w:rsidR="00CE445B" w:rsidRPr="00607A36">
        <w:rPr>
          <w:rFonts w:ascii="Arial" w:hAnsi="Arial" w:cs="Arial"/>
          <w:sz w:val="24"/>
          <w:szCs w:val="24"/>
        </w:rPr>
        <w:t xml:space="preserve">risk </w:t>
      </w:r>
      <w:r w:rsidRPr="00607A36">
        <w:rPr>
          <w:rFonts w:ascii="Arial" w:hAnsi="Arial" w:cs="Arial"/>
          <w:sz w:val="24"/>
          <w:szCs w:val="24"/>
        </w:rPr>
        <w:t xml:space="preserve">rated food businesses </w:t>
      </w:r>
      <w:r w:rsidR="00CE445B" w:rsidRPr="00607A36">
        <w:rPr>
          <w:rFonts w:ascii="Arial" w:hAnsi="Arial" w:cs="Arial"/>
          <w:sz w:val="24"/>
          <w:szCs w:val="24"/>
        </w:rPr>
        <w:t xml:space="preserve">in 2022 </w:t>
      </w:r>
      <w:r w:rsidRPr="00607A36">
        <w:rPr>
          <w:rFonts w:ascii="Arial" w:hAnsi="Arial" w:cs="Arial"/>
          <w:sz w:val="24"/>
          <w:szCs w:val="24"/>
        </w:rPr>
        <w:t xml:space="preserve">supports this presumption. It is likely therefore </w:t>
      </w:r>
      <w:r w:rsidR="002A4BEC" w:rsidRPr="00607A36">
        <w:rPr>
          <w:rFonts w:ascii="Arial" w:hAnsi="Arial" w:cs="Arial"/>
          <w:sz w:val="24"/>
          <w:szCs w:val="24"/>
        </w:rPr>
        <w:t xml:space="preserve">that </w:t>
      </w:r>
      <w:r w:rsidR="00D61225" w:rsidRPr="00607A36">
        <w:rPr>
          <w:rFonts w:ascii="Arial" w:hAnsi="Arial" w:cs="Arial"/>
          <w:sz w:val="24"/>
          <w:szCs w:val="24"/>
        </w:rPr>
        <w:t xml:space="preserve">greater </w:t>
      </w:r>
      <w:r w:rsidRPr="00607A36">
        <w:rPr>
          <w:rFonts w:ascii="Arial" w:hAnsi="Arial" w:cs="Arial"/>
          <w:sz w:val="24"/>
          <w:szCs w:val="24"/>
        </w:rPr>
        <w:t xml:space="preserve">officer intervention, resource and formal action </w:t>
      </w:r>
      <w:r w:rsidR="00D61225" w:rsidRPr="00607A36">
        <w:rPr>
          <w:rFonts w:ascii="Arial" w:hAnsi="Arial" w:cs="Arial"/>
          <w:sz w:val="24"/>
          <w:szCs w:val="24"/>
        </w:rPr>
        <w:t xml:space="preserve">will be required </w:t>
      </w:r>
      <w:r w:rsidRPr="00607A36">
        <w:rPr>
          <w:rFonts w:ascii="Arial" w:hAnsi="Arial" w:cs="Arial"/>
          <w:sz w:val="24"/>
          <w:szCs w:val="24"/>
        </w:rPr>
        <w:t xml:space="preserve">to deal with this developing trend. As a </w:t>
      </w:r>
      <w:r w:rsidR="00824370" w:rsidRPr="00607A36">
        <w:rPr>
          <w:rFonts w:ascii="Arial" w:hAnsi="Arial" w:cs="Arial"/>
          <w:sz w:val="24"/>
          <w:szCs w:val="24"/>
        </w:rPr>
        <w:t>priority therefore</w:t>
      </w:r>
      <w:r w:rsidR="00B4042A" w:rsidRPr="00607A36">
        <w:rPr>
          <w:rFonts w:ascii="Arial" w:hAnsi="Arial" w:cs="Arial"/>
          <w:sz w:val="24"/>
          <w:szCs w:val="24"/>
        </w:rPr>
        <w:t xml:space="preserve">, </w:t>
      </w:r>
      <w:r w:rsidR="008B0BEF" w:rsidRPr="00607A36">
        <w:rPr>
          <w:rFonts w:ascii="Arial" w:hAnsi="Arial" w:cs="Arial"/>
          <w:sz w:val="24"/>
          <w:szCs w:val="24"/>
        </w:rPr>
        <w:t xml:space="preserve">this service plan </w:t>
      </w:r>
      <w:r w:rsidR="00CE445B" w:rsidRPr="00607A36">
        <w:rPr>
          <w:rFonts w:ascii="Arial" w:hAnsi="Arial" w:cs="Arial"/>
          <w:sz w:val="24"/>
          <w:szCs w:val="24"/>
        </w:rPr>
        <w:t xml:space="preserve">will continue to </w:t>
      </w:r>
      <w:r w:rsidR="00B4042A" w:rsidRPr="00607A36">
        <w:rPr>
          <w:rFonts w:ascii="Arial" w:hAnsi="Arial" w:cs="Arial"/>
          <w:sz w:val="24"/>
          <w:szCs w:val="24"/>
        </w:rPr>
        <w:t>direct council resources</w:t>
      </w:r>
      <w:r w:rsidR="00EB3981" w:rsidRPr="00607A36">
        <w:rPr>
          <w:rFonts w:ascii="Arial" w:hAnsi="Arial" w:cs="Arial"/>
          <w:sz w:val="24"/>
          <w:szCs w:val="24"/>
        </w:rPr>
        <w:t xml:space="preserve"> to</w:t>
      </w:r>
      <w:r w:rsidRPr="00607A36">
        <w:rPr>
          <w:rFonts w:ascii="Arial" w:hAnsi="Arial" w:cs="Arial"/>
          <w:sz w:val="24"/>
          <w:szCs w:val="24"/>
        </w:rPr>
        <w:t xml:space="preserve"> non</w:t>
      </w:r>
      <w:r w:rsidR="00F112AA" w:rsidRPr="00607A36">
        <w:rPr>
          <w:rFonts w:ascii="Arial" w:hAnsi="Arial" w:cs="Arial"/>
          <w:sz w:val="24"/>
          <w:szCs w:val="24"/>
        </w:rPr>
        <w:t>-</w:t>
      </w:r>
      <w:r w:rsidRPr="00607A36">
        <w:rPr>
          <w:rFonts w:ascii="Arial" w:hAnsi="Arial" w:cs="Arial"/>
          <w:sz w:val="24"/>
          <w:szCs w:val="24"/>
        </w:rPr>
        <w:t xml:space="preserve">compliant or repeat poor performing food businesses.  Target performance indicators have been established to monitor trends in compliance to help focus service delivery. </w:t>
      </w:r>
      <w:r w:rsidR="00EC2856" w:rsidRPr="00607A36">
        <w:rPr>
          <w:rFonts w:ascii="Arial" w:hAnsi="Arial" w:cs="Arial"/>
          <w:sz w:val="24"/>
          <w:szCs w:val="24"/>
        </w:rPr>
        <w:t xml:space="preserve">These will be reported on regularly through 2023-24 to monitor hygiene and safety standards for consumers and residents of South Tyneside.  The key performance indicators for the </w:t>
      </w:r>
      <w:r w:rsidR="008E35B6" w:rsidRPr="00607A36">
        <w:rPr>
          <w:rFonts w:ascii="Arial" w:hAnsi="Arial" w:cs="Arial"/>
          <w:sz w:val="24"/>
          <w:szCs w:val="24"/>
        </w:rPr>
        <w:t xml:space="preserve">Commercial Food and Safety </w:t>
      </w:r>
      <w:r w:rsidR="00EC2856" w:rsidRPr="00607A36">
        <w:rPr>
          <w:rFonts w:ascii="Arial" w:hAnsi="Arial" w:cs="Arial"/>
          <w:sz w:val="24"/>
          <w:szCs w:val="24"/>
        </w:rPr>
        <w:t xml:space="preserve">Team are: </w:t>
      </w:r>
    </w:p>
    <w:p w14:paraId="451C90CF" w14:textId="18B58561" w:rsidR="00BD4610" w:rsidRPr="00607A36" w:rsidRDefault="00BD4610" w:rsidP="00607A36">
      <w:pPr>
        <w:tabs>
          <w:tab w:val="left" w:pos="142"/>
        </w:tabs>
        <w:ind w:left="851"/>
        <w:jc w:val="both"/>
        <w:rPr>
          <w:rFonts w:ascii="Arial" w:hAnsi="Arial" w:cs="Arial"/>
          <w:b/>
          <w:bCs/>
          <w:sz w:val="24"/>
          <w:szCs w:val="24"/>
        </w:rPr>
      </w:pPr>
    </w:p>
    <w:p w14:paraId="111A3784" w14:textId="36A816EC" w:rsidR="00BD4610" w:rsidRPr="00607A36" w:rsidRDefault="00BD4610" w:rsidP="00607A36">
      <w:pPr>
        <w:ind w:left="851"/>
        <w:jc w:val="both"/>
        <w:rPr>
          <w:rFonts w:ascii="Arial" w:hAnsi="Arial" w:cs="Arial"/>
          <w:b/>
          <w:bCs/>
          <w:sz w:val="20"/>
          <w:szCs w:val="20"/>
        </w:rPr>
      </w:pPr>
      <w:r w:rsidRPr="00607A36">
        <w:rPr>
          <w:rFonts w:ascii="Arial" w:hAnsi="Arial" w:cs="Arial"/>
          <w:b/>
          <w:bCs/>
          <w:sz w:val="20"/>
          <w:szCs w:val="20"/>
        </w:rPr>
        <w:t xml:space="preserve">a.  To report on percentage of A, B and non-compliant C and D rated food hygiene inspections for 2023-24 with a target rate of 100% achievement. </w:t>
      </w:r>
    </w:p>
    <w:p w14:paraId="510C87C7" w14:textId="77777777" w:rsidR="00607A36" w:rsidRPr="00607A36" w:rsidRDefault="00607A36" w:rsidP="00607A36">
      <w:pPr>
        <w:ind w:left="851"/>
        <w:jc w:val="both"/>
        <w:rPr>
          <w:rFonts w:ascii="Arial" w:hAnsi="Arial" w:cs="Arial"/>
          <w:b/>
          <w:bCs/>
          <w:sz w:val="20"/>
          <w:szCs w:val="20"/>
        </w:rPr>
      </w:pPr>
    </w:p>
    <w:p w14:paraId="35D08D82" w14:textId="3F483B02" w:rsidR="00BD4610" w:rsidRPr="00607A36" w:rsidRDefault="00BD4610" w:rsidP="00607A36">
      <w:pPr>
        <w:ind w:left="851"/>
        <w:jc w:val="both"/>
        <w:rPr>
          <w:rFonts w:ascii="Arial" w:hAnsi="Arial" w:cs="Arial"/>
          <w:b/>
          <w:bCs/>
          <w:sz w:val="20"/>
          <w:szCs w:val="20"/>
        </w:rPr>
      </w:pPr>
      <w:r w:rsidRPr="00607A36">
        <w:rPr>
          <w:rFonts w:ascii="Arial" w:hAnsi="Arial" w:cs="Arial"/>
          <w:b/>
          <w:bCs/>
          <w:sz w:val="20"/>
          <w:szCs w:val="20"/>
        </w:rPr>
        <w:t>b. Food business</w:t>
      </w:r>
      <w:r w:rsidR="003E5336" w:rsidRPr="00607A36">
        <w:rPr>
          <w:rFonts w:ascii="Arial" w:hAnsi="Arial" w:cs="Arial"/>
          <w:b/>
          <w:bCs/>
          <w:sz w:val="20"/>
          <w:szCs w:val="20"/>
        </w:rPr>
        <w:t>es</w:t>
      </w:r>
      <w:r w:rsidRPr="00607A36">
        <w:rPr>
          <w:rFonts w:ascii="Arial" w:hAnsi="Arial" w:cs="Arial"/>
          <w:b/>
          <w:bCs/>
          <w:sz w:val="20"/>
          <w:szCs w:val="20"/>
        </w:rPr>
        <w:t xml:space="preserve"> that have been inspected and awarded a 0-2 hygiene rating to be subject to appropriate follow up enforcement action to secure improvements. Target rate of 100% </w:t>
      </w:r>
    </w:p>
    <w:p w14:paraId="6CB4ECD6" w14:textId="77777777" w:rsidR="00607A36" w:rsidRPr="00607A36" w:rsidRDefault="00607A36" w:rsidP="00607A36">
      <w:pPr>
        <w:ind w:left="851"/>
        <w:jc w:val="both"/>
        <w:rPr>
          <w:rFonts w:ascii="Arial" w:hAnsi="Arial" w:cs="Arial"/>
          <w:b/>
          <w:bCs/>
          <w:sz w:val="20"/>
          <w:szCs w:val="20"/>
        </w:rPr>
      </w:pPr>
    </w:p>
    <w:p w14:paraId="1CD183CE" w14:textId="68C1C524" w:rsidR="00BD4610" w:rsidRPr="00607A36" w:rsidRDefault="00BD4610" w:rsidP="00607A36">
      <w:pPr>
        <w:ind w:left="851"/>
        <w:jc w:val="both"/>
        <w:rPr>
          <w:rFonts w:ascii="Arial" w:hAnsi="Arial" w:cs="Arial"/>
          <w:b/>
          <w:bCs/>
          <w:sz w:val="20"/>
          <w:szCs w:val="20"/>
        </w:rPr>
      </w:pPr>
      <w:r w:rsidRPr="00607A36">
        <w:rPr>
          <w:rFonts w:ascii="Arial" w:hAnsi="Arial" w:cs="Arial"/>
          <w:b/>
          <w:bCs/>
          <w:sz w:val="20"/>
          <w:szCs w:val="20"/>
        </w:rPr>
        <w:t>c. To report on the percentage of food businesses in South Tyneside achieving broad compliance against a baseline of 84.7% for 2021/22 and 91% for 2022/23</w:t>
      </w:r>
      <w:r w:rsidR="001065A6" w:rsidRPr="00607A36">
        <w:rPr>
          <w:rFonts w:ascii="Arial" w:hAnsi="Arial" w:cs="Arial"/>
          <w:b/>
          <w:bCs/>
          <w:sz w:val="20"/>
          <w:szCs w:val="20"/>
        </w:rPr>
        <w:t>,</w:t>
      </w:r>
      <w:r w:rsidR="0042522F" w:rsidRPr="00607A36">
        <w:rPr>
          <w:rFonts w:ascii="Arial" w:hAnsi="Arial" w:cs="Arial"/>
          <w:b/>
          <w:bCs/>
          <w:sz w:val="20"/>
          <w:szCs w:val="20"/>
        </w:rPr>
        <w:t xml:space="preserve"> </w:t>
      </w:r>
      <w:r w:rsidRPr="00607A36">
        <w:rPr>
          <w:rFonts w:ascii="Arial" w:hAnsi="Arial" w:cs="Arial"/>
          <w:b/>
          <w:bCs/>
          <w:sz w:val="20"/>
          <w:szCs w:val="20"/>
        </w:rPr>
        <w:t xml:space="preserve">to assess improvements in compliance for 2023/24 and beyond. </w:t>
      </w:r>
    </w:p>
    <w:p w14:paraId="06CA9CDA" w14:textId="2F70FDFB" w:rsidR="00BD4610" w:rsidRPr="00607A36" w:rsidRDefault="00BD4610" w:rsidP="0082077F">
      <w:pPr>
        <w:tabs>
          <w:tab w:val="left" w:pos="142"/>
        </w:tabs>
        <w:ind w:left="851"/>
        <w:jc w:val="both"/>
        <w:rPr>
          <w:rFonts w:ascii="Arial" w:hAnsi="Arial" w:cs="Arial"/>
          <w:sz w:val="24"/>
          <w:szCs w:val="24"/>
        </w:rPr>
      </w:pPr>
    </w:p>
    <w:p w14:paraId="685ABCC1" w14:textId="1F8A6F40" w:rsidR="00D61C84" w:rsidRPr="00607A36" w:rsidRDefault="00F54380" w:rsidP="0082077F">
      <w:pPr>
        <w:tabs>
          <w:tab w:val="left" w:pos="142"/>
        </w:tabs>
        <w:ind w:left="851"/>
        <w:jc w:val="both"/>
        <w:rPr>
          <w:rFonts w:ascii="Arial" w:hAnsi="Arial" w:cs="Arial"/>
          <w:sz w:val="24"/>
          <w:szCs w:val="24"/>
        </w:rPr>
      </w:pPr>
      <w:r w:rsidRPr="00607A36">
        <w:rPr>
          <w:rFonts w:ascii="Arial" w:hAnsi="Arial" w:cs="Arial"/>
          <w:sz w:val="24"/>
          <w:szCs w:val="24"/>
        </w:rPr>
        <w:t>Over the course of the pandemic, t</w:t>
      </w:r>
      <w:r w:rsidR="004F20AF" w:rsidRPr="00607A36">
        <w:rPr>
          <w:rFonts w:ascii="Arial" w:hAnsi="Arial" w:cs="Arial"/>
          <w:sz w:val="24"/>
          <w:szCs w:val="24"/>
        </w:rPr>
        <w:t xml:space="preserve">he FSA </w:t>
      </w:r>
      <w:r w:rsidR="001844ED" w:rsidRPr="00607A36">
        <w:rPr>
          <w:rFonts w:ascii="Arial" w:hAnsi="Arial" w:cs="Arial"/>
          <w:sz w:val="24"/>
          <w:szCs w:val="24"/>
        </w:rPr>
        <w:t>requested feedback from Competent Authorities</w:t>
      </w:r>
      <w:r w:rsidR="004F20AF" w:rsidRPr="00607A36">
        <w:rPr>
          <w:rFonts w:ascii="Arial" w:hAnsi="Arial" w:cs="Arial"/>
          <w:sz w:val="24"/>
          <w:szCs w:val="24"/>
        </w:rPr>
        <w:t>,</w:t>
      </w:r>
      <w:r w:rsidR="001844ED" w:rsidRPr="00607A36">
        <w:rPr>
          <w:rFonts w:ascii="Arial" w:hAnsi="Arial" w:cs="Arial"/>
          <w:sz w:val="24"/>
          <w:szCs w:val="24"/>
        </w:rPr>
        <w:t xml:space="preserve"> </w:t>
      </w:r>
      <w:r w:rsidR="004F20AF" w:rsidRPr="00607A36">
        <w:rPr>
          <w:rFonts w:ascii="Arial" w:hAnsi="Arial" w:cs="Arial"/>
          <w:sz w:val="24"/>
          <w:szCs w:val="24"/>
        </w:rPr>
        <w:t>in the form of</w:t>
      </w:r>
      <w:r w:rsidRPr="00607A36">
        <w:rPr>
          <w:rFonts w:ascii="Arial" w:hAnsi="Arial" w:cs="Arial"/>
          <w:sz w:val="24"/>
          <w:szCs w:val="24"/>
        </w:rPr>
        <w:t xml:space="preserve"> a</w:t>
      </w:r>
      <w:r w:rsidR="004F20AF" w:rsidRPr="00607A36">
        <w:rPr>
          <w:rFonts w:ascii="Arial" w:hAnsi="Arial" w:cs="Arial"/>
          <w:sz w:val="24"/>
          <w:szCs w:val="24"/>
        </w:rPr>
        <w:t xml:space="preserve"> quarterly ‘temperature check’, </w:t>
      </w:r>
      <w:r w:rsidR="00C20DDB" w:rsidRPr="00607A36">
        <w:rPr>
          <w:rFonts w:ascii="Arial" w:hAnsi="Arial" w:cs="Arial"/>
          <w:sz w:val="24"/>
          <w:szCs w:val="24"/>
        </w:rPr>
        <w:t xml:space="preserve">focusing </w:t>
      </w:r>
      <w:r w:rsidR="0002569B" w:rsidRPr="00607A36">
        <w:rPr>
          <w:rFonts w:ascii="Arial" w:hAnsi="Arial" w:cs="Arial"/>
          <w:sz w:val="24"/>
          <w:szCs w:val="24"/>
        </w:rPr>
        <w:t>on</w:t>
      </w:r>
      <w:r w:rsidR="001844ED" w:rsidRPr="00607A36">
        <w:rPr>
          <w:rFonts w:ascii="Arial" w:hAnsi="Arial" w:cs="Arial"/>
          <w:sz w:val="24"/>
          <w:szCs w:val="24"/>
        </w:rPr>
        <w:t xml:space="preserve"> their adherence to official controls and </w:t>
      </w:r>
      <w:r w:rsidR="001C6151" w:rsidRPr="00607A36">
        <w:rPr>
          <w:rFonts w:ascii="Arial" w:hAnsi="Arial" w:cs="Arial"/>
          <w:sz w:val="24"/>
          <w:szCs w:val="24"/>
        </w:rPr>
        <w:t xml:space="preserve">progress </w:t>
      </w:r>
      <w:r w:rsidR="001844ED" w:rsidRPr="00607A36">
        <w:rPr>
          <w:rFonts w:ascii="Arial" w:hAnsi="Arial" w:cs="Arial"/>
          <w:sz w:val="24"/>
          <w:szCs w:val="24"/>
        </w:rPr>
        <w:t xml:space="preserve">clearing the backlog of overdue </w:t>
      </w:r>
      <w:r w:rsidRPr="00607A36">
        <w:rPr>
          <w:rFonts w:ascii="Arial" w:hAnsi="Arial" w:cs="Arial"/>
          <w:sz w:val="24"/>
          <w:szCs w:val="24"/>
        </w:rPr>
        <w:t>f</w:t>
      </w:r>
      <w:r w:rsidR="001844ED" w:rsidRPr="00607A36">
        <w:rPr>
          <w:rFonts w:ascii="Arial" w:hAnsi="Arial" w:cs="Arial"/>
          <w:sz w:val="24"/>
          <w:szCs w:val="24"/>
        </w:rPr>
        <w:t xml:space="preserve">ood </w:t>
      </w:r>
      <w:r w:rsidRPr="00607A36">
        <w:rPr>
          <w:rFonts w:ascii="Arial" w:hAnsi="Arial" w:cs="Arial"/>
          <w:sz w:val="24"/>
          <w:szCs w:val="24"/>
        </w:rPr>
        <w:t>i</w:t>
      </w:r>
      <w:r w:rsidR="001844ED" w:rsidRPr="00607A36">
        <w:rPr>
          <w:rFonts w:ascii="Arial" w:hAnsi="Arial" w:cs="Arial"/>
          <w:sz w:val="24"/>
          <w:szCs w:val="24"/>
        </w:rPr>
        <w:t>nspections</w:t>
      </w:r>
      <w:r w:rsidR="001C6151" w:rsidRPr="00607A36">
        <w:rPr>
          <w:rFonts w:ascii="Arial" w:hAnsi="Arial" w:cs="Arial"/>
          <w:sz w:val="24"/>
          <w:szCs w:val="24"/>
        </w:rPr>
        <w:t>,</w:t>
      </w:r>
      <w:r w:rsidR="001844ED" w:rsidRPr="00607A36">
        <w:rPr>
          <w:rFonts w:ascii="Arial" w:hAnsi="Arial" w:cs="Arial"/>
          <w:sz w:val="24"/>
          <w:szCs w:val="24"/>
        </w:rPr>
        <w:t xml:space="preserve"> whilst maintaining focus on existing high priority work and demands.  </w:t>
      </w:r>
      <w:r w:rsidR="00EC2856" w:rsidRPr="00607A36">
        <w:rPr>
          <w:rFonts w:ascii="Arial" w:hAnsi="Arial" w:cs="Arial"/>
          <w:sz w:val="24"/>
          <w:szCs w:val="24"/>
        </w:rPr>
        <w:t xml:space="preserve">It is anticipated that </w:t>
      </w:r>
      <w:r w:rsidR="00184E73" w:rsidRPr="00607A36">
        <w:rPr>
          <w:rFonts w:ascii="Arial" w:hAnsi="Arial" w:cs="Arial"/>
          <w:sz w:val="24"/>
          <w:szCs w:val="24"/>
        </w:rPr>
        <w:t>quarte</w:t>
      </w:r>
      <w:r w:rsidR="00646825" w:rsidRPr="00607A36">
        <w:rPr>
          <w:rFonts w:ascii="Arial" w:hAnsi="Arial" w:cs="Arial"/>
          <w:sz w:val="24"/>
          <w:szCs w:val="24"/>
        </w:rPr>
        <w:t>rly reports will continue to be submitted</w:t>
      </w:r>
      <w:r w:rsidR="00EC2856" w:rsidRPr="00607A36">
        <w:rPr>
          <w:rFonts w:ascii="Arial" w:hAnsi="Arial" w:cs="Arial"/>
          <w:sz w:val="24"/>
          <w:szCs w:val="24"/>
        </w:rPr>
        <w:t xml:space="preserve"> until </w:t>
      </w:r>
      <w:r w:rsidR="00646825" w:rsidRPr="00607A36">
        <w:rPr>
          <w:rFonts w:ascii="Arial" w:hAnsi="Arial" w:cs="Arial"/>
          <w:sz w:val="24"/>
          <w:szCs w:val="24"/>
        </w:rPr>
        <w:t xml:space="preserve">such time as </w:t>
      </w:r>
      <w:r w:rsidR="00EC2856" w:rsidRPr="00607A36">
        <w:rPr>
          <w:rFonts w:ascii="Arial" w:hAnsi="Arial" w:cs="Arial"/>
          <w:sz w:val="24"/>
          <w:szCs w:val="24"/>
        </w:rPr>
        <w:t>the new Food Hygiene Delivery Model is rolled out in 2025-26</w:t>
      </w:r>
      <w:r w:rsidR="006B396F" w:rsidRPr="00607A36">
        <w:rPr>
          <w:rFonts w:ascii="Arial" w:hAnsi="Arial" w:cs="Arial"/>
          <w:sz w:val="24"/>
          <w:szCs w:val="24"/>
        </w:rPr>
        <w:t>,</w:t>
      </w:r>
      <w:r w:rsidR="00EC2856" w:rsidRPr="00607A36">
        <w:rPr>
          <w:rFonts w:ascii="Arial" w:hAnsi="Arial" w:cs="Arial"/>
          <w:sz w:val="24"/>
          <w:szCs w:val="24"/>
        </w:rPr>
        <w:t xml:space="preserve"> and the replacement for the Local Authority Enforcement Monitoring System</w:t>
      </w:r>
      <w:r w:rsidR="006B396F" w:rsidRPr="00607A36">
        <w:rPr>
          <w:rFonts w:ascii="Arial" w:hAnsi="Arial" w:cs="Arial"/>
          <w:sz w:val="24"/>
          <w:szCs w:val="24"/>
        </w:rPr>
        <w:t xml:space="preserve"> (LAEMS)</w:t>
      </w:r>
      <w:r w:rsidR="00EC2856" w:rsidRPr="00607A36">
        <w:rPr>
          <w:rFonts w:ascii="Arial" w:hAnsi="Arial" w:cs="Arial"/>
          <w:sz w:val="24"/>
          <w:szCs w:val="24"/>
        </w:rPr>
        <w:t>, is implemented.</w:t>
      </w:r>
    </w:p>
    <w:p w14:paraId="7C08359D" w14:textId="77777777" w:rsidR="00D61C84" w:rsidRPr="00607A36" w:rsidRDefault="00D61C84" w:rsidP="0082077F">
      <w:pPr>
        <w:tabs>
          <w:tab w:val="left" w:pos="142"/>
        </w:tabs>
        <w:ind w:left="851"/>
        <w:jc w:val="both"/>
        <w:rPr>
          <w:rFonts w:ascii="Arial" w:hAnsi="Arial" w:cs="Arial"/>
          <w:sz w:val="24"/>
          <w:szCs w:val="24"/>
        </w:rPr>
      </w:pPr>
    </w:p>
    <w:p w14:paraId="61FDD1C0" w14:textId="62F3B967" w:rsidR="0096782B" w:rsidRPr="00607A36" w:rsidRDefault="00AB4B71" w:rsidP="0082077F">
      <w:pPr>
        <w:tabs>
          <w:tab w:val="left" w:pos="142"/>
        </w:tabs>
        <w:ind w:left="851"/>
        <w:jc w:val="both"/>
        <w:rPr>
          <w:rFonts w:ascii="Arial" w:hAnsi="Arial" w:cs="Arial"/>
          <w:sz w:val="24"/>
          <w:szCs w:val="24"/>
        </w:rPr>
      </w:pPr>
      <w:r w:rsidRPr="00607A36">
        <w:rPr>
          <w:rFonts w:ascii="Arial" w:hAnsi="Arial" w:cs="Arial"/>
          <w:sz w:val="24"/>
          <w:szCs w:val="24"/>
        </w:rPr>
        <w:t>In the early stages of the pandemic</w:t>
      </w:r>
      <w:r w:rsidR="00D03B71" w:rsidRPr="00607A36">
        <w:rPr>
          <w:rFonts w:ascii="Arial" w:hAnsi="Arial" w:cs="Arial"/>
          <w:sz w:val="24"/>
          <w:szCs w:val="24"/>
        </w:rPr>
        <w:t>,</w:t>
      </w:r>
      <w:r w:rsidRPr="00607A36">
        <w:rPr>
          <w:rFonts w:ascii="Arial" w:hAnsi="Arial" w:cs="Arial"/>
          <w:sz w:val="24"/>
          <w:szCs w:val="24"/>
        </w:rPr>
        <w:t xml:space="preserve"> al</w:t>
      </w:r>
      <w:r w:rsidR="00A55898" w:rsidRPr="00607A36">
        <w:rPr>
          <w:rFonts w:ascii="Arial" w:hAnsi="Arial" w:cs="Arial"/>
          <w:sz w:val="24"/>
          <w:szCs w:val="24"/>
        </w:rPr>
        <w:t xml:space="preserve">ternative </w:t>
      </w:r>
      <w:r w:rsidR="00D61C84" w:rsidRPr="00607A36">
        <w:rPr>
          <w:rFonts w:ascii="Arial" w:hAnsi="Arial" w:cs="Arial"/>
          <w:sz w:val="24"/>
          <w:szCs w:val="24"/>
        </w:rPr>
        <w:t xml:space="preserve">non-official interventions </w:t>
      </w:r>
      <w:r w:rsidRPr="00607A36">
        <w:rPr>
          <w:rFonts w:ascii="Arial" w:hAnsi="Arial" w:cs="Arial"/>
          <w:sz w:val="24"/>
          <w:szCs w:val="24"/>
        </w:rPr>
        <w:t xml:space="preserve">were piloted </w:t>
      </w:r>
      <w:r w:rsidR="00D61C84" w:rsidRPr="00607A36">
        <w:rPr>
          <w:rFonts w:ascii="Arial" w:hAnsi="Arial" w:cs="Arial"/>
          <w:sz w:val="24"/>
          <w:szCs w:val="24"/>
        </w:rPr>
        <w:t xml:space="preserve">with lower risk food businesses </w:t>
      </w:r>
      <w:r w:rsidRPr="00607A36">
        <w:rPr>
          <w:rFonts w:ascii="Arial" w:hAnsi="Arial" w:cs="Arial"/>
          <w:sz w:val="24"/>
          <w:szCs w:val="24"/>
        </w:rPr>
        <w:t>t</w:t>
      </w:r>
      <w:r w:rsidR="00A55898" w:rsidRPr="00607A36">
        <w:rPr>
          <w:rFonts w:ascii="Arial" w:hAnsi="Arial" w:cs="Arial"/>
          <w:sz w:val="24"/>
          <w:szCs w:val="24"/>
        </w:rPr>
        <w:t xml:space="preserve">o </w:t>
      </w:r>
      <w:r w:rsidR="00D61C84" w:rsidRPr="00607A36">
        <w:rPr>
          <w:rFonts w:ascii="Arial" w:hAnsi="Arial" w:cs="Arial"/>
          <w:sz w:val="24"/>
          <w:szCs w:val="24"/>
        </w:rPr>
        <w:t xml:space="preserve">try and assess the food safety risks associated with those food businesses that were still trading. </w:t>
      </w:r>
      <w:r w:rsidR="001844ED" w:rsidRPr="00607A36">
        <w:rPr>
          <w:rFonts w:ascii="Arial" w:hAnsi="Arial" w:cs="Arial"/>
          <w:sz w:val="24"/>
          <w:szCs w:val="24"/>
        </w:rPr>
        <w:t xml:space="preserve">Although Officers trialled these new approaches, they were found to be very cumbersome and time consuming due to IT challenges </w:t>
      </w:r>
      <w:r w:rsidR="001C6151" w:rsidRPr="00607A36">
        <w:rPr>
          <w:rFonts w:ascii="Arial" w:hAnsi="Arial" w:cs="Arial"/>
          <w:sz w:val="24"/>
          <w:szCs w:val="24"/>
        </w:rPr>
        <w:t xml:space="preserve">both </w:t>
      </w:r>
      <w:r w:rsidR="001844ED" w:rsidRPr="00607A36">
        <w:rPr>
          <w:rFonts w:ascii="Arial" w:hAnsi="Arial" w:cs="Arial"/>
          <w:sz w:val="24"/>
          <w:szCs w:val="24"/>
        </w:rPr>
        <w:t>in-house and with the business operators</w:t>
      </w:r>
      <w:r w:rsidR="001C6151" w:rsidRPr="00607A36">
        <w:rPr>
          <w:rFonts w:ascii="Arial" w:hAnsi="Arial" w:cs="Arial"/>
          <w:sz w:val="24"/>
          <w:szCs w:val="24"/>
        </w:rPr>
        <w:t>,</w:t>
      </w:r>
      <w:r w:rsidR="001844ED" w:rsidRPr="00607A36">
        <w:rPr>
          <w:rFonts w:ascii="Arial" w:hAnsi="Arial" w:cs="Arial"/>
          <w:sz w:val="24"/>
          <w:szCs w:val="24"/>
        </w:rPr>
        <w:t xml:space="preserve"> and so many of these </w:t>
      </w:r>
      <w:r w:rsidR="001C6151" w:rsidRPr="00607A36">
        <w:rPr>
          <w:rFonts w:ascii="Arial" w:hAnsi="Arial" w:cs="Arial"/>
          <w:sz w:val="24"/>
          <w:szCs w:val="24"/>
        </w:rPr>
        <w:t xml:space="preserve">businesses </w:t>
      </w:r>
      <w:r w:rsidR="001844ED" w:rsidRPr="00607A36">
        <w:rPr>
          <w:rFonts w:ascii="Arial" w:hAnsi="Arial" w:cs="Arial"/>
          <w:sz w:val="24"/>
          <w:szCs w:val="24"/>
        </w:rPr>
        <w:t xml:space="preserve">remained within the inspection programme and were rolled over to the following year. </w:t>
      </w:r>
      <w:r w:rsidR="00D61C84" w:rsidRPr="00607A36">
        <w:rPr>
          <w:rFonts w:ascii="Arial" w:hAnsi="Arial" w:cs="Arial"/>
          <w:sz w:val="24"/>
          <w:szCs w:val="24"/>
        </w:rPr>
        <w:t xml:space="preserve"> </w:t>
      </w:r>
      <w:r w:rsidR="00A55898" w:rsidRPr="00607A36">
        <w:rPr>
          <w:rFonts w:ascii="Arial" w:hAnsi="Arial" w:cs="Arial"/>
          <w:sz w:val="24"/>
          <w:szCs w:val="24"/>
        </w:rPr>
        <w:t xml:space="preserve">Restricted access and </w:t>
      </w:r>
      <w:r w:rsidR="00D61C84" w:rsidRPr="00607A36">
        <w:rPr>
          <w:rFonts w:ascii="Arial" w:hAnsi="Arial" w:cs="Arial"/>
          <w:sz w:val="24"/>
          <w:szCs w:val="24"/>
        </w:rPr>
        <w:t xml:space="preserve">changes to </w:t>
      </w:r>
      <w:r w:rsidR="00A55898" w:rsidRPr="00607A36">
        <w:rPr>
          <w:rFonts w:ascii="Arial" w:hAnsi="Arial" w:cs="Arial"/>
          <w:sz w:val="24"/>
          <w:szCs w:val="24"/>
        </w:rPr>
        <w:t xml:space="preserve">trading </w:t>
      </w:r>
      <w:r w:rsidR="00D61C84" w:rsidRPr="00607A36">
        <w:rPr>
          <w:rFonts w:ascii="Arial" w:hAnsi="Arial" w:cs="Arial"/>
          <w:sz w:val="24"/>
          <w:szCs w:val="24"/>
        </w:rPr>
        <w:t xml:space="preserve">practices </w:t>
      </w:r>
      <w:r w:rsidR="001844ED" w:rsidRPr="00607A36">
        <w:rPr>
          <w:rFonts w:ascii="Arial" w:hAnsi="Arial" w:cs="Arial"/>
          <w:sz w:val="24"/>
          <w:szCs w:val="24"/>
        </w:rPr>
        <w:t>for</w:t>
      </w:r>
      <w:r w:rsidR="00A55898" w:rsidRPr="00607A36">
        <w:rPr>
          <w:rFonts w:ascii="Arial" w:hAnsi="Arial" w:cs="Arial"/>
          <w:sz w:val="24"/>
          <w:szCs w:val="24"/>
        </w:rPr>
        <w:t xml:space="preserve"> some </w:t>
      </w:r>
      <w:r w:rsidR="00D61C84" w:rsidRPr="00607A36">
        <w:rPr>
          <w:rFonts w:ascii="Arial" w:hAnsi="Arial" w:cs="Arial"/>
          <w:sz w:val="24"/>
          <w:szCs w:val="24"/>
        </w:rPr>
        <w:t xml:space="preserve">food businesses </w:t>
      </w:r>
      <w:r w:rsidR="00A55898" w:rsidRPr="00607A36">
        <w:rPr>
          <w:rFonts w:ascii="Arial" w:hAnsi="Arial" w:cs="Arial"/>
          <w:sz w:val="24"/>
          <w:szCs w:val="24"/>
        </w:rPr>
        <w:t xml:space="preserve">requiring </w:t>
      </w:r>
      <w:r w:rsidR="0096782B" w:rsidRPr="00607A36">
        <w:rPr>
          <w:rFonts w:ascii="Arial" w:hAnsi="Arial" w:cs="Arial"/>
          <w:sz w:val="24"/>
          <w:szCs w:val="24"/>
        </w:rPr>
        <w:t xml:space="preserve">official interventions has meant that although </w:t>
      </w:r>
      <w:r w:rsidR="001C6151" w:rsidRPr="00607A36">
        <w:rPr>
          <w:rFonts w:ascii="Arial" w:hAnsi="Arial" w:cs="Arial"/>
          <w:sz w:val="24"/>
          <w:szCs w:val="24"/>
        </w:rPr>
        <w:t xml:space="preserve">some </w:t>
      </w:r>
      <w:r w:rsidR="00A55898" w:rsidRPr="00607A36">
        <w:rPr>
          <w:rFonts w:ascii="Arial" w:hAnsi="Arial" w:cs="Arial"/>
          <w:sz w:val="24"/>
          <w:szCs w:val="24"/>
        </w:rPr>
        <w:t>programmed inspection</w:t>
      </w:r>
      <w:r w:rsidR="0096782B" w:rsidRPr="00607A36">
        <w:rPr>
          <w:rFonts w:ascii="Arial" w:hAnsi="Arial" w:cs="Arial"/>
          <w:sz w:val="24"/>
          <w:szCs w:val="24"/>
        </w:rPr>
        <w:t xml:space="preserve"> work</w:t>
      </w:r>
      <w:r w:rsidR="00A55898" w:rsidRPr="00607A36">
        <w:rPr>
          <w:rFonts w:ascii="Arial" w:hAnsi="Arial" w:cs="Arial"/>
          <w:sz w:val="24"/>
          <w:szCs w:val="24"/>
        </w:rPr>
        <w:t xml:space="preserve"> ha</w:t>
      </w:r>
      <w:r w:rsidR="0096782B" w:rsidRPr="00607A36">
        <w:rPr>
          <w:rFonts w:ascii="Arial" w:hAnsi="Arial" w:cs="Arial"/>
          <w:sz w:val="24"/>
          <w:szCs w:val="24"/>
        </w:rPr>
        <w:t xml:space="preserve">s </w:t>
      </w:r>
      <w:r w:rsidR="00A55898" w:rsidRPr="00607A36">
        <w:rPr>
          <w:rFonts w:ascii="Arial" w:hAnsi="Arial" w:cs="Arial"/>
          <w:sz w:val="24"/>
          <w:szCs w:val="24"/>
        </w:rPr>
        <w:t xml:space="preserve">continued </w:t>
      </w:r>
      <w:r w:rsidR="0096782B" w:rsidRPr="00607A36">
        <w:rPr>
          <w:rFonts w:ascii="Arial" w:hAnsi="Arial" w:cs="Arial"/>
          <w:sz w:val="24"/>
          <w:szCs w:val="24"/>
        </w:rPr>
        <w:t>throughout 202</w:t>
      </w:r>
      <w:r w:rsidR="00BD4610" w:rsidRPr="00607A36">
        <w:rPr>
          <w:rFonts w:ascii="Arial" w:hAnsi="Arial" w:cs="Arial"/>
          <w:sz w:val="24"/>
          <w:szCs w:val="24"/>
        </w:rPr>
        <w:t>2</w:t>
      </w:r>
      <w:r w:rsidR="0096782B" w:rsidRPr="00607A36">
        <w:rPr>
          <w:rFonts w:ascii="Arial" w:hAnsi="Arial" w:cs="Arial"/>
          <w:sz w:val="24"/>
          <w:szCs w:val="24"/>
        </w:rPr>
        <w:t>-2</w:t>
      </w:r>
      <w:r w:rsidR="00BD4610" w:rsidRPr="00607A36">
        <w:rPr>
          <w:rFonts w:ascii="Arial" w:hAnsi="Arial" w:cs="Arial"/>
          <w:sz w:val="24"/>
          <w:szCs w:val="24"/>
        </w:rPr>
        <w:t>3</w:t>
      </w:r>
      <w:r w:rsidR="001C6151" w:rsidRPr="00607A36">
        <w:rPr>
          <w:rFonts w:ascii="Arial" w:hAnsi="Arial" w:cs="Arial"/>
          <w:sz w:val="24"/>
          <w:szCs w:val="24"/>
        </w:rPr>
        <w:t>,</w:t>
      </w:r>
      <w:r w:rsidR="0096782B" w:rsidRPr="00607A36">
        <w:rPr>
          <w:rFonts w:ascii="Arial" w:hAnsi="Arial" w:cs="Arial"/>
          <w:sz w:val="24"/>
          <w:szCs w:val="24"/>
        </w:rPr>
        <w:t xml:space="preserve"> there has been </w:t>
      </w:r>
      <w:r w:rsidR="00A55898" w:rsidRPr="00607A36">
        <w:rPr>
          <w:rFonts w:ascii="Arial" w:hAnsi="Arial" w:cs="Arial"/>
          <w:sz w:val="24"/>
          <w:szCs w:val="24"/>
        </w:rPr>
        <w:t xml:space="preserve">a </w:t>
      </w:r>
      <w:r w:rsidR="001844ED" w:rsidRPr="00607A36">
        <w:rPr>
          <w:rFonts w:ascii="Arial" w:hAnsi="Arial" w:cs="Arial"/>
          <w:sz w:val="24"/>
          <w:szCs w:val="24"/>
        </w:rPr>
        <w:t>running</w:t>
      </w:r>
      <w:r w:rsidR="00A55898" w:rsidRPr="00607A36">
        <w:rPr>
          <w:rFonts w:ascii="Arial" w:hAnsi="Arial" w:cs="Arial"/>
          <w:sz w:val="24"/>
          <w:szCs w:val="24"/>
        </w:rPr>
        <w:t xml:space="preserve"> backlog of inspections </w:t>
      </w:r>
      <w:r w:rsidR="001C6151" w:rsidRPr="00607A36">
        <w:rPr>
          <w:rFonts w:ascii="Arial" w:hAnsi="Arial" w:cs="Arial"/>
          <w:sz w:val="24"/>
          <w:szCs w:val="24"/>
        </w:rPr>
        <w:t xml:space="preserve">now </w:t>
      </w:r>
      <w:r w:rsidR="003D3E95" w:rsidRPr="00607A36">
        <w:rPr>
          <w:rFonts w:ascii="Arial" w:hAnsi="Arial" w:cs="Arial"/>
          <w:sz w:val="24"/>
          <w:szCs w:val="24"/>
        </w:rPr>
        <w:t xml:space="preserve">carried forward to </w:t>
      </w:r>
      <w:r w:rsidR="002A3B29" w:rsidRPr="00607A36">
        <w:rPr>
          <w:rFonts w:ascii="Arial" w:hAnsi="Arial" w:cs="Arial"/>
          <w:sz w:val="24"/>
          <w:szCs w:val="24"/>
        </w:rPr>
        <w:t xml:space="preserve">the </w:t>
      </w:r>
      <w:r w:rsidR="00A55898" w:rsidRPr="00607A36">
        <w:rPr>
          <w:rFonts w:ascii="Arial" w:hAnsi="Arial" w:cs="Arial"/>
          <w:sz w:val="24"/>
          <w:szCs w:val="24"/>
        </w:rPr>
        <w:t>202</w:t>
      </w:r>
      <w:r w:rsidR="00BD4610" w:rsidRPr="00607A36">
        <w:rPr>
          <w:rFonts w:ascii="Arial" w:hAnsi="Arial" w:cs="Arial"/>
          <w:sz w:val="24"/>
          <w:szCs w:val="24"/>
        </w:rPr>
        <w:t>3</w:t>
      </w:r>
      <w:r w:rsidR="00A55898" w:rsidRPr="00607A36">
        <w:rPr>
          <w:rFonts w:ascii="Arial" w:hAnsi="Arial" w:cs="Arial"/>
          <w:sz w:val="24"/>
          <w:szCs w:val="24"/>
        </w:rPr>
        <w:t>-2</w:t>
      </w:r>
      <w:r w:rsidR="00BD4610" w:rsidRPr="00607A36">
        <w:rPr>
          <w:rFonts w:ascii="Arial" w:hAnsi="Arial" w:cs="Arial"/>
          <w:sz w:val="24"/>
          <w:szCs w:val="24"/>
        </w:rPr>
        <w:t>4</w:t>
      </w:r>
      <w:r w:rsidR="002A3B29" w:rsidRPr="00607A36">
        <w:rPr>
          <w:rFonts w:ascii="Arial" w:hAnsi="Arial" w:cs="Arial"/>
          <w:sz w:val="24"/>
          <w:szCs w:val="24"/>
        </w:rPr>
        <w:t xml:space="preserve"> programme</w:t>
      </w:r>
      <w:r w:rsidR="00A55898" w:rsidRPr="00607A36">
        <w:rPr>
          <w:rFonts w:ascii="Arial" w:hAnsi="Arial" w:cs="Arial"/>
          <w:sz w:val="24"/>
          <w:szCs w:val="24"/>
        </w:rPr>
        <w:t>.</w:t>
      </w:r>
      <w:r w:rsidR="00030E2D" w:rsidRPr="00607A36">
        <w:rPr>
          <w:rFonts w:ascii="Arial" w:hAnsi="Arial" w:cs="Arial"/>
          <w:sz w:val="24"/>
          <w:szCs w:val="24"/>
        </w:rPr>
        <w:t xml:space="preserve"> </w:t>
      </w:r>
    </w:p>
    <w:p w14:paraId="6164AD8E" w14:textId="77777777" w:rsidR="0096782B" w:rsidRPr="00607A36" w:rsidRDefault="0096782B" w:rsidP="00ED0858">
      <w:pPr>
        <w:tabs>
          <w:tab w:val="left" w:pos="142"/>
        </w:tabs>
        <w:ind w:left="851"/>
        <w:rPr>
          <w:rFonts w:ascii="Arial" w:hAnsi="Arial" w:cs="Arial"/>
          <w:sz w:val="24"/>
          <w:szCs w:val="24"/>
        </w:rPr>
      </w:pPr>
    </w:p>
    <w:p w14:paraId="57495182" w14:textId="795668A4" w:rsidR="00EC2856" w:rsidRPr="00607A36" w:rsidRDefault="0096782B" w:rsidP="0082077F">
      <w:pPr>
        <w:tabs>
          <w:tab w:val="left" w:pos="142"/>
        </w:tabs>
        <w:ind w:left="851"/>
        <w:jc w:val="both"/>
        <w:rPr>
          <w:rFonts w:ascii="Arial" w:hAnsi="Arial" w:cs="Arial"/>
          <w:sz w:val="24"/>
          <w:szCs w:val="24"/>
        </w:rPr>
      </w:pPr>
      <w:r w:rsidRPr="00607A36">
        <w:rPr>
          <w:rFonts w:ascii="Arial" w:hAnsi="Arial" w:cs="Arial"/>
          <w:sz w:val="24"/>
          <w:szCs w:val="24"/>
        </w:rPr>
        <w:t>As lockdown restrictions</w:t>
      </w:r>
      <w:r w:rsidR="00EC2856" w:rsidRPr="00607A36">
        <w:rPr>
          <w:rFonts w:ascii="Arial" w:hAnsi="Arial" w:cs="Arial"/>
          <w:sz w:val="24"/>
          <w:szCs w:val="24"/>
        </w:rPr>
        <w:t xml:space="preserve"> were</w:t>
      </w:r>
      <w:r w:rsidRPr="00607A36">
        <w:rPr>
          <w:rFonts w:ascii="Arial" w:hAnsi="Arial" w:cs="Arial"/>
          <w:sz w:val="24"/>
          <w:szCs w:val="24"/>
        </w:rPr>
        <w:t xml:space="preserve"> lifted</w:t>
      </w:r>
      <w:r w:rsidR="00EC2856" w:rsidRPr="00607A36">
        <w:rPr>
          <w:rFonts w:ascii="Arial" w:hAnsi="Arial" w:cs="Arial"/>
          <w:sz w:val="24"/>
          <w:szCs w:val="24"/>
        </w:rPr>
        <w:t xml:space="preserve"> in 2021</w:t>
      </w:r>
      <w:r w:rsidRPr="00607A36">
        <w:rPr>
          <w:rFonts w:ascii="Arial" w:hAnsi="Arial" w:cs="Arial"/>
          <w:sz w:val="24"/>
          <w:szCs w:val="24"/>
        </w:rPr>
        <w:t>, many of the previously rated satisfactory compliant business</w:t>
      </w:r>
      <w:r w:rsidR="00C77387" w:rsidRPr="00607A36">
        <w:rPr>
          <w:rFonts w:ascii="Arial" w:hAnsi="Arial" w:cs="Arial"/>
          <w:sz w:val="24"/>
          <w:szCs w:val="24"/>
        </w:rPr>
        <w:t>es</w:t>
      </w:r>
      <w:r w:rsidR="001844ED" w:rsidRPr="00607A36">
        <w:rPr>
          <w:rFonts w:ascii="Arial" w:hAnsi="Arial" w:cs="Arial"/>
          <w:sz w:val="24"/>
          <w:szCs w:val="24"/>
        </w:rPr>
        <w:t>,</w:t>
      </w:r>
      <w:r w:rsidRPr="00607A36">
        <w:rPr>
          <w:rFonts w:ascii="Arial" w:hAnsi="Arial" w:cs="Arial"/>
          <w:sz w:val="24"/>
          <w:szCs w:val="24"/>
        </w:rPr>
        <w:t xml:space="preserve"> </w:t>
      </w:r>
      <w:r w:rsidR="005D6250" w:rsidRPr="00607A36">
        <w:rPr>
          <w:rFonts w:ascii="Arial" w:hAnsi="Arial" w:cs="Arial"/>
          <w:sz w:val="24"/>
          <w:szCs w:val="24"/>
        </w:rPr>
        <w:t>(</w:t>
      </w:r>
      <w:r w:rsidR="00C77387" w:rsidRPr="00607A36">
        <w:rPr>
          <w:rFonts w:ascii="Arial" w:hAnsi="Arial" w:cs="Arial"/>
          <w:sz w:val="24"/>
          <w:szCs w:val="24"/>
        </w:rPr>
        <w:t>wh</w:t>
      </w:r>
      <w:r w:rsidR="00C20DDB" w:rsidRPr="00607A36">
        <w:rPr>
          <w:rFonts w:ascii="Arial" w:hAnsi="Arial" w:cs="Arial"/>
          <w:sz w:val="24"/>
          <w:szCs w:val="24"/>
        </w:rPr>
        <w:t>ich</w:t>
      </w:r>
      <w:r w:rsidR="00EC2856" w:rsidRPr="00607A36">
        <w:rPr>
          <w:rFonts w:ascii="Arial" w:hAnsi="Arial" w:cs="Arial"/>
          <w:sz w:val="24"/>
          <w:szCs w:val="24"/>
        </w:rPr>
        <w:t xml:space="preserve"> had</w:t>
      </w:r>
      <w:r w:rsidRPr="00607A36">
        <w:rPr>
          <w:rFonts w:ascii="Arial" w:hAnsi="Arial" w:cs="Arial"/>
          <w:sz w:val="24"/>
          <w:szCs w:val="24"/>
        </w:rPr>
        <w:t xml:space="preserve"> not had the support and direction of food officer intervention</w:t>
      </w:r>
      <w:r w:rsidR="001844ED" w:rsidRPr="00607A36">
        <w:rPr>
          <w:rFonts w:ascii="Arial" w:hAnsi="Arial" w:cs="Arial"/>
          <w:sz w:val="24"/>
          <w:szCs w:val="24"/>
        </w:rPr>
        <w:t xml:space="preserve"> </w:t>
      </w:r>
      <w:r w:rsidR="00EC2856" w:rsidRPr="00607A36">
        <w:rPr>
          <w:rFonts w:ascii="Arial" w:hAnsi="Arial" w:cs="Arial"/>
          <w:sz w:val="24"/>
          <w:szCs w:val="24"/>
        </w:rPr>
        <w:t xml:space="preserve">in the </w:t>
      </w:r>
      <w:r w:rsidR="001844ED" w:rsidRPr="00607A36">
        <w:rPr>
          <w:rFonts w:ascii="Arial" w:hAnsi="Arial" w:cs="Arial"/>
          <w:sz w:val="24"/>
          <w:szCs w:val="24"/>
        </w:rPr>
        <w:t>2021/22</w:t>
      </w:r>
      <w:r w:rsidR="00EC2856" w:rsidRPr="00607A36">
        <w:rPr>
          <w:rFonts w:ascii="Arial" w:hAnsi="Arial" w:cs="Arial"/>
          <w:sz w:val="24"/>
          <w:szCs w:val="24"/>
        </w:rPr>
        <w:t xml:space="preserve"> inspection programme</w:t>
      </w:r>
      <w:r w:rsidR="00C77387" w:rsidRPr="00607A36">
        <w:rPr>
          <w:rFonts w:ascii="Arial" w:hAnsi="Arial" w:cs="Arial"/>
          <w:sz w:val="24"/>
          <w:szCs w:val="24"/>
        </w:rPr>
        <w:t>)</w:t>
      </w:r>
      <w:r w:rsidRPr="00607A36">
        <w:rPr>
          <w:rFonts w:ascii="Arial" w:hAnsi="Arial" w:cs="Arial"/>
          <w:sz w:val="24"/>
          <w:szCs w:val="24"/>
        </w:rPr>
        <w:t xml:space="preserve">, </w:t>
      </w:r>
      <w:r w:rsidR="00846BC4" w:rsidRPr="00607A36">
        <w:rPr>
          <w:rFonts w:ascii="Arial" w:hAnsi="Arial" w:cs="Arial"/>
          <w:sz w:val="24"/>
          <w:szCs w:val="24"/>
        </w:rPr>
        <w:t>demonstrated</w:t>
      </w:r>
      <w:r w:rsidRPr="00607A36">
        <w:rPr>
          <w:rFonts w:ascii="Arial" w:hAnsi="Arial" w:cs="Arial"/>
          <w:sz w:val="24"/>
          <w:szCs w:val="24"/>
        </w:rPr>
        <w:t xml:space="preserve"> a deteriorati</w:t>
      </w:r>
      <w:r w:rsidR="009150EA" w:rsidRPr="00607A36">
        <w:rPr>
          <w:rFonts w:ascii="Arial" w:hAnsi="Arial" w:cs="Arial"/>
          <w:sz w:val="24"/>
          <w:szCs w:val="24"/>
        </w:rPr>
        <w:t>on</w:t>
      </w:r>
      <w:r w:rsidRPr="00607A36">
        <w:rPr>
          <w:rFonts w:ascii="Arial" w:hAnsi="Arial" w:cs="Arial"/>
          <w:sz w:val="24"/>
          <w:szCs w:val="24"/>
        </w:rPr>
        <w:t xml:space="preserve"> in hygiene and safety standards. </w:t>
      </w:r>
      <w:r w:rsidR="00EC2856" w:rsidRPr="00607A36">
        <w:rPr>
          <w:rFonts w:ascii="Arial" w:hAnsi="Arial" w:cs="Arial"/>
          <w:sz w:val="24"/>
          <w:szCs w:val="24"/>
        </w:rPr>
        <w:t>National shortages of competent food handlers in the industry, energy cost pressures and a lack of turnover ha</w:t>
      </w:r>
      <w:r w:rsidR="003B5B5F" w:rsidRPr="00607A36">
        <w:rPr>
          <w:rFonts w:ascii="Arial" w:hAnsi="Arial" w:cs="Arial"/>
          <w:sz w:val="24"/>
          <w:szCs w:val="24"/>
        </w:rPr>
        <w:t xml:space="preserve">ve been compounded by the escalating costs of </w:t>
      </w:r>
      <w:r w:rsidR="00EC2856" w:rsidRPr="00607A36">
        <w:rPr>
          <w:rFonts w:ascii="Arial" w:hAnsi="Arial" w:cs="Arial"/>
          <w:sz w:val="24"/>
          <w:szCs w:val="24"/>
        </w:rPr>
        <w:t>essential repairs and structural maintenance</w:t>
      </w:r>
      <w:r w:rsidR="00EE7A4E" w:rsidRPr="00607A36">
        <w:rPr>
          <w:rFonts w:ascii="Arial" w:hAnsi="Arial" w:cs="Arial"/>
          <w:sz w:val="24"/>
          <w:szCs w:val="24"/>
        </w:rPr>
        <w:t>.</w:t>
      </w:r>
      <w:r w:rsidRPr="00607A36">
        <w:rPr>
          <w:rFonts w:ascii="Arial" w:hAnsi="Arial" w:cs="Arial"/>
          <w:sz w:val="24"/>
          <w:szCs w:val="24"/>
        </w:rPr>
        <w:t xml:space="preserve"> </w:t>
      </w:r>
      <w:r w:rsidR="001844ED" w:rsidRPr="00607A36">
        <w:rPr>
          <w:rFonts w:ascii="Arial" w:hAnsi="Arial" w:cs="Arial"/>
          <w:sz w:val="24"/>
          <w:szCs w:val="24"/>
        </w:rPr>
        <w:t xml:space="preserve">This has </w:t>
      </w:r>
      <w:r w:rsidR="00EC2856" w:rsidRPr="00607A36">
        <w:rPr>
          <w:rFonts w:ascii="Arial" w:hAnsi="Arial" w:cs="Arial"/>
          <w:sz w:val="24"/>
          <w:szCs w:val="24"/>
        </w:rPr>
        <w:t xml:space="preserve">resulted in </w:t>
      </w:r>
      <w:r w:rsidR="00EE7A4E" w:rsidRPr="00607A36">
        <w:rPr>
          <w:rFonts w:ascii="Arial" w:hAnsi="Arial" w:cs="Arial"/>
          <w:sz w:val="24"/>
          <w:szCs w:val="24"/>
        </w:rPr>
        <w:t>a</w:t>
      </w:r>
      <w:r w:rsidR="002A5518" w:rsidRPr="00607A36">
        <w:rPr>
          <w:rFonts w:ascii="Arial" w:hAnsi="Arial" w:cs="Arial"/>
          <w:sz w:val="24"/>
          <w:szCs w:val="24"/>
        </w:rPr>
        <w:t xml:space="preserve"> need for greater</w:t>
      </w:r>
      <w:r w:rsidR="00EC2856" w:rsidRPr="00607A36">
        <w:rPr>
          <w:rFonts w:ascii="Arial" w:hAnsi="Arial" w:cs="Arial"/>
          <w:sz w:val="24"/>
          <w:szCs w:val="24"/>
        </w:rPr>
        <w:t xml:space="preserve"> officer </w:t>
      </w:r>
      <w:r w:rsidR="001844ED" w:rsidRPr="00607A36">
        <w:rPr>
          <w:rFonts w:ascii="Arial" w:hAnsi="Arial" w:cs="Arial"/>
          <w:sz w:val="24"/>
          <w:szCs w:val="24"/>
        </w:rPr>
        <w:t xml:space="preserve">resource to </w:t>
      </w:r>
      <w:r w:rsidR="00EC2856" w:rsidRPr="00607A36">
        <w:rPr>
          <w:rFonts w:ascii="Arial" w:hAnsi="Arial" w:cs="Arial"/>
          <w:sz w:val="24"/>
          <w:szCs w:val="24"/>
        </w:rPr>
        <w:t>address business compliance and unfortunately an increase in formal enforcement action</w:t>
      </w:r>
      <w:r w:rsidR="00877C1F" w:rsidRPr="00607A36">
        <w:rPr>
          <w:rFonts w:ascii="Arial" w:hAnsi="Arial" w:cs="Arial"/>
          <w:sz w:val="24"/>
          <w:szCs w:val="24"/>
        </w:rPr>
        <w:t>.</w:t>
      </w:r>
      <w:r w:rsidR="001844ED" w:rsidRPr="00607A36">
        <w:rPr>
          <w:rFonts w:ascii="Arial" w:hAnsi="Arial" w:cs="Arial"/>
          <w:sz w:val="24"/>
          <w:szCs w:val="24"/>
        </w:rPr>
        <w:t xml:space="preserve">   </w:t>
      </w:r>
    </w:p>
    <w:p w14:paraId="72846828" w14:textId="77777777" w:rsidR="00EC2856" w:rsidRPr="00607A36" w:rsidRDefault="00EC2856" w:rsidP="0082077F">
      <w:pPr>
        <w:tabs>
          <w:tab w:val="left" w:pos="142"/>
        </w:tabs>
        <w:ind w:left="851"/>
        <w:jc w:val="both"/>
        <w:rPr>
          <w:rFonts w:ascii="Arial" w:hAnsi="Arial" w:cs="Arial"/>
          <w:sz w:val="24"/>
          <w:szCs w:val="24"/>
        </w:rPr>
      </w:pPr>
    </w:p>
    <w:p w14:paraId="6E63159F" w14:textId="422CF9C1" w:rsidR="00030E2D" w:rsidRPr="00607A36" w:rsidRDefault="00EC2856" w:rsidP="0082077F">
      <w:pPr>
        <w:tabs>
          <w:tab w:val="left" w:pos="142"/>
        </w:tabs>
        <w:ind w:left="851"/>
        <w:jc w:val="both"/>
        <w:rPr>
          <w:rFonts w:ascii="Arial" w:hAnsi="Arial" w:cs="Arial"/>
          <w:b/>
          <w:bCs/>
          <w:sz w:val="24"/>
          <w:szCs w:val="24"/>
        </w:rPr>
      </w:pPr>
      <w:r w:rsidRPr="00607A36">
        <w:rPr>
          <w:rFonts w:ascii="Arial" w:hAnsi="Arial" w:cs="Arial"/>
          <w:sz w:val="24"/>
          <w:szCs w:val="24"/>
        </w:rPr>
        <w:t xml:space="preserve">It is hoped that over the next </w:t>
      </w:r>
      <w:r w:rsidR="00CE445B" w:rsidRPr="00607A36">
        <w:rPr>
          <w:rFonts w:ascii="Arial" w:hAnsi="Arial" w:cs="Arial"/>
          <w:sz w:val="24"/>
          <w:szCs w:val="24"/>
        </w:rPr>
        <w:t>3-4</w:t>
      </w:r>
      <w:r w:rsidRPr="00607A36">
        <w:rPr>
          <w:rFonts w:ascii="Arial" w:hAnsi="Arial" w:cs="Arial"/>
          <w:sz w:val="24"/>
          <w:szCs w:val="24"/>
        </w:rPr>
        <w:t xml:space="preserve"> years,</w:t>
      </w:r>
      <w:r w:rsidR="00CE445B" w:rsidRPr="00607A36">
        <w:rPr>
          <w:rFonts w:ascii="Arial" w:hAnsi="Arial" w:cs="Arial"/>
          <w:sz w:val="24"/>
          <w:szCs w:val="24"/>
        </w:rPr>
        <w:t xml:space="preserve"> in-roads </w:t>
      </w:r>
      <w:r w:rsidR="002B38B6" w:rsidRPr="00607A36">
        <w:rPr>
          <w:rFonts w:ascii="Arial" w:hAnsi="Arial" w:cs="Arial"/>
          <w:sz w:val="24"/>
          <w:szCs w:val="24"/>
        </w:rPr>
        <w:t>to</w:t>
      </w:r>
      <w:r w:rsidR="00CE445B" w:rsidRPr="00607A36">
        <w:rPr>
          <w:rFonts w:ascii="Arial" w:hAnsi="Arial" w:cs="Arial"/>
          <w:sz w:val="24"/>
          <w:szCs w:val="24"/>
        </w:rPr>
        <w:t xml:space="preserve"> </w:t>
      </w:r>
      <w:r w:rsidRPr="00607A36">
        <w:rPr>
          <w:rFonts w:ascii="Arial" w:hAnsi="Arial" w:cs="Arial"/>
          <w:sz w:val="24"/>
          <w:szCs w:val="24"/>
        </w:rPr>
        <w:t xml:space="preserve">address </w:t>
      </w:r>
      <w:r w:rsidR="00CE445B" w:rsidRPr="00607A36">
        <w:rPr>
          <w:rFonts w:ascii="Arial" w:hAnsi="Arial" w:cs="Arial"/>
          <w:sz w:val="24"/>
          <w:szCs w:val="24"/>
        </w:rPr>
        <w:t xml:space="preserve">the backlog of medium and lower risk rated businesses will be made, providing more accurate data on </w:t>
      </w:r>
      <w:r w:rsidR="00FB59F5" w:rsidRPr="00607A36">
        <w:rPr>
          <w:rFonts w:ascii="Arial" w:hAnsi="Arial" w:cs="Arial"/>
          <w:sz w:val="24"/>
          <w:szCs w:val="24"/>
        </w:rPr>
        <w:t xml:space="preserve">the overall </w:t>
      </w:r>
      <w:r w:rsidR="00395271" w:rsidRPr="00607A36">
        <w:rPr>
          <w:rFonts w:ascii="Arial" w:hAnsi="Arial" w:cs="Arial"/>
          <w:sz w:val="24"/>
          <w:szCs w:val="24"/>
        </w:rPr>
        <w:t xml:space="preserve">social and economic </w:t>
      </w:r>
      <w:r w:rsidR="00FB59F5" w:rsidRPr="00607A36">
        <w:rPr>
          <w:rFonts w:ascii="Arial" w:hAnsi="Arial" w:cs="Arial"/>
          <w:sz w:val="24"/>
          <w:szCs w:val="24"/>
        </w:rPr>
        <w:t xml:space="preserve">impact </w:t>
      </w:r>
      <w:r w:rsidRPr="00607A36">
        <w:rPr>
          <w:rFonts w:ascii="Arial" w:hAnsi="Arial" w:cs="Arial"/>
          <w:sz w:val="24"/>
          <w:szCs w:val="24"/>
        </w:rPr>
        <w:t>of the last few years on the industry</w:t>
      </w:r>
      <w:r w:rsidR="00372CE2" w:rsidRPr="00607A36">
        <w:rPr>
          <w:rFonts w:ascii="Arial" w:hAnsi="Arial" w:cs="Arial"/>
          <w:sz w:val="24"/>
          <w:szCs w:val="24"/>
        </w:rPr>
        <w:t>, and</w:t>
      </w:r>
      <w:r w:rsidRPr="00607A36">
        <w:rPr>
          <w:rFonts w:ascii="Arial" w:hAnsi="Arial" w:cs="Arial"/>
          <w:sz w:val="24"/>
          <w:szCs w:val="24"/>
        </w:rPr>
        <w:t xml:space="preserve"> compliance rates </w:t>
      </w:r>
      <w:r w:rsidR="007F660B" w:rsidRPr="00607A36">
        <w:rPr>
          <w:rFonts w:ascii="Arial" w:hAnsi="Arial" w:cs="Arial"/>
          <w:sz w:val="24"/>
          <w:szCs w:val="24"/>
        </w:rPr>
        <w:t>across</w:t>
      </w:r>
      <w:r w:rsidRPr="00607A36">
        <w:rPr>
          <w:rFonts w:ascii="Arial" w:hAnsi="Arial" w:cs="Arial"/>
          <w:sz w:val="24"/>
          <w:szCs w:val="24"/>
        </w:rPr>
        <w:t xml:space="preserve"> the Borough. Resources will then be targeted accordingly</w:t>
      </w:r>
      <w:r w:rsidR="0053409E" w:rsidRPr="00607A36">
        <w:rPr>
          <w:rFonts w:ascii="Arial" w:hAnsi="Arial" w:cs="Arial"/>
          <w:sz w:val="24"/>
          <w:szCs w:val="24"/>
        </w:rPr>
        <w:t>.</w:t>
      </w:r>
      <w:r w:rsidRPr="00607A36">
        <w:rPr>
          <w:rFonts w:ascii="Arial" w:hAnsi="Arial" w:cs="Arial"/>
          <w:sz w:val="24"/>
          <w:szCs w:val="24"/>
        </w:rPr>
        <w:t xml:space="preserve"> </w:t>
      </w:r>
    </w:p>
    <w:p w14:paraId="22DDFA69" w14:textId="77777777" w:rsidR="001844ED" w:rsidRPr="00607A36" w:rsidRDefault="001844ED" w:rsidP="00ED0858">
      <w:pPr>
        <w:tabs>
          <w:tab w:val="left" w:pos="142"/>
        </w:tabs>
        <w:ind w:left="851"/>
        <w:rPr>
          <w:rFonts w:ascii="Arial" w:hAnsi="Arial" w:cs="Arial"/>
          <w:b/>
          <w:bCs/>
          <w:sz w:val="24"/>
          <w:szCs w:val="24"/>
        </w:rPr>
      </w:pPr>
    </w:p>
    <w:p w14:paraId="6A98CBD7" w14:textId="5A379F0F" w:rsidR="005D45FE" w:rsidRPr="00607A36" w:rsidRDefault="00E34003" w:rsidP="00ED0858">
      <w:pPr>
        <w:tabs>
          <w:tab w:val="left" w:pos="142"/>
        </w:tabs>
        <w:ind w:left="851"/>
        <w:rPr>
          <w:rFonts w:ascii="Arial" w:hAnsi="Arial" w:cs="Arial"/>
          <w:b/>
          <w:bCs/>
          <w:sz w:val="24"/>
          <w:szCs w:val="24"/>
        </w:rPr>
      </w:pPr>
      <w:r w:rsidRPr="00607A36">
        <w:rPr>
          <w:rFonts w:ascii="Arial" w:hAnsi="Arial" w:cs="Arial"/>
          <w:b/>
          <w:bCs/>
          <w:sz w:val="24"/>
          <w:szCs w:val="24"/>
        </w:rPr>
        <w:t xml:space="preserve">Standard Priorities </w:t>
      </w:r>
      <w:r w:rsidR="005D45FE" w:rsidRPr="00607A36">
        <w:rPr>
          <w:rFonts w:ascii="Arial" w:hAnsi="Arial" w:cs="Arial"/>
          <w:b/>
          <w:bCs/>
          <w:sz w:val="24"/>
          <w:szCs w:val="24"/>
        </w:rPr>
        <w:t>are as follows</w:t>
      </w:r>
      <w:r w:rsidR="008E1859" w:rsidRPr="00607A36">
        <w:rPr>
          <w:rFonts w:ascii="Arial" w:hAnsi="Arial" w:cs="Arial"/>
          <w:b/>
          <w:bCs/>
          <w:sz w:val="24"/>
          <w:szCs w:val="24"/>
        </w:rPr>
        <w:t>:</w:t>
      </w:r>
    </w:p>
    <w:p w14:paraId="02D0E135" w14:textId="77777777" w:rsidR="00AB4B71" w:rsidRPr="00607A36" w:rsidRDefault="00AB4B71" w:rsidP="00ED0858">
      <w:pPr>
        <w:tabs>
          <w:tab w:val="left" w:pos="142"/>
        </w:tabs>
        <w:ind w:left="851"/>
        <w:rPr>
          <w:rFonts w:ascii="Arial" w:hAnsi="Arial" w:cs="Arial"/>
          <w:b/>
          <w:bCs/>
          <w:sz w:val="24"/>
          <w:szCs w:val="24"/>
        </w:rPr>
      </w:pPr>
    </w:p>
    <w:p w14:paraId="225C6986" w14:textId="01FBB74F" w:rsidR="00030E2D" w:rsidRPr="00607A36" w:rsidRDefault="00030E2D"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 xml:space="preserve">Ensure adequate arrangements </w:t>
      </w:r>
      <w:r w:rsidR="00184B3D" w:rsidRPr="00607A36">
        <w:rPr>
          <w:rFonts w:ascii="Arial" w:hAnsi="Arial" w:cs="Arial"/>
          <w:sz w:val="24"/>
          <w:szCs w:val="24"/>
        </w:rPr>
        <w:t xml:space="preserve">are </w:t>
      </w:r>
      <w:r w:rsidRPr="00607A36">
        <w:rPr>
          <w:rFonts w:ascii="Arial" w:hAnsi="Arial" w:cs="Arial"/>
          <w:sz w:val="24"/>
          <w:szCs w:val="24"/>
        </w:rPr>
        <w:t xml:space="preserve">in place to deliver the Food </w:t>
      </w:r>
      <w:r w:rsidR="00BD4125" w:rsidRPr="00607A36">
        <w:rPr>
          <w:rFonts w:ascii="Arial" w:hAnsi="Arial" w:cs="Arial"/>
          <w:sz w:val="24"/>
          <w:szCs w:val="24"/>
        </w:rPr>
        <w:t xml:space="preserve">Hygiene </w:t>
      </w:r>
      <w:r w:rsidRPr="00607A36">
        <w:rPr>
          <w:rFonts w:ascii="Arial" w:hAnsi="Arial" w:cs="Arial"/>
          <w:sz w:val="24"/>
          <w:szCs w:val="24"/>
        </w:rPr>
        <w:t>Inspection programme 202</w:t>
      </w:r>
      <w:r w:rsidR="00EC2856" w:rsidRPr="00607A36">
        <w:rPr>
          <w:rFonts w:ascii="Arial" w:hAnsi="Arial" w:cs="Arial"/>
          <w:sz w:val="24"/>
          <w:szCs w:val="24"/>
        </w:rPr>
        <w:t>3</w:t>
      </w:r>
      <w:r w:rsidRPr="00607A36">
        <w:rPr>
          <w:rFonts w:ascii="Arial" w:hAnsi="Arial" w:cs="Arial"/>
          <w:sz w:val="24"/>
          <w:szCs w:val="24"/>
        </w:rPr>
        <w:t>-2</w:t>
      </w:r>
      <w:r w:rsidR="00EC2856" w:rsidRPr="00607A36">
        <w:rPr>
          <w:rFonts w:ascii="Arial" w:hAnsi="Arial" w:cs="Arial"/>
          <w:sz w:val="24"/>
          <w:szCs w:val="24"/>
        </w:rPr>
        <w:t>4</w:t>
      </w:r>
      <w:r w:rsidRPr="00607A36">
        <w:rPr>
          <w:rFonts w:ascii="Arial" w:hAnsi="Arial" w:cs="Arial"/>
          <w:sz w:val="24"/>
          <w:szCs w:val="24"/>
        </w:rPr>
        <w:t xml:space="preserve">, including </w:t>
      </w:r>
      <w:r w:rsidR="00EC2856" w:rsidRPr="00607A36">
        <w:rPr>
          <w:rFonts w:ascii="Arial" w:hAnsi="Arial" w:cs="Arial"/>
          <w:sz w:val="24"/>
          <w:szCs w:val="24"/>
        </w:rPr>
        <w:t xml:space="preserve">targeted interventions to address </w:t>
      </w:r>
      <w:r w:rsidRPr="00607A36">
        <w:rPr>
          <w:rFonts w:ascii="Arial" w:hAnsi="Arial" w:cs="Arial"/>
          <w:sz w:val="24"/>
          <w:szCs w:val="24"/>
        </w:rPr>
        <w:t>the backlog of inspections carried forward from 202</w:t>
      </w:r>
      <w:r w:rsidR="00EC2856" w:rsidRPr="00607A36">
        <w:rPr>
          <w:rFonts w:ascii="Arial" w:hAnsi="Arial" w:cs="Arial"/>
          <w:sz w:val="24"/>
          <w:szCs w:val="24"/>
        </w:rPr>
        <w:t>1</w:t>
      </w:r>
      <w:r w:rsidRPr="00607A36">
        <w:rPr>
          <w:rFonts w:ascii="Arial" w:hAnsi="Arial" w:cs="Arial"/>
          <w:sz w:val="24"/>
          <w:szCs w:val="24"/>
        </w:rPr>
        <w:t>-2</w:t>
      </w:r>
      <w:r w:rsidR="00EC2856" w:rsidRPr="00607A36">
        <w:rPr>
          <w:rFonts w:ascii="Arial" w:hAnsi="Arial" w:cs="Arial"/>
          <w:sz w:val="24"/>
          <w:szCs w:val="24"/>
        </w:rPr>
        <w:t>2</w:t>
      </w:r>
      <w:r w:rsidR="0053409E" w:rsidRPr="00607A36">
        <w:rPr>
          <w:rFonts w:ascii="Arial" w:hAnsi="Arial" w:cs="Arial"/>
          <w:sz w:val="24"/>
          <w:szCs w:val="24"/>
        </w:rPr>
        <w:t xml:space="preserve"> </w:t>
      </w:r>
      <w:r w:rsidR="00393029" w:rsidRPr="00607A36">
        <w:rPr>
          <w:rFonts w:ascii="Arial" w:hAnsi="Arial" w:cs="Arial"/>
          <w:sz w:val="24"/>
          <w:szCs w:val="24"/>
        </w:rPr>
        <w:t>and 202</w:t>
      </w:r>
      <w:r w:rsidR="00EC2856" w:rsidRPr="00607A36">
        <w:rPr>
          <w:rFonts w:ascii="Arial" w:hAnsi="Arial" w:cs="Arial"/>
          <w:sz w:val="24"/>
          <w:szCs w:val="24"/>
        </w:rPr>
        <w:t>2</w:t>
      </w:r>
      <w:r w:rsidR="00393029" w:rsidRPr="00607A36">
        <w:rPr>
          <w:rFonts w:ascii="Arial" w:hAnsi="Arial" w:cs="Arial"/>
          <w:sz w:val="24"/>
          <w:szCs w:val="24"/>
        </w:rPr>
        <w:t>-2</w:t>
      </w:r>
      <w:r w:rsidR="00EC2856" w:rsidRPr="00607A36">
        <w:rPr>
          <w:rFonts w:ascii="Arial" w:hAnsi="Arial" w:cs="Arial"/>
          <w:sz w:val="24"/>
          <w:szCs w:val="24"/>
        </w:rPr>
        <w:t>3</w:t>
      </w:r>
      <w:r w:rsidR="000F2C58">
        <w:rPr>
          <w:rFonts w:ascii="Arial" w:hAnsi="Arial" w:cs="Arial"/>
          <w:sz w:val="24"/>
          <w:szCs w:val="24"/>
        </w:rPr>
        <w:t>.</w:t>
      </w:r>
      <w:r w:rsidR="00184B3D" w:rsidRPr="00607A36">
        <w:rPr>
          <w:rFonts w:ascii="Arial" w:hAnsi="Arial" w:cs="Arial"/>
          <w:sz w:val="24"/>
          <w:szCs w:val="24"/>
        </w:rPr>
        <w:t xml:space="preserve"> </w:t>
      </w:r>
    </w:p>
    <w:p w14:paraId="4E490728" w14:textId="7067E119" w:rsidR="00030E2D" w:rsidRPr="00607A36" w:rsidRDefault="00030E2D"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 xml:space="preserve">Deliver the </w:t>
      </w:r>
      <w:r w:rsidR="0053409E" w:rsidRPr="00607A36">
        <w:rPr>
          <w:rFonts w:ascii="Arial" w:hAnsi="Arial" w:cs="Arial"/>
          <w:sz w:val="24"/>
          <w:szCs w:val="24"/>
        </w:rPr>
        <w:t>Food Inspection</w:t>
      </w:r>
      <w:r w:rsidRPr="00607A36">
        <w:rPr>
          <w:rFonts w:ascii="Arial" w:hAnsi="Arial" w:cs="Arial"/>
          <w:sz w:val="24"/>
          <w:szCs w:val="24"/>
        </w:rPr>
        <w:t xml:space="preserve"> Programme for 202</w:t>
      </w:r>
      <w:r w:rsidR="00EC2856" w:rsidRPr="00607A36">
        <w:rPr>
          <w:rFonts w:ascii="Arial" w:hAnsi="Arial" w:cs="Arial"/>
          <w:sz w:val="24"/>
          <w:szCs w:val="24"/>
        </w:rPr>
        <w:t>3</w:t>
      </w:r>
      <w:r w:rsidRPr="00607A36">
        <w:rPr>
          <w:rFonts w:ascii="Arial" w:hAnsi="Arial" w:cs="Arial"/>
          <w:sz w:val="24"/>
          <w:szCs w:val="24"/>
        </w:rPr>
        <w:t>-2</w:t>
      </w:r>
      <w:r w:rsidR="00EC2856" w:rsidRPr="00607A36">
        <w:rPr>
          <w:rFonts w:ascii="Arial" w:hAnsi="Arial" w:cs="Arial"/>
          <w:sz w:val="24"/>
          <w:szCs w:val="24"/>
        </w:rPr>
        <w:t>4</w:t>
      </w:r>
      <w:r w:rsidRPr="00607A36">
        <w:rPr>
          <w:rFonts w:ascii="Arial" w:hAnsi="Arial" w:cs="Arial"/>
          <w:sz w:val="24"/>
          <w:szCs w:val="24"/>
        </w:rPr>
        <w:t xml:space="preserve"> and include for the delivery of more risk-based, proportionate, </w:t>
      </w:r>
      <w:r w:rsidR="003E5336" w:rsidRPr="00607A36">
        <w:rPr>
          <w:rFonts w:ascii="Arial" w:hAnsi="Arial" w:cs="Arial"/>
          <w:sz w:val="24"/>
          <w:szCs w:val="24"/>
        </w:rPr>
        <w:t>targeted,</w:t>
      </w:r>
      <w:r w:rsidRPr="00607A36">
        <w:rPr>
          <w:rFonts w:ascii="Arial" w:hAnsi="Arial" w:cs="Arial"/>
          <w:sz w:val="24"/>
          <w:szCs w:val="24"/>
        </w:rPr>
        <w:t xml:space="preserve"> and cost-effective Official Controls.</w:t>
      </w:r>
    </w:p>
    <w:p w14:paraId="62A47354" w14:textId="46148ABE" w:rsidR="005D45FE" w:rsidRPr="00607A36" w:rsidRDefault="00030E2D" w:rsidP="000F2C58">
      <w:pPr>
        <w:pStyle w:val="ListParagraph"/>
        <w:numPr>
          <w:ilvl w:val="0"/>
          <w:numId w:val="36"/>
        </w:numPr>
        <w:tabs>
          <w:tab w:val="left" w:pos="142"/>
        </w:tabs>
        <w:ind w:hanging="720"/>
        <w:jc w:val="both"/>
        <w:rPr>
          <w:rFonts w:ascii="Arial" w:hAnsi="Arial" w:cs="Arial"/>
          <w:b/>
          <w:bCs/>
          <w:sz w:val="24"/>
          <w:szCs w:val="24"/>
        </w:rPr>
      </w:pPr>
      <w:bookmarkStart w:id="4" w:name="_Hlk69637957"/>
      <w:r w:rsidRPr="00607A36">
        <w:rPr>
          <w:rFonts w:ascii="Arial" w:hAnsi="Arial" w:cs="Arial"/>
          <w:sz w:val="24"/>
          <w:szCs w:val="24"/>
        </w:rPr>
        <w:lastRenderedPageBreak/>
        <w:t xml:space="preserve">Ensure adequate arrangements </w:t>
      </w:r>
      <w:r w:rsidR="007C7EBC" w:rsidRPr="00607A36">
        <w:rPr>
          <w:rFonts w:ascii="Arial" w:hAnsi="Arial" w:cs="Arial"/>
          <w:sz w:val="24"/>
          <w:szCs w:val="24"/>
        </w:rPr>
        <w:t xml:space="preserve">are </w:t>
      </w:r>
      <w:r w:rsidRPr="00607A36">
        <w:rPr>
          <w:rFonts w:ascii="Arial" w:hAnsi="Arial" w:cs="Arial"/>
          <w:sz w:val="24"/>
          <w:szCs w:val="24"/>
        </w:rPr>
        <w:t xml:space="preserve">in place to deliver the </w:t>
      </w:r>
      <w:r w:rsidR="00CE1430" w:rsidRPr="00607A36">
        <w:rPr>
          <w:rFonts w:ascii="Arial" w:hAnsi="Arial" w:cs="Arial"/>
          <w:sz w:val="24"/>
          <w:szCs w:val="24"/>
        </w:rPr>
        <w:t xml:space="preserve">current </w:t>
      </w:r>
      <w:r w:rsidRPr="00607A36">
        <w:rPr>
          <w:rFonts w:ascii="Arial" w:hAnsi="Arial" w:cs="Arial"/>
          <w:sz w:val="24"/>
          <w:szCs w:val="24"/>
        </w:rPr>
        <w:t xml:space="preserve">Food Standards Inspection programme </w:t>
      </w:r>
      <w:r w:rsidR="007C7EBC" w:rsidRPr="00607A36">
        <w:rPr>
          <w:rFonts w:ascii="Arial" w:hAnsi="Arial" w:cs="Arial"/>
          <w:sz w:val="24"/>
          <w:szCs w:val="24"/>
        </w:rPr>
        <w:t xml:space="preserve">for </w:t>
      </w:r>
      <w:r w:rsidRPr="00607A36">
        <w:rPr>
          <w:rFonts w:ascii="Arial" w:hAnsi="Arial" w:cs="Arial"/>
          <w:sz w:val="24"/>
          <w:szCs w:val="24"/>
        </w:rPr>
        <w:t>202</w:t>
      </w:r>
      <w:r w:rsidR="00EC2856" w:rsidRPr="00607A36">
        <w:rPr>
          <w:rFonts w:ascii="Arial" w:hAnsi="Arial" w:cs="Arial"/>
          <w:sz w:val="24"/>
          <w:szCs w:val="24"/>
        </w:rPr>
        <w:t>3</w:t>
      </w:r>
      <w:r w:rsidRPr="00607A36">
        <w:rPr>
          <w:rFonts w:ascii="Arial" w:hAnsi="Arial" w:cs="Arial"/>
          <w:sz w:val="24"/>
          <w:szCs w:val="24"/>
        </w:rPr>
        <w:t>-2</w:t>
      </w:r>
      <w:r w:rsidR="00EC2856" w:rsidRPr="00607A36">
        <w:rPr>
          <w:rFonts w:ascii="Arial" w:hAnsi="Arial" w:cs="Arial"/>
          <w:sz w:val="24"/>
          <w:szCs w:val="24"/>
        </w:rPr>
        <w:t>4</w:t>
      </w:r>
      <w:r w:rsidRPr="00607A36">
        <w:rPr>
          <w:rFonts w:ascii="Arial" w:hAnsi="Arial" w:cs="Arial"/>
          <w:sz w:val="24"/>
          <w:szCs w:val="24"/>
        </w:rPr>
        <w:t xml:space="preserve"> </w:t>
      </w:r>
      <w:r w:rsidR="00CE1430" w:rsidRPr="00607A36">
        <w:rPr>
          <w:rFonts w:ascii="Arial" w:hAnsi="Arial" w:cs="Arial"/>
          <w:sz w:val="24"/>
          <w:szCs w:val="24"/>
        </w:rPr>
        <w:t xml:space="preserve">based on FSA priorities </w:t>
      </w:r>
      <w:r w:rsidRPr="00607A36">
        <w:rPr>
          <w:rFonts w:ascii="Arial" w:hAnsi="Arial" w:cs="Arial"/>
          <w:sz w:val="24"/>
          <w:szCs w:val="24"/>
        </w:rPr>
        <w:t xml:space="preserve">and to provide </w:t>
      </w:r>
      <w:r w:rsidR="00CE1430" w:rsidRPr="00607A36">
        <w:rPr>
          <w:rFonts w:ascii="Arial" w:hAnsi="Arial" w:cs="Arial"/>
          <w:sz w:val="24"/>
          <w:szCs w:val="24"/>
        </w:rPr>
        <w:t xml:space="preserve">an </w:t>
      </w:r>
      <w:r w:rsidRPr="00607A36">
        <w:rPr>
          <w:rFonts w:ascii="Arial" w:hAnsi="Arial" w:cs="Arial"/>
          <w:sz w:val="24"/>
          <w:szCs w:val="24"/>
        </w:rPr>
        <w:t>increased focus on food standards related enforcement activity</w:t>
      </w:r>
      <w:r w:rsidR="00EC2856" w:rsidRPr="00607A36">
        <w:rPr>
          <w:rFonts w:ascii="Arial" w:hAnsi="Arial" w:cs="Arial"/>
          <w:sz w:val="24"/>
          <w:szCs w:val="24"/>
        </w:rPr>
        <w:t xml:space="preserve"> based on the new Food Standards Delivery model</w:t>
      </w:r>
      <w:r w:rsidR="00CE1430" w:rsidRPr="00607A36">
        <w:rPr>
          <w:rFonts w:ascii="Arial" w:hAnsi="Arial" w:cs="Arial"/>
          <w:sz w:val="24"/>
          <w:szCs w:val="24"/>
        </w:rPr>
        <w:t>. This will begin with clearing the backlog of unrated food standards inspections, bringing them in line with the new food standards intervention programme due to be rolled out by 2024-25.</w:t>
      </w:r>
    </w:p>
    <w:p w14:paraId="59E949A3" w14:textId="036B75B8" w:rsidR="007C7EBC" w:rsidRPr="00607A36" w:rsidRDefault="007C7EBC"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Ensure adequate arrangements</w:t>
      </w:r>
      <w:r w:rsidR="00393029" w:rsidRPr="00607A36">
        <w:rPr>
          <w:rFonts w:ascii="Arial" w:hAnsi="Arial" w:cs="Arial"/>
          <w:sz w:val="24"/>
          <w:szCs w:val="24"/>
        </w:rPr>
        <w:t xml:space="preserve"> are</w:t>
      </w:r>
      <w:r w:rsidRPr="00607A36">
        <w:rPr>
          <w:rFonts w:ascii="Arial" w:hAnsi="Arial" w:cs="Arial"/>
          <w:sz w:val="24"/>
          <w:szCs w:val="24"/>
        </w:rPr>
        <w:t xml:space="preserve"> in place to deliver the Feed Inspection programme for 202</w:t>
      </w:r>
      <w:r w:rsidR="00EC2856" w:rsidRPr="00607A36">
        <w:rPr>
          <w:rFonts w:ascii="Arial" w:hAnsi="Arial" w:cs="Arial"/>
          <w:sz w:val="24"/>
          <w:szCs w:val="24"/>
        </w:rPr>
        <w:t>3</w:t>
      </w:r>
      <w:r w:rsidRPr="00607A36">
        <w:rPr>
          <w:rFonts w:ascii="Arial" w:hAnsi="Arial" w:cs="Arial"/>
          <w:sz w:val="24"/>
          <w:szCs w:val="24"/>
        </w:rPr>
        <w:t>-2</w:t>
      </w:r>
      <w:r w:rsidR="00EC2856" w:rsidRPr="00607A36">
        <w:rPr>
          <w:rFonts w:ascii="Arial" w:hAnsi="Arial" w:cs="Arial"/>
          <w:sz w:val="24"/>
          <w:szCs w:val="24"/>
        </w:rPr>
        <w:t>4</w:t>
      </w:r>
      <w:r w:rsidRPr="00607A36">
        <w:rPr>
          <w:rFonts w:ascii="Arial" w:hAnsi="Arial" w:cs="Arial"/>
          <w:sz w:val="24"/>
          <w:szCs w:val="24"/>
        </w:rPr>
        <w:t xml:space="preserve"> </w:t>
      </w:r>
      <w:r w:rsidR="009150EA" w:rsidRPr="00607A36">
        <w:rPr>
          <w:rFonts w:ascii="Arial" w:hAnsi="Arial" w:cs="Arial"/>
          <w:sz w:val="24"/>
          <w:szCs w:val="24"/>
        </w:rPr>
        <w:t>and</w:t>
      </w:r>
      <w:r w:rsidRPr="00607A36">
        <w:rPr>
          <w:rFonts w:ascii="Arial" w:hAnsi="Arial" w:cs="Arial"/>
          <w:sz w:val="24"/>
          <w:szCs w:val="24"/>
        </w:rPr>
        <w:t xml:space="preserve"> ensure staff are given sufficient instruction and training to meet the competency requirements to deliver the</w:t>
      </w:r>
      <w:r w:rsidR="00146F51" w:rsidRPr="00607A36">
        <w:rPr>
          <w:rFonts w:ascii="Arial" w:hAnsi="Arial" w:cs="Arial"/>
          <w:sz w:val="24"/>
          <w:szCs w:val="24"/>
        </w:rPr>
        <w:t xml:space="preserve"> re</w:t>
      </w:r>
      <w:r w:rsidRPr="00607A36">
        <w:rPr>
          <w:rFonts w:ascii="Arial" w:hAnsi="Arial" w:cs="Arial"/>
          <w:sz w:val="24"/>
          <w:szCs w:val="24"/>
        </w:rPr>
        <w:t>quired feed official controls in South Tyneside and take appropriate enforcement action where necessary</w:t>
      </w:r>
      <w:r w:rsidR="00393029" w:rsidRPr="00607A36">
        <w:rPr>
          <w:rFonts w:ascii="Arial" w:hAnsi="Arial" w:cs="Arial"/>
          <w:sz w:val="24"/>
          <w:szCs w:val="24"/>
        </w:rPr>
        <w:t xml:space="preserve">. </w:t>
      </w:r>
      <w:r w:rsidR="000F2C58">
        <w:rPr>
          <w:rFonts w:ascii="Arial" w:hAnsi="Arial" w:cs="Arial"/>
          <w:sz w:val="24"/>
          <w:szCs w:val="24"/>
        </w:rPr>
        <w:t xml:space="preserve"> </w:t>
      </w:r>
      <w:r w:rsidR="00393029" w:rsidRPr="00607A36">
        <w:rPr>
          <w:rFonts w:ascii="Arial" w:hAnsi="Arial" w:cs="Arial"/>
          <w:sz w:val="24"/>
          <w:szCs w:val="24"/>
        </w:rPr>
        <w:t>Staff resource will be reviewed over 202</w:t>
      </w:r>
      <w:r w:rsidR="00EC2856" w:rsidRPr="00607A36">
        <w:rPr>
          <w:rFonts w:ascii="Arial" w:hAnsi="Arial" w:cs="Arial"/>
          <w:sz w:val="24"/>
          <w:szCs w:val="24"/>
        </w:rPr>
        <w:t>3</w:t>
      </w:r>
      <w:r w:rsidR="00393029" w:rsidRPr="00607A36">
        <w:rPr>
          <w:rFonts w:ascii="Arial" w:hAnsi="Arial" w:cs="Arial"/>
          <w:sz w:val="24"/>
          <w:szCs w:val="24"/>
        </w:rPr>
        <w:t>-2</w:t>
      </w:r>
      <w:r w:rsidR="00EC2856" w:rsidRPr="00607A36">
        <w:rPr>
          <w:rFonts w:ascii="Arial" w:hAnsi="Arial" w:cs="Arial"/>
          <w:sz w:val="24"/>
          <w:szCs w:val="24"/>
        </w:rPr>
        <w:t>4</w:t>
      </w:r>
      <w:r w:rsidR="00393029" w:rsidRPr="00607A36">
        <w:rPr>
          <w:rFonts w:ascii="Arial" w:hAnsi="Arial" w:cs="Arial"/>
          <w:sz w:val="24"/>
          <w:szCs w:val="24"/>
        </w:rPr>
        <w:t xml:space="preserve"> to monitor staff capability to continue to fulfil these statutory functions</w:t>
      </w:r>
      <w:r w:rsidR="00C77387" w:rsidRPr="00607A36">
        <w:rPr>
          <w:rFonts w:ascii="Arial" w:hAnsi="Arial" w:cs="Arial"/>
          <w:sz w:val="24"/>
          <w:szCs w:val="24"/>
        </w:rPr>
        <w:t>.</w:t>
      </w:r>
      <w:r w:rsidR="00393029" w:rsidRPr="00607A36">
        <w:rPr>
          <w:rFonts w:ascii="Arial" w:hAnsi="Arial" w:cs="Arial"/>
          <w:sz w:val="24"/>
          <w:szCs w:val="24"/>
        </w:rPr>
        <w:t xml:space="preserve"> </w:t>
      </w:r>
      <w:r w:rsidR="00EC2856" w:rsidRPr="00607A36">
        <w:rPr>
          <w:rFonts w:ascii="Arial" w:hAnsi="Arial" w:cs="Arial"/>
          <w:sz w:val="24"/>
          <w:szCs w:val="24"/>
        </w:rPr>
        <w:t xml:space="preserve">Succession planning arrangements for the current Lead Feed Officer </w:t>
      </w:r>
      <w:r w:rsidR="007D3C1A" w:rsidRPr="00607A36">
        <w:rPr>
          <w:rFonts w:ascii="Arial" w:hAnsi="Arial" w:cs="Arial"/>
          <w:sz w:val="24"/>
          <w:szCs w:val="24"/>
        </w:rPr>
        <w:t>are</w:t>
      </w:r>
      <w:r w:rsidR="00EC2856" w:rsidRPr="00607A36">
        <w:rPr>
          <w:rFonts w:ascii="Arial" w:hAnsi="Arial" w:cs="Arial"/>
          <w:sz w:val="24"/>
          <w:szCs w:val="24"/>
        </w:rPr>
        <w:t xml:space="preserve"> now in place, with the upskilling of an existing </w:t>
      </w:r>
      <w:r w:rsidR="0053409E" w:rsidRPr="00607A36">
        <w:rPr>
          <w:rFonts w:ascii="Arial" w:hAnsi="Arial" w:cs="Arial"/>
          <w:sz w:val="24"/>
          <w:szCs w:val="24"/>
        </w:rPr>
        <w:t>Fair-Trading</w:t>
      </w:r>
      <w:r w:rsidR="00EC2856" w:rsidRPr="00607A36">
        <w:rPr>
          <w:rFonts w:ascii="Arial" w:hAnsi="Arial" w:cs="Arial"/>
          <w:sz w:val="24"/>
          <w:szCs w:val="24"/>
        </w:rPr>
        <w:t xml:space="preserve"> Officer to a Trading Standards Officer, over the next 3-4 years. </w:t>
      </w:r>
      <w:r w:rsidR="000F2C58">
        <w:rPr>
          <w:rFonts w:ascii="Arial" w:hAnsi="Arial" w:cs="Arial"/>
          <w:sz w:val="24"/>
          <w:szCs w:val="24"/>
        </w:rPr>
        <w:t xml:space="preserve"> </w:t>
      </w:r>
      <w:r w:rsidR="00EC2856" w:rsidRPr="00607A36">
        <w:rPr>
          <w:rFonts w:ascii="Arial" w:hAnsi="Arial" w:cs="Arial"/>
          <w:sz w:val="24"/>
          <w:szCs w:val="24"/>
        </w:rPr>
        <w:t>This post will ensure the</w:t>
      </w:r>
      <w:r w:rsidR="001854BE" w:rsidRPr="00607A36">
        <w:rPr>
          <w:rFonts w:ascii="Arial" w:hAnsi="Arial" w:cs="Arial"/>
          <w:sz w:val="24"/>
          <w:szCs w:val="24"/>
        </w:rPr>
        <w:t xml:space="preserve"> </w:t>
      </w:r>
      <w:r w:rsidR="00EC2856" w:rsidRPr="00607A36">
        <w:rPr>
          <w:rFonts w:ascii="Arial" w:hAnsi="Arial" w:cs="Arial"/>
          <w:sz w:val="24"/>
          <w:szCs w:val="24"/>
        </w:rPr>
        <w:t xml:space="preserve">agricultural competency requirements are met </w:t>
      </w:r>
      <w:r w:rsidR="003E5336" w:rsidRPr="00607A36">
        <w:rPr>
          <w:rFonts w:ascii="Arial" w:hAnsi="Arial" w:cs="Arial"/>
          <w:sz w:val="24"/>
          <w:szCs w:val="24"/>
        </w:rPr>
        <w:t>to</w:t>
      </w:r>
      <w:r w:rsidR="00EC2856" w:rsidRPr="00607A36">
        <w:rPr>
          <w:rFonts w:ascii="Arial" w:hAnsi="Arial" w:cs="Arial"/>
          <w:sz w:val="24"/>
          <w:szCs w:val="24"/>
        </w:rPr>
        <w:t xml:space="preserve"> take on the Lead Feed Officer Position when the existing post holder retires.</w:t>
      </w:r>
    </w:p>
    <w:p w14:paraId="65BAD02C" w14:textId="4C8FBEB4" w:rsidR="005D45FE" w:rsidRPr="00607A36" w:rsidRDefault="00EC2856"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 xml:space="preserve">Staff </w:t>
      </w:r>
      <w:r w:rsidR="00CE1430" w:rsidRPr="00607A36">
        <w:rPr>
          <w:rFonts w:ascii="Arial" w:hAnsi="Arial" w:cs="Arial"/>
          <w:sz w:val="24"/>
          <w:szCs w:val="24"/>
        </w:rPr>
        <w:t xml:space="preserve">will </w:t>
      </w:r>
      <w:r w:rsidRPr="00607A36">
        <w:rPr>
          <w:rFonts w:ascii="Arial" w:hAnsi="Arial" w:cs="Arial"/>
          <w:sz w:val="24"/>
          <w:szCs w:val="24"/>
        </w:rPr>
        <w:t xml:space="preserve">continue to maintain their competencies </w:t>
      </w:r>
      <w:r w:rsidR="005D45FE" w:rsidRPr="00607A36">
        <w:rPr>
          <w:rFonts w:ascii="Arial" w:hAnsi="Arial" w:cs="Arial"/>
          <w:sz w:val="24"/>
          <w:szCs w:val="24"/>
        </w:rPr>
        <w:t>to provide Export Health Certification</w:t>
      </w:r>
      <w:r w:rsidRPr="00607A36">
        <w:rPr>
          <w:rFonts w:ascii="Arial" w:hAnsi="Arial" w:cs="Arial"/>
          <w:sz w:val="24"/>
          <w:szCs w:val="24"/>
        </w:rPr>
        <w:t xml:space="preserve"> services for businesses exporting to third Countries</w:t>
      </w:r>
      <w:r w:rsidR="005D45FE" w:rsidRPr="00607A36">
        <w:rPr>
          <w:rFonts w:ascii="Arial" w:hAnsi="Arial" w:cs="Arial"/>
          <w:sz w:val="24"/>
          <w:szCs w:val="24"/>
        </w:rPr>
        <w:t xml:space="preserve">. </w:t>
      </w:r>
      <w:r w:rsidR="000F2C58">
        <w:rPr>
          <w:rFonts w:ascii="Arial" w:hAnsi="Arial" w:cs="Arial"/>
          <w:sz w:val="24"/>
          <w:szCs w:val="24"/>
        </w:rPr>
        <w:t xml:space="preserve"> </w:t>
      </w:r>
      <w:r w:rsidR="00CE1430" w:rsidRPr="00607A36">
        <w:rPr>
          <w:rFonts w:ascii="Arial" w:hAnsi="Arial" w:cs="Arial"/>
          <w:sz w:val="24"/>
          <w:szCs w:val="24"/>
        </w:rPr>
        <w:t xml:space="preserve">The ongoing training requirements/ assessment criteria afforded to Food Competent Certifying Officers to deliver Official Controls for the export of fish and egg products to Europe, </w:t>
      </w:r>
      <w:r w:rsidR="005D45FE" w:rsidRPr="00607A36">
        <w:rPr>
          <w:rFonts w:ascii="Arial" w:hAnsi="Arial" w:cs="Arial"/>
          <w:sz w:val="24"/>
          <w:szCs w:val="24"/>
        </w:rPr>
        <w:t>will be kept under regular review</w:t>
      </w:r>
      <w:r w:rsidR="00425402" w:rsidRPr="00607A36">
        <w:rPr>
          <w:rFonts w:ascii="Arial" w:hAnsi="Arial" w:cs="Arial"/>
          <w:sz w:val="24"/>
          <w:szCs w:val="24"/>
        </w:rPr>
        <w:t xml:space="preserve"> against consideration of impact </w:t>
      </w:r>
      <w:r w:rsidR="005D45FE" w:rsidRPr="00607A36">
        <w:rPr>
          <w:rFonts w:ascii="Arial" w:hAnsi="Arial" w:cs="Arial"/>
          <w:sz w:val="24"/>
          <w:szCs w:val="24"/>
        </w:rPr>
        <w:t xml:space="preserve">on </w:t>
      </w:r>
      <w:r w:rsidR="00425402" w:rsidRPr="00607A36">
        <w:rPr>
          <w:rFonts w:ascii="Arial" w:hAnsi="Arial" w:cs="Arial"/>
          <w:sz w:val="24"/>
          <w:szCs w:val="24"/>
        </w:rPr>
        <w:t>other priorities for the Food service.</w:t>
      </w:r>
      <w:r w:rsidR="005D45FE" w:rsidRPr="00607A36">
        <w:rPr>
          <w:rFonts w:ascii="Arial" w:hAnsi="Arial" w:cs="Arial"/>
          <w:sz w:val="24"/>
          <w:szCs w:val="24"/>
        </w:rPr>
        <w:t xml:space="preserve"> </w:t>
      </w:r>
    </w:p>
    <w:bookmarkEnd w:id="4"/>
    <w:p w14:paraId="4AD11FA5" w14:textId="4193D555" w:rsidR="00A55898" w:rsidRPr="00607A36" w:rsidRDefault="00C82B7D" w:rsidP="000F2C58">
      <w:pPr>
        <w:pStyle w:val="ListParagraph"/>
        <w:numPr>
          <w:ilvl w:val="0"/>
          <w:numId w:val="36"/>
        </w:numPr>
        <w:tabs>
          <w:tab w:val="left" w:pos="142"/>
        </w:tabs>
        <w:ind w:hanging="720"/>
        <w:jc w:val="both"/>
        <w:rPr>
          <w:rFonts w:ascii="Arial" w:hAnsi="Arial" w:cs="Arial"/>
          <w:sz w:val="24"/>
          <w:szCs w:val="24"/>
        </w:rPr>
      </w:pPr>
      <w:r w:rsidRPr="00607A36">
        <w:rPr>
          <w:rFonts w:ascii="Arial" w:hAnsi="Arial" w:cs="Arial"/>
          <w:sz w:val="24"/>
          <w:szCs w:val="24"/>
        </w:rPr>
        <w:t>To review and update all food related work instructions / policies</w:t>
      </w:r>
      <w:r w:rsidR="00184B3D" w:rsidRPr="00607A36">
        <w:rPr>
          <w:rFonts w:ascii="Arial" w:hAnsi="Arial" w:cs="Arial"/>
          <w:sz w:val="24"/>
          <w:szCs w:val="24"/>
        </w:rPr>
        <w:t xml:space="preserve"> following changes</w:t>
      </w:r>
      <w:r w:rsidR="007C7EBC" w:rsidRPr="00607A36">
        <w:rPr>
          <w:rFonts w:ascii="Arial" w:hAnsi="Arial" w:cs="Arial"/>
          <w:sz w:val="24"/>
          <w:szCs w:val="24"/>
        </w:rPr>
        <w:t xml:space="preserve"> to legislation and operating practices</w:t>
      </w:r>
      <w:r w:rsidR="00575CF7" w:rsidRPr="00607A36">
        <w:rPr>
          <w:rFonts w:ascii="Arial" w:hAnsi="Arial" w:cs="Arial"/>
          <w:sz w:val="24"/>
          <w:szCs w:val="24"/>
        </w:rPr>
        <w:t xml:space="preserve"> </w:t>
      </w:r>
      <w:r w:rsidR="00915360" w:rsidRPr="00607A36">
        <w:rPr>
          <w:rFonts w:ascii="Arial" w:hAnsi="Arial" w:cs="Arial"/>
          <w:sz w:val="24"/>
          <w:szCs w:val="24"/>
        </w:rPr>
        <w:t xml:space="preserve">(including the Food Enforcement </w:t>
      </w:r>
      <w:r w:rsidR="00575CF7" w:rsidRPr="00607A36">
        <w:rPr>
          <w:rFonts w:ascii="Arial" w:hAnsi="Arial" w:cs="Arial"/>
          <w:sz w:val="24"/>
          <w:szCs w:val="24"/>
        </w:rPr>
        <w:t>Policy)</w:t>
      </w:r>
      <w:r w:rsidR="000F2C58">
        <w:rPr>
          <w:rFonts w:ascii="Arial" w:hAnsi="Arial" w:cs="Arial"/>
          <w:sz w:val="24"/>
          <w:szCs w:val="24"/>
        </w:rPr>
        <w:t>.</w:t>
      </w:r>
    </w:p>
    <w:p w14:paraId="53B7D9DA" w14:textId="43D108C0" w:rsidR="00ED5529" w:rsidRPr="00607A36" w:rsidRDefault="00ED5529"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To ensure implementation of the</w:t>
      </w:r>
      <w:r w:rsidR="007C7EBC" w:rsidRPr="00607A36">
        <w:rPr>
          <w:rFonts w:ascii="Arial" w:hAnsi="Arial" w:cs="Arial"/>
          <w:sz w:val="24"/>
          <w:szCs w:val="24"/>
        </w:rPr>
        <w:t xml:space="preserve"> requirements of the</w:t>
      </w:r>
      <w:r w:rsidRPr="00607A36">
        <w:rPr>
          <w:rFonts w:ascii="Arial" w:hAnsi="Arial" w:cs="Arial"/>
          <w:sz w:val="24"/>
          <w:szCs w:val="24"/>
        </w:rPr>
        <w:t xml:space="preserve"> </w:t>
      </w:r>
      <w:r w:rsidR="008E1859" w:rsidRPr="00607A36">
        <w:rPr>
          <w:rFonts w:ascii="Arial" w:hAnsi="Arial" w:cs="Arial"/>
          <w:sz w:val="24"/>
          <w:szCs w:val="24"/>
        </w:rPr>
        <w:t xml:space="preserve">FSA’s </w:t>
      </w:r>
      <w:r w:rsidR="007C7EBC" w:rsidRPr="00607A36">
        <w:rPr>
          <w:rFonts w:ascii="Arial" w:hAnsi="Arial" w:cs="Arial"/>
          <w:sz w:val="24"/>
          <w:szCs w:val="24"/>
        </w:rPr>
        <w:t>revised</w:t>
      </w:r>
      <w:r w:rsidRPr="00607A36">
        <w:rPr>
          <w:rFonts w:ascii="Arial" w:hAnsi="Arial" w:cs="Arial"/>
          <w:sz w:val="24"/>
          <w:szCs w:val="24"/>
        </w:rPr>
        <w:t xml:space="preserve"> ‘Regulating our Futures’ programme to modernise food safety enforcement and ensure it is sustainable for the future</w:t>
      </w:r>
      <w:r w:rsidR="006C0250" w:rsidRPr="00607A36">
        <w:rPr>
          <w:rFonts w:ascii="Arial" w:hAnsi="Arial" w:cs="Arial"/>
          <w:sz w:val="24"/>
          <w:szCs w:val="24"/>
        </w:rPr>
        <w:t>.</w:t>
      </w:r>
    </w:p>
    <w:p w14:paraId="4F2D6306" w14:textId="6905C474" w:rsidR="007C7EBC" w:rsidRPr="00607A36" w:rsidRDefault="007C7EBC"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 xml:space="preserve">To adopt the additional requirements of the </w:t>
      </w:r>
      <w:r w:rsidR="00EC10FD" w:rsidRPr="00607A36">
        <w:rPr>
          <w:rFonts w:ascii="Arial" w:hAnsi="Arial" w:cs="Arial"/>
          <w:sz w:val="24"/>
          <w:szCs w:val="24"/>
        </w:rPr>
        <w:t>FSA</w:t>
      </w:r>
      <w:r w:rsidR="008E1859" w:rsidRPr="00607A36">
        <w:rPr>
          <w:rFonts w:ascii="Arial" w:hAnsi="Arial" w:cs="Arial"/>
          <w:sz w:val="24"/>
          <w:szCs w:val="24"/>
        </w:rPr>
        <w:t xml:space="preserve"> </w:t>
      </w:r>
      <w:r w:rsidRPr="00607A36">
        <w:rPr>
          <w:rFonts w:ascii="Arial" w:hAnsi="Arial" w:cs="Arial"/>
          <w:sz w:val="24"/>
          <w:szCs w:val="24"/>
        </w:rPr>
        <w:t xml:space="preserve">competency framework and ensure sufficiently competent and </w:t>
      </w:r>
      <w:r w:rsidR="008E1859" w:rsidRPr="00607A36">
        <w:rPr>
          <w:rFonts w:ascii="Arial" w:hAnsi="Arial" w:cs="Arial"/>
          <w:sz w:val="24"/>
          <w:szCs w:val="24"/>
        </w:rPr>
        <w:t>a</w:t>
      </w:r>
      <w:r w:rsidRPr="00607A36">
        <w:rPr>
          <w:rFonts w:ascii="Arial" w:hAnsi="Arial" w:cs="Arial"/>
          <w:sz w:val="24"/>
          <w:szCs w:val="24"/>
        </w:rPr>
        <w:t>uthorised staff are maintained within the food team to deliver the required official controls in accordance with the Codes of Practice</w:t>
      </w:r>
      <w:r w:rsidR="00575CF7" w:rsidRPr="00607A36">
        <w:rPr>
          <w:rFonts w:ascii="Arial" w:hAnsi="Arial" w:cs="Arial"/>
          <w:sz w:val="24"/>
          <w:szCs w:val="24"/>
        </w:rPr>
        <w:t>.</w:t>
      </w:r>
    </w:p>
    <w:p w14:paraId="1B3CCD6D" w14:textId="259B97CD" w:rsidR="00A55898" w:rsidRPr="00607A36" w:rsidRDefault="00ED5529"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 xml:space="preserve">To continue to monitor the resource provided to food Safety enforcement to ensure it is adequate to meet the demands of the service, including </w:t>
      </w:r>
      <w:r w:rsidR="00A55898" w:rsidRPr="00607A36">
        <w:rPr>
          <w:rFonts w:ascii="Arial" w:hAnsi="Arial" w:cs="Arial"/>
          <w:sz w:val="24"/>
          <w:szCs w:val="24"/>
        </w:rPr>
        <w:t xml:space="preserve">carrying out </w:t>
      </w:r>
      <w:r w:rsidRPr="00607A36">
        <w:rPr>
          <w:rFonts w:ascii="Arial" w:hAnsi="Arial" w:cs="Arial"/>
          <w:sz w:val="24"/>
          <w:szCs w:val="24"/>
        </w:rPr>
        <w:t xml:space="preserve">new food business </w:t>
      </w:r>
      <w:r w:rsidR="00A55898" w:rsidRPr="00607A36">
        <w:rPr>
          <w:rFonts w:ascii="Arial" w:hAnsi="Arial" w:cs="Arial"/>
          <w:sz w:val="24"/>
          <w:szCs w:val="24"/>
        </w:rPr>
        <w:t>interventions in a timely manner</w:t>
      </w:r>
      <w:r w:rsidR="008A26C1" w:rsidRPr="00607A36">
        <w:rPr>
          <w:rFonts w:ascii="Arial" w:hAnsi="Arial" w:cs="Arial"/>
          <w:sz w:val="24"/>
          <w:szCs w:val="24"/>
        </w:rPr>
        <w:t>.</w:t>
      </w:r>
    </w:p>
    <w:p w14:paraId="06A185D3" w14:textId="040DAC99" w:rsidR="006512DC" w:rsidRPr="00607A36" w:rsidRDefault="006512DC"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 xml:space="preserve">To continue to provide effective food and </w:t>
      </w:r>
      <w:r w:rsidR="00E34003" w:rsidRPr="00607A36">
        <w:rPr>
          <w:rFonts w:ascii="Arial" w:hAnsi="Arial" w:cs="Arial"/>
          <w:sz w:val="24"/>
          <w:szCs w:val="24"/>
        </w:rPr>
        <w:t xml:space="preserve">feed </w:t>
      </w:r>
      <w:r w:rsidRPr="00607A36">
        <w:rPr>
          <w:rFonts w:ascii="Arial" w:hAnsi="Arial" w:cs="Arial"/>
          <w:sz w:val="24"/>
          <w:szCs w:val="24"/>
        </w:rPr>
        <w:t>registration interventions prioritising high-risk and non-compliant premises</w:t>
      </w:r>
      <w:r w:rsidR="008A26C1" w:rsidRPr="00607A36">
        <w:rPr>
          <w:rFonts w:ascii="Arial" w:hAnsi="Arial" w:cs="Arial"/>
          <w:sz w:val="24"/>
          <w:szCs w:val="24"/>
        </w:rPr>
        <w:t>.</w:t>
      </w:r>
    </w:p>
    <w:p w14:paraId="7D979E1B" w14:textId="579F12A0" w:rsidR="006512DC" w:rsidRPr="00607A36" w:rsidRDefault="006512DC"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To continue to carry out follow-up interventions to 0,</w:t>
      </w:r>
      <w:r w:rsidR="00090931" w:rsidRPr="00607A36">
        <w:rPr>
          <w:rFonts w:ascii="Arial" w:hAnsi="Arial" w:cs="Arial"/>
          <w:sz w:val="24"/>
          <w:szCs w:val="24"/>
        </w:rPr>
        <w:t xml:space="preserve"> </w:t>
      </w:r>
      <w:r w:rsidRPr="00607A36">
        <w:rPr>
          <w:rFonts w:ascii="Arial" w:hAnsi="Arial" w:cs="Arial"/>
          <w:sz w:val="24"/>
          <w:szCs w:val="24"/>
        </w:rPr>
        <w:t xml:space="preserve">1 and 2 </w:t>
      </w:r>
      <w:r w:rsidR="00E34003" w:rsidRPr="00607A36">
        <w:rPr>
          <w:rFonts w:ascii="Arial" w:hAnsi="Arial" w:cs="Arial"/>
          <w:sz w:val="24"/>
          <w:szCs w:val="24"/>
        </w:rPr>
        <w:t xml:space="preserve">food hygiene </w:t>
      </w:r>
      <w:r w:rsidRPr="00607A36">
        <w:rPr>
          <w:rFonts w:ascii="Arial" w:hAnsi="Arial" w:cs="Arial"/>
          <w:sz w:val="24"/>
          <w:szCs w:val="24"/>
        </w:rPr>
        <w:t>rated premises to secure improvements</w:t>
      </w:r>
      <w:r w:rsidR="008A26C1" w:rsidRPr="00607A36">
        <w:rPr>
          <w:rFonts w:ascii="Arial" w:hAnsi="Arial" w:cs="Arial"/>
          <w:sz w:val="24"/>
          <w:szCs w:val="24"/>
        </w:rPr>
        <w:t>.</w:t>
      </w:r>
    </w:p>
    <w:p w14:paraId="3C996353" w14:textId="292BDA97" w:rsidR="006512DC" w:rsidRPr="00607A36" w:rsidRDefault="007B5FA3"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 xml:space="preserve">Supported by an updated Food </w:t>
      </w:r>
      <w:r w:rsidR="007058CC" w:rsidRPr="00607A36">
        <w:rPr>
          <w:rFonts w:ascii="Arial" w:hAnsi="Arial" w:cs="Arial"/>
          <w:sz w:val="24"/>
          <w:szCs w:val="24"/>
        </w:rPr>
        <w:t xml:space="preserve">Enforcement Policy, </w:t>
      </w:r>
      <w:r w:rsidR="00F73B00" w:rsidRPr="00607A36">
        <w:rPr>
          <w:rFonts w:ascii="Arial" w:hAnsi="Arial" w:cs="Arial"/>
          <w:sz w:val="24"/>
          <w:szCs w:val="24"/>
        </w:rPr>
        <w:t xml:space="preserve">to </w:t>
      </w:r>
      <w:r w:rsidR="006512DC" w:rsidRPr="00607A36">
        <w:rPr>
          <w:rFonts w:ascii="Arial" w:hAnsi="Arial" w:cs="Arial"/>
          <w:sz w:val="24"/>
          <w:szCs w:val="24"/>
        </w:rPr>
        <w:t xml:space="preserve">continue to use the full range of enforcement tools available to protect the safety, health and welfare of visitors, </w:t>
      </w:r>
      <w:r w:rsidR="0053409E" w:rsidRPr="00607A36">
        <w:rPr>
          <w:rFonts w:ascii="Arial" w:hAnsi="Arial" w:cs="Arial"/>
          <w:sz w:val="24"/>
          <w:szCs w:val="24"/>
        </w:rPr>
        <w:t>residents,</w:t>
      </w:r>
      <w:r w:rsidR="006512DC" w:rsidRPr="00607A36">
        <w:rPr>
          <w:rFonts w:ascii="Arial" w:hAnsi="Arial" w:cs="Arial"/>
          <w:sz w:val="24"/>
          <w:szCs w:val="24"/>
        </w:rPr>
        <w:t xml:space="preserve"> and workers within the borough and to support compliant businesses</w:t>
      </w:r>
      <w:r w:rsidR="0053409E" w:rsidRPr="00607A36">
        <w:rPr>
          <w:rFonts w:ascii="Arial" w:hAnsi="Arial" w:cs="Arial"/>
          <w:sz w:val="24"/>
          <w:szCs w:val="24"/>
        </w:rPr>
        <w:t>.</w:t>
      </w:r>
    </w:p>
    <w:p w14:paraId="6384482F" w14:textId="77777777" w:rsidR="006512DC" w:rsidRPr="00607A36" w:rsidRDefault="006512DC"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To continue to participate in the National Food Hygiene Rating Scheme</w:t>
      </w:r>
    </w:p>
    <w:p w14:paraId="64D21587" w14:textId="6D8E765A" w:rsidR="00C82B7D" w:rsidRPr="00607A36" w:rsidRDefault="00C82B7D" w:rsidP="000F2C58">
      <w:pPr>
        <w:pStyle w:val="ListParagraph"/>
        <w:numPr>
          <w:ilvl w:val="0"/>
          <w:numId w:val="36"/>
        </w:numPr>
        <w:tabs>
          <w:tab w:val="left" w:pos="142"/>
        </w:tabs>
        <w:ind w:hanging="720"/>
        <w:jc w:val="both"/>
        <w:rPr>
          <w:rFonts w:ascii="Arial" w:hAnsi="Arial" w:cs="Arial"/>
          <w:sz w:val="24"/>
          <w:szCs w:val="24"/>
        </w:rPr>
      </w:pPr>
      <w:r w:rsidRPr="00607A36">
        <w:rPr>
          <w:rFonts w:ascii="Arial" w:hAnsi="Arial" w:cs="Arial"/>
          <w:sz w:val="24"/>
          <w:szCs w:val="24"/>
        </w:rPr>
        <w:lastRenderedPageBreak/>
        <w:t>Improve</w:t>
      </w:r>
      <w:r w:rsidR="00366EEB" w:rsidRPr="00607A36">
        <w:rPr>
          <w:rFonts w:ascii="Arial" w:hAnsi="Arial" w:cs="Arial"/>
          <w:sz w:val="24"/>
          <w:szCs w:val="24"/>
        </w:rPr>
        <w:t xml:space="preserve"> ‘</w:t>
      </w:r>
      <w:r w:rsidRPr="00607A36">
        <w:rPr>
          <w:rFonts w:ascii="Arial" w:hAnsi="Arial" w:cs="Arial"/>
          <w:sz w:val="24"/>
          <w:szCs w:val="24"/>
        </w:rPr>
        <w:t>self-help’ information available to businesses/public</w:t>
      </w:r>
      <w:r w:rsidR="00F73B00" w:rsidRPr="00607A36">
        <w:rPr>
          <w:rFonts w:ascii="Arial" w:hAnsi="Arial" w:cs="Arial"/>
          <w:sz w:val="24"/>
          <w:szCs w:val="24"/>
        </w:rPr>
        <w:t>.</w:t>
      </w:r>
    </w:p>
    <w:p w14:paraId="6A90CFCE" w14:textId="5F6C04D4" w:rsidR="00D97576" w:rsidRPr="00607A36" w:rsidRDefault="00090931"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Sampling food</w:t>
      </w:r>
      <w:r w:rsidR="00C82B7D" w:rsidRPr="00607A36">
        <w:rPr>
          <w:rFonts w:ascii="Arial" w:hAnsi="Arial" w:cs="Arial"/>
          <w:sz w:val="24"/>
          <w:szCs w:val="24"/>
        </w:rPr>
        <w:t xml:space="preserve">, </w:t>
      </w:r>
      <w:r w:rsidR="003E5336" w:rsidRPr="00607A36">
        <w:rPr>
          <w:rFonts w:ascii="Arial" w:hAnsi="Arial" w:cs="Arial"/>
          <w:sz w:val="24"/>
          <w:szCs w:val="24"/>
        </w:rPr>
        <w:t>water,</w:t>
      </w:r>
      <w:r w:rsidR="00C82B7D" w:rsidRPr="00607A36">
        <w:rPr>
          <w:rFonts w:ascii="Arial" w:hAnsi="Arial" w:cs="Arial"/>
          <w:sz w:val="24"/>
          <w:szCs w:val="24"/>
        </w:rPr>
        <w:t xml:space="preserve"> and environmental conditions</w:t>
      </w:r>
      <w:r w:rsidRPr="00607A36">
        <w:rPr>
          <w:rFonts w:ascii="Arial" w:hAnsi="Arial" w:cs="Arial"/>
          <w:sz w:val="24"/>
          <w:szCs w:val="24"/>
        </w:rPr>
        <w:t xml:space="preserve"> in accordance with the agreed NE Food Liaison Group </w:t>
      </w:r>
      <w:r w:rsidR="00C82B7D" w:rsidRPr="00607A36">
        <w:rPr>
          <w:rFonts w:ascii="Arial" w:hAnsi="Arial" w:cs="Arial"/>
          <w:sz w:val="24"/>
          <w:szCs w:val="24"/>
        </w:rPr>
        <w:t xml:space="preserve">/ </w:t>
      </w:r>
      <w:r w:rsidR="00EC2856" w:rsidRPr="00607A36">
        <w:rPr>
          <w:rFonts w:ascii="Arial" w:hAnsi="Arial" w:cs="Arial"/>
          <w:sz w:val="24"/>
          <w:szCs w:val="24"/>
        </w:rPr>
        <w:t>UKHSA</w:t>
      </w:r>
      <w:r w:rsidR="00C82B7D" w:rsidRPr="00607A36">
        <w:rPr>
          <w:rFonts w:ascii="Arial" w:hAnsi="Arial" w:cs="Arial"/>
          <w:sz w:val="24"/>
          <w:szCs w:val="24"/>
        </w:rPr>
        <w:t xml:space="preserve"> sampling </w:t>
      </w:r>
      <w:r w:rsidRPr="00607A36">
        <w:rPr>
          <w:rFonts w:ascii="Arial" w:hAnsi="Arial" w:cs="Arial"/>
          <w:sz w:val="24"/>
          <w:szCs w:val="24"/>
        </w:rPr>
        <w:t>programme</w:t>
      </w:r>
      <w:r w:rsidR="00EC2856" w:rsidRPr="00607A36">
        <w:rPr>
          <w:rFonts w:ascii="Arial" w:hAnsi="Arial" w:cs="Arial"/>
          <w:sz w:val="24"/>
          <w:szCs w:val="24"/>
        </w:rPr>
        <w:t>s</w:t>
      </w:r>
      <w:r w:rsidR="000F2C58">
        <w:rPr>
          <w:rFonts w:ascii="Arial" w:hAnsi="Arial" w:cs="Arial"/>
          <w:sz w:val="24"/>
          <w:szCs w:val="24"/>
        </w:rPr>
        <w:t>.</w:t>
      </w:r>
    </w:p>
    <w:p w14:paraId="50810407" w14:textId="04C90F41" w:rsidR="00C82B7D" w:rsidRPr="00607A36" w:rsidRDefault="00C82B7D"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Investigate notifications of infectious disease / suspected outbreaks as appropriate</w:t>
      </w:r>
      <w:r w:rsidR="00607A36" w:rsidRPr="00607A36">
        <w:rPr>
          <w:rFonts w:ascii="Arial" w:hAnsi="Arial" w:cs="Arial"/>
          <w:sz w:val="24"/>
          <w:szCs w:val="24"/>
        </w:rPr>
        <w:t>.</w:t>
      </w:r>
    </w:p>
    <w:p w14:paraId="0084537E" w14:textId="77777777" w:rsidR="00090931" w:rsidRPr="00607A36" w:rsidRDefault="00090931"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Continue working with businesses to promote understanding of requirements of the Food Information Regulations 2014.</w:t>
      </w:r>
    </w:p>
    <w:p w14:paraId="6F83BF2B" w14:textId="073326AB" w:rsidR="00D97576" w:rsidRPr="00607A36" w:rsidRDefault="00D97576"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 xml:space="preserve">Maintaining provision of food </w:t>
      </w:r>
      <w:r w:rsidR="00ED0858" w:rsidRPr="00607A36">
        <w:rPr>
          <w:rFonts w:ascii="Arial" w:hAnsi="Arial" w:cs="Arial"/>
          <w:sz w:val="24"/>
          <w:szCs w:val="24"/>
        </w:rPr>
        <w:t xml:space="preserve">safety training and advice for targeted food businesses on key food safety matters, including </w:t>
      </w:r>
      <w:r w:rsidR="008E1859" w:rsidRPr="00607A36">
        <w:rPr>
          <w:rFonts w:ascii="Arial" w:hAnsi="Arial" w:cs="Arial"/>
          <w:sz w:val="24"/>
          <w:szCs w:val="24"/>
        </w:rPr>
        <w:t>a</w:t>
      </w:r>
      <w:r w:rsidR="00ED0858" w:rsidRPr="00607A36">
        <w:rPr>
          <w:rFonts w:ascii="Arial" w:hAnsi="Arial" w:cs="Arial"/>
          <w:sz w:val="24"/>
          <w:szCs w:val="24"/>
        </w:rPr>
        <w:t>llergens</w:t>
      </w:r>
      <w:r w:rsidR="00607A36" w:rsidRPr="00607A36">
        <w:rPr>
          <w:rFonts w:ascii="Arial" w:hAnsi="Arial" w:cs="Arial"/>
          <w:sz w:val="24"/>
          <w:szCs w:val="24"/>
        </w:rPr>
        <w:t>.</w:t>
      </w:r>
    </w:p>
    <w:p w14:paraId="2C49CFE1" w14:textId="77777777" w:rsidR="00D97576" w:rsidRPr="00607A36" w:rsidRDefault="00D97576"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Greater targeting of enforcement at higher risk business</w:t>
      </w:r>
      <w:r w:rsidR="00E34003" w:rsidRPr="00607A36">
        <w:rPr>
          <w:rFonts w:ascii="Arial" w:hAnsi="Arial" w:cs="Arial"/>
          <w:sz w:val="24"/>
          <w:szCs w:val="24"/>
        </w:rPr>
        <w:t>es</w:t>
      </w:r>
      <w:r w:rsidRPr="00607A36">
        <w:rPr>
          <w:rFonts w:ascii="Arial" w:hAnsi="Arial" w:cs="Arial"/>
          <w:sz w:val="24"/>
          <w:szCs w:val="24"/>
        </w:rPr>
        <w:t xml:space="preserve"> and </w:t>
      </w:r>
      <w:r w:rsidR="00105B57" w:rsidRPr="00607A36">
        <w:rPr>
          <w:rFonts w:ascii="Arial" w:hAnsi="Arial" w:cs="Arial"/>
          <w:sz w:val="24"/>
          <w:szCs w:val="24"/>
        </w:rPr>
        <w:t>those persistently failing to comply.</w:t>
      </w:r>
    </w:p>
    <w:p w14:paraId="26B8C87A" w14:textId="1F0CD8D6" w:rsidR="00D97576" w:rsidRPr="00607A36" w:rsidRDefault="00D97576" w:rsidP="000F2C58">
      <w:pPr>
        <w:pStyle w:val="ListParagraph"/>
        <w:numPr>
          <w:ilvl w:val="0"/>
          <w:numId w:val="36"/>
        </w:numPr>
        <w:tabs>
          <w:tab w:val="left" w:pos="142"/>
        </w:tabs>
        <w:ind w:hanging="720"/>
        <w:jc w:val="both"/>
        <w:rPr>
          <w:rFonts w:ascii="Arial" w:hAnsi="Arial" w:cs="Arial"/>
          <w:b/>
          <w:bCs/>
          <w:sz w:val="24"/>
          <w:szCs w:val="24"/>
        </w:rPr>
      </w:pPr>
      <w:r w:rsidRPr="00607A36">
        <w:rPr>
          <w:rFonts w:ascii="Arial" w:hAnsi="Arial" w:cs="Arial"/>
          <w:sz w:val="24"/>
          <w:szCs w:val="24"/>
        </w:rPr>
        <w:t>Providing more information to consumers on food saf</w:t>
      </w:r>
      <w:r w:rsidR="004D617A" w:rsidRPr="00607A36">
        <w:rPr>
          <w:rFonts w:ascii="Arial" w:hAnsi="Arial" w:cs="Arial"/>
          <w:sz w:val="24"/>
          <w:szCs w:val="24"/>
        </w:rPr>
        <w:t xml:space="preserve">ety standards and food premises </w:t>
      </w:r>
      <w:r w:rsidRPr="00607A36">
        <w:rPr>
          <w:rFonts w:ascii="Arial" w:hAnsi="Arial" w:cs="Arial"/>
          <w:sz w:val="24"/>
          <w:szCs w:val="24"/>
        </w:rPr>
        <w:t>(</w:t>
      </w:r>
      <w:r w:rsidR="00942347" w:rsidRPr="00607A36">
        <w:rPr>
          <w:rFonts w:ascii="Arial" w:hAnsi="Arial" w:cs="Arial"/>
          <w:sz w:val="24"/>
          <w:szCs w:val="24"/>
        </w:rPr>
        <w:t>e.g.</w:t>
      </w:r>
      <w:r w:rsidRPr="00607A36">
        <w:rPr>
          <w:rFonts w:ascii="Arial" w:hAnsi="Arial" w:cs="Arial"/>
          <w:sz w:val="24"/>
          <w:szCs w:val="24"/>
        </w:rPr>
        <w:t xml:space="preserve"> Food Hygiene Rating Scheme)</w:t>
      </w:r>
    </w:p>
    <w:p w14:paraId="19EFACB7" w14:textId="77777777" w:rsidR="00E34003" w:rsidRPr="00607A36" w:rsidRDefault="00E34003" w:rsidP="00607A36">
      <w:pPr>
        <w:pStyle w:val="ListParagraph"/>
        <w:tabs>
          <w:tab w:val="left" w:pos="142"/>
        </w:tabs>
        <w:ind w:left="1571" w:hanging="720"/>
        <w:rPr>
          <w:rFonts w:ascii="Arial" w:hAnsi="Arial" w:cs="Arial"/>
          <w:sz w:val="24"/>
          <w:szCs w:val="24"/>
        </w:rPr>
      </w:pPr>
    </w:p>
    <w:p w14:paraId="1AC1AB65" w14:textId="34FEFF85" w:rsidR="00E34003" w:rsidRPr="00607A36" w:rsidRDefault="00E34003" w:rsidP="00607A36">
      <w:pPr>
        <w:pStyle w:val="ListParagraph"/>
        <w:tabs>
          <w:tab w:val="left" w:pos="142"/>
        </w:tabs>
        <w:ind w:left="1211" w:hanging="360"/>
        <w:rPr>
          <w:rFonts w:ascii="Arial" w:hAnsi="Arial" w:cs="Arial"/>
          <w:b/>
          <w:bCs/>
          <w:sz w:val="24"/>
          <w:szCs w:val="24"/>
        </w:rPr>
      </w:pPr>
      <w:r w:rsidRPr="00607A36">
        <w:rPr>
          <w:rFonts w:ascii="Arial" w:hAnsi="Arial" w:cs="Arial"/>
          <w:b/>
          <w:bCs/>
          <w:sz w:val="24"/>
          <w:szCs w:val="24"/>
        </w:rPr>
        <w:t>Additional priorities for 202</w:t>
      </w:r>
      <w:r w:rsidR="00EC2856" w:rsidRPr="00607A36">
        <w:rPr>
          <w:rFonts w:ascii="Arial" w:hAnsi="Arial" w:cs="Arial"/>
          <w:b/>
          <w:bCs/>
          <w:sz w:val="24"/>
          <w:szCs w:val="24"/>
        </w:rPr>
        <w:t>3</w:t>
      </w:r>
      <w:r w:rsidRPr="00607A36">
        <w:rPr>
          <w:rFonts w:ascii="Arial" w:hAnsi="Arial" w:cs="Arial"/>
          <w:b/>
          <w:bCs/>
          <w:sz w:val="24"/>
          <w:szCs w:val="24"/>
        </w:rPr>
        <w:t>-2</w:t>
      </w:r>
      <w:r w:rsidR="00EC2856" w:rsidRPr="00607A36">
        <w:rPr>
          <w:rFonts w:ascii="Arial" w:hAnsi="Arial" w:cs="Arial"/>
          <w:b/>
          <w:bCs/>
          <w:sz w:val="24"/>
          <w:szCs w:val="24"/>
        </w:rPr>
        <w:t>4</w:t>
      </w:r>
    </w:p>
    <w:p w14:paraId="12D8FD0A" w14:textId="77777777" w:rsidR="00874B46" w:rsidRPr="00607A36" w:rsidRDefault="00874B46" w:rsidP="00874B46">
      <w:pPr>
        <w:tabs>
          <w:tab w:val="left" w:pos="142"/>
        </w:tabs>
        <w:ind w:left="142"/>
        <w:rPr>
          <w:rFonts w:ascii="Arial" w:hAnsi="Arial" w:cs="Arial"/>
          <w:b/>
          <w:bCs/>
          <w:sz w:val="24"/>
          <w:szCs w:val="24"/>
        </w:rPr>
      </w:pPr>
    </w:p>
    <w:p w14:paraId="297016B7" w14:textId="0B9B481A" w:rsidR="00874B46" w:rsidRPr="000F2C58" w:rsidRDefault="00E34003" w:rsidP="000F2C58">
      <w:pPr>
        <w:pStyle w:val="ListParagraph"/>
        <w:numPr>
          <w:ilvl w:val="0"/>
          <w:numId w:val="37"/>
        </w:numPr>
        <w:tabs>
          <w:tab w:val="left" w:pos="142"/>
        </w:tabs>
        <w:ind w:hanging="720"/>
        <w:jc w:val="both"/>
        <w:rPr>
          <w:rFonts w:ascii="Arial" w:hAnsi="Arial" w:cs="Arial"/>
          <w:sz w:val="24"/>
          <w:szCs w:val="24"/>
        </w:rPr>
      </w:pPr>
      <w:r w:rsidRPr="000F2C58">
        <w:rPr>
          <w:rFonts w:ascii="Arial" w:hAnsi="Arial" w:cs="Arial"/>
          <w:sz w:val="24"/>
          <w:szCs w:val="24"/>
        </w:rPr>
        <w:t>To i</w:t>
      </w:r>
      <w:r w:rsidR="00090931" w:rsidRPr="000F2C58">
        <w:rPr>
          <w:rFonts w:ascii="Arial" w:hAnsi="Arial" w:cs="Arial"/>
          <w:sz w:val="24"/>
          <w:szCs w:val="24"/>
        </w:rPr>
        <w:t xml:space="preserve">ncrease emphasis on </w:t>
      </w:r>
      <w:r w:rsidRPr="000F2C58">
        <w:rPr>
          <w:rFonts w:ascii="Arial" w:hAnsi="Arial" w:cs="Arial"/>
          <w:sz w:val="24"/>
          <w:szCs w:val="24"/>
        </w:rPr>
        <w:t xml:space="preserve">inland </w:t>
      </w:r>
      <w:r w:rsidR="00D97576" w:rsidRPr="000F2C58">
        <w:rPr>
          <w:rFonts w:ascii="Arial" w:hAnsi="Arial" w:cs="Arial"/>
          <w:sz w:val="24"/>
          <w:szCs w:val="24"/>
        </w:rPr>
        <w:t>imported food</w:t>
      </w:r>
      <w:r w:rsidRPr="000F2C58">
        <w:rPr>
          <w:rFonts w:ascii="Arial" w:hAnsi="Arial" w:cs="Arial"/>
          <w:sz w:val="24"/>
          <w:szCs w:val="24"/>
        </w:rPr>
        <w:t xml:space="preserve"> </w:t>
      </w:r>
      <w:r w:rsidR="00874B46" w:rsidRPr="000F2C58">
        <w:rPr>
          <w:rFonts w:ascii="Arial" w:hAnsi="Arial" w:cs="Arial"/>
          <w:sz w:val="24"/>
          <w:szCs w:val="24"/>
        </w:rPr>
        <w:t xml:space="preserve">standards checks and sampling of imported food to improve intelligence and better future targeting of </w:t>
      </w:r>
      <w:r w:rsidR="00942347" w:rsidRPr="000F2C58">
        <w:rPr>
          <w:rFonts w:ascii="Arial" w:hAnsi="Arial" w:cs="Arial"/>
          <w:sz w:val="24"/>
          <w:szCs w:val="24"/>
        </w:rPr>
        <w:t>risk-based</w:t>
      </w:r>
      <w:r w:rsidR="00874B46" w:rsidRPr="000F2C58">
        <w:rPr>
          <w:rFonts w:ascii="Arial" w:hAnsi="Arial" w:cs="Arial"/>
          <w:sz w:val="24"/>
          <w:szCs w:val="24"/>
        </w:rPr>
        <w:t xml:space="preserve"> inspection</w:t>
      </w:r>
      <w:r w:rsidR="009150EA" w:rsidRPr="000F2C58">
        <w:rPr>
          <w:rFonts w:ascii="Arial" w:hAnsi="Arial" w:cs="Arial"/>
          <w:sz w:val="24"/>
          <w:szCs w:val="24"/>
        </w:rPr>
        <w:t>s</w:t>
      </w:r>
      <w:r w:rsidR="00874B46" w:rsidRPr="000F2C58">
        <w:rPr>
          <w:rFonts w:ascii="Arial" w:hAnsi="Arial" w:cs="Arial"/>
          <w:sz w:val="24"/>
          <w:szCs w:val="24"/>
        </w:rPr>
        <w:t>.</w:t>
      </w:r>
    </w:p>
    <w:p w14:paraId="4C243928" w14:textId="7FC67A0F" w:rsidR="00874B46" w:rsidRPr="000F2C58" w:rsidRDefault="00874B46" w:rsidP="000F2C58">
      <w:pPr>
        <w:pStyle w:val="ListParagraph"/>
        <w:numPr>
          <w:ilvl w:val="0"/>
          <w:numId w:val="37"/>
        </w:numPr>
        <w:tabs>
          <w:tab w:val="left" w:pos="142"/>
        </w:tabs>
        <w:ind w:hanging="720"/>
        <w:jc w:val="both"/>
        <w:rPr>
          <w:rFonts w:ascii="Arial" w:hAnsi="Arial" w:cs="Arial"/>
          <w:sz w:val="24"/>
          <w:szCs w:val="24"/>
        </w:rPr>
      </w:pPr>
      <w:r w:rsidRPr="000F2C58">
        <w:rPr>
          <w:rFonts w:ascii="Arial" w:hAnsi="Arial" w:cs="Arial"/>
          <w:sz w:val="24"/>
          <w:szCs w:val="24"/>
        </w:rPr>
        <w:t>To re-</w:t>
      </w:r>
      <w:r w:rsidR="00AD698C" w:rsidRPr="000F2C58">
        <w:rPr>
          <w:rFonts w:ascii="Arial" w:hAnsi="Arial" w:cs="Arial"/>
          <w:sz w:val="24"/>
          <w:szCs w:val="24"/>
        </w:rPr>
        <w:t>prioriti</w:t>
      </w:r>
      <w:r w:rsidR="00D45D8B" w:rsidRPr="000F2C58">
        <w:rPr>
          <w:rFonts w:ascii="Arial" w:hAnsi="Arial" w:cs="Arial"/>
          <w:sz w:val="24"/>
          <w:szCs w:val="24"/>
        </w:rPr>
        <w:t>s</w:t>
      </w:r>
      <w:r w:rsidR="00AD698C" w:rsidRPr="000F2C58">
        <w:rPr>
          <w:rFonts w:ascii="Arial" w:hAnsi="Arial" w:cs="Arial"/>
          <w:sz w:val="24"/>
          <w:szCs w:val="24"/>
        </w:rPr>
        <w:t>e</w:t>
      </w:r>
      <w:r w:rsidRPr="000F2C58">
        <w:rPr>
          <w:rFonts w:ascii="Arial" w:hAnsi="Arial" w:cs="Arial"/>
          <w:sz w:val="24"/>
          <w:szCs w:val="24"/>
        </w:rPr>
        <w:t xml:space="preserve"> delivery of the official controls </w:t>
      </w:r>
      <w:r w:rsidR="009150EA" w:rsidRPr="000F2C58">
        <w:rPr>
          <w:rFonts w:ascii="Arial" w:hAnsi="Arial" w:cs="Arial"/>
          <w:sz w:val="24"/>
          <w:szCs w:val="24"/>
        </w:rPr>
        <w:t xml:space="preserve">for the </w:t>
      </w:r>
      <w:r w:rsidR="00AD698C" w:rsidRPr="000F2C58">
        <w:rPr>
          <w:rFonts w:ascii="Arial" w:hAnsi="Arial" w:cs="Arial"/>
          <w:sz w:val="24"/>
          <w:szCs w:val="24"/>
        </w:rPr>
        <w:t xml:space="preserve">food hygiene and standards </w:t>
      </w:r>
      <w:r w:rsidRPr="000F2C58">
        <w:rPr>
          <w:rFonts w:ascii="Arial" w:hAnsi="Arial" w:cs="Arial"/>
          <w:sz w:val="24"/>
          <w:szCs w:val="24"/>
        </w:rPr>
        <w:t>inspection programme</w:t>
      </w:r>
      <w:r w:rsidR="00AD698C" w:rsidRPr="000F2C58">
        <w:rPr>
          <w:rFonts w:ascii="Arial" w:hAnsi="Arial" w:cs="Arial"/>
          <w:sz w:val="24"/>
          <w:szCs w:val="24"/>
        </w:rPr>
        <w:t xml:space="preserve"> </w:t>
      </w:r>
      <w:r w:rsidR="002071C2" w:rsidRPr="000F2C58">
        <w:rPr>
          <w:rFonts w:ascii="Arial" w:hAnsi="Arial" w:cs="Arial"/>
          <w:sz w:val="24"/>
          <w:szCs w:val="24"/>
        </w:rPr>
        <w:t xml:space="preserve">to ensure they are </w:t>
      </w:r>
      <w:r w:rsidR="009150EA" w:rsidRPr="000F2C58">
        <w:rPr>
          <w:rFonts w:ascii="Arial" w:hAnsi="Arial" w:cs="Arial"/>
          <w:sz w:val="24"/>
          <w:szCs w:val="24"/>
        </w:rPr>
        <w:t>target</w:t>
      </w:r>
      <w:r w:rsidR="002071C2" w:rsidRPr="000F2C58">
        <w:rPr>
          <w:rFonts w:ascii="Arial" w:hAnsi="Arial" w:cs="Arial"/>
          <w:sz w:val="24"/>
          <w:szCs w:val="24"/>
        </w:rPr>
        <w:t>ed</w:t>
      </w:r>
      <w:r w:rsidR="009150EA" w:rsidRPr="000F2C58">
        <w:rPr>
          <w:rFonts w:ascii="Arial" w:hAnsi="Arial" w:cs="Arial"/>
          <w:sz w:val="24"/>
          <w:szCs w:val="24"/>
        </w:rPr>
        <w:t xml:space="preserve"> where they add greatest value in providing safeguards for consumers</w:t>
      </w:r>
      <w:r w:rsidR="009B07D8" w:rsidRPr="000F2C58">
        <w:rPr>
          <w:rFonts w:ascii="Arial" w:hAnsi="Arial" w:cs="Arial"/>
          <w:sz w:val="24"/>
          <w:szCs w:val="24"/>
        </w:rPr>
        <w:t>,</w:t>
      </w:r>
      <w:r w:rsidR="00696FE6" w:rsidRPr="000F2C58">
        <w:rPr>
          <w:rFonts w:ascii="Arial" w:hAnsi="Arial" w:cs="Arial"/>
          <w:sz w:val="24"/>
          <w:szCs w:val="24"/>
        </w:rPr>
        <w:t xml:space="preserve"> and where the </w:t>
      </w:r>
      <w:r w:rsidR="009150EA" w:rsidRPr="000F2C58">
        <w:rPr>
          <w:rFonts w:ascii="Arial" w:hAnsi="Arial" w:cs="Arial"/>
          <w:sz w:val="24"/>
          <w:szCs w:val="24"/>
        </w:rPr>
        <w:t xml:space="preserve">focus </w:t>
      </w:r>
      <w:r w:rsidR="00696FE6" w:rsidRPr="000F2C58">
        <w:rPr>
          <w:rFonts w:ascii="Arial" w:hAnsi="Arial" w:cs="Arial"/>
          <w:sz w:val="24"/>
          <w:szCs w:val="24"/>
        </w:rPr>
        <w:t xml:space="preserve">is </w:t>
      </w:r>
      <w:r w:rsidR="009150EA" w:rsidRPr="000F2C58">
        <w:rPr>
          <w:rFonts w:ascii="Arial" w:hAnsi="Arial" w:cs="Arial"/>
          <w:sz w:val="24"/>
          <w:szCs w:val="24"/>
        </w:rPr>
        <w:t xml:space="preserve">on securing compliance in persistently non-compliant </w:t>
      </w:r>
      <w:r w:rsidR="00696FE6" w:rsidRPr="000F2C58">
        <w:rPr>
          <w:rFonts w:ascii="Arial" w:hAnsi="Arial" w:cs="Arial"/>
          <w:sz w:val="24"/>
          <w:szCs w:val="24"/>
        </w:rPr>
        <w:t>businesses</w:t>
      </w:r>
      <w:r w:rsidR="009150EA" w:rsidRPr="000F2C58">
        <w:rPr>
          <w:rFonts w:ascii="Arial" w:hAnsi="Arial" w:cs="Arial"/>
          <w:szCs w:val="24"/>
        </w:rPr>
        <w:t>.</w:t>
      </w:r>
      <w:r w:rsidR="00393029" w:rsidRPr="000F2C58">
        <w:rPr>
          <w:rFonts w:ascii="Arial" w:hAnsi="Arial" w:cs="Arial"/>
          <w:sz w:val="24"/>
          <w:szCs w:val="24"/>
        </w:rPr>
        <w:t xml:space="preserve"> </w:t>
      </w:r>
    </w:p>
    <w:p w14:paraId="355382A1" w14:textId="7C4593F9" w:rsidR="000A0644" w:rsidRPr="000F2C58" w:rsidRDefault="00EC2856" w:rsidP="000F2C58">
      <w:pPr>
        <w:pStyle w:val="ListParagraph"/>
        <w:numPr>
          <w:ilvl w:val="0"/>
          <w:numId w:val="37"/>
        </w:numPr>
        <w:tabs>
          <w:tab w:val="left" w:pos="142"/>
        </w:tabs>
        <w:ind w:hanging="720"/>
        <w:jc w:val="both"/>
        <w:rPr>
          <w:rFonts w:ascii="Arial" w:hAnsi="Arial" w:cs="Arial"/>
          <w:sz w:val="24"/>
          <w:szCs w:val="24"/>
        </w:rPr>
      </w:pPr>
      <w:r w:rsidRPr="000F2C58">
        <w:rPr>
          <w:rFonts w:ascii="Arial" w:hAnsi="Arial" w:cs="Arial"/>
          <w:sz w:val="24"/>
          <w:szCs w:val="24"/>
        </w:rPr>
        <w:t xml:space="preserve">To </w:t>
      </w:r>
      <w:r w:rsidR="000A0644" w:rsidRPr="000F2C58">
        <w:rPr>
          <w:rFonts w:ascii="Arial" w:hAnsi="Arial" w:cs="Arial"/>
          <w:sz w:val="24"/>
          <w:szCs w:val="24"/>
        </w:rPr>
        <w:t>implement a more risk-based, intelligence-driven delivery model for food standards</w:t>
      </w:r>
      <w:r w:rsidRPr="000F2C58">
        <w:rPr>
          <w:rFonts w:ascii="Arial" w:hAnsi="Arial" w:cs="Arial"/>
          <w:sz w:val="24"/>
          <w:szCs w:val="24"/>
        </w:rPr>
        <w:t xml:space="preserve"> from September 2023 and update the M</w:t>
      </w:r>
      <w:r w:rsidR="000F6A50" w:rsidRPr="000F2C58">
        <w:rPr>
          <w:rFonts w:ascii="Arial" w:hAnsi="Arial" w:cs="Arial"/>
          <w:sz w:val="24"/>
          <w:szCs w:val="24"/>
        </w:rPr>
        <w:t>anagement Information System (MIS)</w:t>
      </w:r>
      <w:r w:rsidRPr="000F2C58">
        <w:rPr>
          <w:rFonts w:ascii="Arial" w:hAnsi="Arial" w:cs="Arial"/>
          <w:sz w:val="24"/>
          <w:szCs w:val="24"/>
        </w:rPr>
        <w:t xml:space="preserve"> to reflect the revised risk ratings for businesses</w:t>
      </w:r>
      <w:r w:rsidR="00FC0875" w:rsidRPr="000F2C58">
        <w:rPr>
          <w:rFonts w:ascii="Arial" w:hAnsi="Arial" w:cs="Arial"/>
          <w:sz w:val="24"/>
          <w:szCs w:val="24"/>
        </w:rPr>
        <w:t>.</w:t>
      </w:r>
    </w:p>
    <w:p w14:paraId="24B182BC" w14:textId="144AA17C" w:rsidR="00D97576" w:rsidRPr="000F2C58" w:rsidRDefault="00874B46" w:rsidP="000F2C58">
      <w:pPr>
        <w:pStyle w:val="ListParagraph"/>
        <w:numPr>
          <w:ilvl w:val="0"/>
          <w:numId w:val="37"/>
        </w:numPr>
        <w:tabs>
          <w:tab w:val="left" w:pos="142"/>
        </w:tabs>
        <w:ind w:hanging="720"/>
        <w:jc w:val="both"/>
        <w:rPr>
          <w:rFonts w:ascii="Arial" w:hAnsi="Arial" w:cs="Arial"/>
          <w:sz w:val="24"/>
          <w:szCs w:val="24"/>
        </w:rPr>
      </w:pPr>
      <w:r w:rsidRPr="000F2C58">
        <w:rPr>
          <w:rFonts w:ascii="Arial" w:hAnsi="Arial" w:cs="Arial"/>
          <w:sz w:val="24"/>
          <w:szCs w:val="24"/>
        </w:rPr>
        <w:t>To ensure better use of the Intelligence Database to further inform and direct official control interventions and provide useful intelligence to other agencies for action</w:t>
      </w:r>
      <w:r w:rsidR="00FC0875" w:rsidRPr="000F2C58">
        <w:rPr>
          <w:rFonts w:ascii="Arial" w:hAnsi="Arial" w:cs="Arial"/>
          <w:sz w:val="24"/>
          <w:szCs w:val="24"/>
        </w:rPr>
        <w:t>.</w:t>
      </w:r>
    </w:p>
    <w:p w14:paraId="48F1198C" w14:textId="77777777" w:rsidR="00105B57" w:rsidRPr="000F2C58" w:rsidRDefault="00E34003" w:rsidP="000F2C58">
      <w:pPr>
        <w:pStyle w:val="ListParagraph"/>
        <w:numPr>
          <w:ilvl w:val="0"/>
          <w:numId w:val="37"/>
        </w:numPr>
        <w:tabs>
          <w:tab w:val="left" w:pos="142"/>
        </w:tabs>
        <w:ind w:hanging="720"/>
        <w:jc w:val="both"/>
        <w:rPr>
          <w:rFonts w:ascii="Arial" w:hAnsi="Arial" w:cs="Arial"/>
          <w:sz w:val="24"/>
          <w:szCs w:val="24"/>
        </w:rPr>
      </w:pPr>
      <w:r w:rsidRPr="000F2C58">
        <w:rPr>
          <w:rFonts w:ascii="Arial" w:hAnsi="Arial" w:cs="Arial"/>
          <w:sz w:val="24"/>
          <w:szCs w:val="24"/>
        </w:rPr>
        <w:t xml:space="preserve">To maintain enhanced monitoring of imported feed activity through the Port to assess the need for more official controls and subsequent intervention. </w:t>
      </w:r>
    </w:p>
    <w:p w14:paraId="646DF2FD" w14:textId="42ECD33B" w:rsidR="00C82B7D" w:rsidRPr="000F2C58" w:rsidRDefault="00E34003" w:rsidP="000F2C58">
      <w:pPr>
        <w:pStyle w:val="ListParagraph"/>
        <w:numPr>
          <w:ilvl w:val="0"/>
          <w:numId w:val="37"/>
        </w:numPr>
        <w:tabs>
          <w:tab w:val="left" w:pos="142"/>
        </w:tabs>
        <w:ind w:hanging="720"/>
        <w:jc w:val="both"/>
        <w:rPr>
          <w:rFonts w:ascii="Arial" w:hAnsi="Arial" w:cs="Arial"/>
          <w:sz w:val="24"/>
          <w:szCs w:val="24"/>
        </w:rPr>
      </w:pPr>
      <w:r w:rsidRPr="000F2C58">
        <w:rPr>
          <w:rFonts w:ascii="Arial" w:hAnsi="Arial" w:cs="Arial"/>
          <w:sz w:val="24"/>
          <w:szCs w:val="24"/>
        </w:rPr>
        <w:t xml:space="preserve">To review </w:t>
      </w:r>
      <w:r w:rsidR="00C82B7D" w:rsidRPr="000F2C58">
        <w:rPr>
          <w:rFonts w:ascii="Arial" w:hAnsi="Arial" w:cs="Arial"/>
          <w:sz w:val="24"/>
          <w:szCs w:val="24"/>
        </w:rPr>
        <w:t xml:space="preserve">service delivery processes </w:t>
      </w:r>
      <w:r w:rsidRPr="000F2C58">
        <w:rPr>
          <w:rFonts w:ascii="Arial" w:hAnsi="Arial" w:cs="Arial"/>
          <w:sz w:val="24"/>
          <w:szCs w:val="24"/>
        </w:rPr>
        <w:t xml:space="preserve">and utilise the range of </w:t>
      </w:r>
      <w:r w:rsidR="00874B46" w:rsidRPr="000F2C58">
        <w:rPr>
          <w:rFonts w:ascii="Arial" w:hAnsi="Arial" w:cs="Arial"/>
          <w:sz w:val="24"/>
          <w:szCs w:val="24"/>
        </w:rPr>
        <w:t>existing</w:t>
      </w:r>
      <w:r w:rsidRPr="000F2C58">
        <w:rPr>
          <w:rFonts w:ascii="Arial" w:hAnsi="Arial" w:cs="Arial"/>
          <w:sz w:val="24"/>
          <w:szCs w:val="24"/>
        </w:rPr>
        <w:t xml:space="preserve"> and new official controls </w:t>
      </w:r>
      <w:r w:rsidR="00F84C58" w:rsidRPr="000F2C58">
        <w:rPr>
          <w:rFonts w:ascii="Arial" w:hAnsi="Arial" w:cs="Arial"/>
          <w:sz w:val="24"/>
          <w:szCs w:val="24"/>
        </w:rPr>
        <w:t xml:space="preserve">interventions </w:t>
      </w:r>
      <w:r w:rsidRPr="000F2C58">
        <w:rPr>
          <w:rFonts w:ascii="Arial" w:hAnsi="Arial" w:cs="Arial"/>
          <w:sz w:val="24"/>
          <w:szCs w:val="24"/>
        </w:rPr>
        <w:t xml:space="preserve">to better manage </w:t>
      </w:r>
      <w:r w:rsidR="00244385" w:rsidRPr="000F2C58">
        <w:rPr>
          <w:rFonts w:ascii="Arial" w:hAnsi="Arial" w:cs="Arial"/>
          <w:sz w:val="24"/>
          <w:szCs w:val="24"/>
        </w:rPr>
        <w:t xml:space="preserve">the service’s </w:t>
      </w:r>
      <w:r w:rsidRPr="000F2C58">
        <w:rPr>
          <w:rFonts w:ascii="Arial" w:hAnsi="Arial" w:cs="Arial"/>
          <w:sz w:val="24"/>
          <w:szCs w:val="24"/>
        </w:rPr>
        <w:t>resource</w:t>
      </w:r>
      <w:r w:rsidR="00244385" w:rsidRPr="000F2C58">
        <w:rPr>
          <w:rFonts w:ascii="Arial" w:hAnsi="Arial" w:cs="Arial"/>
          <w:sz w:val="24"/>
          <w:szCs w:val="24"/>
        </w:rPr>
        <w:t>.</w:t>
      </w:r>
      <w:r w:rsidRPr="000F2C58">
        <w:rPr>
          <w:rFonts w:ascii="Arial" w:hAnsi="Arial" w:cs="Arial"/>
          <w:sz w:val="24"/>
          <w:szCs w:val="24"/>
        </w:rPr>
        <w:t xml:space="preserve"> For </w:t>
      </w:r>
      <w:r w:rsidR="00942347" w:rsidRPr="000F2C58">
        <w:rPr>
          <w:rFonts w:ascii="Arial" w:hAnsi="Arial" w:cs="Arial"/>
          <w:sz w:val="24"/>
          <w:szCs w:val="24"/>
        </w:rPr>
        <w:t>example,</w:t>
      </w:r>
      <w:r w:rsidRPr="000F2C58">
        <w:rPr>
          <w:rFonts w:ascii="Arial" w:hAnsi="Arial" w:cs="Arial"/>
          <w:sz w:val="24"/>
          <w:szCs w:val="24"/>
        </w:rPr>
        <w:t xml:space="preserve"> increasing the </w:t>
      </w:r>
      <w:r w:rsidR="00C82B7D" w:rsidRPr="000F2C58">
        <w:rPr>
          <w:rFonts w:ascii="Arial" w:hAnsi="Arial" w:cs="Arial"/>
          <w:sz w:val="24"/>
          <w:szCs w:val="24"/>
        </w:rPr>
        <w:t>use of ‘Alternative Enforcement Strategies’</w:t>
      </w:r>
      <w:r w:rsidR="00D45D8B" w:rsidRPr="000F2C58">
        <w:rPr>
          <w:rFonts w:ascii="Arial" w:hAnsi="Arial" w:cs="Arial"/>
          <w:sz w:val="24"/>
          <w:szCs w:val="24"/>
        </w:rPr>
        <w:t>,</w:t>
      </w:r>
      <w:r w:rsidRPr="000F2C58">
        <w:rPr>
          <w:rFonts w:ascii="Arial" w:hAnsi="Arial" w:cs="Arial"/>
          <w:sz w:val="24"/>
          <w:szCs w:val="24"/>
        </w:rPr>
        <w:t xml:space="preserve"> </w:t>
      </w:r>
      <w:r w:rsidR="00393029" w:rsidRPr="000F2C58">
        <w:rPr>
          <w:rFonts w:ascii="Arial" w:hAnsi="Arial" w:cs="Arial"/>
          <w:sz w:val="24"/>
          <w:szCs w:val="24"/>
        </w:rPr>
        <w:t>remote intervention strategies</w:t>
      </w:r>
      <w:r w:rsidR="00D45D8B" w:rsidRPr="000F2C58">
        <w:rPr>
          <w:rFonts w:ascii="Arial" w:hAnsi="Arial" w:cs="Arial"/>
          <w:sz w:val="24"/>
          <w:szCs w:val="24"/>
        </w:rPr>
        <w:t>,</w:t>
      </w:r>
      <w:r w:rsidR="00393029" w:rsidRPr="000F2C58">
        <w:rPr>
          <w:rFonts w:ascii="Arial" w:hAnsi="Arial" w:cs="Arial"/>
          <w:sz w:val="24"/>
          <w:szCs w:val="24"/>
        </w:rPr>
        <w:t xml:space="preserve"> </w:t>
      </w:r>
      <w:r w:rsidRPr="000F2C58">
        <w:rPr>
          <w:rFonts w:ascii="Arial" w:hAnsi="Arial" w:cs="Arial"/>
          <w:sz w:val="24"/>
          <w:szCs w:val="24"/>
        </w:rPr>
        <w:t>and non-official controls</w:t>
      </w:r>
      <w:r w:rsidR="00581177" w:rsidRPr="000F2C58">
        <w:rPr>
          <w:rFonts w:ascii="Arial" w:hAnsi="Arial" w:cs="Arial"/>
          <w:sz w:val="24"/>
          <w:szCs w:val="24"/>
        </w:rPr>
        <w:t xml:space="preserve"> such as </w:t>
      </w:r>
      <w:r w:rsidR="00CE1430" w:rsidRPr="000F2C58">
        <w:rPr>
          <w:rFonts w:ascii="Arial" w:hAnsi="Arial" w:cs="Arial"/>
          <w:sz w:val="24"/>
          <w:szCs w:val="24"/>
        </w:rPr>
        <w:t>environmental sampling and spot checks on core food safety hazard</w:t>
      </w:r>
      <w:r w:rsidR="00206C1C" w:rsidRPr="000F2C58">
        <w:rPr>
          <w:rFonts w:ascii="Arial" w:hAnsi="Arial" w:cs="Arial"/>
          <w:sz w:val="24"/>
          <w:szCs w:val="24"/>
        </w:rPr>
        <w:t>s</w:t>
      </w:r>
      <w:r w:rsidR="00CE1430" w:rsidRPr="000F2C58">
        <w:rPr>
          <w:rFonts w:ascii="Arial" w:hAnsi="Arial" w:cs="Arial"/>
          <w:sz w:val="24"/>
          <w:szCs w:val="24"/>
        </w:rPr>
        <w:t xml:space="preserve"> in sector specific premises, </w:t>
      </w:r>
      <w:r w:rsidRPr="000F2C58">
        <w:rPr>
          <w:rFonts w:ascii="Arial" w:hAnsi="Arial" w:cs="Arial"/>
          <w:sz w:val="24"/>
          <w:szCs w:val="24"/>
        </w:rPr>
        <w:t>for lower risk rated businesses</w:t>
      </w:r>
      <w:r w:rsidR="001473BA" w:rsidRPr="000F2C58">
        <w:rPr>
          <w:rFonts w:ascii="Arial" w:hAnsi="Arial" w:cs="Arial"/>
          <w:sz w:val="24"/>
          <w:szCs w:val="24"/>
        </w:rPr>
        <w:t>.</w:t>
      </w:r>
    </w:p>
    <w:p w14:paraId="690FB9A9" w14:textId="7C63EC6C" w:rsidR="00874B46" w:rsidRPr="000F2C58" w:rsidRDefault="00874B46" w:rsidP="000F2C58">
      <w:pPr>
        <w:pStyle w:val="ListParagraph"/>
        <w:numPr>
          <w:ilvl w:val="0"/>
          <w:numId w:val="37"/>
        </w:numPr>
        <w:tabs>
          <w:tab w:val="left" w:pos="142"/>
        </w:tabs>
        <w:ind w:hanging="720"/>
        <w:jc w:val="both"/>
        <w:rPr>
          <w:rFonts w:ascii="Arial" w:hAnsi="Arial" w:cs="Arial"/>
          <w:sz w:val="24"/>
          <w:szCs w:val="24"/>
        </w:rPr>
      </w:pPr>
      <w:r w:rsidRPr="000F2C58">
        <w:rPr>
          <w:rFonts w:ascii="Arial" w:hAnsi="Arial" w:cs="Arial"/>
          <w:sz w:val="24"/>
          <w:szCs w:val="24"/>
        </w:rPr>
        <w:t xml:space="preserve">To adopt, implement and maintain the Food Standards Agency’s new competency framework and ensure staff are trained and </w:t>
      </w:r>
      <w:r w:rsidR="008E1859" w:rsidRPr="000F2C58">
        <w:rPr>
          <w:rFonts w:ascii="Arial" w:hAnsi="Arial" w:cs="Arial"/>
          <w:sz w:val="24"/>
          <w:szCs w:val="24"/>
        </w:rPr>
        <w:t>a</w:t>
      </w:r>
      <w:r w:rsidRPr="000F2C58">
        <w:rPr>
          <w:rFonts w:ascii="Arial" w:hAnsi="Arial" w:cs="Arial"/>
          <w:sz w:val="24"/>
          <w:szCs w:val="24"/>
        </w:rPr>
        <w:t>uthorised according to the new requirements</w:t>
      </w:r>
      <w:r w:rsidR="00C77387" w:rsidRPr="000F2C58">
        <w:rPr>
          <w:rFonts w:ascii="Arial" w:hAnsi="Arial" w:cs="Arial"/>
          <w:sz w:val="24"/>
          <w:szCs w:val="24"/>
        </w:rPr>
        <w:t>.</w:t>
      </w:r>
      <w:r w:rsidRPr="000F2C58">
        <w:rPr>
          <w:rFonts w:ascii="Arial" w:hAnsi="Arial" w:cs="Arial"/>
          <w:sz w:val="24"/>
          <w:szCs w:val="24"/>
        </w:rPr>
        <w:t xml:space="preserve">  </w:t>
      </w:r>
    </w:p>
    <w:p w14:paraId="1B527BDD" w14:textId="4EC7F204" w:rsidR="00BD4125" w:rsidRPr="000F2C58" w:rsidRDefault="00874B46" w:rsidP="000F2C58">
      <w:pPr>
        <w:pStyle w:val="ListParagraph"/>
        <w:numPr>
          <w:ilvl w:val="0"/>
          <w:numId w:val="37"/>
        </w:numPr>
        <w:tabs>
          <w:tab w:val="left" w:pos="142"/>
        </w:tabs>
        <w:ind w:hanging="720"/>
        <w:jc w:val="both"/>
        <w:rPr>
          <w:rFonts w:ascii="Arial" w:hAnsi="Arial" w:cs="Arial"/>
          <w:sz w:val="24"/>
          <w:szCs w:val="24"/>
        </w:rPr>
      </w:pPr>
      <w:r w:rsidRPr="000F2C58">
        <w:rPr>
          <w:rFonts w:ascii="Arial" w:hAnsi="Arial" w:cs="Arial"/>
          <w:sz w:val="24"/>
          <w:szCs w:val="24"/>
        </w:rPr>
        <w:t xml:space="preserve">To review and </w:t>
      </w:r>
      <w:r w:rsidR="00AD698C" w:rsidRPr="000F2C58">
        <w:rPr>
          <w:rFonts w:ascii="Arial" w:hAnsi="Arial" w:cs="Arial"/>
          <w:sz w:val="24"/>
          <w:szCs w:val="24"/>
        </w:rPr>
        <w:t xml:space="preserve">consider </w:t>
      </w:r>
      <w:r w:rsidRPr="000F2C58">
        <w:rPr>
          <w:rFonts w:ascii="Arial" w:hAnsi="Arial" w:cs="Arial"/>
          <w:sz w:val="24"/>
          <w:szCs w:val="24"/>
        </w:rPr>
        <w:t>changes</w:t>
      </w:r>
      <w:r w:rsidR="00AD698C" w:rsidRPr="000F2C58">
        <w:rPr>
          <w:rFonts w:ascii="Arial" w:hAnsi="Arial" w:cs="Arial"/>
          <w:sz w:val="24"/>
          <w:szCs w:val="24"/>
        </w:rPr>
        <w:t xml:space="preserve"> needed</w:t>
      </w:r>
      <w:r w:rsidRPr="000F2C58">
        <w:rPr>
          <w:rFonts w:ascii="Arial" w:hAnsi="Arial" w:cs="Arial"/>
          <w:sz w:val="24"/>
          <w:szCs w:val="24"/>
        </w:rPr>
        <w:t xml:space="preserve"> to the </w:t>
      </w:r>
      <w:bookmarkStart w:id="5" w:name="_Hlk70599642"/>
      <w:r w:rsidRPr="000F2C58">
        <w:rPr>
          <w:rFonts w:ascii="Arial" w:hAnsi="Arial" w:cs="Arial"/>
          <w:sz w:val="24"/>
          <w:szCs w:val="24"/>
        </w:rPr>
        <w:t>Environmental Health Information Database</w:t>
      </w:r>
      <w:bookmarkEnd w:id="5"/>
      <w:r w:rsidRPr="000F2C58">
        <w:rPr>
          <w:rFonts w:ascii="Arial" w:hAnsi="Arial" w:cs="Arial"/>
          <w:sz w:val="24"/>
          <w:szCs w:val="24"/>
        </w:rPr>
        <w:t xml:space="preserve"> M3PP</w:t>
      </w:r>
      <w:r w:rsidR="00080E12" w:rsidRPr="000F2C58">
        <w:rPr>
          <w:rFonts w:ascii="Arial" w:hAnsi="Arial" w:cs="Arial"/>
          <w:sz w:val="24"/>
          <w:szCs w:val="24"/>
        </w:rPr>
        <w:t>/Assure</w:t>
      </w:r>
      <w:r w:rsidRPr="000F2C58">
        <w:rPr>
          <w:rFonts w:ascii="Arial" w:hAnsi="Arial" w:cs="Arial"/>
          <w:sz w:val="24"/>
          <w:szCs w:val="24"/>
        </w:rPr>
        <w:t xml:space="preserve"> </w:t>
      </w:r>
      <w:r w:rsidR="00206C1C" w:rsidRPr="000F2C58">
        <w:rPr>
          <w:rFonts w:ascii="Arial" w:hAnsi="Arial" w:cs="Arial"/>
          <w:sz w:val="24"/>
          <w:szCs w:val="24"/>
        </w:rPr>
        <w:t>to</w:t>
      </w:r>
      <w:r w:rsidRPr="000F2C58">
        <w:rPr>
          <w:rFonts w:ascii="Arial" w:hAnsi="Arial" w:cs="Arial"/>
          <w:sz w:val="24"/>
          <w:szCs w:val="24"/>
        </w:rPr>
        <w:t xml:space="preserve"> </w:t>
      </w:r>
      <w:r w:rsidR="00AD698C" w:rsidRPr="000F2C58">
        <w:rPr>
          <w:rFonts w:ascii="Arial" w:hAnsi="Arial" w:cs="Arial"/>
          <w:sz w:val="24"/>
          <w:szCs w:val="24"/>
        </w:rPr>
        <w:t xml:space="preserve">maintain and </w:t>
      </w:r>
      <w:r w:rsidRPr="000F2C58">
        <w:rPr>
          <w:rFonts w:ascii="Arial" w:hAnsi="Arial" w:cs="Arial"/>
          <w:sz w:val="24"/>
          <w:szCs w:val="24"/>
        </w:rPr>
        <w:t xml:space="preserve">deliver the new official intervention programme for food standards </w:t>
      </w:r>
      <w:r w:rsidR="00151BB2" w:rsidRPr="000F2C58">
        <w:rPr>
          <w:rFonts w:ascii="Arial" w:hAnsi="Arial" w:cs="Arial"/>
          <w:sz w:val="24"/>
          <w:szCs w:val="24"/>
        </w:rPr>
        <w:t>due to be rolled out</w:t>
      </w:r>
      <w:r w:rsidR="00AD698C" w:rsidRPr="000F2C58">
        <w:rPr>
          <w:rFonts w:ascii="Arial" w:hAnsi="Arial" w:cs="Arial"/>
          <w:sz w:val="24"/>
          <w:szCs w:val="24"/>
        </w:rPr>
        <w:t xml:space="preserve"> </w:t>
      </w:r>
      <w:r w:rsidR="00151BB2" w:rsidRPr="000F2C58">
        <w:rPr>
          <w:rFonts w:ascii="Arial" w:hAnsi="Arial" w:cs="Arial"/>
          <w:sz w:val="24"/>
          <w:szCs w:val="24"/>
        </w:rPr>
        <w:t xml:space="preserve">nationally </w:t>
      </w:r>
      <w:r w:rsidR="00AD698C" w:rsidRPr="000F2C58">
        <w:rPr>
          <w:rFonts w:ascii="Arial" w:hAnsi="Arial" w:cs="Arial"/>
          <w:sz w:val="24"/>
          <w:szCs w:val="24"/>
        </w:rPr>
        <w:t>in April 202</w:t>
      </w:r>
      <w:r w:rsidR="00080E12" w:rsidRPr="000F2C58">
        <w:rPr>
          <w:rFonts w:ascii="Arial" w:hAnsi="Arial" w:cs="Arial"/>
          <w:sz w:val="24"/>
          <w:szCs w:val="24"/>
        </w:rPr>
        <w:t>5</w:t>
      </w:r>
      <w:r w:rsidR="000F2C58">
        <w:rPr>
          <w:rFonts w:ascii="Arial" w:hAnsi="Arial" w:cs="Arial"/>
          <w:sz w:val="24"/>
          <w:szCs w:val="24"/>
        </w:rPr>
        <w:t>.</w:t>
      </w:r>
    </w:p>
    <w:p w14:paraId="46667D3D" w14:textId="35B956B4" w:rsidR="00AD698C" w:rsidRPr="000F2C58" w:rsidRDefault="00AD698C" w:rsidP="000F2C58">
      <w:pPr>
        <w:pStyle w:val="ListParagraph"/>
        <w:numPr>
          <w:ilvl w:val="0"/>
          <w:numId w:val="37"/>
        </w:numPr>
        <w:tabs>
          <w:tab w:val="left" w:pos="142"/>
        </w:tabs>
        <w:ind w:hanging="720"/>
        <w:jc w:val="both"/>
        <w:rPr>
          <w:rFonts w:ascii="Arial" w:hAnsi="Arial" w:cs="Arial"/>
          <w:sz w:val="24"/>
          <w:szCs w:val="24"/>
        </w:rPr>
      </w:pPr>
      <w:r w:rsidRPr="000F2C58">
        <w:rPr>
          <w:rFonts w:ascii="Arial" w:hAnsi="Arial" w:cs="Arial"/>
          <w:sz w:val="24"/>
          <w:szCs w:val="24"/>
        </w:rPr>
        <w:t xml:space="preserve">To </w:t>
      </w:r>
      <w:r w:rsidR="00151BB2" w:rsidRPr="000F2C58">
        <w:rPr>
          <w:rFonts w:ascii="Arial" w:hAnsi="Arial" w:cs="Arial"/>
          <w:sz w:val="24"/>
          <w:szCs w:val="24"/>
        </w:rPr>
        <w:t>maintain the Environmental Health Information Database M3PP</w:t>
      </w:r>
      <w:r w:rsidR="00080E12" w:rsidRPr="000F2C58">
        <w:rPr>
          <w:rFonts w:ascii="Arial" w:hAnsi="Arial" w:cs="Arial"/>
          <w:sz w:val="24"/>
          <w:szCs w:val="24"/>
        </w:rPr>
        <w:t>/Assure</w:t>
      </w:r>
      <w:r w:rsidR="00151BB2" w:rsidRPr="000F2C58">
        <w:rPr>
          <w:rFonts w:ascii="Arial" w:hAnsi="Arial" w:cs="Arial"/>
          <w:sz w:val="24"/>
          <w:szCs w:val="24"/>
        </w:rPr>
        <w:t xml:space="preserve"> to ensure </w:t>
      </w:r>
      <w:r w:rsidRPr="000F2C58">
        <w:rPr>
          <w:rFonts w:ascii="Arial" w:hAnsi="Arial" w:cs="Arial"/>
          <w:sz w:val="24"/>
          <w:szCs w:val="24"/>
        </w:rPr>
        <w:t>reliable and accurate statistical records</w:t>
      </w:r>
      <w:r w:rsidR="00151BB2" w:rsidRPr="000F2C58">
        <w:rPr>
          <w:rFonts w:ascii="Arial" w:hAnsi="Arial" w:cs="Arial"/>
          <w:sz w:val="24"/>
          <w:szCs w:val="24"/>
        </w:rPr>
        <w:t xml:space="preserve"> are </w:t>
      </w:r>
      <w:r w:rsidR="00151BB2" w:rsidRPr="000F2C58">
        <w:rPr>
          <w:rFonts w:ascii="Arial" w:hAnsi="Arial" w:cs="Arial"/>
          <w:sz w:val="24"/>
          <w:szCs w:val="24"/>
        </w:rPr>
        <w:lastRenderedPageBreak/>
        <w:t>provided</w:t>
      </w:r>
      <w:r w:rsidRPr="000F2C58">
        <w:rPr>
          <w:rFonts w:ascii="Arial" w:hAnsi="Arial" w:cs="Arial"/>
          <w:sz w:val="24"/>
          <w:szCs w:val="24"/>
        </w:rPr>
        <w:t xml:space="preserve"> for freedom of information requests, data returns to enforcement/ reporting agencies and to internal departments</w:t>
      </w:r>
      <w:r w:rsidR="0052476F" w:rsidRPr="000F2C58">
        <w:rPr>
          <w:rFonts w:ascii="Arial" w:hAnsi="Arial" w:cs="Arial"/>
          <w:sz w:val="24"/>
          <w:szCs w:val="24"/>
        </w:rPr>
        <w:t>,</w:t>
      </w:r>
      <w:r w:rsidRPr="000F2C58">
        <w:rPr>
          <w:rFonts w:ascii="Arial" w:hAnsi="Arial" w:cs="Arial"/>
          <w:sz w:val="24"/>
          <w:szCs w:val="24"/>
        </w:rPr>
        <w:t xml:space="preserve"> on the activities of the food/feed law service</w:t>
      </w:r>
      <w:r w:rsidR="0052476F" w:rsidRPr="000F2C58">
        <w:rPr>
          <w:rFonts w:ascii="Arial" w:hAnsi="Arial" w:cs="Arial"/>
          <w:sz w:val="24"/>
          <w:szCs w:val="24"/>
        </w:rPr>
        <w:t>.</w:t>
      </w:r>
      <w:r w:rsidRPr="000F2C58">
        <w:rPr>
          <w:rFonts w:ascii="Arial" w:hAnsi="Arial" w:cs="Arial"/>
          <w:sz w:val="24"/>
          <w:szCs w:val="24"/>
        </w:rPr>
        <w:t xml:space="preserve"> </w:t>
      </w:r>
    </w:p>
    <w:p w14:paraId="64DF7097" w14:textId="29B1B262" w:rsidR="00AD698C" w:rsidRPr="000F2C58" w:rsidRDefault="00AD698C" w:rsidP="000F2C58">
      <w:pPr>
        <w:pStyle w:val="ListParagraph"/>
        <w:numPr>
          <w:ilvl w:val="0"/>
          <w:numId w:val="37"/>
        </w:numPr>
        <w:tabs>
          <w:tab w:val="left" w:pos="142"/>
        </w:tabs>
        <w:ind w:hanging="720"/>
        <w:jc w:val="both"/>
        <w:rPr>
          <w:rFonts w:ascii="Arial" w:hAnsi="Arial" w:cs="Arial"/>
          <w:sz w:val="24"/>
          <w:szCs w:val="24"/>
        </w:rPr>
      </w:pPr>
      <w:r w:rsidRPr="000F2C58">
        <w:rPr>
          <w:rFonts w:ascii="Arial" w:hAnsi="Arial" w:cs="Arial"/>
          <w:sz w:val="24"/>
          <w:szCs w:val="24"/>
        </w:rPr>
        <w:t xml:space="preserve">To consider additional </w:t>
      </w:r>
      <w:r w:rsidR="00870078" w:rsidRPr="000F2C58">
        <w:rPr>
          <w:rFonts w:ascii="Arial" w:hAnsi="Arial" w:cs="Arial"/>
          <w:sz w:val="24"/>
          <w:szCs w:val="24"/>
        </w:rPr>
        <w:t>information gathering</w:t>
      </w:r>
      <w:r w:rsidRPr="000F2C58">
        <w:rPr>
          <w:rFonts w:ascii="Arial" w:hAnsi="Arial" w:cs="Arial"/>
          <w:sz w:val="24"/>
          <w:szCs w:val="24"/>
        </w:rPr>
        <w:t xml:space="preserve"> </w:t>
      </w:r>
      <w:r w:rsidR="00151BB2" w:rsidRPr="000F2C58">
        <w:rPr>
          <w:rFonts w:ascii="Arial" w:hAnsi="Arial" w:cs="Arial"/>
          <w:sz w:val="24"/>
          <w:szCs w:val="24"/>
        </w:rPr>
        <w:t>to better inform the service of changes in business activities in the Borough and the changing nature of some business operations following the pandemic</w:t>
      </w:r>
      <w:r w:rsidR="00EC2856" w:rsidRPr="000F2C58">
        <w:rPr>
          <w:rFonts w:ascii="Arial" w:hAnsi="Arial" w:cs="Arial"/>
          <w:sz w:val="24"/>
          <w:szCs w:val="24"/>
        </w:rPr>
        <w:t>.  Conduct</w:t>
      </w:r>
      <w:r w:rsidR="00151BB2" w:rsidRPr="000F2C58">
        <w:rPr>
          <w:rFonts w:ascii="Arial" w:hAnsi="Arial" w:cs="Arial"/>
          <w:sz w:val="24"/>
          <w:szCs w:val="24"/>
        </w:rPr>
        <w:t xml:space="preserve"> database checks of new importers based in South Tyneside, social media </w:t>
      </w:r>
      <w:r w:rsidR="00206C1C" w:rsidRPr="000F2C58">
        <w:rPr>
          <w:rFonts w:ascii="Arial" w:hAnsi="Arial" w:cs="Arial"/>
          <w:sz w:val="24"/>
          <w:szCs w:val="24"/>
        </w:rPr>
        <w:t>monitoring to</w:t>
      </w:r>
      <w:r w:rsidR="00151BB2" w:rsidRPr="000F2C58">
        <w:rPr>
          <w:rFonts w:ascii="Arial" w:hAnsi="Arial" w:cs="Arial"/>
          <w:sz w:val="24"/>
          <w:szCs w:val="24"/>
        </w:rPr>
        <w:t xml:space="preserve"> identify new home caterers, on-line sales and food brokering </w:t>
      </w:r>
      <w:r w:rsidR="00EC2856" w:rsidRPr="000F2C58">
        <w:rPr>
          <w:rFonts w:ascii="Arial" w:hAnsi="Arial" w:cs="Arial"/>
          <w:sz w:val="24"/>
          <w:szCs w:val="24"/>
        </w:rPr>
        <w:t>and engage with other stakeholders</w:t>
      </w:r>
      <w:r w:rsidR="00652225" w:rsidRPr="000F2C58">
        <w:rPr>
          <w:rFonts w:ascii="Arial" w:hAnsi="Arial" w:cs="Arial"/>
          <w:sz w:val="24"/>
          <w:szCs w:val="24"/>
        </w:rPr>
        <w:t>,</w:t>
      </w:r>
      <w:r w:rsidR="00EC2856" w:rsidRPr="000F2C58">
        <w:rPr>
          <w:rFonts w:ascii="Arial" w:hAnsi="Arial" w:cs="Arial"/>
          <w:sz w:val="24"/>
          <w:szCs w:val="24"/>
        </w:rPr>
        <w:t xml:space="preserve"> such as the National </w:t>
      </w:r>
      <w:r w:rsidR="007C3573" w:rsidRPr="000F2C58">
        <w:rPr>
          <w:rFonts w:ascii="Arial" w:hAnsi="Arial" w:cs="Arial"/>
          <w:sz w:val="24"/>
          <w:szCs w:val="24"/>
        </w:rPr>
        <w:t>F</w:t>
      </w:r>
      <w:r w:rsidR="00EC2856" w:rsidRPr="000F2C58">
        <w:rPr>
          <w:rFonts w:ascii="Arial" w:hAnsi="Arial" w:cs="Arial"/>
          <w:sz w:val="24"/>
          <w:szCs w:val="24"/>
        </w:rPr>
        <w:t xml:space="preserve">ood </w:t>
      </w:r>
      <w:r w:rsidR="007C3573" w:rsidRPr="000F2C58">
        <w:rPr>
          <w:rFonts w:ascii="Arial" w:hAnsi="Arial" w:cs="Arial"/>
          <w:sz w:val="24"/>
          <w:szCs w:val="24"/>
        </w:rPr>
        <w:t>C</w:t>
      </w:r>
      <w:r w:rsidR="00EC2856" w:rsidRPr="000F2C58">
        <w:rPr>
          <w:rFonts w:ascii="Arial" w:hAnsi="Arial" w:cs="Arial"/>
          <w:sz w:val="24"/>
          <w:szCs w:val="24"/>
        </w:rPr>
        <w:t>rime</w:t>
      </w:r>
      <w:r w:rsidR="00CE1430" w:rsidRPr="000F2C58">
        <w:rPr>
          <w:rFonts w:ascii="Arial" w:hAnsi="Arial" w:cs="Arial"/>
          <w:sz w:val="24"/>
          <w:szCs w:val="24"/>
        </w:rPr>
        <w:t xml:space="preserve"> </w:t>
      </w:r>
      <w:r w:rsidR="00206C1C" w:rsidRPr="000F2C58">
        <w:rPr>
          <w:rFonts w:ascii="Arial" w:hAnsi="Arial" w:cs="Arial"/>
          <w:sz w:val="24"/>
          <w:szCs w:val="24"/>
        </w:rPr>
        <w:t>U</w:t>
      </w:r>
      <w:r w:rsidR="00EC2856" w:rsidRPr="000F2C58">
        <w:rPr>
          <w:rFonts w:ascii="Arial" w:hAnsi="Arial" w:cs="Arial"/>
          <w:sz w:val="24"/>
          <w:szCs w:val="24"/>
        </w:rPr>
        <w:t>nit</w:t>
      </w:r>
      <w:r w:rsidR="007C3573" w:rsidRPr="000F2C58">
        <w:rPr>
          <w:rFonts w:ascii="Arial" w:hAnsi="Arial" w:cs="Arial"/>
          <w:sz w:val="24"/>
          <w:szCs w:val="24"/>
        </w:rPr>
        <w:t>’s</w:t>
      </w:r>
      <w:r w:rsidR="00EC2856" w:rsidRPr="000F2C58">
        <w:rPr>
          <w:rFonts w:ascii="Arial" w:hAnsi="Arial" w:cs="Arial"/>
          <w:sz w:val="24"/>
          <w:szCs w:val="24"/>
        </w:rPr>
        <w:t xml:space="preserve"> N</w:t>
      </w:r>
      <w:r w:rsidR="007C3573" w:rsidRPr="000F2C58">
        <w:rPr>
          <w:rFonts w:ascii="Arial" w:hAnsi="Arial" w:cs="Arial"/>
          <w:sz w:val="24"/>
          <w:szCs w:val="24"/>
        </w:rPr>
        <w:t>orth</w:t>
      </w:r>
      <w:r w:rsidR="00206C1C" w:rsidRPr="000F2C58">
        <w:rPr>
          <w:rFonts w:ascii="Arial" w:hAnsi="Arial" w:cs="Arial"/>
          <w:sz w:val="24"/>
          <w:szCs w:val="24"/>
        </w:rPr>
        <w:t>-</w:t>
      </w:r>
      <w:r w:rsidR="00EC2856" w:rsidRPr="000F2C58">
        <w:rPr>
          <w:rFonts w:ascii="Arial" w:hAnsi="Arial" w:cs="Arial"/>
          <w:sz w:val="24"/>
          <w:szCs w:val="24"/>
        </w:rPr>
        <w:t>E</w:t>
      </w:r>
      <w:r w:rsidR="007C3573" w:rsidRPr="000F2C58">
        <w:rPr>
          <w:rFonts w:ascii="Arial" w:hAnsi="Arial" w:cs="Arial"/>
          <w:sz w:val="24"/>
          <w:szCs w:val="24"/>
        </w:rPr>
        <w:t>ast</w:t>
      </w:r>
      <w:r w:rsidR="00EC2856" w:rsidRPr="000F2C58">
        <w:rPr>
          <w:rFonts w:ascii="Arial" w:hAnsi="Arial" w:cs="Arial"/>
          <w:sz w:val="24"/>
          <w:szCs w:val="24"/>
        </w:rPr>
        <w:t xml:space="preserve"> representative</w:t>
      </w:r>
      <w:r w:rsidR="007C3573" w:rsidRPr="000F2C58">
        <w:rPr>
          <w:rFonts w:ascii="Arial" w:hAnsi="Arial" w:cs="Arial"/>
          <w:sz w:val="24"/>
          <w:szCs w:val="24"/>
        </w:rPr>
        <w:t>,</w:t>
      </w:r>
      <w:r w:rsidR="00206C1C" w:rsidRPr="000F2C58">
        <w:rPr>
          <w:rFonts w:ascii="Arial" w:hAnsi="Arial" w:cs="Arial"/>
          <w:sz w:val="24"/>
          <w:szCs w:val="24"/>
        </w:rPr>
        <w:t xml:space="preserve"> </w:t>
      </w:r>
      <w:r w:rsidR="00EC2856" w:rsidRPr="000F2C58">
        <w:rPr>
          <w:rFonts w:ascii="Arial" w:hAnsi="Arial" w:cs="Arial"/>
          <w:sz w:val="24"/>
          <w:szCs w:val="24"/>
        </w:rPr>
        <w:t>to target businesses</w:t>
      </w:r>
      <w:r w:rsidR="0014075E" w:rsidRPr="000F2C58">
        <w:rPr>
          <w:rFonts w:ascii="Arial" w:hAnsi="Arial" w:cs="Arial"/>
          <w:sz w:val="24"/>
          <w:szCs w:val="24"/>
        </w:rPr>
        <w:t>/</w:t>
      </w:r>
      <w:r w:rsidR="00EC2856" w:rsidRPr="000F2C58">
        <w:rPr>
          <w:rFonts w:ascii="Arial" w:hAnsi="Arial" w:cs="Arial"/>
          <w:sz w:val="24"/>
          <w:szCs w:val="24"/>
        </w:rPr>
        <w:t>sectors looking to exploit food/feed fraud opportunities</w:t>
      </w:r>
      <w:r w:rsidR="00870078" w:rsidRPr="000F2C58">
        <w:rPr>
          <w:rFonts w:ascii="Arial" w:hAnsi="Arial" w:cs="Arial"/>
          <w:sz w:val="24"/>
          <w:szCs w:val="24"/>
        </w:rPr>
        <w:t>.</w:t>
      </w:r>
    </w:p>
    <w:p w14:paraId="6AEF2C1E" w14:textId="77B873C9" w:rsidR="00D97576" w:rsidRPr="000F2C58" w:rsidRDefault="00151BB2" w:rsidP="000F2C58">
      <w:pPr>
        <w:pStyle w:val="ListParagraph"/>
        <w:numPr>
          <w:ilvl w:val="0"/>
          <w:numId w:val="37"/>
        </w:numPr>
        <w:tabs>
          <w:tab w:val="left" w:pos="142"/>
        </w:tabs>
        <w:ind w:hanging="720"/>
        <w:jc w:val="both"/>
        <w:rPr>
          <w:rFonts w:ascii="Arial" w:hAnsi="Arial" w:cs="Arial"/>
          <w:sz w:val="24"/>
          <w:szCs w:val="24"/>
        </w:rPr>
      </w:pPr>
      <w:r w:rsidRPr="000F2C58">
        <w:rPr>
          <w:rFonts w:ascii="Arial" w:hAnsi="Arial" w:cs="Arial"/>
          <w:sz w:val="24"/>
          <w:szCs w:val="24"/>
        </w:rPr>
        <w:t>To upgrade the existing Environmental Health Information Database</w:t>
      </w:r>
      <w:r w:rsidR="00080E12" w:rsidRPr="000F2C58">
        <w:rPr>
          <w:rFonts w:ascii="Arial" w:hAnsi="Arial" w:cs="Arial"/>
          <w:sz w:val="24"/>
          <w:szCs w:val="24"/>
        </w:rPr>
        <w:t>’s</w:t>
      </w:r>
      <w:r w:rsidRPr="000F2C58">
        <w:rPr>
          <w:rFonts w:ascii="Arial" w:hAnsi="Arial" w:cs="Arial"/>
          <w:sz w:val="24"/>
          <w:szCs w:val="24"/>
        </w:rPr>
        <w:t xml:space="preserve"> M3PP</w:t>
      </w:r>
      <w:r w:rsidR="00080E12" w:rsidRPr="000F2C58">
        <w:rPr>
          <w:rFonts w:ascii="Arial" w:hAnsi="Arial" w:cs="Arial"/>
          <w:sz w:val="24"/>
          <w:szCs w:val="24"/>
        </w:rPr>
        <w:t>/Assure</w:t>
      </w:r>
      <w:r w:rsidRPr="000F2C58">
        <w:rPr>
          <w:rFonts w:ascii="Arial" w:hAnsi="Arial" w:cs="Arial"/>
          <w:sz w:val="24"/>
          <w:szCs w:val="24"/>
        </w:rPr>
        <w:t xml:space="preserve"> food functionality to </w:t>
      </w:r>
      <w:r w:rsidR="002D3401" w:rsidRPr="000F2C58">
        <w:rPr>
          <w:rFonts w:ascii="Arial" w:hAnsi="Arial" w:cs="Arial"/>
          <w:sz w:val="24"/>
          <w:szCs w:val="24"/>
        </w:rPr>
        <w:t>enhance customer service</w:t>
      </w:r>
      <w:r w:rsidR="00430CC5" w:rsidRPr="000F2C58">
        <w:rPr>
          <w:rFonts w:ascii="Arial" w:hAnsi="Arial" w:cs="Arial"/>
          <w:sz w:val="24"/>
          <w:szCs w:val="24"/>
        </w:rPr>
        <w:t>.</w:t>
      </w:r>
      <w:r w:rsidR="002D3401" w:rsidRPr="000F2C58">
        <w:rPr>
          <w:rFonts w:ascii="Arial" w:hAnsi="Arial" w:cs="Arial"/>
          <w:sz w:val="24"/>
          <w:szCs w:val="24"/>
        </w:rPr>
        <w:t xml:space="preserve"> Some additional resource </w:t>
      </w:r>
      <w:r w:rsidR="00080E12" w:rsidRPr="000F2C58">
        <w:rPr>
          <w:rFonts w:ascii="Arial" w:hAnsi="Arial" w:cs="Arial"/>
          <w:sz w:val="24"/>
          <w:szCs w:val="24"/>
        </w:rPr>
        <w:t xml:space="preserve">has been </w:t>
      </w:r>
      <w:r w:rsidR="00047803" w:rsidRPr="000F2C58">
        <w:rPr>
          <w:rFonts w:ascii="Arial" w:hAnsi="Arial" w:cs="Arial"/>
          <w:sz w:val="24"/>
          <w:szCs w:val="24"/>
        </w:rPr>
        <w:t xml:space="preserve">acquired </w:t>
      </w:r>
      <w:r w:rsidR="00EF20F7" w:rsidRPr="000F2C58">
        <w:rPr>
          <w:rFonts w:ascii="Arial" w:hAnsi="Arial" w:cs="Arial"/>
          <w:sz w:val="24"/>
          <w:szCs w:val="24"/>
        </w:rPr>
        <w:t>on a temporary basis</w:t>
      </w:r>
      <w:r w:rsidR="00C46DC8" w:rsidRPr="000F2C58">
        <w:rPr>
          <w:rFonts w:ascii="Arial" w:hAnsi="Arial" w:cs="Arial"/>
          <w:sz w:val="24"/>
          <w:szCs w:val="24"/>
        </w:rPr>
        <w:t xml:space="preserve">, with costs met from </w:t>
      </w:r>
      <w:r w:rsidR="00827C47" w:rsidRPr="000F2C58">
        <w:rPr>
          <w:rFonts w:ascii="Arial" w:hAnsi="Arial" w:cs="Arial"/>
          <w:sz w:val="24"/>
          <w:szCs w:val="24"/>
        </w:rPr>
        <w:t xml:space="preserve">within </w:t>
      </w:r>
      <w:r w:rsidR="00563C6E" w:rsidRPr="000F2C58">
        <w:rPr>
          <w:rFonts w:ascii="Arial" w:hAnsi="Arial" w:cs="Arial"/>
          <w:sz w:val="24"/>
          <w:szCs w:val="24"/>
        </w:rPr>
        <w:t>the wider Environmental Health Team</w:t>
      </w:r>
      <w:r w:rsidR="00827C47" w:rsidRPr="000F2C58">
        <w:rPr>
          <w:rFonts w:ascii="Arial" w:hAnsi="Arial" w:cs="Arial"/>
          <w:sz w:val="24"/>
          <w:szCs w:val="24"/>
        </w:rPr>
        <w:t xml:space="preserve">.  </w:t>
      </w:r>
    </w:p>
    <w:p w14:paraId="747C5DE0" w14:textId="77777777" w:rsidR="00827C47" w:rsidRPr="00607A36" w:rsidRDefault="00827C47" w:rsidP="00827C47">
      <w:pPr>
        <w:pStyle w:val="ListParagraph"/>
        <w:tabs>
          <w:tab w:val="left" w:pos="142"/>
        </w:tabs>
        <w:ind w:left="1571"/>
        <w:rPr>
          <w:rFonts w:ascii="Arial" w:hAnsi="Arial" w:cs="Arial"/>
          <w:sz w:val="24"/>
          <w:szCs w:val="24"/>
        </w:rPr>
      </w:pPr>
    </w:p>
    <w:p w14:paraId="622A58A1" w14:textId="57EFD772" w:rsidR="00C666C9" w:rsidRPr="00607A36" w:rsidRDefault="00D97576" w:rsidP="00A96B93">
      <w:pPr>
        <w:tabs>
          <w:tab w:val="left" w:pos="142"/>
        </w:tabs>
        <w:ind w:left="851" w:hanging="851"/>
        <w:rPr>
          <w:rFonts w:ascii="Arial" w:hAnsi="Arial" w:cs="Arial"/>
          <w:b/>
          <w:bCs/>
          <w:sz w:val="24"/>
          <w:szCs w:val="24"/>
        </w:rPr>
      </w:pPr>
      <w:r w:rsidRPr="00607A36">
        <w:rPr>
          <w:rFonts w:ascii="Arial" w:hAnsi="Arial" w:cs="Arial"/>
          <w:b/>
          <w:bCs/>
          <w:sz w:val="28"/>
          <w:szCs w:val="28"/>
        </w:rPr>
        <w:t xml:space="preserve"> </w:t>
      </w:r>
      <w:r w:rsidR="00BD4125" w:rsidRPr="00607A36">
        <w:rPr>
          <w:rFonts w:ascii="Arial" w:hAnsi="Arial" w:cs="Arial"/>
          <w:b/>
          <w:bCs/>
          <w:sz w:val="24"/>
          <w:szCs w:val="24"/>
        </w:rPr>
        <w:t>12.1</w:t>
      </w:r>
      <w:r w:rsidR="00324517" w:rsidRPr="00607A36">
        <w:rPr>
          <w:rFonts w:ascii="Arial" w:hAnsi="Arial" w:cs="Arial"/>
          <w:b/>
          <w:bCs/>
          <w:sz w:val="24"/>
          <w:szCs w:val="24"/>
        </w:rPr>
        <w:t>.1</w:t>
      </w:r>
      <w:r w:rsidR="00C666C9" w:rsidRPr="00607A36">
        <w:rPr>
          <w:rFonts w:ascii="Arial" w:hAnsi="Arial" w:cs="Arial"/>
          <w:b/>
          <w:bCs/>
          <w:sz w:val="24"/>
          <w:szCs w:val="24"/>
        </w:rPr>
        <w:t xml:space="preserve"> </w:t>
      </w:r>
      <w:r w:rsidR="00A96B93" w:rsidRPr="00607A36">
        <w:rPr>
          <w:rFonts w:ascii="Arial" w:hAnsi="Arial" w:cs="Arial"/>
          <w:b/>
          <w:bCs/>
          <w:sz w:val="24"/>
          <w:szCs w:val="24"/>
        </w:rPr>
        <w:tab/>
      </w:r>
      <w:r w:rsidR="00C666C9" w:rsidRPr="00607A36">
        <w:rPr>
          <w:rFonts w:ascii="Arial" w:hAnsi="Arial" w:cs="Arial"/>
          <w:b/>
          <w:bCs/>
          <w:sz w:val="24"/>
          <w:szCs w:val="24"/>
        </w:rPr>
        <w:t>Programmed Interventions 202</w:t>
      </w:r>
      <w:r w:rsidR="00080E12" w:rsidRPr="00607A36">
        <w:rPr>
          <w:rFonts w:ascii="Arial" w:hAnsi="Arial" w:cs="Arial"/>
          <w:b/>
          <w:bCs/>
          <w:sz w:val="24"/>
          <w:szCs w:val="24"/>
        </w:rPr>
        <w:t>3</w:t>
      </w:r>
      <w:r w:rsidR="00C666C9" w:rsidRPr="00607A36">
        <w:rPr>
          <w:rFonts w:ascii="Arial" w:hAnsi="Arial" w:cs="Arial"/>
          <w:b/>
          <w:bCs/>
          <w:sz w:val="24"/>
          <w:szCs w:val="24"/>
        </w:rPr>
        <w:t>-2</w:t>
      </w:r>
      <w:r w:rsidR="00080E12" w:rsidRPr="00607A36">
        <w:rPr>
          <w:rFonts w:ascii="Arial" w:hAnsi="Arial" w:cs="Arial"/>
          <w:b/>
          <w:bCs/>
          <w:sz w:val="24"/>
          <w:szCs w:val="24"/>
        </w:rPr>
        <w:t>4</w:t>
      </w:r>
    </w:p>
    <w:p w14:paraId="0D96F4E1" w14:textId="77777777" w:rsidR="00C666C9" w:rsidRPr="00607A36" w:rsidRDefault="00C666C9" w:rsidP="00B14903">
      <w:pPr>
        <w:tabs>
          <w:tab w:val="left" w:pos="142"/>
        </w:tabs>
        <w:ind w:left="851"/>
        <w:rPr>
          <w:rFonts w:ascii="Arial" w:hAnsi="Arial" w:cs="Arial"/>
          <w:sz w:val="24"/>
          <w:szCs w:val="24"/>
        </w:rPr>
      </w:pPr>
    </w:p>
    <w:p w14:paraId="733D0DCA" w14:textId="680C8888" w:rsidR="00B14903" w:rsidRPr="00607A36" w:rsidRDefault="00B14903" w:rsidP="00B14903">
      <w:pPr>
        <w:tabs>
          <w:tab w:val="left" w:pos="142"/>
        </w:tabs>
        <w:ind w:left="851"/>
        <w:rPr>
          <w:rFonts w:ascii="Arial" w:hAnsi="Arial" w:cs="Arial"/>
          <w:b/>
          <w:bCs/>
          <w:sz w:val="24"/>
          <w:szCs w:val="24"/>
        </w:rPr>
      </w:pPr>
      <w:r w:rsidRPr="00607A36">
        <w:rPr>
          <w:rFonts w:ascii="Arial" w:hAnsi="Arial" w:cs="Arial"/>
          <w:sz w:val="24"/>
          <w:szCs w:val="24"/>
        </w:rPr>
        <w:t>During 202</w:t>
      </w:r>
      <w:r w:rsidR="00080E12" w:rsidRPr="00607A36">
        <w:rPr>
          <w:rFonts w:ascii="Arial" w:hAnsi="Arial" w:cs="Arial"/>
          <w:sz w:val="24"/>
          <w:szCs w:val="24"/>
        </w:rPr>
        <w:t>3</w:t>
      </w:r>
      <w:r w:rsidRPr="00607A36">
        <w:rPr>
          <w:rFonts w:ascii="Arial" w:hAnsi="Arial" w:cs="Arial"/>
          <w:sz w:val="24"/>
          <w:szCs w:val="24"/>
        </w:rPr>
        <w:t>-2</w:t>
      </w:r>
      <w:r w:rsidR="00080E12" w:rsidRPr="00607A36">
        <w:rPr>
          <w:rFonts w:ascii="Arial" w:hAnsi="Arial" w:cs="Arial"/>
          <w:sz w:val="24"/>
          <w:szCs w:val="24"/>
        </w:rPr>
        <w:t>4</w:t>
      </w:r>
      <w:r w:rsidRPr="00607A36">
        <w:rPr>
          <w:rFonts w:ascii="Arial" w:hAnsi="Arial" w:cs="Arial"/>
          <w:sz w:val="24"/>
          <w:szCs w:val="24"/>
        </w:rPr>
        <w:t xml:space="preserve"> the following programmed interventions are anticipated</w:t>
      </w:r>
      <w:r w:rsidR="002458AE" w:rsidRPr="00607A36">
        <w:rPr>
          <w:rFonts w:ascii="Arial" w:hAnsi="Arial" w:cs="Arial"/>
          <w:sz w:val="24"/>
          <w:szCs w:val="24"/>
        </w:rPr>
        <w:t>:</w:t>
      </w:r>
      <w:r w:rsidR="00827C47" w:rsidRPr="00607A36">
        <w:rPr>
          <w:rFonts w:ascii="Arial" w:hAnsi="Arial" w:cs="Arial"/>
          <w:sz w:val="24"/>
          <w:szCs w:val="24"/>
        </w:rPr>
        <w:t xml:space="preserve"> </w:t>
      </w:r>
    </w:p>
    <w:p w14:paraId="0846E51D" w14:textId="77777777" w:rsidR="00B14903" w:rsidRPr="00607A36" w:rsidRDefault="00B14903" w:rsidP="00B14903">
      <w:pPr>
        <w:tabs>
          <w:tab w:val="left" w:pos="142"/>
        </w:tabs>
        <w:ind w:left="851"/>
        <w:rPr>
          <w:rFonts w:ascii="Arial" w:hAnsi="Arial" w:cs="Arial"/>
          <w:b/>
          <w:bCs/>
          <w:sz w:val="24"/>
          <w:szCs w:val="24"/>
        </w:rPr>
      </w:pPr>
    </w:p>
    <w:tbl>
      <w:tblPr>
        <w:tblStyle w:val="TableGrid"/>
        <w:tblW w:w="0" w:type="auto"/>
        <w:tblInd w:w="851" w:type="dxa"/>
        <w:tblLook w:val="04A0" w:firstRow="1" w:lastRow="0" w:firstColumn="1" w:lastColumn="0" w:noHBand="0" w:noVBand="1"/>
      </w:tblPr>
      <w:tblGrid>
        <w:gridCol w:w="2688"/>
        <w:gridCol w:w="2552"/>
        <w:gridCol w:w="2552"/>
      </w:tblGrid>
      <w:tr w:rsidR="00607A36" w:rsidRPr="00607A36" w14:paraId="6103497A" w14:textId="4AD5445C" w:rsidTr="005C2DEB">
        <w:tc>
          <w:tcPr>
            <w:tcW w:w="2688" w:type="dxa"/>
          </w:tcPr>
          <w:p w14:paraId="22D03E36" w14:textId="77777777" w:rsidR="00080E12" w:rsidRPr="00607A36" w:rsidRDefault="00080E12" w:rsidP="004252F9">
            <w:pPr>
              <w:tabs>
                <w:tab w:val="left" w:pos="142"/>
              </w:tabs>
              <w:rPr>
                <w:rFonts w:ascii="Arial" w:hAnsi="Arial" w:cs="Arial"/>
                <w:b/>
                <w:bCs/>
                <w:sz w:val="24"/>
                <w:szCs w:val="24"/>
              </w:rPr>
            </w:pPr>
            <w:r w:rsidRPr="00607A36">
              <w:rPr>
                <w:rFonts w:ascii="Arial" w:hAnsi="Arial" w:cs="Arial"/>
                <w:b/>
                <w:bCs/>
                <w:sz w:val="24"/>
                <w:szCs w:val="24"/>
              </w:rPr>
              <w:t>Risk Category</w:t>
            </w:r>
          </w:p>
        </w:tc>
        <w:tc>
          <w:tcPr>
            <w:tcW w:w="2552" w:type="dxa"/>
          </w:tcPr>
          <w:p w14:paraId="29EF6BB2" w14:textId="43DEC5DD" w:rsidR="00080E12" w:rsidRPr="00607A36" w:rsidRDefault="00080E12" w:rsidP="004252F9">
            <w:pPr>
              <w:tabs>
                <w:tab w:val="left" w:pos="142"/>
              </w:tabs>
              <w:rPr>
                <w:rFonts w:ascii="Arial" w:hAnsi="Arial" w:cs="Arial"/>
                <w:b/>
                <w:bCs/>
                <w:sz w:val="24"/>
                <w:szCs w:val="24"/>
              </w:rPr>
            </w:pPr>
            <w:r w:rsidRPr="00607A36">
              <w:rPr>
                <w:rFonts w:ascii="Arial" w:hAnsi="Arial" w:cs="Arial"/>
                <w:b/>
                <w:bCs/>
                <w:sz w:val="24"/>
                <w:szCs w:val="24"/>
              </w:rPr>
              <w:t>Number of Interventions required in CoP</w:t>
            </w:r>
          </w:p>
        </w:tc>
        <w:tc>
          <w:tcPr>
            <w:tcW w:w="2552" w:type="dxa"/>
          </w:tcPr>
          <w:p w14:paraId="72AC4C78" w14:textId="6C89FA2F" w:rsidR="00080E12" w:rsidRPr="00607A36" w:rsidRDefault="00080E12" w:rsidP="004252F9">
            <w:pPr>
              <w:tabs>
                <w:tab w:val="left" w:pos="142"/>
              </w:tabs>
              <w:rPr>
                <w:rFonts w:ascii="Arial" w:hAnsi="Arial" w:cs="Arial"/>
                <w:b/>
                <w:bCs/>
                <w:sz w:val="24"/>
                <w:szCs w:val="24"/>
              </w:rPr>
            </w:pPr>
            <w:r w:rsidRPr="00607A36">
              <w:rPr>
                <w:rFonts w:ascii="Arial" w:hAnsi="Arial" w:cs="Arial"/>
                <w:b/>
                <w:bCs/>
                <w:sz w:val="24"/>
                <w:szCs w:val="24"/>
              </w:rPr>
              <w:t>Number of interventions anticipated</w:t>
            </w:r>
          </w:p>
        </w:tc>
      </w:tr>
      <w:tr w:rsidR="00607A36" w:rsidRPr="00607A36" w14:paraId="4660D349" w14:textId="56FE89A2" w:rsidTr="005C2DEB">
        <w:tc>
          <w:tcPr>
            <w:tcW w:w="2688" w:type="dxa"/>
          </w:tcPr>
          <w:p w14:paraId="5626C7E7" w14:textId="77777777" w:rsidR="00080E12" w:rsidRPr="00607A36" w:rsidRDefault="00080E12" w:rsidP="004252F9">
            <w:pPr>
              <w:tabs>
                <w:tab w:val="left" w:pos="142"/>
              </w:tabs>
              <w:rPr>
                <w:rFonts w:ascii="Arial" w:hAnsi="Arial" w:cs="Arial"/>
                <w:b/>
                <w:bCs/>
                <w:sz w:val="24"/>
                <w:szCs w:val="24"/>
              </w:rPr>
            </w:pPr>
            <w:r w:rsidRPr="00607A36">
              <w:rPr>
                <w:rFonts w:ascii="Arial" w:hAnsi="Arial" w:cs="Arial"/>
                <w:b/>
                <w:bCs/>
                <w:sz w:val="24"/>
                <w:szCs w:val="24"/>
              </w:rPr>
              <w:t>A</w:t>
            </w:r>
          </w:p>
        </w:tc>
        <w:tc>
          <w:tcPr>
            <w:tcW w:w="2552" w:type="dxa"/>
            <w:shd w:val="clear" w:color="auto" w:fill="auto"/>
          </w:tcPr>
          <w:p w14:paraId="28CFC90D" w14:textId="77777777" w:rsidR="00080E12" w:rsidRPr="00607A36" w:rsidRDefault="00080E12" w:rsidP="00827C47">
            <w:pPr>
              <w:tabs>
                <w:tab w:val="left" w:pos="142"/>
              </w:tabs>
              <w:jc w:val="center"/>
              <w:rPr>
                <w:rFonts w:ascii="Arial" w:hAnsi="Arial" w:cs="Arial"/>
                <w:sz w:val="24"/>
                <w:szCs w:val="24"/>
              </w:rPr>
            </w:pPr>
            <w:r w:rsidRPr="00607A36">
              <w:rPr>
                <w:rFonts w:ascii="Arial" w:hAnsi="Arial" w:cs="Arial"/>
                <w:sz w:val="24"/>
                <w:szCs w:val="24"/>
              </w:rPr>
              <w:t>0</w:t>
            </w:r>
          </w:p>
        </w:tc>
        <w:tc>
          <w:tcPr>
            <w:tcW w:w="2552" w:type="dxa"/>
          </w:tcPr>
          <w:p w14:paraId="7DF2F75F" w14:textId="415EBA2E" w:rsidR="00080E12" w:rsidRPr="00607A36" w:rsidRDefault="00080E12" w:rsidP="00827C47">
            <w:pPr>
              <w:tabs>
                <w:tab w:val="left" w:pos="142"/>
              </w:tabs>
              <w:jc w:val="center"/>
              <w:rPr>
                <w:rFonts w:ascii="Arial" w:hAnsi="Arial" w:cs="Arial"/>
                <w:sz w:val="24"/>
                <w:szCs w:val="24"/>
              </w:rPr>
            </w:pPr>
            <w:r w:rsidRPr="00607A36">
              <w:rPr>
                <w:rFonts w:ascii="Arial" w:hAnsi="Arial" w:cs="Arial"/>
                <w:sz w:val="24"/>
                <w:szCs w:val="24"/>
              </w:rPr>
              <w:t>0</w:t>
            </w:r>
          </w:p>
        </w:tc>
      </w:tr>
      <w:tr w:rsidR="00607A36" w:rsidRPr="00607A36" w14:paraId="1F550814" w14:textId="6D08EA73" w:rsidTr="005C2DEB">
        <w:tc>
          <w:tcPr>
            <w:tcW w:w="2688" w:type="dxa"/>
          </w:tcPr>
          <w:p w14:paraId="0B967003" w14:textId="77777777" w:rsidR="00080E12" w:rsidRPr="00607A36" w:rsidRDefault="00080E12" w:rsidP="004252F9">
            <w:pPr>
              <w:tabs>
                <w:tab w:val="left" w:pos="142"/>
              </w:tabs>
              <w:rPr>
                <w:rFonts w:ascii="Arial" w:hAnsi="Arial" w:cs="Arial"/>
                <w:b/>
                <w:bCs/>
                <w:sz w:val="24"/>
                <w:szCs w:val="24"/>
              </w:rPr>
            </w:pPr>
            <w:r w:rsidRPr="00607A36">
              <w:rPr>
                <w:rFonts w:ascii="Arial" w:hAnsi="Arial" w:cs="Arial"/>
                <w:b/>
                <w:bCs/>
                <w:sz w:val="24"/>
                <w:szCs w:val="24"/>
              </w:rPr>
              <w:t>B</w:t>
            </w:r>
          </w:p>
        </w:tc>
        <w:tc>
          <w:tcPr>
            <w:tcW w:w="2552" w:type="dxa"/>
            <w:shd w:val="clear" w:color="auto" w:fill="auto"/>
          </w:tcPr>
          <w:p w14:paraId="2553EA6C" w14:textId="262962E6" w:rsidR="00080E12" w:rsidRPr="00607A36" w:rsidRDefault="00080E12" w:rsidP="00827C47">
            <w:pPr>
              <w:tabs>
                <w:tab w:val="left" w:pos="142"/>
              </w:tabs>
              <w:jc w:val="center"/>
              <w:rPr>
                <w:rFonts w:ascii="Arial" w:hAnsi="Arial" w:cs="Arial"/>
                <w:sz w:val="24"/>
                <w:szCs w:val="24"/>
              </w:rPr>
            </w:pPr>
            <w:r w:rsidRPr="00607A36">
              <w:rPr>
                <w:rFonts w:ascii="Arial" w:hAnsi="Arial" w:cs="Arial"/>
                <w:sz w:val="24"/>
                <w:szCs w:val="24"/>
              </w:rPr>
              <w:t>40</w:t>
            </w:r>
          </w:p>
        </w:tc>
        <w:tc>
          <w:tcPr>
            <w:tcW w:w="2552" w:type="dxa"/>
          </w:tcPr>
          <w:p w14:paraId="0A173032" w14:textId="4E81E454" w:rsidR="00080E12" w:rsidRPr="00607A36" w:rsidRDefault="00080E12" w:rsidP="00827C47">
            <w:pPr>
              <w:tabs>
                <w:tab w:val="left" w:pos="142"/>
              </w:tabs>
              <w:jc w:val="center"/>
              <w:rPr>
                <w:rFonts w:ascii="Arial" w:hAnsi="Arial" w:cs="Arial"/>
                <w:sz w:val="24"/>
                <w:szCs w:val="24"/>
              </w:rPr>
            </w:pPr>
            <w:r w:rsidRPr="00607A36">
              <w:rPr>
                <w:rFonts w:ascii="Arial" w:hAnsi="Arial" w:cs="Arial"/>
                <w:sz w:val="24"/>
                <w:szCs w:val="24"/>
              </w:rPr>
              <w:t>40</w:t>
            </w:r>
          </w:p>
        </w:tc>
      </w:tr>
      <w:tr w:rsidR="00607A36" w:rsidRPr="00607A36" w14:paraId="6439C2DC" w14:textId="36A0AFBA" w:rsidTr="005C2DEB">
        <w:tc>
          <w:tcPr>
            <w:tcW w:w="2688" w:type="dxa"/>
          </w:tcPr>
          <w:p w14:paraId="1C23AEC0" w14:textId="77777777" w:rsidR="00080E12" w:rsidRPr="00607A36" w:rsidRDefault="00080E12" w:rsidP="004252F9">
            <w:pPr>
              <w:tabs>
                <w:tab w:val="left" w:pos="142"/>
              </w:tabs>
              <w:rPr>
                <w:rFonts w:ascii="Arial" w:hAnsi="Arial" w:cs="Arial"/>
                <w:b/>
                <w:bCs/>
                <w:sz w:val="24"/>
                <w:szCs w:val="24"/>
              </w:rPr>
            </w:pPr>
            <w:r w:rsidRPr="00607A36">
              <w:rPr>
                <w:rFonts w:ascii="Arial" w:hAnsi="Arial" w:cs="Arial"/>
                <w:b/>
                <w:bCs/>
                <w:sz w:val="24"/>
                <w:szCs w:val="24"/>
              </w:rPr>
              <w:t>C</w:t>
            </w:r>
          </w:p>
        </w:tc>
        <w:tc>
          <w:tcPr>
            <w:tcW w:w="2552" w:type="dxa"/>
            <w:shd w:val="clear" w:color="auto" w:fill="auto"/>
          </w:tcPr>
          <w:p w14:paraId="1FF3BA2B" w14:textId="1E8A08A6" w:rsidR="00080E12" w:rsidRPr="00607A36" w:rsidRDefault="00080E12" w:rsidP="00827C47">
            <w:pPr>
              <w:tabs>
                <w:tab w:val="left" w:pos="142"/>
              </w:tabs>
              <w:jc w:val="center"/>
              <w:rPr>
                <w:rFonts w:ascii="Arial" w:hAnsi="Arial" w:cs="Arial"/>
                <w:sz w:val="24"/>
                <w:szCs w:val="24"/>
              </w:rPr>
            </w:pPr>
            <w:r w:rsidRPr="00607A36">
              <w:rPr>
                <w:rFonts w:ascii="Arial" w:hAnsi="Arial" w:cs="Arial"/>
                <w:sz w:val="24"/>
                <w:szCs w:val="24"/>
              </w:rPr>
              <w:t>137</w:t>
            </w:r>
          </w:p>
        </w:tc>
        <w:tc>
          <w:tcPr>
            <w:tcW w:w="2552" w:type="dxa"/>
          </w:tcPr>
          <w:p w14:paraId="4D8249F0" w14:textId="2A53B793" w:rsidR="00080E12" w:rsidRPr="00607A36" w:rsidRDefault="00080E12" w:rsidP="00827C47">
            <w:pPr>
              <w:tabs>
                <w:tab w:val="left" w:pos="142"/>
              </w:tabs>
              <w:jc w:val="center"/>
              <w:rPr>
                <w:rFonts w:ascii="Arial" w:hAnsi="Arial" w:cs="Arial"/>
                <w:sz w:val="24"/>
                <w:szCs w:val="24"/>
              </w:rPr>
            </w:pPr>
            <w:r w:rsidRPr="00607A36">
              <w:rPr>
                <w:rFonts w:ascii="Arial" w:hAnsi="Arial" w:cs="Arial"/>
                <w:sz w:val="24"/>
                <w:szCs w:val="24"/>
              </w:rPr>
              <w:t>137</w:t>
            </w:r>
          </w:p>
        </w:tc>
      </w:tr>
      <w:tr w:rsidR="00607A36" w:rsidRPr="00607A36" w14:paraId="7DC186EB" w14:textId="1A5B4E16" w:rsidTr="005C2DEB">
        <w:tc>
          <w:tcPr>
            <w:tcW w:w="2688" w:type="dxa"/>
          </w:tcPr>
          <w:p w14:paraId="16F55774" w14:textId="77777777" w:rsidR="00080E12" w:rsidRPr="00607A36" w:rsidRDefault="00080E12" w:rsidP="004252F9">
            <w:pPr>
              <w:tabs>
                <w:tab w:val="left" w:pos="142"/>
              </w:tabs>
              <w:rPr>
                <w:rFonts w:ascii="Arial" w:hAnsi="Arial" w:cs="Arial"/>
                <w:b/>
                <w:bCs/>
                <w:sz w:val="24"/>
                <w:szCs w:val="24"/>
              </w:rPr>
            </w:pPr>
            <w:r w:rsidRPr="00607A36">
              <w:rPr>
                <w:rFonts w:ascii="Arial" w:hAnsi="Arial" w:cs="Arial"/>
                <w:b/>
                <w:bCs/>
                <w:sz w:val="24"/>
                <w:szCs w:val="24"/>
              </w:rPr>
              <w:t>D</w:t>
            </w:r>
          </w:p>
        </w:tc>
        <w:tc>
          <w:tcPr>
            <w:tcW w:w="2552" w:type="dxa"/>
            <w:shd w:val="clear" w:color="auto" w:fill="auto"/>
          </w:tcPr>
          <w:p w14:paraId="5D28B556" w14:textId="71EC00C9" w:rsidR="00080E12" w:rsidRPr="00607A36" w:rsidRDefault="00080E12" w:rsidP="00827C47">
            <w:pPr>
              <w:tabs>
                <w:tab w:val="left" w:pos="142"/>
              </w:tabs>
              <w:jc w:val="center"/>
              <w:rPr>
                <w:rFonts w:ascii="Arial" w:hAnsi="Arial" w:cs="Arial"/>
                <w:sz w:val="24"/>
                <w:szCs w:val="24"/>
              </w:rPr>
            </w:pPr>
            <w:r w:rsidRPr="00607A36">
              <w:rPr>
                <w:rFonts w:ascii="Arial" w:hAnsi="Arial" w:cs="Arial"/>
                <w:sz w:val="24"/>
                <w:szCs w:val="24"/>
              </w:rPr>
              <w:t xml:space="preserve">268 </w:t>
            </w:r>
          </w:p>
        </w:tc>
        <w:tc>
          <w:tcPr>
            <w:tcW w:w="2552" w:type="dxa"/>
          </w:tcPr>
          <w:p w14:paraId="3BCF69ED" w14:textId="77D85335" w:rsidR="00080E12" w:rsidRPr="00607A36" w:rsidRDefault="00080E12" w:rsidP="00827C47">
            <w:pPr>
              <w:tabs>
                <w:tab w:val="left" w:pos="142"/>
              </w:tabs>
              <w:jc w:val="center"/>
              <w:rPr>
                <w:rFonts w:ascii="Arial" w:hAnsi="Arial" w:cs="Arial"/>
                <w:sz w:val="24"/>
                <w:szCs w:val="24"/>
              </w:rPr>
            </w:pPr>
            <w:r w:rsidRPr="00607A36">
              <w:rPr>
                <w:rFonts w:ascii="Arial" w:hAnsi="Arial" w:cs="Arial"/>
                <w:sz w:val="24"/>
                <w:szCs w:val="24"/>
              </w:rPr>
              <w:t>134</w:t>
            </w:r>
          </w:p>
        </w:tc>
      </w:tr>
      <w:tr w:rsidR="00607A36" w:rsidRPr="00607A36" w14:paraId="61F111EF" w14:textId="1F1F6AF6" w:rsidTr="005C2DEB">
        <w:tc>
          <w:tcPr>
            <w:tcW w:w="2688" w:type="dxa"/>
          </w:tcPr>
          <w:p w14:paraId="0461EE0B" w14:textId="77777777" w:rsidR="00080E12" w:rsidRPr="00607A36" w:rsidRDefault="00080E12" w:rsidP="004252F9">
            <w:pPr>
              <w:tabs>
                <w:tab w:val="left" w:pos="142"/>
              </w:tabs>
              <w:rPr>
                <w:rFonts w:ascii="Arial" w:hAnsi="Arial" w:cs="Arial"/>
                <w:b/>
                <w:bCs/>
                <w:sz w:val="24"/>
                <w:szCs w:val="24"/>
              </w:rPr>
            </w:pPr>
            <w:r w:rsidRPr="00607A36">
              <w:rPr>
                <w:rFonts w:ascii="Arial" w:hAnsi="Arial" w:cs="Arial"/>
                <w:b/>
                <w:bCs/>
                <w:sz w:val="24"/>
                <w:szCs w:val="24"/>
              </w:rPr>
              <w:t>E</w:t>
            </w:r>
          </w:p>
        </w:tc>
        <w:tc>
          <w:tcPr>
            <w:tcW w:w="2552" w:type="dxa"/>
            <w:shd w:val="clear" w:color="auto" w:fill="auto"/>
          </w:tcPr>
          <w:p w14:paraId="3BF5DB76" w14:textId="1B5BEE89" w:rsidR="00080E12" w:rsidRPr="00607A36" w:rsidRDefault="00080E12" w:rsidP="001C4637">
            <w:pPr>
              <w:tabs>
                <w:tab w:val="left" w:pos="142"/>
              </w:tabs>
              <w:jc w:val="center"/>
              <w:rPr>
                <w:rFonts w:ascii="Arial" w:hAnsi="Arial" w:cs="Arial"/>
                <w:sz w:val="24"/>
                <w:szCs w:val="24"/>
              </w:rPr>
            </w:pPr>
            <w:r w:rsidRPr="00607A36">
              <w:rPr>
                <w:rFonts w:ascii="Arial" w:hAnsi="Arial" w:cs="Arial"/>
                <w:sz w:val="24"/>
                <w:szCs w:val="24"/>
              </w:rPr>
              <w:t xml:space="preserve">318 </w:t>
            </w:r>
          </w:p>
        </w:tc>
        <w:tc>
          <w:tcPr>
            <w:tcW w:w="2552" w:type="dxa"/>
          </w:tcPr>
          <w:p w14:paraId="13572C3F" w14:textId="37D927D2" w:rsidR="00080E12" w:rsidRPr="00607A36" w:rsidRDefault="00080E12" w:rsidP="00CE1430">
            <w:pPr>
              <w:tabs>
                <w:tab w:val="left" w:pos="142"/>
              </w:tabs>
              <w:jc w:val="center"/>
              <w:rPr>
                <w:rFonts w:ascii="Arial" w:hAnsi="Arial" w:cs="Arial"/>
                <w:sz w:val="24"/>
                <w:szCs w:val="24"/>
              </w:rPr>
            </w:pPr>
            <w:r w:rsidRPr="00607A36">
              <w:rPr>
                <w:rFonts w:ascii="Arial" w:hAnsi="Arial" w:cs="Arial"/>
                <w:sz w:val="24"/>
                <w:szCs w:val="24"/>
              </w:rPr>
              <w:t xml:space="preserve">44  </w:t>
            </w:r>
          </w:p>
        </w:tc>
      </w:tr>
      <w:tr w:rsidR="00607A36" w:rsidRPr="00607A36" w14:paraId="22A2FA86" w14:textId="12492E4D" w:rsidTr="005C2DEB">
        <w:tc>
          <w:tcPr>
            <w:tcW w:w="2688" w:type="dxa"/>
          </w:tcPr>
          <w:p w14:paraId="7849F661" w14:textId="0F29D982" w:rsidR="00080E12" w:rsidRPr="00607A36" w:rsidRDefault="00080E12" w:rsidP="004252F9">
            <w:pPr>
              <w:tabs>
                <w:tab w:val="left" w:pos="142"/>
              </w:tabs>
              <w:rPr>
                <w:rFonts w:ascii="Arial" w:hAnsi="Arial" w:cs="Arial"/>
                <w:b/>
                <w:bCs/>
                <w:sz w:val="24"/>
                <w:szCs w:val="24"/>
              </w:rPr>
            </w:pPr>
            <w:r w:rsidRPr="00607A36">
              <w:rPr>
                <w:rFonts w:ascii="Arial" w:hAnsi="Arial" w:cs="Arial"/>
                <w:b/>
                <w:bCs/>
                <w:sz w:val="24"/>
                <w:szCs w:val="24"/>
              </w:rPr>
              <w:t>Unrated new businesses as at 31.3.23 carried over</w:t>
            </w:r>
          </w:p>
        </w:tc>
        <w:tc>
          <w:tcPr>
            <w:tcW w:w="2552" w:type="dxa"/>
            <w:shd w:val="clear" w:color="auto" w:fill="auto"/>
          </w:tcPr>
          <w:p w14:paraId="487DF168" w14:textId="538A0C78" w:rsidR="00080E12" w:rsidRPr="00607A36" w:rsidRDefault="00080E12" w:rsidP="00EF7636">
            <w:pPr>
              <w:tabs>
                <w:tab w:val="left" w:pos="142"/>
              </w:tabs>
              <w:jc w:val="center"/>
              <w:rPr>
                <w:rFonts w:ascii="Arial" w:hAnsi="Arial" w:cs="Arial"/>
                <w:sz w:val="24"/>
                <w:szCs w:val="24"/>
              </w:rPr>
            </w:pPr>
            <w:r w:rsidRPr="00607A36">
              <w:rPr>
                <w:rFonts w:ascii="Arial" w:hAnsi="Arial" w:cs="Arial"/>
                <w:sz w:val="24"/>
                <w:szCs w:val="24"/>
              </w:rPr>
              <w:t>67</w:t>
            </w:r>
          </w:p>
        </w:tc>
        <w:tc>
          <w:tcPr>
            <w:tcW w:w="2552" w:type="dxa"/>
          </w:tcPr>
          <w:p w14:paraId="1C820968" w14:textId="41A7A1E0" w:rsidR="00080E12" w:rsidRPr="00607A36" w:rsidRDefault="00080E12" w:rsidP="00EF7636">
            <w:pPr>
              <w:tabs>
                <w:tab w:val="left" w:pos="142"/>
              </w:tabs>
              <w:jc w:val="center"/>
              <w:rPr>
                <w:rFonts w:ascii="Arial" w:hAnsi="Arial" w:cs="Arial"/>
                <w:sz w:val="24"/>
                <w:szCs w:val="24"/>
              </w:rPr>
            </w:pPr>
            <w:r w:rsidRPr="00607A36">
              <w:rPr>
                <w:rFonts w:ascii="Arial" w:hAnsi="Arial" w:cs="Arial"/>
                <w:sz w:val="24"/>
                <w:szCs w:val="24"/>
              </w:rPr>
              <w:t>67</w:t>
            </w:r>
          </w:p>
        </w:tc>
      </w:tr>
      <w:tr w:rsidR="00080E12" w:rsidRPr="00607A36" w14:paraId="276C9D08" w14:textId="43AF8E8F" w:rsidTr="005C2DEB">
        <w:tc>
          <w:tcPr>
            <w:tcW w:w="2688" w:type="dxa"/>
          </w:tcPr>
          <w:p w14:paraId="6171B50E" w14:textId="77777777" w:rsidR="00080E12" w:rsidRPr="00607A36" w:rsidRDefault="00080E12" w:rsidP="004252F9">
            <w:pPr>
              <w:tabs>
                <w:tab w:val="left" w:pos="142"/>
              </w:tabs>
              <w:rPr>
                <w:rFonts w:ascii="Arial" w:hAnsi="Arial" w:cs="Arial"/>
                <w:b/>
                <w:bCs/>
                <w:sz w:val="24"/>
                <w:szCs w:val="24"/>
              </w:rPr>
            </w:pPr>
            <w:r w:rsidRPr="00607A36">
              <w:rPr>
                <w:rFonts w:ascii="Arial" w:hAnsi="Arial" w:cs="Arial"/>
                <w:b/>
                <w:bCs/>
                <w:sz w:val="24"/>
                <w:szCs w:val="24"/>
              </w:rPr>
              <w:t>Total Due</w:t>
            </w:r>
          </w:p>
        </w:tc>
        <w:tc>
          <w:tcPr>
            <w:tcW w:w="2552" w:type="dxa"/>
            <w:shd w:val="clear" w:color="auto" w:fill="auto"/>
          </w:tcPr>
          <w:p w14:paraId="623BB3C6" w14:textId="61245B87" w:rsidR="00080E12" w:rsidRPr="00607A36" w:rsidRDefault="00080E12" w:rsidP="00827C47">
            <w:pPr>
              <w:tabs>
                <w:tab w:val="left" w:pos="142"/>
              </w:tabs>
              <w:jc w:val="center"/>
              <w:rPr>
                <w:rFonts w:ascii="Arial" w:hAnsi="Arial" w:cs="Arial"/>
                <w:b/>
                <w:bCs/>
                <w:sz w:val="24"/>
                <w:szCs w:val="24"/>
              </w:rPr>
            </w:pPr>
            <w:r w:rsidRPr="00607A36">
              <w:rPr>
                <w:rFonts w:ascii="Arial" w:hAnsi="Arial" w:cs="Arial"/>
                <w:b/>
                <w:bCs/>
                <w:sz w:val="24"/>
                <w:szCs w:val="24"/>
              </w:rPr>
              <w:t>507</w:t>
            </w:r>
          </w:p>
        </w:tc>
        <w:tc>
          <w:tcPr>
            <w:tcW w:w="2552" w:type="dxa"/>
          </w:tcPr>
          <w:p w14:paraId="40FCCB22" w14:textId="1590BCAB" w:rsidR="00080E12" w:rsidRPr="00607A36" w:rsidRDefault="00080E12" w:rsidP="00827C47">
            <w:pPr>
              <w:tabs>
                <w:tab w:val="left" w:pos="142"/>
              </w:tabs>
              <w:jc w:val="center"/>
              <w:rPr>
                <w:rFonts w:ascii="Arial" w:hAnsi="Arial" w:cs="Arial"/>
                <w:b/>
                <w:bCs/>
                <w:sz w:val="24"/>
                <w:szCs w:val="24"/>
              </w:rPr>
            </w:pPr>
            <w:r w:rsidRPr="00607A36">
              <w:rPr>
                <w:rFonts w:ascii="Arial" w:hAnsi="Arial" w:cs="Arial"/>
                <w:b/>
                <w:bCs/>
                <w:sz w:val="24"/>
                <w:szCs w:val="24"/>
              </w:rPr>
              <w:t>422</w:t>
            </w:r>
          </w:p>
        </w:tc>
      </w:tr>
    </w:tbl>
    <w:p w14:paraId="0CD0F72E" w14:textId="77777777" w:rsidR="00B14903" w:rsidRPr="00607A36" w:rsidRDefault="00B14903" w:rsidP="00B14903">
      <w:pPr>
        <w:tabs>
          <w:tab w:val="left" w:pos="142"/>
        </w:tabs>
        <w:ind w:left="851"/>
        <w:rPr>
          <w:rFonts w:ascii="Arial" w:hAnsi="Arial" w:cs="Arial"/>
          <w:b/>
          <w:bCs/>
          <w:sz w:val="24"/>
          <w:szCs w:val="24"/>
        </w:rPr>
      </w:pPr>
    </w:p>
    <w:p w14:paraId="47A746D3" w14:textId="679C6BE7" w:rsidR="00B14903" w:rsidRPr="00607A36" w:rsidRDefault="00B14903" w:rsidP="00A96B93">
      <w:pPr>
        <w:tabs>
          <w:tab w:val="left" w:pos="142"/>
        </w:tabs>
        <w:ind w:left="851"/>
        <w:jc w:val="both"/>
        <w:rPr>
          <w:rFonts w:ascii="Arial" w:hAnsi="Arial" w:cs="Arial"/>
          <w:sz w:val="24"/>
          <w:szCs w:val="24"/>
        </w:rPr>
      </w:pPr>
      <w:r w:rsidRPr="00607A36">
        <w:rPr>
          <w:rFonts w:ascii="Arial" w:hAnsi="Arial" w:cs="Arial"/>
          <w:sz w:val="24"/>
          <w:szCs w:val="24"/>
        </w:rPr>
        <w:t xml:space="preserve">In </w:t>
      </w:r>
      <w:r w:rsidR="00942347" w:rsidRPr="00607A36">
        <w:rPr>
          <w:rFonts w:ascii="Arial" w:hAnsi="Arial" w:cs="Arial"/>
          <w:sz w:val="24"/>
          <w:szCs w:val="24"/>
        </w:rPr>
        <w:t>addition,</w:t>
      </w:r>
      <w:r w:rsidRPr="00607A36">
        <w:rPr>
          <w:rFonts w:ascii="Arial" w:hAnsi="Arial" w:cs="Arial"/>
          <w:sz w:val="24"/>
          <w:szCs w:val="24"/>
        </w:rPr>
        <w:t xml:space="preserve"> it is </w:t>
      </w:r>
      <w:r w:rsidR="009148C2" w:rsidRPr="00607A36">
        <w:rPr>
          <w:rFonts w:ascii="Arial" w:hAnsi="Arial" w:cs="Arial"/>
          <w:sz w:val="24"/>
          <w:szCs w:val="24"/>
        </w:rPr>
        <w:t xml:space="preserve">anticipated </w:t>
      </w:r>
      <w:r w:rsidRPr="00607A36">
        <w:rPr>
          <w:rFonts w:ascii="Arial" w:hAnsi="Arial" w:cs="Arial"/>
          <w:sz w:val="24"/>
          <w:szCs w:val="24"/>
        </w:rPr>
        <w:t xml:space="preserve">that </w:t>
      </w:r>
      <w:r w:rsidR="009148C2" w:rsidRPr="00607A36">
        <w:rPr>
          <w:rFonts w:ascii="Arial" w:hAnsi="Arial" w:cs="Arial"/>
          <w:sz w:val="24"/>
          <w:szCs w:val="24"/>
        </w:rPr>
        <w:t xml:space="preserve">the Service will receive </w:t>
      </w:r>
      <w:r w:rsidRPr="00607A36">
        <w:rPr>
          <w:rFonts w:ascii="Arial" w:hAnsi="Arial" w:cs="Arial"/>
          <w:sz w:val="24"/>
          <w:szCs w:val="24"/>
        </w:rPr>
        <w:t>approximately</w:t>
      </w:r>
      <w:r w:rsidR="00AC60DF" w:rsidRPr="00607A36">
        <w:rPr>
          <w:rFonts w:ascii="Arial" w:hAnsi="Arial" w:cs="Arial"/>
          <w:sz w:val="24"/>
          <w:szCs w:val="24"/>
        </w:rPr>
        <w:t xml:space="preserve"> 1</w:t>
      </w:r>
      <w:r w:rsidR="00080E12" w:rsidRPr="00607A36">
        <w:rPr>
          <w:rFonts w:ascii="Arial" w:hAnsi="Arial" w:cs="Arial"/>
          <w:sz w:val="24"/>
          <w:szCs w:val="24"/>
        </w:rPr>
        <w:t>2</w:t>
      </w:r>
      <w:r w:rsidR="00AC60DF" w:rsidRPr="00607A36">
        <w:rPr>
          <w:rFonts w:ascii="Arial" w:hAnsi="Arial" w:cs="Arial"/>
          <w:sz w:val="24"/>
          <w:szCs w:val="24"/>
        </w:rPr>
        <w:t xml:space="preserve">0 </w:t>
      </w:r>
      <w:r w:rsidRPr="00607A36">
        <w:rPr>
          <w:rFonts w:ascii="Arial" w:hAnsi="Arial" w:cs="Arial"/>
          <w:sz w:val="24"/>
          <w:szCs w:val="24"/>
        </w:rPr>
        <w:t xml:space="preserve">new </w:t>
      </w:r>
      <w:r w:rsidR="00080E12" w:rsidRPr="00607A36">
        <w:rPr>
          <w:rFonts w:ascii="Arial" w:hAnsi="Arial" w:cs="Arial"/>
          <w:sz w:val="24"/>
          <w:szCs w:val="24"/>
        </w:rPr>
        <w:t xml:space="preserve">or amended </w:t>
      </w:r>
      <w:r w:rsidRPr="00607A36">
        <w:rPr>
          <w:rFonts w:ascii="Arial" w:hAnsi="Arial" w:cs="Arial"/>
          <w:sz w:val="24"/>
          <w:szCs w:val="24"/>
        </w:rPr>
        <w:t>Food Premises Registrations</w:t>
      </w:r>
      <w:r w:rsidR="00080E12" w:rsidRPr="00607A36">
        <w:rPr>
          <w:rFonts w:ascii="Arial" w:hAnsi="Arial" w:cs="Arial"/>
          <w:sz w:val="24"/>
          <w:szCs w:val="24"/>
        </w:rPr>
        <w:t xml:space="preserve"> </w:t>
      </w:r>
      <w:r w:rsidR="00F0292D" w:rsidRPr="00607A36">
        <w:rPr>
          <w:rFonts w:ascii="Arial" w:hAnsi="Arial" w:cs="Arial"/>
          <w:sz w:val="24"/>
          <w:szCs w:val="24"/>
        </w:rPr>
        <w:t xml:space="preserve">in </w:t>
      </w:r>
      <w:r w:rsidR="002458AE" w:rsidRPr="00607A36">
        <w:rPr>
          <w:rFonts w:ascii="Arial" w:hAnsi="Arial" w:cs="Arial"/>
          <w:sz w:val="24"/>
          <w:szCs w:val="24"/>
        </w:rPr>
        <w:t>202</w:t>
      </w:r>
      <w:r w:rsidR="00080E12" w:rsidRPr="00607A36">
        <w:rPr>
          <w:rFonts w:ascii="Arial" w:hAnsi="Arial" w:cs="Arial"/>
          <w:sz w:val="24"/>
          <w:szCs w:val="24"/>
        </w:rPr>
        <w:t>3</w:t>
      </w:r>
      <w:r w:rsidR="002458AE" w:rsidRPr="00607A36">
        <w:rPr>
          <w:rFonts w:ascii="Arial" w:hAnsi="Arial" w:cs="Arial"/>
          <w:sz w:val="24"/>
          <w:szCs w:val="24"/>
        </w:rPr>
        <w:t>-2</w:t>
      </w:r>
      <w:r w:rsidR="00080E12" w:rsidRPr="00607A36">
        <w:rPr>
          <w:rFonts w:ascii="Arial" w:hAnsi="Arial" w:cs="Arial"/>
          <w:sz w:val="24"/>
          <w:szCs w:val="24"/>
        </w:rPr>
        <w:t>4</w:t>
      </w:r>
      <w:r w:rsidRPr="00607A36">
        <w:rPr>
          <w:rFonts w:ascii="Arial" w:hAnsi="Arial" w:cs="Arial"/>
          <w:sz w:val="24"/>
          <w:szCs w:val="24"/>
        </w:rPr>
        <w:t>,</w:t>
      </w:r>
      <w:r w:rsidR="009148C2" w:rsidRPr="00607A36">
        <w:rPr>
          <w:rFonts w:ascii="Arial" w:hAnsi="Arial" w:cs="Arial"/>
          <w:sz w:val="24"/>
          <w:szCs w:val="24"/>
        </w:rPr>
        <w:t xml:space="preserve"> </w:t>
      </w:r>
      <w:r w:rsidR="003E5336" w:rsidRPr="00607A36">
        <w:rPr>
          <w:rFonts w:ascii="Arial" w:hAnsi="Arial" w:cs="Arial"/>
          <w:sz w:val="24"/>
          <w:szCs w:val="24"/>
        </w:rPr>
        <w:t>because of</w:t>
      </w:r>
      <w:r w:rsidRPr="00607A36">
        <w:rPr>
          <w:rFonts w:ascii="Arial" w:hAnsi="Arial" w:cs="Arial"/>
          <w:sz w:val="24"/>
          <w:szCs w:val="24"/>
        </w:rPr>
        <w:t xml:space="preserve"> changes to ownership and new businesses opening. </w:t>
      </w:r>
      <w:r w:rsidR="000F2C58">
        <w:rPr>
          <w:rFonts w:ascii="Arial" w:hAnsi="Arial" w:cs="Arial"/>
          <w:sz w:val="24"/>
          <w:szCs w:val="24"/>
        </w:rPr>
        <w:t xml:space="preserve"> </w:t>
      </w:r>
      <w:r w:rsidRPr="00607A36">
        <w:rPr>
          <w:rFonts w:ascii="Arial" w:hAnsi="Arial" w:cs="Arial"/>
          <w:sz w:val="24"/>
          <w:szCs w:val="24"/>
        </w:rPr>
        <w:t xml:space="preserve">The team aim to </w:t>
      </w:r>
      <w:r w:rsidR="0002569B" w:rsidRPr="00607A36">
        <w:rPr>
          <w:rFonts w:ascii="Arial" w:hAnsi="Arial" w:cs="Arial"/>
          <w:sz w:val="24"/>
          <w:szCs w:val="24"/>
        </w:rPr>
        <w:t>assess/</w:t>
      </w:r>
      <w:r w:rsidRPr="00607A36">
        <w:rPr>
          <w:rFonts w:ascii="Arial" w:hAnsi="Arial" w:cs="Arial"/>
          <w:sz w:val="24"/>
          <w:szCs w:val="24"/>
        </w:rPr>
        <w:t xml:space="preserve">inspect these </w:t>
      </w:r>
      <w:r w:rsidR="009148C2" w:rsidRPr="00607A36">
        <w:rPr>
          <w:rFonts w:ascii="Arial" w:hAnsi="Arial" w:cs="Arial"/>
          <w:sz w:val="24"/>
          <w:szCs w:val="24"/>
        </w:rPr>
        <w:t xml:space="preserve">businesses </w:t>
      </w:r>
      <w:r w:rsidRPr="00607A36">
        <w:rPr>
          <w:rFonts w:ascii="Arial" w:hAnsi="Arial" w:cs="Arial"/>
          <w:sz w:val="24"/>
          <w:szCs w:val="24"/>
        </w:rPr>
        <w:t>within 28 days of receiving the application, or 56 days in the case of low</w:t>
      </w:r>
      <w:r w:rsidR="0064742C" w:rsidRPr="00607A36">
        <w:rPr>
          <w:rFonts w:ascii="Arial" w:hAnsi="Arial" w:cs="Arial"/>
          <w:sz w:val="24"/>
          <w:szCs w:val="24"/>
        </w:rPr>
        <w:t>-</w:t>
      </w:r>
      <w:r w:rsidRPr="00607A36">
        <w:rPr>
          <w:rFonts w:ascii="Arial" w:hAnsi="Arial" w:cs="Arial"/>
          <w:sz w:val="24"/>
          <w:szCs w:val="24"/>
        </w:rPr>
        <w:t>risk activities.</w:t>
      </w:r>
    </w:p>
    <w:p w14:paraId="7754DF72" w14:textId="77777777" w:rsidR="00B14903" w:rsidRPr="00607A36" w:rsidRDefault="00B14903" w:rsidP="00A96B93">
      <w:pPr>
        <w:tabs>
          <w:tab w:val="left" w:pos="142"/>
        </w:tabs>
        <w:ind w:left="851"/>
        <w:jc w:val="both"/>
        <w:rPr>
          <w:rFonts w:ascii="Arial" w:hAnsi="Arial" w:cs="Arial"/>
          <w:sz w:val="24"/>
          <w:szCs w:val="24"/>
        </w:rPr>
      </w:pPr>
    </w:p>
    <w:p w14:paraId="0E0D0D9B" w14:textId="47FBF9E5" w:rsidR="00B14903" w:rsidRPr="00607A36" w:rsidRDefault="00B14903" w:rsidP="00A96B93">
      <w:pPr>
        <w:tabs>
          <w:tab w:val="left" w:pos="142"/>
        </w:tabs>
        <w:ind w:left="851"/>
        <w:jc w:val="both"/>
        <w:rPr>
          <w:rFonts w:ascii="Arial" w:hAnsi="Arial" w:cs="Arial"/>
          <w:sz w:val="24"/>
          <w:szCs w:val="24"/>
        </w:rPr>
      </w:pPr>
      <w:r w:rsidRPr="00607A36">
        <w:rPr>
          <w:rFonts w:ascii="Arial" w:hAnsi="Arial" w:cs="Arial"/>
          <w:sz w:val="24"/>
          <w:szCs w:val="24"/>
        </w:rPr>
        <w:t xml:space="preserve">It is estimated that at least </w:t>
      </w:r>
      <w:r w:rsidR="00936782" w:rsidRPr="00607A36">
        <w:rPr>
          <w:rFonts w:ascii="Arial" w:hAnsi="Arial" w:cs="Arial"/>
          <w:sz w:val="24"/>
          <w:szCs w:val="24"/>
        </w:rPr>
        <w:t>40-50</w:t>
      </w:r>
      <w:r w:rsidRPr="00607A36">
        <w:rPr>
          <w:rFonts w:ascii="Arial" w:hAnsi="Arial" w:cs="Arial"/>
          <w:sz w:val="24"/>
          <w:szCs w:val="24"/>
        </w:rPr>
        <w:t xml:space="preserve"> revisits will be required during 202</w:t>
      </w:r>
      <w:r w:rsidR="00080E12" w:rsidRPr="00607A36">
        <w:rPr>
          <w:rFonts w:ascii="Arial" w:hAnsi="Arial" w:cs="Arial"/>
          <w:sz w:val="24"/>
          <w:szCs w:val="24"/>
        </w:rPr>
        <w:t>3</w:t>
      </w:r>
      <w:r w:rsidRPr="00607A36">
        <w:rPr>
          <w:rFonts w:ascii="Arial" w:hAnsi="Arial" w:cs="Arial"/>
          <w:sz w:val="24"/>
          <w:szCs w:val="24"/>
        </w:rPr>
        <w:t>-2</w:t>
      </w:r>
      <w:r w:rsidR="00080E12" w:rsidRPr="00607A36">
        <w:rPr>
          <w:rFonts w:ascii="Arial" w:hAnsi="Arial" w:cs="Arial"/>
          <w:sz w:val="24"/>
          <w:szCs w:val="24"/>
        </w:rPr>
        <w:t>4</w:t>
      </w:r>
      <w:r w:rsidR="00AC60DF" w:rsidRPr="00607A36">
        <w:rPr>
          <w:rFonts w:ascii="Arial" w:hAnsi="Arial" w:cs="Arial"/>
          <w:sz w:val="24"/>
          <w:szCs w:val="24"/>
        </w:rPr>
        <w:t xml:space="preserve"> based on previous years</w:t>
      </w:r>
      <w:r w:rsidR="0002569B" w:rsidRPr="00607A36">
        <w:rPr>
          <w:rFonts w:ascii="Arial" w:hAnsi="Arial" w:cs="Arial"/>
          <w:sz w:val="24"/>
          <w:szCs w:val="24"/>
        </w:rPr>
        <w:t>’</w:t>
      </w:r>
      <w:r w:rsidR="00AC60DF" w:rsidRPr="00607A36">
        <w:rPr>
          <w:rFonts w:ascii="Arial" w:hAnsi="Arial" w:cs="Arial"/>
          <w:sz w:val="24"/>
          <w:szCs w:val="24"/>
        </w:rPr>
        <w:t xml:space="preserve"> activity and approximately 5-10 food hygiene re-rating requests.</w:t>
      </w:r>
    </w:p>
    <w:p w14:paraId="25CFAA15" w14:textId="77777777" w:rsidR="00AC60DF" w:rsidRPr="00607A36" w:rsidRDefault="00AC60DF" w:rsidP="00A96B93">
      <w:pPr>
        <w:tabs>
          <w:tab w:val="left" w:pos="142"/>
        </w:tabs>
        <w:ind w:left="851"/>
        <w:jc w:val="both"/>
        <w:rPr>
          <w:rFonts w:ascii="Arial" w:hAnsi="Arial" w:cs="Arial"/>
          <w:sz w:val="24"/>
          <w:szCs w:val="24"/>
        </w:rPr>
      </w:pPr>
    </w:p>
    <w:p w14:paraId="2ABCB901" w14:textId="55806B15" w:rsidR="00B14903" w:rsidRPr="00607A36" w:rsidRDefault="00B14903" w:rsidP="00A96B93">
      <w:pPr>
        <w:tabs>
          <w:tab w:val="left" w:pos="142"/>
        </w:tabs>
        <w:ind w:left="851"/>
        <w:jc w:val="both"/>
        <w:rPr>
          <w:rFonts w:ascii="Arial" w:hAnsi="Arial" w:cs="Arial"/>
          <w:sz w:val="24"/>
          <w:szCs w:val="24"/>
        </w:rPr>
      </w:pPr>
      <w:r w:rsidRPr="00607A36">
        <w:rPr>
          <w:rFonts w:ascii="Arial" w:hAnsi="Arial" w:cs="Arial"/>
          <w:sz w:val="24"/>
          <w:szCs w:val="24"/>
        </w:rPr>
        <w:t>Visits will also be carried out following receipt of complaints from the public. In 202</w:t>
      </w:r>
      <w:r w:rsidR="00080E12" w:rsidRPr="00607A36">
        <w:rPr>
          <w:rFonts w:ascii="Arial" w:hAnsi="Arial" w:cs="Arial"/>
          <w:sz w:val="24"/>
          <w:szCs w:val="24"/>
        </w:rPr>
        <w:t>2</w:t>
      </w:r>
      <w:r w:rsidRPr="00607A36">
        <w:rPr>
          <w:rFonts w:ascii="Arial" w:hAnsi="Arial" w:cs="Arial"/>
          <w:sz w:val="24"/>
          <w:szCs w:val="24"/>
        </w:rPr>
        <w:t>-</w:t>
      </w:r>
      <w:r w:rsidR="00A334CD" w:rsidRPr="00607A36">
        <w:rPr>
          <w:rFonts w:ascii="Arial" w:hAnsi="Arial" w:cs="Arial"/>
          <w:sz w:val="24"/>
          <w:szCs w:val="24"/>
        </w:rPr>
        <w:t>23, 244</w:t>
      </w:r>
      <w:r w:rsidR="00080E12" w:rsidRPr="00607A36">
        <w:rPr>
          <w:rFonts w:ascii="Arial" w:hAnsi="Arial" w:cs="Arial"/>
          <w:sz w:val="24"/>
          <w:szCs w:val="24"/>
        </w:rPr>
        <w:t xml:space="preserve"> service requests</w:t>
      </w:r>
      <w:r w:rsidRPr="00607A36">
        <w:rPr>
          <w:rFonts w:ascii="Arial" w:hAnsi="Arial" w:cs="Arial"/>
          <w:sz w:val="24"/>
          <w:szCs w:val="24"/>
        </w:rPr>
        <w:t xml:space="preserve"> were received relating to </w:t>
      </w:r>
      <w:r w:rsidR="00080E12" w:rsidRPr="00607A36">
        <w:rPr>
          <w:rFonts w:ascii="Arial" w:hAnsi="Arial" w:cs="Arial"/>
          <w:sz w:val="24"/>
          <w:szCs w:val="24"/>
        </w:rPr>
        <w:t xml:space="preserve">food premises </w:t>
      </w:r>
      <w:r w:rsidR="003E5336" w:rsidRPr="00607A36">
        <w:rPr>
          <w:rFonts w:ascii="Arial" w:hAnsi="Arial" w:cs="Arial"/>
          <w:sz w:val="24"/>
          <w:szCs w:val="24"/>
        </w:rPr>
        <w:t>and feed</w:t>
      </w:r>
      <w:r w:rsidRPr="00607A36">
        <w:rPr>
          <w:rFonts w:ascii="Arial" w:hAnsi="Arial" w:cs="Arial"/>
          <w:sz w:val="24"/>
          <w:szCs w:val="24"/>
        </w:rPr>
        <w:t xml:space="preserve"> handling matters. </w:t>
      </w:r>
      <w:r w:rsidR="00080E12" w:rsidRPr="00607A36">
        <w:rPr>
          <w:rFonts w:ascii="Arial" w:hAnsi="Arial" w:cs="Arial"/>
          <w:sz w:val="24"/>
          <w:szCs w:val="24"/>
        </w:rPr>
        <w:t xml:space="preserve">It is </w:t>
      </w:r>
      <w:r w:rsidR="00305AAE" w:rsidRPr="00607A36">
        <w:rPr>
          <w:rFonts w:ascii="Arial" w:hAnsi="Arial" w:cs="Arial"/>
          <w:sz w:val="24"/>
          <w:szCs w:val="24"/>
        </w:rPr>
        <w:t>expected</w:t>
      </w:r>
      <w:r w:rsidR="00080E12" w:rsidRPr="00607A36">
        <w:rPr>
          <w:rFonts w:ascii="Arial" w:hAnsi="Arial" w:cs="Arial"/>
          <w:sz w:val="24"/>
          <w:szCs w:val="24"/>
        </w:rPr>
        <w:t xml:space="preserve"> that a similar number of service requests will be received in 2023-24. </w:t>
      </w:r>
    </w:p>
    <w:p w14:paraId="251218E2" w14:textId="77777777" w:rsidR="004D617A" w:rsidRPr="00607A36" w:rsidRDefault="004D617A" w:rsidP="00D97576">
      <w:pPr>
        <w:tabs>
          <w:tab w:val="left" w:pos="142"/>
        </w:tabs>
        <w:ind w:left="851"/>
        <w:rPr>
          <w:rFonts w:ascii="Arial" w:hAnsi="Arial" w:cs="Arial"/>
          <w:sz w:val="24"/>
          <w:szCs w:val="24"/>
        </w:rPr>
      </w:pPr>
    </w:p>
    <w:p w14:paraId="0529C1A1" w14:textId="29934330" w:rsidR="002B5E6E" w:rsidRPr="00607A36" w:rsidRDefault="00441FAA" w:rsidP="00A96B93">
      <w:pPr>
        <w:tabs>
          <w:tab w:val="left" w:pos="142"/>
        </w:tabs>
        <w:ind w:left="851"/>
        <w:jc w:val="both"/>
        <w:rPr>
          <w:rFonts w:ascii="Arial" w:hAnsi="Arial" w:cs="Arial"/>
          <w:sz w:val="24"/>
          <w:szCs w:val="24"/>
        </w:rPr>
      </w:pPr>
      <w:r w:rsidRPr="00607A36">
        <w:rPr>
          <w:rFonts w:ascii="Arial" w:hAnsi="Arial" w:cs="Arial"/>
          <w:sz w:val="24"/>
          <w:szCs w:val="24"/>
        </w:rPr>
        <w:t>Demand</w:t>
      </w:r>
      <w:r w:rsidR="00A23E16" w:rsidRPr="00607A36">
        <w:rPr>
          <w:rFonts w:ascii="Arial" w:hAnsi="Arial" w:cs="Arial"/>
          <w:sz w:val="24"/>
          <w:szCs w:val="24"/>
        </w:rPr>
        <w:t xml:space="preserve"> </w:t>
      </w:r>
      <w:r w:rsidR="00372D7B" w:rsidRPr="00607A36">
        <w:rPr>
          <w:rFonts w:ascii="Arial" w:hAnsi="Arial" w:cs="Arial"/>
          <w:sz w:val="24"/>
          <w:szCs w:val="24"/>
        </w:rPr>
        <w:t xml:space="preserve">in the form of </w:t>
      </w:r>
      <w:r w:rsidR="00D97576" w:rsidRPr="00607A36">
        <w:rPr>
          <w:rFonts w:ascii="Arial" w:hAnsi="Arial" w:cs="Arial"/>
          <w:sz w:val="24"/>
          <w:szCs w:val="24"/>
        </w:rPr>
        <w:t>requests for advice</w:t>
      </w:r>
      <w:r w:rsidR="00372D7B" w:rsidRPr="00607A36">
        <w:rPr>
          <w:rFonts w:ascii="Arial" w:hAnsi="Arial" w:cs="Arial"/>
          <w:sz w:val="24"/>
          <w:szCs w:val="24"/>
        </w:rPr>
        <w:t>,</w:t>
      </w:r>
      <w:r w:rsidR="00D97576" w:rsidRPr="00607A36">
        <w:rPr>
          <w:rFonts w:ascii="Arial" w:hAnsi="Arial" w:cs="Arial"/>
          <w:sz w:val="24"/>
          <w:szCs w:val="24"/>
        </w:rPr>
        <w:t xml:space="preserve"> is likely to remain stable in the current year.</w:t>
      </w:r>
      <w:r w:rsidR="00937200" w:rsidRPr="00607A36">
        <w:rPr>
          <w:rFonts w:ascii="Arial" w:hAnsi="Arial" w:cs="Arial"/>
          <w:sz w:val="24"/>
          <w:szCs w:val="24"/>
        </w:rPr>
        <w:t xml:space="preserve"> </w:t>
      </w:r>
      <w:r w:rsidR="002458AE" w:rsidRPr="00607A36">
        <w:rPr>
          <w:rFonts w:ascii="Arial" w:hAnsi="Arial" w:cs="Arial"/>
          <w:sz w:val="24"/>
          <w:szCs w:val="24"/>
        </w:rPr>
        <w:t xml:space="preserve">Business support for new and existing businesses, sign </w:t>
      </w:r>
      <w:r w:rsidR="00942347" w:rsidRPr="00607A36">
        <w:rPr>
          <w:rFonts w:ascii="Arial" w:hAnsi="Arial" w:cs="Arial"/>
          <w:sz w:val="24"/>
          <w:szCs w:val="24"/>
        </w:rPr>
        <w:t>posting,</w:t>
      </w:r>
      <w:r w:rsidR="002458AE" w:rsidRPr="00607A36">
        <w:rPr>
          <w:rFonts w:ascii="Arial" w:hAnsi="Arial" w:cs="Arial"/>
          <w:sz w:val="24"/>
          <w:szCs w:val="24"/>
        </w:rPr>
        <w:t xml:space="preserve"> </w:t>
      </w:r>
      <w:r w:rsidR="002458AE" w:rsidRPr="00607A36">
        <w:rPr>
          <w:rFonts w:ascii="Arial" w:hAnsi="Arial" w:cs="Arial"/>
          <w:sz w:val="24"/>
          <w:szCs w:val="24"/>
        </w:rPr>
        <w:lastRenderedPageBreak/>
        <w:t xml:space="preserve">and targeted advice is </w:t>
      </w:r>
      <w:r w:rsidR="00305AAE" w:rsidRPr="00607A36">
        <w:rPr>
          <w:rFonts w:ascii="Arial" w:hAnsi="Arial" w:cs="Arial"/>
          <w:sz w:val="24"/>
          <w:szCs w:val="24"/>
        </w:rPr>
        <w:t>provided free,</w:t>
      </w:r>
      <w:r w:rsidR="002458AE" w:rsidRPr="00607A36">
        <w:rPr>
          <w:rFonts w:ascii="Arial" w:hAnsi="Arial" w:cs="Arial"/>
          <w:sz w:val="24"/>
          <w:szCs w:val="24"/>
        </w:rPr>
        <w:t xml:space="preserve"> electronically.  Business</w:t>
      </w:r>
      <w:r w:rsidR="003E7FC9" w:rsidRPr="00607A36">
        <w:rPr>
          <w:rFonts w:ascii="Arial" w:hAnsi="Arial" w:cs="Arial"/>
          <w:sz w:val="24"/>
          <w:szCs w:val="24"/>
        </w:rPr>
        <w:t>es</w:t>
      </w:r>
      <w:r w:rsidR="002458AE" w:rsidRPr="00607A36">
        <w:rPr>
          <w:rFonts w:ascii="Arial" w:hAnsi="Arial" w:cs="Arial"/>
          <w:sz w:val="24"/>
          <w:szCs w:val="24"/>
        </w:rPr>
        <w:t xml:space="preserve"> requesting a more detailed consultancy service can book an advisory visit, which is </w:t>
      </w:r>
      <w:r w:rsidR="00974EB9" w:rsidRPr="00607A36">
        <w:rPr>
          <w:rFonts w:ascii="Arial" w:hAnsi="Arial" w:cs="Arial"/>
          <w:sz w:val="24"/>
          <w:szCs w:val="24"/>
        </w:rPr>
        <w:t xml:space="preserve">a </w:t>
      </w:r>
      <w:r w:rsidR="002458AE" w:rsidRPr="00607A36">
        <w:rPr>
          <w:rFonts w:ascii="Arial" w:hAnsi="Arial" w:cs="Arial"/>
          <w:sz w:val="24"/>
          <w:szCs w:val="24"/>
        </w:rPr>
        <w:t xml:space="preserve">paid for service.  This can </w:t>
      </w:r>
      <w:r w:rsidR="00942347" w:rsidRPr="00607A36">
        <w:rPr>
          <w:rFonts w:ascii="Arial" w:hAnsi="Arial" w:cs="Arial"/>
          <w:sz w:val="24"/>
          <w:szCs w:val="24"/>
        </w:rPr>
        <w:t>cover</w:t>
      </w:r>
      <w:r w:rsidR="002458AE" w:rsidRPr="00607A36">
        <w:rPr>
          <w:rFonts w:ascii="Arial" w:hAnsi="Arial" w:cs="Arial"/>
          <w:sz w:val="24"/>
          <w:szCs w:val="24"/>
        </w:rPr>
        <w:t xml:space="preserve"> a range of food safety/hygiene </w:t>
      </w:r>
      <w:r w:rsidR="002A3B29" w:rsidRPr="00607A36">
        <w:rPr>
          <w:rFonts w:ascii="Arial" w:hAnsi="Arial" w:cs="Arial"/>
          <w:sz w:val="24"/>
          <w:szCs w:val="24"/>
        </w:rPr>
        <w:t xml:space="preserve">related </w:t>
      </w:r>
      <w:r w:rsidR="002458AE" w:rsidRPr="00607A36">
        <w:rPr>
          <w:rFonts w:ascii="Arial" w:hAnsi="Arial" w:cs="Arial"/>
          <w:sz w:val="24"/>
          <w:szCs w:val="24"/>
        </w:rPr>
        <w:t>matters including building design</w:t>
      </w:r>
      <w:r w:rsidR="00974EB9" w:rsidRPr="00607A36">
        <w:rPr>
          <w:rFonts w:ascii="Arial" w:hAnsi="Arial" w:cs="Arial"/>
          <w:sz w:val="24"/>
          <w:szCs w:val="24"/>
        </w:rPr>
        <w:t>,</w:t>
      </w:r>
      <w:r w:rsidR="002458AE" w:rsidRPr="00607A36">
        <w:rPr>
          <w:rFonts w:ascii="Arial" w:hAnsi="Arial" w:cs="Arial"/>
          <w:sz w:val="24"/>
          <w:szCs w:val="24"/>
        </w:rPr>
        <w:t xml:space="preserve"> as well as nutritional/ labelling/compositional standards. </w:t>
      </w:r>
    </w:p>
    <w:p w14:paraId="4DD114EC" w14:textId="77777777" w:rsidR="002B5E6E" w:rsidRPr="00607A36" w:rsidRDefault="002B5E6E" w:rsidP="00A96B93">
      <w:pPr>
        <w:tabs>
          <w:tab w:val="left" w:pos="142"/>
        </w:tabs>
        <w:ind w:left="851"/>
        <w:jc w:val="both"/>
        <w:rPr>
          <w:rFonts w:ascii="Arial" w:hAnsi="Arial" w:cs="Arial"/>
          <w:sz w:val="24"/>
          <w:szCs w:val="24"/>
        </w:rPr>
      </w:pPr>
    </w:p>
    <w:p w14:paraId="344678F9" w14:textId="27015F00" w:rsidR="00D97576" w:rsidRPr="00607A36" w:rsidRDefault="00D97576" w:rsidP="00A96B93">
      <w:pPr>
        <w:tabs>
          <w:tab w:val="left" w:pos="142"/>
        </w:tabs>
        <w:ind w:left="851"/>
        <w:jc w:val="both"/>
        <w:rPr>
          <w:rFonts w:ascii="Arial" w:hAnsi="Arial" w:cs="Arial"/>
          <w:sz w:val="24"/>
          <w:szCs w:val="24"/>
        </w:rPr>
      </w:pPr>
      <w:r w:rsidRPr="00607A36">
        <w:rPr>
          <w:rFonts w:ascii="Arial" w:hAnsi="Arial" w:cs="Arial"/>
          <w:sz w:val="24"/>
          <w:szCs w:val="24"/>
        </w:rPr>
        <w:t xml:space="preserve">Routine food safety interventions are used as an opportunity to raise awareness of health issues in relation to food </w:t>
      </w:r>
      <w:r w:rsidR="00301CA6" w:rsidRPr="00607A36">
        <w:rPr>
          <w:rFonts w:ascii="Arial" w:hAnsi="Arial" w:cs="Arial"/>
          <w:sz w:val="24"/>
          <w:szCs w:val="24"/>
        </w:rPr>
        <w:t xml:space="preserve">in order </w:t>
      </w:r>
      <w:r w:rsidRPr="00607A36">
        <w:rPr>
          <w:rFonts w:ascii="Arial" w:hAnsi="Arial" w:cs="Arial"/>
          <w:sz w:val="24"/>
          <w:szCs w:val="24"/>
        </w:rPr>
        <w:t>to promote</w:t>
      </w:r>
      <w:r w:rsidR="00D53C45" w:rsidRPr="00607A36">
        <w:rPr>
          <w:rFonts w:ascii="Arial" w:hAnsi="Arial" w:cs="Arial"/>
          <w:sz w:val="24"/>
          <w:szCs w:val="24"/>
        </w:rPr>
        <w:t xml:space="preserve"> healthier food choices and locally sourced food.</w:t>
      </w:r>
      <w:r w:rsidR="00393029" w:rsidRPr="00607A36">
        <w:rPr>
          <w:rFonts w:ascii="Arial" w:hAnsi="Arial" w:cs="Arial"/>
          <w:sz w:val="24"/>
          <w:szCs w:val="24"/>
        </w:rPr>
        <w:t xml:space="preserve">  </w:t>
      </w:r>
      <w:r w:rsidR="00B41A2E" w:rsidRPr="00607A36">
        <w:rPr>
          <w:rFonts w:ascii="Arial" w:hAnsi="Arial" w:cs="Arial"/>
          <w:sz w:val="24"/>
          <w:szCs w:val="24"/>
        </w:rPr>
        <w:t>During 2022-</w:t>
      </w:r>
      <w:r w:rsidR="00A334CD" w:rsidRPr="00607A36">
        <w:rPr>
          <w:rFonts w:ascii="Arial" w:hAnsi="Arial" w:cs="Arial"/>
          <w:sz w:val="24"/>
          <w:szCs w:val="24"/>
        </w:rPr>
        <w:t>23, the</w:t>
      </w:r>
      <w:r w:rsidR="00B41A2E" w:rsidRPr="00607A36">
        <w:rPr>
          <w:rFonts w:ascii="Arial" w:hAnsi="Arial" w:cs="Arial"/>
          <w:sz w:val="24"/>
          <w:szCs w:val="24"/>
        </w:rPr>
        <w:t xml:space="preserve"> </w:t>
      </w:r>
      <w:r w:rsidR="00301CA6" w:rsidRPr="00607A36">
        <w:rPr>
          <w:rFonts w:ascii="Arial" w:hAnsi="Arial" w:cs="Arial"/>
          <w:sz w:val="24"/>
          <w:szCs w:val="24"/>
        </w:rPr>
        <w:t xml:space="preserve">Commercial </w:t>
      </w:r>
      <w:r w:rsidR="00393029" w:rsidRPr="00607A36">
        <w:rPr>
          <w:rFonts w:ascii="Arial" w:hAnsi="Arial" w:cs="Arial"/>
          <w:sz w:val="24"/>
          <w:szCs w:val="24"/>
        </w:rPr>
        <w:t>Food and Safety Team participat</w:t>
      </w:r>
      <w:r w:rsidR="00080E12" w:rsidRPr="00607A36">
        <w:rPr>
          <w:rFonts w:ascii="Arial" w:hAnsi="Arial" w:cs="Arial"/>
          <w:sz w:val="24"/>
          <w:szCs w:val="24"/>
        </w:rPr>
        <w:t>ed</w:t>
      </w:r>
      <w:r w:rsidR="00393029" w:rsidRPr="00607A36">
        <w:rPr>
          <w:rFonts w:ascii="Arial" w:hAnsi="Arial" w:cs="Arial"/>
          <w:sz w:val="24"/>
          <w:szCs w:val="24"/>
        </w:rPr>
        <w:t xml:space="preserve"> in a pilot study </w:t>
      </w:r>
      <w:r w:rsidR="00A334CD" w:rsidRPr="00607A36">
        <w:rPr>
          <w:rFonts w:ascii="Arial" w:hAnsi="Arial" w:cs="Arial"/>
          <w:sz w:val="24"/>
          <w:szCs w:val="24"/>
        </w:rPr>
        <w:t xml:space="preserve">of </w:t>
      </w:r>
      <w:r w:rsidR="00AD0C1B" w:rsidRPr="00607A36">
        <w:rPr>
          <w:rFonts w:ascii="Arial" w:hAnsi="Arial" w:cs="Arial"/>
          <w:sz w:val="24"/>
          <w:szCs w:val="24"/>
        </w:rPr>
        <w:t>state-maintained</w:t>
      </w:r>
      <w:r w:rsidR="00393029" w:rsidRPr="00607A36">
        <w:rPr>
          <w:rFonts w:ascii="Arial" w:hAnsi="Arial" w:cs="Arial"/>
          <w:sz w:val="24"/>
          <w:szCs w:val="24"/>
        </w:rPr>
        <w:t xml:space="preserve"> school food provision and </w:t>
      </w:r>
      <w:r w:rsidR="00B41A2E" w:rsidRPr="00607A36">
        <w:rPr>
          <w:rFonts w:ascii="Arial" w:hAnsi="Arial" w:cs="Arial"/>
          <w:sz w:val="24"/>
          <w:szCs w:val="24"/>
        </w:rPr>
        <w:t>their</w:t>
      </w:r>
      <w:r w:rsidR="00393029" w:rsidRPr="00607A36">
        <w:rPr>
          <w:rFonts w:ascii="Arial" w:hAnsi="Arial" w:cs="Arial"/>
          <w:sz w:val="24"/>
          <w:szCs w:val="24"/>
        </w:rPr>
        <w:t xml:space="preserve"> adherence to the Government</w:t>
      </w:r>
      <w:r w:rsidR="008B145B" w:rsidRPr="00607A36">
        <w:rPr>
          <w:rFonts w:ascii="Arial" w:hAnsi="Arial" w:cs="Arial"/>
          <w:sz w:val="24"/>
          <w:szCs w:val="24"/>
        </w:rPr>
        <w:t>’</w:t>
      </w:r>
      <w:r w:rsidR="00393029" w:rsidRPr="00607A36">
        <w:rPr>
          <w:rFonts w:ascii="Arial" w:hAnsi="Arial" w:cs="Arial"/>
          <w:sz w:val="24"/>
          <w:szCs w:val="24"/>
        </w:rPr>
        <w:t xml:space="preserve">s School Food Standards policy objectives. This project is a joint initiative between the FSA and </w:t>
      </w:r>
      <w:r w:rsidR="008B145B" w:rsidRPr="00607A36">
        <w:rPr>
          <w:rFonts w:ascii="Arial" w:hAnsi="Arial" w:cs="Arial"/>
          <w:sz w:val="24"/>
          <w:szCs w:val="24"/>
        </w:rPr>
        <w:t xml:space="preserve">the </w:t>
      </w:r>
      <w:r w:rsidR="00393029" w:rsidRPr="00607A36">
        <w:rPr>
          <w:rFonts w:ascii="Arial" w:hAnsi="Arial" w:cs="Arial"/>
          <w:sz w:val="24"/>
          <w:szCs w:val="24"/>
        </w:rPr>
        <w:t>Department for Education</w:t>
      </w:r>
      <w:r w:rsidR="008B145B" w:rsidRPr="00607A36">
        <w:rPr>
          <w:rFonts w:ascii="Arial" w:hAnsi="Arial" w:cs="Arial"/>
          <w:sz w:val="24"/>
          <w:szCs w:val="24"/>
        </w:rPr>
        <w:t>,</w:t>
      </w:r>
      <w:r w:rsidR="00393029" w:rsidRPr="00607A36">
        <w:rPr>
          <w:rFonts w:ascii="Arial" w:hAnsi="Arial" w:cs="Arial"/>
          <w:sz w:val="24"/>
          <w:szCs w:val="24"/>
        </w:rPr>
        <w:t xml:space="preserve"> looking at discrepancies between schools </w:t>
      </w:r>
      <w:r w:rsidR="008B145B" w:rsidRPr="00607A36">
        <w:rPr>
          <w:rFonts w:ascii="Arial" w:hAnsi="Arial" w:cs="Arial"/>
          <w:sz w:val="24"/>
          <w:szCs w:val="24"/>
        </w:rPr>
        <w:t>in respect of standards compliance and</w:t>
      </w:r>
      <w:r w:rsidR="00393029" w:rsidRPr="00607A36">
        <w:rPr>
          <w:rFonts w:ascii="Arial" w:hAnsi="Arial" w:cs="Arial"/>
          <w:sz w:val="24"/>
          <w:szCs w:val="24"/>
        </w:rPr>
        <w:t xml:space="preserve"> considering suitable intervention strategies to regulate and encourage uptake of more locally sustainable food supply chains</w:t>
      </w:r>
      <w:r w:rsidR="008B145B" w:rsidRPr="00607A36">
        <w:rPr>
          <w:rFonts w:ascii="Arial" w:hAnsi="Arial" w:cs="Arial"/>
          <w:sz w:val="24"/>
          <w:szCs w:val="24"/>
        </w:rPr>
        <w:t>,</w:t>
      </w:r>
      <w:r w:rsidR="00393029" w:rsidRPr="00607A36">
        <w:rPr>
          <w:rFonts w:ascii="Arial" w:hAnsi="Arial" w:cs="Arial"/>
          <w:sz w:val="24"/>
          <w:szCs w:val="24"/>
        </w:rPr>
        <w:t xml:space="preserve"> whilst providing nutritious and healthy daily meals </w:t>
      </w:r>
      <w:r w:rsidR="002B5E6E" w:rsidRPr="00607A36">
        <w:rPr>
          <w:rFonts w:ascii="Arial" w:hAnsi="Arial" w:cs="Arial"/>
          <w:sz w:val="24"/>
          <w:szCs w:val="24"/>
        </w:rPr>
        <w:t>with</w:t>
      </w:r>
      <w:r w:rsidR="00393029" w:rsidRPr="00607A36">
        <w:rPr>
          <w:rFonts w:ascii="Arial" w:hAnsi="Arial" w:cs="Arial"/>
          <w:sz w:val="24"/>
          <w:szCs w:val="24"/>
        </w:rPr>
        <w:t>in budget</w:t>
      </w:r>
      <w:r w:rsidR="002A3B29" w:rsidRPr="00607A36">
        <w:rPr>
          <w:rFonts w:ascii="Arial" w:hAnsi="Arial" w:cs="Arial"/>
          <w:sz w:val="24"/>
          <w:szCs w:val="24"/>
        </w:rPr>
        <w:t>.</w:t>
      </w:r>
      <w:r w:rsidR="0064742C" w:rsidRPr="00607A36">
        <w:rPr>
          <w:rFonts w:ascii="Arial" w:hAnsi="Arial" w:cs="Arial"/>
          <w:sz w:val="24"/>
          <w:szCs w:val="24"/>
        </w:rPr>
        <w:t xml:space="preserve"> </w:t>
      </w:r>
      <w:r w:rsidR="00393029" w:rsidRPr="00607A36">
        <w:rPr>
          <w:rFonts w:ascii="Arial" w:hAnsi="Arial" w:cs="Arial"/>
          <w:sz w:val="24"/>
          <w:szCs w:val="24"/>
        </w:rPr>
        <w:t xml:space="preserve">Outcomes of the local project </w:t>
      </w:r>
      <w:r w:rsidR="002B5E6E" w:rsidRPr="00607A36">
        <w:rPr>
          <w:rFonts w:ascii="Arial" w:hAnsi="Arial" w:cs="Arial"/>
          <w:sz w:val="24"/>
          <w:szCs w:val="24"/>
        </w:rPr>
        <w:t xml:space="preserve">work </w:t>
      </w:r>
      <w:r w:rsidR="008B145B" w:rsidRPr="00607A36">
        <w:rPr>
          <w:rFonts w:ascii="Arial" w:hAnsi="Arial" w:cs="Arial"/>
          <w:sz w:val="24"/>
          <w:szCs w:val="24"/>
        </w:rPr>
        <w:t>undertaken by the Service</w:t>
      </w:r>
      <w:r w:rsidR="002B5E6E" w:rsidRPr="00607A36">
        <w:rPr>
          <w:rFonts w:ascii="Arial" w:hAnsi="Arial" w:cs="Arial"/>
          <w:sz w:val="24"/>
          <w:szCs w:val="24"/>
        </w:rPr>
        <w:t xml:space="preserve">, </w:t>
      </w:r>
      <w:r w:rsidR="00393029" w:rsidRPr="00607A36">
        <w:rPr>
          <w:rFonts w:ascii="Arial" w:hAnsi="Arial" w:cs="Arial"/>
          <w:sz w:val="24"/>
          <w:szCs w:val="24"/>
        </w:rPr>
        <w:t xml:space="preserve">will help shape the Healthy Schools Award criteria </w:t>
      </w:r>
      <w:r w:rsidR="002B5E6E" w:rsidRPr="00607A36">
        <w:rPr>
          <w:rFonts w:ascii="Arial" w:hAnsi="Arial" w:cs="Arial"/>
          <w:sz w:val="24"/>
          <w:szCs w:val="24"/>
        </w:rPr>
        <w:t xml:space="preserve">in South Tyneside </w:t>
      </w:r>
      <w:r w:rsidR="00393029" w:rsidRPr="00607A36">
        <w:rPr>
          <w:rFonts w:ascii="Arial" w:hAnsi="Arial" w:cs="Arial"/>
          <w:sz w:val="24"/>
          <w:szCs w:val="24"/>
        </w:rPr>
        <w:t xml:space="preserve">and </w:t>
      </w:r>
      <w:r w:rsidR="002B5E6E" w:rsidRPr="00607A36">
        <w:rPr>
          <w:rFonts w:ascii="Arial" w:hAnsi="Arial" w:cs="Arial"/>
          <w:sz w:val="24"/>
          <w:szCs w:val="24"/>
        </w:rPr>
        <w:t xml:space="preserve">inform </w:t>
      </w:r>
      <w:r w:rsidR="00393029" w:rsidRPr="00607A36">
        <w:rPr>
          <w:rFonts w:ascii="Arial" w:hAnsi="Arial" w:cs="Arial"/>
          <w:sz w:val="24"/>
          <w:szCs w:val="24"/>
        </w:rPr>
        <w:t>other public health intervention work in this area.</w:t>
      </w:r>
      <w:r w:rsidR="00080E12" w:rsidRPr="00607A36">
        <w:rPr>
          <w:rFonts w:ascii="Arial" w:hAnsi="Arial" w:cs="Arial"/>
          <w:sz w:val="24"/>
          <w:szCs w:val="24"/>
        </w:rPr>
        <w:t xml:space="preserve"> This project is expected to continue into 2023-24 </w:t>
      </w:r>
      <w:r w:rsidR="008A3AC2" w:rsidRPr="00607A36">
        <w:rPr>
          <w:rFonts w:ascii="Arial" w:hAnsi="Arial" w:cs="Arial"/>
          <w:sz w:val="24"/>
          <w:szCs w:val="24"/>
        </w:rPr>
        <w:t>with</w:t>
      </w:r>
      <w:r w:rsidR="00080E12" w:rsidRPr="00607A36">
        <w:rPr>
          <w:rFonts w:ascii="Arial" w:hAnsi="Arial" w:cs="Arial"/>
          <w:sz w:val="24"/>
          <w:szCs w:val="24"/>
        </w:rPr>
        <w:t xml:space="preserve"> an estimated 10-15 schools requiring enhanced inspections as a result.</w:t>
      </w:r>
    </w:p>
    <w:p w14:paraId="6BFB6FE6" w14:textId="2A8B8402" w:rsidR="000B0B04" w:rsidRPr="00607A36" w:rsidRDefault="000B0B04" w:rsidP="00A96B93">
      <w:pPr>
        <w:tabs>
          <w:tab w:val="left" w:pos="142"/>
        </w:tabs>
        <w:ind w:left="851"/>
        <w:jc w:val="both"/>
        <w:rPr>
          <w:rFonts w:ascii="Arial" w:hAnsi="Arial" w:cs="Arial"/>
          <w:sz w:val="24"/>
          <w:szCs w:val="24"/>
        </w:rPr>
      </w:pPr>
    </w:p>
    <w:p w14:paraId="75614B8D" w14:textId="3A8A5809" w:rsidR="000B0B04" w:rsidRPr="00607A36" w:rsidRDefault="000B0B04" w:rsidP="000F2C58">
      <w:pPr>
        <w:ind w:left="851"/>
        <w:jc w:val="both"/>
        <w:rPr>
          <w:rFonts w:ascii="Arial" w:hAnsi="Arial" w:cs="Arial"/>
          <w:sz w:val="24"/>
          <w:szCs w:val="24"/>
        </w:rPr>
      </w:pPr>
      <w:r w:rsidRPr="00607A36">
        <w:rPr>
          <w:rFonts w:ascii="Arial" w:hAnsi="Arial" w:cs="Arial"/>
          <w:sz w:val="24"/>
          <w:szCs w:val="24"/>
        </w:rPr>
        <w:t xml:space="preserve">Different regulatory approaches are being considered in line with the CoPs and the Food Standard Agency’s </w:t>
      </w:r>
      <w:r w:rsidR="00A64B7E" w:rsidRPr="00607A36">
        <w:rPr>
          <w:rFonts w:ascii="Arial" w:hAnsi="Arial" w:cs="Arial"/>
          <w:sz w:val="24"/>
          <w:szCs w:val="24"/>
        </w:rPr>
        <w:t>drive</w:t>
      </w:r>
      <w:r w:rsidRPr="00607A36">
        <w:rPr>
          <w:rFonts w:ascii="Arial" w:hAnsi="Arial" w:cs="Arial"/>
          <w:sz w:val="24"/>
          <w:szCs w:val="24"/>
        </w:rPr>
        <w:t xml:space="preserve"> to adopt a range of remote and official interventions </w:t>
      </w:r>
      <w:r w:rsidR="00CE1430" w:rsidRPr="00607A36">
        <w:rPr>
          <w:rFonts w:ascii="Arial" w:hAnsi="Arial" w:cs="Arial"/>
          <w:sz w:val="24"/>
          <w:szCs w:val="24"/>
        </w:rPr>
        <w:t>to assess</w:t>
      </w:r>
      <w:r w:rsidRPr="00607A36">
        <w:rPr>
          <w:rFonts w:ascii="Arial" w:hAnsi="Arial" w:cs="Arial"/>
          <w:sz w:val="24"/>
          <w:szCs w:val="24"/>
        </w:rPr>
        <w:t xml:space="preserve"> business compliance.  </w:t>
      </w:r>
      <w:r w:rsidR="003F65A4" w:rsidRPr="00607A36">
        <w:rPr>
          <w:rFonts w:ascii="Arial" w:hAnsi="Arial" w:cs="Arial"/>
          <w:sz w:val="24"/>
          <w:szCs w:val="24"/>
        </w:rPr>
        <w:t xml:space="preserve">The </w:t>
      </w:r>
      <w:r w:rsidRPr="00607A36">
        <w:rPr>
          <w:rFonts w:ascii="Arial" w:hAnsi="Arial" w:cs="Arial"/>
          <w:sz w:val="24"/>
          <w:szCs w:val="24"/>
        </w:rPr>
        <w:t xml:space="preserve">Hygiene Inspection programme for 2023-24 </w:t>
      </w:r>
      <w:r w:rsidR="00A334CD" w:rsidRPr="00607A36">
        <w:rPr>
          <w:rFonts w:ascii="Arial" w:hAnsi="Arial" w:cs="Arial"/>
          <w:sz w:val="24"/>
          <w:szCs w:val="24"/>
        </w:rPr>
        <w:t>will incorporate</w:t>
      </w:r>
      <w:r w:rsidRPr="00607A36">
        <w:rPr>
          <w:rFonts w:ascii="Arial" w:hAnsi="Arial" w:cs="Arial"/>
          <w:sz w:val="24"/>
          <w:szCs w:val="24"/>
        </w:rPr>
        <w:t xml:space="preserve"> audits as official interventions with the sole aim </w:t>
      </w:r>
      <w:r w:rsidR="00A334CD" w:rsidRPr="00607A36">
        <w:rPr>
          <w:rFonts w:ascii="Arial" w:hAnsi="Arial" w:cs="Arial"/>
          <w:sz w:val="24"/>
          <w:szCs w:val="24"/>
        </w:rPr>
        <w:t>of targeting</w:t>
      </w:r>
      <w:r w:rsidRPr="00607A36">
        <w:rPr>
          <w:rFonts w:ascii="Arial" w:hAnsi="Arial" w:cs="Arial"/>
          <w:sz w:val="24"/>
          <w:szCs w:val="24"/>
        </w:rPr>
        <w:t xml:space="preserve"> focused inspection on the food safety management </w:t>
      </w:r>
      <w:r w:rsidR="003E5336" w:rsidRPr="00607A36">
        <w:rPr>
          <w:rFonts w:ascii="Arial" w:hAnsi="Arial" w:cs="Arial"/>
          <w:sz w:val="24"/>
          <w:szCs w:val="24"/>
        </w:rPr>
        <w:t>system.</w:t>
      </w:r>
      <w:r w:rsidR="00CE1430" w:rsidRPr="00607A36">
        <w:rPr>
          <w:rFonts w:ascii="Arial" w:hAnsi="Arial" w:cs="Arial"/>
          <w:sz w:val="24"/>
          <w:szCs w:val="24"/>
        </w:rPr>
        <w:t xml:space="preserve"> This will redirect food business operators back to the fundamental building blocks of business compliance, namely addressing critical food safety hazards within their business. The complexity of this legal requirement makes it hard for business to fully comply so targeting interventions specifically in this area should help to drive up standards in those businesses that are borderline non-compliant. </w:t>
      </w:r>
    </w:p>
    <w:p w14:paraId="53566D77" w14:textId="77777777" w:rsidR="000B0B04" w:rsidRPr="00607A36" w:rsidRDefault="000B0B04" w:rsidP="000F2C58">
      <w:pPr>
        <w:ind w:left="851"/>
        <w:jc w:val="both"/>
        <w:rPr>
          <w:rFonts w:ascii="Arial" w:hAnsi="Arial" w:cs="Arial"/>
          <w:sz w:val="24"/>
          <w:szCs w:val="24"/>
        </w:rPr>
      </w:pPr>
    </w:p>
    <w:p w14:paraId="05B7EE0A" w14:textId="4DA7743B" w:rsidR="000B0B04" w:rsidRPr="00607A36" w:rsidRDefault="000B0B04" w:rsidP="000F2C58">
      <w:pPr>
        <w:ind w:left="851"/>
        <w:jc w:val="both"/>
        <w:rPr>
          <w:rFonts w:ascii="Arial" w:hAnsi="Arial" w:cs="Arial"/>
          <w:sz w:val="24"/>
          <w:szCs w:val="24"/>
        </w:rPr>
      </w:pPr>
      <w:r w:rsidRPr="00607A36">
        <w:rPr>
          <w:rFonts w:ascii="Arial" w:hAnsi="Arial" w:cs="Arial"/>
          <w:sz w:val="24"/>
          <w:szCs w:val="24"/>
        </w:rPr>
        <w:t xml:space="preserve">It has been some 15 years since </w:t>
      </w:r>
      <w:r w:rsidR="00BD4BB4" w:rsidRPr="00607A36">
        <w:rPr>
          <w:rFonts w:ascii="Arial" w:hAnsi="Arial" w:cs="Arial"/>
          <w:sz w:val="24"/>
          <w:szCs w:val="24"/>
        </w:rPr>
        <w:t>‘</w:t>
      </w:r>
      <w:r w:rsidR="005A4439" w:rsidRPr="00607A36">
        <w:rPr>
          <w:rFonts w:ascii="Arial" w:hAnsi="Arial" w:cs="Arial"/>
          <w:sz w:val="24"/>
          <w:szCs w:val="24"/>
        </w:rPr>
        <w:t>S</w:t>
      </w:r>
      <w:r w:rsidRPr="00607A36">
        <w:rPr>
          <w:rFonts w:ascii="Arial" w:hAnsi="Arial" w:cs="Arial"/>
          <w:sz w:val="24"/>
          <w:szCs w:val="24"/>
        </w:rPr>
        <w:t xml:space="preserve">afer </w:t>
      </w:r>
      <w:r w:rsidR="005A4439" w:rsidRPr="00607A36">
        <w:rPr>
          <w:rFonts w:ascii="Arial" w:hAnsi="Arial" w:cs="Arial"/>
          <w:sz w:val="24"/>
          <w:szCs w:val="24"/>
        </w:rPr>
        <w:t>F</w:t>
      </w:r>
      <w:r w:rsidRPr="00607A36">
        <w:rPr>
          <w:rFonts w:ascii="Arial" w:hAnsi="Arial" w:cs="Arial"/>
          <w:sz w:val="24"/>
          <w:szCs w:val="24"/>
        </w:rPr>
        <w:t xml:space="preserve">ood </w:t>
      </w:r>
      <w:r w:rsidR="005A4439" w:rsidRPr="00607A36">
        <w:rPr>
          <w:rFonts w:ascii="Arial" w:hAnsi="Arial" w:cs="Arial"/>
          <w:sz w:val="24"/>
          <w:szCs w:val="24"/>
        </w:rPr>
        <w:t>B</w:t>
      </w:r>
      <w:r w:rsidRPr="00607A36">
        <w:rPr>
          <w:rFonts w:ascii="Arial" w:hAnsi="Arial" w:cs="Arial"/>
          <w:sz w:val="24"/>
          <w:szCs w:val="24"/>
        </w:rPr>
        <w:t xml:space="preserve">etter </w:t>
      </w:r>
      <w:r w:rsidR="005A4439" w:rsidRPr="00607A36">
        <w:rPr>
          <w:rFonts w:ascii="Arial" w:hAnsi="Arial" w:cs="Arial"/>
          <w:sz w:val="24"/>
          <w:szCs w:val="24"/>
        </w:rPr>
        <w:t>B</w:t>
      </w:r>
      <w:r w:rsidRPr="00607A36">
        <w:rPr>
          <w:rFonts w:ascii="Arial" w:hAnsi="Arial" w:cs="Arial"/>
          <w:sz w:val="24"/>
          <w:szCs w:val="24"/>
        </w:rPr>
        <w:t>usiness</w:t>
      </w:r>
      <w:r w:rsidR="00BD4BB4" w:rsidRPr="00607A36">
        <w:rPr>
          <w:rFonts w:ascii="Arial" w:hAnsi="Arial" w:cs="Arial"/>
          <w:sz w:val="24"/>
          <w:szCs w:val="24"/>
        </w:rPr>
        <w:t>’</w:t>
      </w:r>
      <w:r w:rsidRPr="00607A36">
        <w:rPr>
          <w:rFonts w:ascii="Arial" w:hAnsi="Arial" w:cs="Arial"/>
          <w:sz w:val="24"/>
          <w:szCs w:val="24"/>
        </w:rPr>
        <w:t xml:space="preserve"> was implemented as a means </w:t>
      </w:r>
      <w:r w:rsidR="003E5336" w:rsidRPr="00607A36">
        <w:rPr>
          <w:rFonts w:ascii="Arial" w:hAnsi="Arial" w:cs="Arial"/>
          <w:sz w:val="24"/>
          <w:szCs w:val="24"/>
        </w:rPr>
        <w:t>of assisting</w:t>
      </w:r>
      <w:r w:rsidRPr="00607A36">
        <w:rPr>
          <w:rFonts w:ascii="Arial" w:hAnsi="Arial" w:cs="Arial"/>
          <w:sz w:val="24"/>
          <w:szCs w:val="24"/>
        </w:rPr>
        <w:t xml:space="preserve"> business compliance with legal obligations in relation to HACCP- </w:t>
      </w:r>
      <w:r w:rsidR="00F654D1" w:rsidRPr="00607A36">
        <w:rPr>
          <w:rFonts w:ascii="Arial" w:hAnsi="Arial" w:cs="Arial"/>
          <w:sz w:val="24"/>
          <w:szCs w:val="24"/>
        </w:rPr>
        <w:t>(</w:t>
      </w:r>
      <w:r w:rsidRPr="00607A36">
        <w:rPr>
          <w:rFonts w:ascii="Arial" w:hAnsi="Arial" w:cs="Arial"/>
          <w:sz w:val="24"/>
          <w:szCs w:val="24"/>
        </w:rPr>
        <w:t>a complex set of food safety requirements</w:t>
      </w:r>
      <w:r w:rsidR="00F654D1" w:rsidRPr="00607A36">
        <w:rPr>
          <w:rFonts w:ascii="Arial" w:hAnsi="Arial" w:cs="Arial"/>
          <w:sz w:val="24"/>
          <w:szCs w:val="24"/>
        </w:rPr>
        <w:t>)</w:t>
      </w:r>
      <w:r w:rsidRPr="00607A36">
        <w:rPr>
          <w:rFonts w:ascii="Arial" w:hAnsi="Arial" w:cs="Arial"/>
          <w:sz w:val="24"/>
          <w:szCs w:val="24"/>
        </w:rPr>
        <w:t xml:space="preserve"> and remains the most effective tool for smaller and lower risk catering operations to demonstrate due diligence in this respect.</w:t>
      </w:r>
      <w:r w:rsidR="00A334CD" w:rsidRPr="00607A36">
        <w:rPr>
          <w:rFonts w:ascii="Arial" w:hAnsi="Arial" w:cs="Arial"/>
          <w:sz w:val="24"/>
          <w:szCs w:val="24"/>
        </w:rPr>
        <w:t xml:space="preserve"> </w:t>
      </w:r>
      <w:r w:rsidRPr="00607A36">
        <w:rPr>
          <w:rFonts w:ascii="Arial" w:hAnsi="Arial" w:cs="Arial"/>
          <w:sz w:val="24"/>
          <w:szCs w:val="24"/>
        </w:rPr>
        <w:t>Officers will trial Audit inspections on current higher risk catering establishments</w:t>
      </w:r>
      <w:r w:rsidR="00EC2856" w:rsidRPr="00607A36">
        <w:rPr>
          <w:rFonts w:ascii="Arial" w:hAnsi="Arial" w:cs="Arial"/>
          <w:sz w:val="24"/>
          <w:szCs w:val="24"/>
        </w:rPr>
        <w:t>,</w:t>
      </w:r>
      <w:r w:rsidRPr="00607A36">
        <w:rPr>
          <w:rFonts w:ascii="Arial" w:hAnsi="Arial" w:cs="Arial"/>
          <w:sz w:val="24"/>
          <w:szCs w:val="24"/>
        </w:rPr>
        <w:t xml:space="preserve">  risk rated 4 and above</w:t>
      </w:r>
      <w:r w:rsidR="00EC2856" w:rsidRPr="00607A36">
        <w:rPr>
          <w:rFonts w:ascii="Arial" w:hAnsi="Arial" w:cs="Arial"/>
          <w:sz w:val="24"/>
          <w:szCs w:val="24"/>
        </w:rPr>
        <w:t>,</w:t>
      </w:r>
      <w:r w:rsidRPr="00607A36">
        <w:rPr>
          <w:rFonts w:ascii="Arial" w:hAnsi="Arial" w:cs="Arial"/>
          <w:sz w:val="24"/>
          <w:szCs w:val="24"/>
        </w:rPr>
        <w:t xml:space="preserve"> to see if this new approach delivers a better compliance rate and more effective engagement with businesses on managing critical food safety controls.    This will be of particular interest to those food businesses </w:t>
      </w:r>
      <w:r w:rsidR="00231ADB" w:rsidRPr="00607A36">
        <w:rPr>
          <w:rFonts w:ascii="Arial" w:hAnsi="Arial" w:cs="Arial"/>
          <w:sz w:val="24"/>
          <w:szCs w:val="24"/>
        </w:rPr>
        <w:t>offering</w:t>
      </w:r>
      <w:r w:rsidRPr="00607A36">
        <w:rPr>
          <w:rFonts w:ascii="Arial" w:hAnsi="Arial" w:cs="Arial"/>
          <w:sz w:val="24"/>
          <w:szCs w:val="24"/>
        </w:rPr>
        <w:t xml:space="preserve"> allergen free meals </w:t>
      </w:r>
      <w:r w:rsidR="00555E6B" w:rsidRPr="00607A36">
        <w:rPr>
          <w:rFonts w:ascii="Arial" w:hAnsi="Arial" w:cs="Arial"/>
          <w:sz w:val="24"/>
          <w:szCs w:val="24"/>
        </w:rPr>
        <w:t>who</w:t>
      </w:r>
      <w:r w:rsidRPr="00607A36">
        <w:rPr>
          <w:rFonts w:ascii="Arial" w:hAnsi="Arial" w:cs="Arial"/>
          <w:sz w:val="24"/>
          <w:szCs w:val="24"/>
        </w:rPr>
        <w:t xml:space="preserve"> are required to undertake specific HACCPs </w:t>
      </w:r>
      <w:r w:rsidR="00AD0C1B" w:rsidRPr="00607A36">
        <w:rPr>
          <w:rFonts w:ascii="Arial" w:hAnsi="Arial" w:cs="Arial"/>
          <w:sz w:val="24"/>
          <w:szCs w:val="24"/>
        </w:rPr>
        <w:t>in respect</w:t>
      </w:r>
      <w:r w:rsidR="00555E6B" w:rsidRPr="00607A36">
        <w:rPr>
          <w:rFonts w:ascii="Arial" w:hAnsi="Arial" w:cs="Arial"/>
          <w:sz w:val="24"/>
          <w:szCs w:val="24"/>
        </w:rPr>
        <w:t xml:space="preserve"> of allergen hazards</w:t>
      </w:r>
      <w:r w:rsidRPr="00607A36">
        <w:rPr>
          <w:rFonts w:ascii="Arial" w:hAnsi="Arial" w:cs="Arial"/>
          <w:sz w:val="24"/>
          <w:szCs w:val="24"/>
        </w:rPr>
        <w:t>.</w:t>
      </w:r>
    </w:p>
    <w:p w14:paraId="479CCFF2" w14:textId="77777777" w:rsidR="000B0B04" w:rsidRPr="00607A36" w:rsidRDefault="000B0B04" w:rsidP="000F2C58">
      <w:pPr>
        <w:ind w:left="851"/>
        <w:jc w:val="both"/>
        <w:rPr>
          <w:rFonts w:ascii="Arial" w:hAnsi="Arial" w:cs="Arial"/>
          <w:sz w:val="24"/>
          <w:szCs w:val="24"/>
        </w:rPr>
      </w:pPr>
    </w:p>
    <w:p w14:paraId="0E518664" w14:textId="6F0EF3DA" w:rsidR="000B0B04" w:rsidRPr="00607A36" w:rsidRDefault="000B0B04" w:rsidP="000F2C58">
      <w:pPr>
        <w:ind w:left="851"/>
        <w:jc w:val="both"/>
        <w:rPr>
          <w:rFonts w:ascii="Arial" w:hAnsi="Arial" w:cs="Arial"/>
          <w:sz w:val="24"/>
          <w:szCs w:val="24"/>
        </w:rPr>
      </w:pPr>
      <w:r w:rsidRPr="00607A36">
        <w:rPr>
          <w:rFonts w:ascii="Arial" w:hAnsi="Arial" w:cs="Arial"/>
          <w:sz w:val="24"/>
          <w:szCs w:val="24"/>
        </w:rPr>
        <w:t xml:space="preserve">Additionally the Council’s allergen enforcement policy </w:t>
      </w:r>
      <w:r w:rsidR="00EA1DAF" w:rsidRPr="00607A36">
        <w:rPr>
          <w:rFonts w:ascii="Arial" w:hAnsi="Arial" w:cs="Arial"/>
          <w:sz w:val="24"/>
          <w:szCs w:val="24"/>
        </w:rPr>
        <w:t>remains</w:t>
      </w:r>
      <w:r w:rsidRPr="00607A36">
        <w:rPr>
          <w:rFonts w:ascii="Arial" w:hAnsi="Arial" w:cs="Arial"/>
          <w:sz w:val="24"/>
          <w:szCs w:val="24"/>
        </w:rPr>
        <w:t xml:space="preserve"> a key priority for 2023-24 </w:t>
      </w:r>
      <w:r w:rsidR="001C7F31" w:rsidRPr="00607A36">
        <w:rPr>
          <w:rFonts w:ascii="Arial" w:hAnsi="Arial" w:cs="Arial"/>
          <w:sz w:val="24"/>
          <w:szCs w:val="24"/>
        </w:rPr>
        <w:t>with</w:t>
      </w:r>
      <w:r w:rsidRPr="00607A36">
        <w:rPr>
          <w:rFonts w:ascii="Arial" w:hAnsi="Arial" w:cs="Arial"/>
          <w:sz w:val="24"/>
          <w:szCs w:val="24"/>
        </w:rPr>
        <w:t xml:space="preserve"> more business support </w:t>
      </w:r>
      <w:r w:rsidR="001C7F31" w:rsidRPr="00607A36">
        <w:rPr>
          <w:rFonts w:ascii="Arial" w:hAnsi="Arial" w:cs="Arial"/>
          <w:sz w:val="24"/>
          <w:szCs w:val="24"/>
        </w:rPr>
        <w:t>to be</w:t>
      </w:r>
      <w:r w:rsidRPr="00607A36">
        <w:rPr>
          <w:rFonts w:ascii="Arial" w:hAnsi="Arial" w:cs="Arial"/>
          <w:sz w:val="24"/>
          <w:szCs w:val="24"/>
        </w:rPr>
        <w:t xml:space="preserve"> offered to food business operators on a one</w:t>
      </w:r>
      <w:r w:rsidR="00BE206D" w:rsidRPr="00607A36">
        <w:rPr>
          <w:rFonts w:ascii="Arial" w:hAnsi="Arial" w:cs="Arial"/>
          <w:sz w:val="24"/>
          <w:szCs w:val="24"/>
        </w:rPr>
        <w:t>-</w:t>
      </w:r>
      <w:r w:rsidRPr="00607A36">
        <w:rPr>
          <w:rFonts w:ascii="Arial" w:hAnsi="Arial" w:cs="Arial"/>
          <w:sz w:val="24"/>
          <w:szCs w:val="24"/>
        </w:rPr>
        <w:t>to</w:t>
      </w:r>
      <w:r w:rsidR="00BE206D" w:rsidRPr="00607A36">
        <w:rPr>
          <w:rFonts w:ascii="Arial" w:hAnsi="Arial" w:cs="Arial"/>
          <w:sz w:val="24"/>
          <w:szCs w:val="24"/>
        </w:rPr>
        <w:t>-</w:t>
      </w:r>
      <w:r w:rsidRPr="00607A36">
        <w:rPr>
          <w:rFonts w:ascii="Arial" w:hAnsi="Arial" w:cs="Arial"/>
          <w:sz w:val="24"/>
          <w:szCs w:val="24"/>
        </w:rPr>
        <w:t>one basis</w:t>
      </w:r>
      <w:r w:rsidR="00EC2856" w:rsidRPr="00607A36">
        <w:rPr>
          <w:rFonts w:ascii="Arial" w:hAnsi="Arial" w:cs="Arial"/>
          <w:sz w:val="24"/>
          <w:szCs w:val="24"/>
        </w:rPr>
        <w:t>,</w:t>
      </w:r>
      <w:r w:rsidRPr="00607A36">
        <w:rPr>
          <w:rFonts w:ascii="Arial" w:hAnsi="Arial" w:cs="Arial"/>
          <w:sz w:val="24"/>
          <w:szCs w:val="24"/>
        </w:rPr>
        <w:t xml:space="preserve"> via the team</w:t>
      </w:r>
      <w:r w:rsidR="009B38EB" w:rsidRPr="00607A36">
        <w:rPr>
          <w:rFonts w:ascii="Arial" w:hAnsi="Arial" w:cs="Arial"/>
          <w:sz w:val="24"/>
          <w:szCs w:val="24"/>
        </w:rPr>
        <w:t>’</w:t>
      </w:r>
      <w:r w:rsidRPr="00607A36">
        <w:rPr>
          <w:rFonts w:ascii="Arial" w:hAnsi="Arial" w:cs="Arial"/>
          <w:sz w:val="24"/>
          <w:szCs w:val="24"/>
        </w:rPr>
        <w:t xml:space="preserve">s dedicated Regulatory Officer, as part of the staged approach to enforcement.  This </w:t>
      </w:r>
      <w:r w:rsidR="00EC2856" w:rsidRPr="00607A36">
        <w:rPr>
          <w:rFonts w:ascii="Arial" w:hAnsi="Arial" w:cs="Arial"/>
          <w:sz w:val="24"/>
          <w:szCs w:val="24"/>
        </w:rPr>
        <w:t>service</w:t>
      </w:r>
      <w:r w:rsidRPr="00607A36">
        <w:rPr>
          <w:rFonts w:ascii="Arial" w:hAnsi="Arial" w:cs="Arial"/>
          <w:sz w:val="24"/>
          <w:szCs w:val="24"/>
        </w:rPr>
        <w:t xml:space="preserve"> will be kept under </w:t>
      </w:r>
      <w:r w:rsidRPr="00607A36">
        <w:rPr>
          <w:rFonts w:ascii="Arial" w:hAnsi="Arial" w:cs="Arial"/>
          <w:sz w:val="24"/>
          <w:szCs w:val="24"/>
        </w:rPr>
        <w:lastRenderedPageBreak/>
        <w:t>constant review to ensure it is an effect</w:t>
      </w:r>
      <w:r w:rsidR="009246B1" w:rsidRPr="00607A36">
        <w:rPr>
          <w:rFonts w:ascii="Arial" w:hAnsi="Arial" w:cs="Arial"/>
          <w:sz w:val="24"/>
          <w:szCs w:val="24"/>
        </w:rPr>
        <w:t>ive</w:t>
      </w:r>
      <w:r w:rsidRPr="00607A36">
        <w:rPr>
          <w:rFonts w:ascii="Arial" w:hAnsi="Arial" w:cs="Arial"/>
          <w:sz w:val="24"/>
          <w:szCs w:val="24"/>
        </w:rPr>
        <w:t xml:space="preserve"> use of resources and is </w:t>
      </w:r>
      <w:r w:rsidR="00B32909" w:rsidRPr="00607A36">
        <w:rPr>
          <w:rFonts w:ascii="Arial" w:hAnsi="Arial" w:cs="Arial"/>
          <w:sz w:val="24"/>
          <w:szCs w:val="24"/>
        </w:rPr>
        <w:t xml:space="preserve">supporting those </w:t>
      </w:r>
      <w:r w:rsidR="005B1B5E" w:rsidRPr="00607A36">
        <w:rPr>
          <w:rFonts w:ascii="Arial" w:hAnsi="Arial" w:cs="Arial"/>
          <w:sz w:val="24"/>
          <w:szCs w:val="24"/>
        </w:rPr>
        <w:t>using the service to achieve</w:t>
      </w:r>
      <w:r w:rsidRPr="00607A36">
        <w:rPr>
          <w:rFonts w:ascii="Arial" w:hAnsi="Arial" w:cs="Arial"/>
          <w:sz w:val="24"/>
          <w:szCs w:val="24"/>
        </w:rPr>
        <w:t xml:space="preserve"> meaningful compliance rates</w:t>
      </w:r>
      <w:r w:rsidR="005B1B5E" w:rsidRPr="00607A36">
        <w:rPr>
          <w:rFonts w:ascii="Arial" w:hAnsi="Arial" w:cs="Arial"/>
          <w:sz w:val="24"/>
          <w:szCs w:val="24"/>
        </w:rPr>
        <w:t>.</w:t>
      </w:r>
    </w:p>
    <w:p w14:paraId="4554031D" w14:textId="689D5291" w:rsidR="000B0B04" w:rsidRPr="00607A36" w:rsidRDefault="000B0B04" w:rsidP="00607A36">
      <w:pPr>
        <w:tabs>
          <w:tab w:val="left" w:pos="142"/>
        </w:tabs>
        <w:ind w:left="851"/>
        <w:jc w:val="both"/>
        <w:rPr>
          <w:rFonts w:ascii="Arial" w:hAnsi="Arial" w:cs="Arial"/>
          <w:sz w:val="24"/>
          <w:szCs w:val="24"/>
        </w:rPr>
      </w:pPr>
    </w:p>
    <w:p w14:paraId="0E9BA8AD" w14:textId="77777777" w:rsidR="00184B3D" w:rsidRPr="00607A36" w:rsidRDefault="00184B3D" w:rsidP="00607A36">
      <w:pPr>
        <w:tabs>
          <w:tab w:val="left" w:pos="142"/>
        </w:tabs>
        <w:ind w:left="851"/>
        <w:jc w:val="both"/>
        <w:rPr>
          <w:rFonts w:ascii="Arial" w:hAnsi="Arial" w:cs="Arial"/>
          <w:sz w:val="24"/>
          <w:szCs w:val="24"/>
        </w:rPr>
      </w:pPr>
    </w:p>
    <w:p w14:paraId="04A29B84" w14:textId="691BE914" w:rsidR="00324517" w:rsidRPr="00607A36" w:rsidRDefault="00324517" w:rsidP="00607A36">
      <w:pPr>
        <w:tabs>
          <w:tab w:val="left" w:pos="142"/>
        </w:tabs>
        <w:ind w:left="851" w:hanging="851"/>
        <w:jc w:val="both"/>
        <w:rPr>
          <w:rFonts w:ascii="Arial" w:hAnsi="Arial" w:cs="Arial"/>
          <w:b/>
          <w:bCs/>
          <w:sz w:val="24"/>
          <w:szCs w:val="24"/>
        </w:rPr>
      </w:pPr>
      <w:r w:rsidRPr="00607A36">
        <w:rPr>
          <w:rFonts w:ascii="Arial" w:hAnsi="Arial" w:cs="Arial"/>
          <w:b/>
          <w:bCs/>
          <w:sz w:val="24"/>
          <w:szCs w:val="24"/>
        </w:rPr>
        <w:t xml:space="preserve">12.1.2 </w:t>
      </w:r>
      <w:r w:rsidR="00A96B93" w:rsidRPr="00607A36">
        <w:rPr>
          <w:rFonts w:ascii="Arial" w:hAnsi="Arial" w:cs="Arial"/>
          <w:b/>
          <w:bCs/>
          <w:sz w:val="24"/>
          <w:szCs w:val="24"/>
        </w:rPr>
        <w:tab/>
      </w:r>
      <w:r w:rsidRPr="00607A36">
        <w:rPr>
          <w:rFonts w:ascii="Arial" w:hAnsi="Arial" w:cs="Arial"/>
          <w:b/>
          <w:bCs/>
          <w:sz w:val="24"/>
          <w:szCs w:val="24"/>
        </w:rPr>
        <w:t>Programmed Feed Interventions 202</w:t>
      </w:r>
      <w:r w:rsidR="00080E12" w:rsidRPr="00607A36">
        <w:rPr>
          <w:rFonts w:ascii="Arial" w:hAnsi="Arial" w:cs="Arial"/>
          <w:b/>
          <w:bCs/>
          <w:sz w:val="24"/>
          <w:szCs w:val="24"/>
        </w:rPr>
        <w:t>3</w:t>
      </w:r>
      <w:r w:rsidRPr="00607A36">
        <w:rPr>
          <w:rFonts w:ascii="Arial" w:hAnsi="Arial" w:cs="Arial"/>
          <w:b/>
          <w:bCs/>
          <w:sz w:val="24"/>
          <w:szCs w:val="24"/>
        </w:rPr>
        <w:t>-2</w:t>
      </w:r>
      <w:r w:rsidR="00080E12" w:rsidRPr="00607A36">
        <w:rPr>
          <w:rFonts w:ascii="Arial" w:hAnsi="Arial" w:cs="Arial"/>
          <w:b/>
          <w:bCs/>
          <w:sz w:val="24"/>
          <w:szCs w:val="24"/>
        </w:rPr>
        <w:t>4</w:t>
      </w:r>
      <w:r w:rsidRPr="00607A36">
        <w:rPr>
          <w:rFonts w:ascii="Arial" w:hAnsi="Arial" w:cs="Arial"/>
          <w:b/>
          <w:bCs/>
          <w:sz w:val="24"/>
          <w:szCs w:val="24"/>
        </w:rPr>
        <w:t xml:space="preserve"> </w:t>
      </w:r>
    </w:p>
    <w:p w14:paraId="6D34BFF0" w14:textId="77777777" w:rsidR="00324517" w:rsidRPr="00607A36" w:rsidRDefault="00324517" w:rsidP="00607A36">
      <w:pPr>
        <w:tabs>
          <w:tab w:val="left" w:pos="142"/>
        </w:tabs>
        <w:ind w:left="851"/>
        <w:jc w:val="both"/>
        <w:rPr>
          <w:rFonts w:ascii="Arial" w:hAnsi="Arial" w:cs="Arial"/>
          <w:b/>
          <w:bCs/>
          <w:sz w:val="28"/>
          <w:szCs w:val="28"/>
        </w:rPr>
      </w:pPr>
    </w:p>
    <w:p w14:paraId="1BB441BE" w14:textId="253806D3" w:rsidR="00324517" w:rsidRPr="00607A36" w:rsidRDefault="00324517" w:rsidP="00607A36">
      <w:pPr>
        <w:tabs>
          <w:tab w:val="left" w:pos="142"/>
        </w:tabs>
        <w:ind w:left="851"/>
        <w:jc w:val="both"/>
        <w:rPr>
          <w:rFonts w:ascii="Arial" w:hAnsi="Arial" w:cs="Arial"/>
          <w:b/>
          <w:bCs/>
          <w:sz w:val="24"/>
          <w:szCs w:val="24"/>
        </w:rPr>
      </w:pPr>
      <w:r w:rsidRPr="00607A36">
        <w:rPr>
          <w:rFonts w:ascii="Arial" w:hAnsi="Arial" w:cs="Arial"/>
          <w:sz w:val="24"/>
          <w:szCs w:val="24"/>
        </w:rPr>
        <w:t xml:space="preserve">The </w:t>
      </w:r>
      <w:r w:rsidR="00A23E16" w:rsidRPr="00607A36">
        <w:rPr>
          <w:rFonts w:ascii="Arial" w:hAnsi="Arial" w:cs="Arial"/>
          <w:sz w:val="24"/>
          <w:szCs w:val="24"/>
        </w:rPr>
        <w:t>FSA</w:t>
      </w:r>
      <w:r w:rsidRPr="00607A36">
        <w:rPr>
          <w:rFonts w:ascii="Arial" w:hAnsi="Arial" w:cs="Arial"/>
          <w:sz w:val="24"/>
          <w:szCs w:val="24"/>
        </w:rPr>
        <w:t xml:space="preserve">, working in conjunction with </w:t>
      </w:r>
      <w:r w:rsidR="008B145B" w:rsidRPr="00607A36">
        <w:rPr>
          <w:rFonts w:ascii="Arial" w:hAnsi="Arial" w:cs="Arial"/>
          <w:sz w:val="24"/>
          <w:szCs w:val="24"/>
        </w:rPr>
        <w:t xml:space="preserve">the </w:t>
      </w:r>
      <w:r w:rsidRPr="00607A36">
        <w:rPr>
          <w:rFonts w:ascii="Arial" w:hAnsi="Arial" w:cs="Arial"/>
          <w:sz w:val="24"/>
          <w:szCs w:val="24"/>
        </w:rPr>
        <w:t>Trading Standards Institute, coordinates a national project to deliver a feed intervention programme. As part of a collaborative</w:t>
      </w:r>
      <w:r w:rsidR="001844ED" w:rsidRPr="00607A36">
        <w:rPr>
          <w:rFonts w:ascii="Arial" w:hAnsi="Arial" w:cs="Arial"/>
          <w:sz w:val="24"/>
          <w:szCs w:val="24"/>
        </w:rPr>
        <w:t xml:space="preserve"> </w:t>
      </w:r>
      <w:r w:rsidR="002927E7" w:rsidRPr="00607A36">
        <w:rPr>
          <w:rFonts w:ascii="Arial" w:hAnsi="Arial" w:cs="Arial"/>
          <w:sz w:val="24"/>
          <w:szCs w:val="24"/>
        </w:rPr>
        <w:t>approach, t</w:t>
      </w:r>
      <w:r w:rsidR="00230F7F" w:rsidRPr="00607A36">
        <w:rPr>
          <w:rFonts w:ascii="Arial" w:hAnsi="Arial" w:cs="Arial"/>
          <w:sz w:val="24"/>
          <w:szCs w:val="24"/>
        </w:rPr>
        <w:t>he North</w:t>
      </w:r>
      <w:r w:rsidR="00AD0C1B" w:rsidRPr="00607A36">
        <w:rPr>
          <w:rFonts w:ascii="Arial" w:hAnsi="Arial" w:cs="Arial"/>
          <w:sz w:val="24"/>
          <w:szCs w:val="24"/>
        </w:rPr>
        <w:t>-</w:t>
      </w:r>
      <w:r w:rsidR="00230F7F" w:rsidRPr="00607A36">
        <w:rPr>
          <w:rFonts w:ascii="Arial" w:hAnsi="Arial" w:cs="Arial"/>
          <w:sz w:val="24"/>
          <w:szCs w:val="24"/>
        </w:rPr>
        <w:t>East Trading Standards Association (</w:t>
      </w:r>
      <w:r w:rsidRPr="00607A36">
        <w:rPr>
          <w:rFonts w:ascii="Arial" w:hAnsi="Arial" w:cs="Arial"/>
          <w:sz w:val="24"/>
          <w:szCs w:val="24"/>
        </w:rPr>
        <w:t>NETSA</w:t>
      </w:r>
      <w:r w:rsidR="00230F7F" w:rsidRPr="00607A36">
        <w:rPr>
          <w:rFonts w:ascii="Arial" w:hAnsi="Arial" w:cs="Arial"/>
          <w:sz w:val="24"/>
          <w:szCs w:val="24"/>
        </w:rPr>
        <w:t>)</w:t>
      </w:r>
      <w:r w:rsidRPr="00607A36">
        <w:rPr>
          <w:rFonts w:ascii="Arial" w:hAnsi="Arial" w:cs="Arial"/>
          <w:sz w:val="24"/>
          <w:szCs w:val="24"/>
        </w:rPr>
        <w:t xml:space="preserve"> has been awarded </w:t>
      </w:r>
      <w:r w:rsidR="001844ED" w:rsidRPr="00607A36">
        <w:rPr>
          <w:rFonts w:ascii="Arial" w:hAnsi="Arial" w:cs="Arial"/>
          <w:sz w:val="24"/>
          <w:szCs w:val="24"/>
        </w:rPr>
        <w:t xml:space="preserve">funding to deliver </w:t>
      </w:r>
      <w:r w:rsidR="00B0593A" w:rsidRPr="00607A36">
        <w:rPr>
          <w:rFonts w:ascii="Arial" w:hAnsi="Arial" w:cs="Arial"/>
          <w:sz w:val="24"/>
          <w:szCs w:val="24"/>
        </w:rPr>
        <w:t>interventions to</w:t>
      </w:r>
      <w:r w:rsidR="001844ED" w:rsidRPr="00607A36">
        <w:rPr>
          <w:rFonts w:ascii="Arial" w:hAnsi="Arial" w:cs="Arial"/>
          <w:sz w:val="24"/>
          <w:szCs w:val="24"/>
        </w:rPr>
        <w:t xml:space="preserve"> priority feed premises for 202</w:t>
      </w:r>
      <w:r w:rsidR="00080E12" w:rsidRPr="00607A36">
        <w:rPr>
          <w:rFonts w:ascii="Arial" w:hAnsi="Arial" w:cs="Arial"/>
          <w:sz w:val="24"/>
          <w:szCs w:val="24"/>
        </w:rPr>
        <w:t>3</w:t>
      </w:r>
      <w:r w:rsidR="001844ED" w:rsidRPr="00607A36">
        <w:rPr>
          <w:rFonts w:ascii="Arial" w:hAnsi="Arial" w:cs="Arial"/>
          <w:sz w:val="24"/>
          <w:szCs w:val="24"/>
        </w:rPr>
        <w:t>/2</w:t>
      </w:r>
      <w:r w:rsidR="00080E12" w:rsidRPr="00607A36">
        <w:rPr>
          <w:rFonts w:ascii="Arial" w:hAnsi="Arial" w:cs="Arial"/>
          <w:sz w:val="24"/>
          <w:szCs w:val="24"/>
        </w:rPr>
        <w:t>4</w:t>
      </w:r>
      <w:r w:rsidR="001844ED" w:rsidRPr="00607A36">
        <w:rPr>
          <w:rFonts w:ascii="Arial" w:hAnsi="Arial" w:cs="Arial"/>
          <w:sz w:val="24"/>
          <w:szCs w:val="24"/>
        </w:rPr>
        <w:t xml:space="preserve"> </w:t>
      </w:r>
      <w:r w:rsidR="00230F7F" w:rsidRPr="00607A36">
        <w:rPr>
          <w:rFonts w:ascii="Arial" w:hAnsi="Arial" w:cs="Arial"/>
          <w:sz w:val="24"/>
          <w:szCs w:val="24"/>
        </w:rPr>
        <w:t>through collaborative working</w:t>
      </w:r>
      <w:r w:rsidRPr="00607A36">
        <w:rPr>
          <w:rFonts w:ascii="Arial" w:hAnsi="Arial" w:cs="Arial"/>
          <w:sz w:val="24"/>
          <w:szCs w:val="24"/>
        </w:rPr>
        <w:t xml:space="preserve">. South Tyneside’s share of the funding is </w:t>
      </w:r>
      <w:r w:rsidR="00080E12" w:rsidRPr="00607A36">
        <w:rPr>
          <w:rFonts w:ascii="Arial" w:hAnsi="Arial" w:cs="Arial"/>
          <w:sz w:val="24"/>
          <w:szCs w:val="24"/>
        </w:rPr>
        <w:t xml:space="preserve">approximately </w:t>
      </w:r>
      <w:r w:rsidRPr="00607A36">
        <w:rPr>
          <w:rFonts w:ascii="Arial" w:hAnsi="Arial" w:cs="Arial"/>
          <w:sz w:val="24"/>
          <w:szCs w:val="24"/>
        </w:rPr>
        <w:t>£1</w:t>
      </w:r>
      <w:r w:rsidR="00CE1430" w:rsidRPr="00607A36">
        <w:rPr>
          <w:rFonts w:ascii="Arial" w:hAnsi="Arial" w:cs="Arial"/>
          <w:sz w:val="24"/>
          <w:szCs w:val="24"/>
        </w:rPr>
        <w:t>5</w:t>
      </w:r>
      <w:r w:rsidR="001844ED" w:rsidRPr="00607A36">
        <w:rPr>
          <w:rFonts w:ascii="Arial" w:hAnsi="Arial" w:cs="Arial"/>
          <w:sz w:val="24"/>
          <w:szCs w:val="24"/>
        </w:rPr>
        <w:t>0</w:t>
      </w:r>
      <w:r w:rsidR="00080E12" w:rsidRPr="00607A36">
        <w:rPr>
          <w:rFonts w:ascii="Arial" w:hAnsi="Arial" w:cs="Arial"/>
          <w:sz w:val="24"/>
          <w:szCs w:val="24"/>
        </w:rPr>
        <w:t>0 and is</w:t>
      </w:r>
      <w:r w:rsidRPr="00607A36">
        <w:rPr>
          <w:rFonts w:ascii="Arial" w:hAnsi="Arial" w:cs="Arial"/>
          <w:sz w:val="24"/>
          <w:szCs w:val="24"/>
        </w:rPr>
        <w:t xml:space="preserve"> to be used for the purposes of targeted intervention visits. This work will be undertaken at a mix of farm and non-farm premises. Non-farm premises include supermarkets that provide surplus food into the feed chain and a business which transports feed and feed products.</w:t>
      </w:r>
    </w:p>
    <w:p w14:paraId="6D4ACAB2" w14:textId="77777777" w:rsidR="00324517" w:rsidRPr="00607A36" w:rsidRDefault="00324517" w:rsidP="00324517">
      <w:pPr>
        <w:tabs>
          <w:tab w:val="left" w:pos="142"/>
        </w:tabs>
        <w:ind w:left="851"/>
        <w:rPr>
          <w:rFonts w:ascii="Arial" w:hAnsi="Arial" w:cs="Arial"/>
          <w:sz w:val="24"/>
          <w:szCs w:val="24"/>
        </w:rPr>
      </w:pPr>
    </w:p>
    <w:tbl>
      <w:tblPr>
        <w:tblStyle w:val="TableGrid"/>
        <w:tblW w:w="0" w:type="auto"/>
        <w:jc w:val="center"/>
        <w:tblLook w:val="04A0" w:firstRow="1" w:lastRow="0" w:firstColumn="1" w:lastColumn="0" w:noHBand="0" w:noVBand="1"/>
      </w:tblPr>
      <w:tblGrid>
        <w:gridCol w:w="2519"/>
        <w:gridCol w:w="2024"/>
      </w:tblGrid>
      <w:tr w:rsidR="00607A36" w:rsidRPr="00607A36" w14:paraId="2F59EE16" w14:textId="77777777" w:rsidTr="00CE1430">
        <w:trPr>
          <w:jc w:val="center"/>
        </w:trPr>
        <w:tc>
          <w:tcPr>
            <w:tcW w:w="2519" w:type="dxa"/>
          </w:tcPr>
          <w:p w14:paraId="694F031A" w14:textId="77777777" w:rsidR="00324517" w:rsidRPr="00607A36" w:rsidRDefault="00324517" w:rsidP="003825F6">
            <w:pPr>
              <w:tabs>
                <w:tab w:val="left" w:pos="142"/>
              </w:tabs>
              <w:rPr>
                <w:rFonts w:ascii="Arial" w:hAnsi="Arial" w:cs="Arial"/>
                <w:b/>
                <w:bCs/>
                <w:sz w:val="24"/>
                <w:szCs w:val="24"/>
              </w:rPr>
            </w:pPr>
            <w:r w:rsidRPr="00607A36">
              <w:rPr>
                <w:rFonts w:ascii="Arial" w:hAnsi="Arial" w:cs="Arial"/>
                <w:b/>
                <w:bCs/>
                <w:sz w:val="24"/>
                <w:szCs w:val="24"/>
              </w:rPr>
              <w:t>Business Type/Premise category</w:t>
            </w:r>
          </w:p>
        </w:tc>
        <w:tc>
          <w:tcPr>
            <w:tcW w:w="2024" w:type="dxa"/>
          </w:tcPr>
          <w:p w14:paraId="1736E0C7" w14:textId="1265DEC8" w:rsidR="00324517" w:rsidRPr="00607A36" w:rsidRDefault="00324517" w:rsidP="003825F6">
            <w:pPr>
              <w:tabs>
                <w:tab w:val="left" w:pos="142"/>
              </w:tabs>
              <w:rPr>
                <w:rFonts w:ascii="Arial" w:hAnsi="Arial" w:cs="Arial"/>
                <w:b/>
                <w:bCs/>
                <w:sz w:val="24"/>
                <w:szCs w:val="24"/>
              </w:rPr>
            </w:pPr>
            <w:r w:rsidRPr="00607A36">
              <w:rPr>
                <w:rFonts w:ascii="Arial" w:hAnsi="Arial" w:cs="Arial"/>
                <w:b/>
                <w:bCs/>
                <w:sz w:val="24"/>
                <w:szCs w:val="24"/>
              </w:rPr>
              <w:t>Number of Inspections due 202</w:t>
            </w:r>
            <w:r w:rsidR="00080E12" w:rsidRPr="00607A36">
              <w:rPr>
                <w:rFonts w:ascii="Arial" w:hAnsi="Arial" w:cs="Arial"/>
                <w:b/>
                <w:bCs/>
                <w:sz w:val="24"/>
                <w:szCs w:val="24"/>
              </w:rPr>
              <w:t>3</w:t>
            </w:r>
            <w:r w:rsidR="001844ED" w:rsidRPr="00607A36">
              <w:rPr>
                <w:rFonts w:ascii="Arial" w:hAnsi="Arial" w:cs="Arial"/>
                <w:b/>
                <w:bCs/>
                <w:sz w:val="24"/>
                <w:szCs w:val="24"/>
              </w:rPr>
              <w:t>/2</w:t>
            </w:r>
            <w:r w:rsidR="00080E12" w:rsidRPr="00607A36">
              <w:rPr>
                <w:rFonts w:ascii="Arial" w:hAnsi="Arial" w:cs="Arial"/>
                <w:b/>
                <w:bCs/>
                <w:sz w:val="24"/>
                <w:szCs w:val="24"/>
              </w:rPr>
              <w:t>4</w:t>
            </w:r>
          </w:p>
        </w:tc>
      </w:tr>
      <w:tr w:rsidR="00607A36" w:rsidRPr="00607A36" w14:paraId="09E666F5" w14:textId="77777777" w:rsidTr="00CE1430">
        <w:trPr>
          <w:jc w:val="center"/>
        </w:trPr>
        <w:tc>
          <w:tcPr>
            <w:tcW w:w="2519" w:type="dxa"/>
          </w:tcPr>
          <w:p w14:paraId="280F99E3" w14:textId="0E2B1FE3" w:rsidR="00324517" w:rsidRPr="00607A36" w:rsidRDefault="00324517" w:rsidP="003825F6">
            <w:pPr>
              <w:tabs>
                <w:tab w:val="left" w:pos="142"/>
              </w:tabs>
              <w:rPr>
                <w:rFonts w:ascii="Arial" w:hAnsi="Arial" w:cs="Arial"/>
                <w:b/>
                <w:bCs/>
                <w:sz w:val="24"/>
                <w:szCs w:val="24"/>
              </w:rPr>
            </w:pPr>
            <w:r w:rsidRPr="00607A36">
              <w:rPr>
                <w:rFonts w:ascii="Arial" w:hAnsi="Arial" w:cs="Arial"/>
                <w:b/>
                <w:bCs/>
                <w:sz w:val="24"/>
                <w:szCs w:val="24"/>
              </w:rPr>
              <w:t>R0</w:t>
            </w:r>
            <w:r w:rsidR="00B41A2E" w:rsidRPr="00607A36">
              <w:rPr>
                <w:rFonts w:ascii="Arial" w:hAnsi="Arial" w:cs="Arial"/>
                <w:b/>
                <w:bCs/>
                <w:sz w:val="24"/>
                <w:szCs w:val="24"/>
              </w:rPr>
              <w:t>7</w:t>
            </w:r>
            <w:r w:rsidR="00AD0C1B" w:rsidRPr="00607A36">
              <w:rPr>
                <w:rFonts w:ascii="Arial" w:hAnsi="Arial" w:cs="Arial"/>
                <w:b/>
                <w:bCs/>
                <w:sz w:val="24"/>
                <w:szCs w:val="24"/>
              </w:rPr>
              <w:t xml:space="preserve"> </w:t>
            </w:r>
            <w:r w:rsidR="00B41A2E" w:rsidRPr="00607A36">
              <w:rPr>
                <w:rFonts w:ascii="Arial" w:hAnsi="Arial" w:cs="Arial"/>
                <w:b/>
                <w:bCs/>
                <w:sz w:val="24"/>
                <w:szCs w:val="24"/>
              </w:rPr>
              <w:t>(surplus food)</w:t>
            </w:r>
          </w:p>
        </w:tc>
        <w:tc>
          <w:tcPr>
            <w:tcW w:w="2024" w:type="dxa"/>
            <w:shd w:val="clear" w:color="auto" w:fill="auto"/>
          </w:tcPr>
          <w:p w14:paraId="798F4F69" w14:textId="43351F8A" w:rsidR="00324517" w:rsidRPr="00607A36" w:rsidRDefault="00B41A2E" w:rsidP="003825F6">
            <w:pPr>
              <w:tabs>
                <w:tab w:val="left" w:pos="142"/>
              </w:tabs>
              <w:rPr>
                <w:rFonts w:ascii="Arial" w:hAnsi="Arial" w:cs="Arial"/>
                <w:sz w:val="24"/>
                <w:szCs w:val="24"/>
              </w:rPr>
            </w:pPr>
            <w:r w:rsidRPr="00607A36">
              <w:rPr>
                <w:rFonts w:ascii="Arial" w:hAnsi="Arial" w:cs="Arial"/>
                <w:sz w:val="24"/>
                <w:szCs w:val="24"/>
              </w:rPr>
              <w:t>1</w:t>
            </w:r>
          </w:p>
        </w:tc>
      </w:tr>
      <w:tr w:rsidR="00607A36" w:rsidRPr="00607A36" w14:paraId="7DE94384" w14:textId="77777777" w:rsidTr="00CE1430">
        <w:trPr>
          <w:jc w:val="center"/>
        </w:trPr>
        <w:tc>
          <w:tcPr>
            <w:tcW w:w="2519" w:type="dxa"/>
          </w:tcPr>
          <w:p w14:paraId="67088990" w14:textId="769F6591" w:rsidR="00324517" w:rsidRPr="00607A36" w:rsidRDefault="00324517" w:rsidP="003825F6">
            <w:pPr>
              <w:tabs>
                <w:tab w:val="left" w:pos="142"/>
              </w:tabs>
              <w:rPr>
                <w:rFonts w:ascii="Arial" w:hAnsi="Arial" w:cs="Arial"/>
                <w:b/>
                <w:bCs/>
                <w:sz w:val="24"/>
                <w:szCs w:val="24"/>
              </w:rPr>
            </w:pPr>
            <w:r w:rsidRPr="00607A36">
              <w:rPr>
                <w:rFonts w:ascii="Arial" w:hAnsi="Arial" w:cs="Arial"/>
                <w:b/>
                <w:bCs/>
                <w:sz w:val="24"/>
                <w:szCs w:val="24"/>
              </w:rPr>
              <w:t>R0</w:t>
            </w:r>
            <w:r w:rsidR="00B41A2E" w:rsidRPr="00607A36">
              <w:rPr>
                <w:rFonts w:ascii="Arial" w:hAnsi="Arial" w:cs="Arial"/>
                <w:b/>
                <w:bCs/>
                <w:sz w:val="24"/>
                <w:szCs w:val="24"/>
              </w:rPr>
              <w:t>9</w:t>
            </w:r>
            <w:r w:rsidR="00AD0C1B" w:rsidRPr="00607A36">
              <w:rPr>
                <w:rFonts w:ascii="Arial" w:hAnsi="Arial" w:cs="Arial"/>
                <w:b/>
                <w:bCs/>
                <w:sz w:val="24"/>
                <w:szCs w:val="24"/>
              </w:rPr>
              <w:t xml:space="preserve"> </w:t>
            </w:r>
            <w:r w:rsidR="00B41A2E" w:rsidRPr="00607A36">
              <w:rPr>
                <w:rFonts w:ascii="Arial" w:hAnsi="Arial" w:cs="Arial"/>
                <w:b/>
                <w:bCs/>
                <w:sz w:val="24"/>
                <w:szCs w:val="24"/>
              </w:rPr>
              <w:t>(Stores)</w:t>
            </w:r>
          </w:p>
        </w:tc>
        <w:tc>
          <w:tcPr>
            <w:tcW w:w="2024" w:type="dxa"/>
            <w:shd w:val="clear" w:color="auto" w:fill="auto"/>
          </w:tcPr>
          <w:p w14:paraId="4D923ADE" w14:textId="0F8C526A" w:rsidR="00324517" w:rsidRPr="00607A36" w:rsidRDefault="00B41A2E" w:rsidP="003825F6">
            <w:pPr>
              <w:tabs>
                <w:tab w:val="left" w:pos="142"/>
              </w:tabs>
              <w:rPr>
                <w:rFonts w:ascii="Arial" w:hAnsi="Arial" w:cs="Arial"/>
                <w:sz w:val="24"/>
                <w:szCs w:val="24"/>
              </w:rPr>
            </w:pPr>
            <w:r w:rsidRPr="00607A36">
              <w:rPr>
                <w:rFonts w:ascii="Arial" w:hAnsi="Arial" w:cs="Arial"/>
                <w:sz w:val="24"/>
                <w:szCs w:val="24"/>
              </w:rPr>
              <w:t>2</w:t>
            </w:r>
          </w:p>
        </w:tc>
      </w:tr>
      <w:tr w:rsidR="00607A36" w:rsidRPr="00607A36" w14:paraId="125B699F" w14:textId="77777777" w:rsidTr="00CE1430">
        <w:trPr>
          <w:jc w:val="center"/>
        </w:trPr>
        <w:tc>
          <w:tcPr>
            <w:tcW w:w="2519" w:type="dxa"/>
          </w:tcPr>
          <w:p w14:paraId="78D01C3B" w14:textId="3F4DA486" w:rsidR="00324517" w:rsidRPr="00607A36" w:rsidRDefault="00324517" w:rsidP="003825F6">
            <w:pPr>
              <w:tabs>
                <w:tab w:val="left" w:pos="142"/>
              </w:tabs>
              <w:rPr>
                <w:rFonts w:ascii="Arial" w:hAnsi="Arial" w:cs="Arial"/>
                <w:b/>
                <w:bCs/>
                <w:sz w:val="24"/>
                <w:szCs w:val="24"/>
              </w:rPr>
            </w:pPr>
            <w:r w:rsidRPr="00607A36">
              <w:rPr>
                <w:rFonts w:ascii="Arial" w:hAnsi="Arial" w:cs="Arial"/>
                <w:b/>
                <w:bCs/>
                <w:sz w:val="24"/>
                <w:szCs w:val="24"/>
              </w:rPr>
              <w:t>R13</w:t>
            </w:r>
            <w:r w:rsidR="00B41A2E" w:rsidRPr="00607A36">
              <w:rPr>
                <w:rFonts w:ascii="Arial" w:hAnsi="Arial" w:cs="Arial"/>
                <w:b/>
                <w:bCs/>
                <w:sz w:val="24"/>
                <w:szCs w:val="24"/>
              </w:rPr>
              <w:t xml:space="preserve"> (livestock farms)</w:t>
            </w:r>
          </w:p>
        </w:tc>
        <w:tc>
          <w:tcPr>
            <w:tcW w:w="2024" w:type="dxa"/>
            <w:shd w:val="clear" w:color="auto" w:fill="auto"/>
          </w:tcPr>
          <w:p w14:paraId="62D7F83F" w14:textId="7578D843" w:rsidR="00512506" w:rsidRPr="00607A36" w:rsidRDefault="00B41A2E" w:rsidP="003825F6">
            <w:pPr>
              <w:tabs>
                <w:tab w:val="left" w:pos="142"/>
              </w:tabs>
              <w:rPr>
                <w:rFonts w:ascii="Arial" w:hAnsi="Arial" w:cs="Arial"/>
                <w:sz w:val="24"/>
                <w:szCs w:val="24"/>
              </w:rPr>
            </w:pPr>
            <w:r w:rsidRPr="00607A36">
              <w:rPr>
                <w:rFonts w:ascii="Arial" w:hAnsi="Arial" w:cs="Arial"/>
                <w:sz w:val="24"/>
                <w:szCs w:val="24"/>
              </w:rPr>
              <w:t>2</w:t>
            </w:r>
          </w:p>
        </w:tc>
      </w:tr>
      <w:tr w:rsidR="00B41A2E" w:rsidRPr="00607A36" w14:paraId="20C61EBC" w14:textId="77777777" w:rsidTr="00B41A2E">
        <w:trPr>
          <w:jc w:val="center"/>
        </w:trPr>
        <w:tc>
          <w:tcPr>
            <w:tcW w:w="2519" w:type="dxa"/>
          </w:tcPr>
          <w:p w14:paraId="0BB583D9" w14:textId="58BB360D" w:rsidR="00B41A2E" w:rsidRPr="00607A36" w:rsidRDefault="00B41A2E" w:rsidP="003825F6">
            <w:pPr>
              <w:tabs>
                <w:tab w:val="left" w:pos="142"/>
              </w:tabs>
              <w:rPr>
                <w:rFonts w:ascii="Arial" w:hAnsi="Arial" w:cs="Arial"/>
                <w:b/>
                <w:bCs/>
                <w:sz w:val="24"/>
                <w:szCs w:val="24"/>
              </w:rPr>
            </w:pPr>
            <w:r w:rsidRPr="00607A36">
              <w:rPr>
                <w:rFonts w:ascii="Arial" w:hAnsi="Arial" w:cs="Arial"/>
                <w:b/>
                <w:bCs/>
                <w:sz w:val="24"/>
                <w:szCs w:val="24"/>
              </w:rPr>
              <w:t>R14 (arable farm)</w:t>
            </w:r>
          </w:p>
        </w:tc>
        <w:tc>
          <w:tcPr>
            <w:tcW w:w="2024" w:type="dxa"/>
            <w:shd w:val="clear" w:color="auto" w:fill="auto"/>
          </w:tcPr>
          <w:p w14:paraId="4D8FCD5C" w14:textId="6901BCA3" w:rsidR="00B41A2E" w:rsidRPr="00607A36" w:rsidDel="00080E12" w:rsidRDefault="00B41A2E" w:rsidP="003825F6">
            <w:pPr>
              <w:tabs>
                <w:tab w:val="left" w:pos="142"/>
              </w:tabs>
              <w:rPr>
                <w:rFonts w:ascii="Arial" w:hAnsi="Arial" w:cs="Arial"/>
                <w:sz w:val="24"/>
                <w:szCs w:val="24"/>
              </w:rPr>
            </w:pPr>
            <w:r w:rsidRPr="00607A36">
              <w:rPr>
                <w:rFonts w:ascii="Arial" w:hAnsi="Arial" w:cs="Arial"/>
                <w:sz w:val="24"/>
                <w:szCs w:val="24"/>
              </w:rPr>
              <w:t>1</w:t>
            </w:r>
          </w:p>
        </w:tc>
      </w:tr>
    </w:tbl>
    <w:p w14:paraId="57EFBF58" w14:textId="30576020" w:rsidR="00A23E16" w:rsidRPr="00607A36" w:rsidRDefault="00A23E16" w:rsidP="00D97576">
      <w:pPr>
        <w:tabs>
          <w:tab w:val="left" w:pos="142"/>
        </w:tabs>
        <w:ind w:left="851"/>
        <w:rPr>
          <w:rFonts w:ascii="Arial" w:hAnsi="Arial" w:cs="Arial"/>
          <w:sz w:val="24"/>
          <w:szCs w:val="24"/>
        </w:rPr>
      </w:pPr>
    </w:p>
    <w:p w14:paraId="3F924699" w14:textId="26FC0FFA" w:rsidR="002B5E6E" w:rsidRPr="00607A36" w:rsidRDefault="00512506" w:rsidP="00A96B93">
      <w:pPr>
        <w:tabs>
          <w:tab w:val="left" w:pos="142"/>
        </w:tabs>
        <w:ind w:left="851"/>
        <w:jc w:val="both"/>
        <w:rPr>
          <w:rFonts w:ascii="Arial" w:hAnsi="Arial" w:cs="Arial"/>
          <w:sz w:val="24"/>
          <w:szCs w:val="24"/>
        </w:rPr>
      </w:pPr>
      <w:r w:rsidRPr="00607A36">
        <w:rPr>
          <w:rFonts w:ascii="Arial" w:hAnsi="Arial" w:cs="Arial"/>
          <w:sz w:val="24"/>
          <w:szCs w:val="24"/>
        </w:rPr>
        <w:t xml:space="preserve">Quarterly visits to the </w:t>
      </w:r>
      <w:r w:rsidR="0064742C" w:rsidRPr="00607A36">
        <w:rPr>
          <w:rFonts w:ascii="Arial" w:hAnsi="Arial" w:cs="Arial"/>
          <w:sz w:val="24"/>
          <w:szCs w:val="24"/>
        </w:rPr>
        <w:t>P</w:t>
      </w:r>
      <w:r w:rsidRPr="00607A36">
        <w:rPr>
          <w:rFonts w:ascii="Arial" w:hAnsi="Arial" w:cs="Arial"/>
          <w:sz w:val="24"/>
          <w:szCs w:val="24"/>
        </w:rPr>
        <w:t xml:space="preserve">ort are also </w:t>
      </w:r>
      <w:r w:rsidR="002B5E6E" w:rsidRPr="00607A36">
        <w:rPr>
          <w:rFonts w:ascii="Arial" w:hAnsi="Arial" w:cs="Arial"/>
          <w:sz w:val="24"/>
          <w:szCs w:val="24"/>
        </w:rPr>
        <w:t>being reviewed in light of the new Border Control Post in North Tyneside</w:t>
      </w:r>
      <w:r w:rsidR="004018AB" w:rsidRPr="00607A36">
        <w:rPr>
          <w:rFonts w:ascii="Arial" w:hAnsi="Arial" w:cs="Arial"/>
          <w:sz w:val="24"/>
          <w:szCs w:val="24"/>
        </w:rPr>
        <w:t>,</w:t>
      </w:r>
      <w:r w:rsidR="002B5E6E" w:rsidRPr="00607A36">
        <w:rPr>
          <w:rFonts w:ascii="Arial" w:hAnsi="Arial" w:cs="Arial"/>
          <w:sz w:val="24"/>
          <w:szCs w:val="24"/>
        </w:rPr>
        <w:t xml:space="preserve"> and an informal agreement has been established </w:t>
      </w:r>
      <w:r w:rsidR="009640EB" w:rsidRPr="00607A36">
        <w:rPr>
          <w:rFonts w:ascii="Arial" w:hAnsi="Arial" w:cs="Arial"/>
          <w:sz w:val="24"/>
          <w:szCs w:val="24"/>
        </w:rPr>
        <w:t xml:space="preserve">which will ensure that </w:t>
      </w:r>
      <w:r w:rsidR="002B5E6E" w:rsidRPr="00607A36">
        <w:rPr>
          <w:rFonts w:ascii="Arial" w:hAnsi="Arial" w:cs="Arial"/>
          <w:sz w:val="24"/>
          <w:szCs w:val="24"/>
        </w:rPr>
        <w:t>all feed imports through the port</w:t>
      </w:r>
      <w:r w:rsidR="009640EB" w:rsidRPr="00607A36">
        <w:rPr>
          <w:rFonts w:ascii="Arial" w:hAnsi="Arial" w:cs="Arial"/>
          <w:sz w:val="24"/>
          <w:szCs w:val="24"/>
        </w:rPr>
        <w:t xml:space="preserve"> </w:t>
      </w:r>
      <w:r w:rsidR="00A84240" w:rsidRPr="00607A36">
        <w:rPr>
          <w:rFonts w:ascii="Arial" w:hAnsi="Arial" w:cs="Arial"/>
          <w:sz w:val="24"/>
          <w:szCs w:val="24"/>
        </w:rPr>
        <w:t>are</w:t>
      </w:r>
      <w:r w:rsidR="0064742C" w:rsidRPr="00607A36">
        <w:rPr>
          <w:rFonts w:ascii="Arial" w:hAnsi="Arial" w:cs="Arial"/>
          <w:sz w:val="24"/>
          <w:szCs w:val="24"/>
        </w:rPr>
        <w:t xml:space="preserve"> </w:t>
      </w:r>
      <w:r w:rsidR="002B5E6E" w:rsidRPr="00607A36">
        <w:rPr>
          <w:rFonts w:ascii="Arial" w:hAnsi="Arial" w:cs="Arial"/>
          <w:sz w:val="24"/>
          <w:szCs w:val="24"/>
        </w:rPr>
        <w:t xml:space="preserve">initially actioned by Port Health as part of the </w:t>
      </w:r>
      <w:r w:rsidR="00A014A6" w:rsidRPr="00607A36">
        <w:rPr>
          <w:rFonts w:ascii="Arial" w:hAnsi="Arial" w:cs="Arial"/>
          <w:sz w:val="24"/>
          <w:szCs w:val="24"/>
        </w:rPr>
        <w:t>‘</w:t>
      </w:r>
      <w:r w:rsidR="009640EB" w:rsidRPr="00607A36">
        <w:rPr>
          <w:rFonts w:ascii="Arial" w:hAnsi="Arial" w:cs="Arial"/>
          <w:sz w:val="24"/>
          <w:szCs w:val="24"/>
        </w:rPr>
        <w:t>Import of products, animals,</w:t>
      </w:r>
      <w:r w:rsidR="00A84240" w:rsidRPr="00607A36">
        <w:rPr>
          <w:rFonts w:ascii="Arial" w:hAnsi="Arial" w:cs="Arial"/>
          <w:sz w:val="24"/>
          <w:szCs w:val="24"/>
        </w:rPr>
        <w:t xml:space="preserve"> </w:t>
      </w:r>
      <w:r w:rsidR="009640EB" w:rsidRPr="00607A36">
        <w:rPr>
          <w:rFonts w:ascii="Arial" w:hAnsi="Arial" w:cs="Arial"/>
          <w:sz w:val="24"/>
          <w:szCs w:val="24"/>
        </w:rPr>
        <w:t>food and feed system</w:t>
      </w:r>
      <w:r w:rsidR="00A014A6" w:rsidRPr="00607A36">
        <w:rPr>
          <w:rFonts w:ascii="Arial" w:hAnsi="Arial" w:cs="Arial"/>
          <w:sz w:val="24"/>
          <w:szCs w:val="24"/>
        </w:rPr>
        <w:t>’</w:t>
      </w:r>
      <w:r w:rsidR="009640EB" w:rsidRPr="00607A36">
        <w:rPr>
          <w:rFonts w:ascii="Arial" w:hAnsi="Arial" w:cs="Arial"/>
          <w:sz w:val="24"/>
          <w:szCs w:val="24"/>
        </w:rPr>
        <w:t xml:space="preserve"> (IPAFFS)</w:t>
      </w:r>
      <w:r w:rsidR="002B5E6E" w:rsidRPr="00607A36">
        <w:rPr>
          <w:rFonts w:ascii="Arial" w:hAnsi="Arial" w:cs="Arial"/>
          <w:sz w:val="24"/>
          <w:szCs w:val="24"/>
        </w:rPr>
        <w:t xml:space="preserve"> pre-notification process</w:t>
      </w:r>
      <w:r w:rsidR="00A84240" w:rsidRPr="00607A36">
        <w:rPr>
          <w:rFonts w:ascii="Arial" w:hAnsi="Arial" w:cs="Arial"/>
          <w:sz w:val="24"/>
          <w:szCs w:val="24"/>
        </w:rPr>
        <w:t>,</w:t>
      </w:r>
      <w:r w:rsidR="002B5E6E" w:rsidRPr="00607A36">
        <w:rPr>
          <w:rFonts w:ascii="Arial" w:hAnsi="Arial" w:cs="Arial"/>
          <w:sz w:val="24"/>
          <w:szCs w:val="24"/>
        </w:rPr>
        <w:t xml:space="preserve"> before referring to South Tyneside for official intervention when necessary.   </w:t>
      </w:r>
      <w:r w:rsidR="00B41A2E" w:rsidRPr="00607A36">
        <w:rPr>
          <w:rFonts w:ascii="Arial" w:hAnsi="Arial" w:cs="Arial"/>
          <w:sz w:val="24"/>
          <w:szCs w:val="24"/>
        </w:rPr>
        <w:t>Currently</w:t>
      </w:r>
      <w:r w:rsidR="00EC2856" w:rsidRPr="00607A36">
        <w:rPr>
          <w:rFonts w:ascii="Arial" w:hAnsi="Arial" w:cs="Arial"/>
          <w:sz w:val="24"/>
          <w:szCs w:val="24"/>
        </w:rPr>
        <w:t xml:space="preserve"> the</w:t>
      </w:r>
      <w:r w:rsidR="002B5E6E" w:rsidRPr="00607A36">
        <w:rPr>
          <w:rFonts w:ascii="Arial" w:hAnsi="Arial" w:cs="Arial"/>
          <w:sz w:val="24"/>
          <w:szCs w:val="24"/>
        </w:rPr>
        <w:t xml:space="preserve"> ship manifests are still subject to regular monitoring by Food and Trading Standards Officers to assess container imports of feed.  No consignments were identified in 202</w:t>
      </w:r>
      <w:r w:rsidR="00B41A2E" w:rsidRPr="00607A36">
        <w:rPr>
          <w:rFonts w:ascii="Arial" w:hAnsi="Arial" w:cs="Arial"/>
          <w:sz w:val="24"/>
          <w:szCs w:val="24"/>
        </w:rPr>
        <w:t>2</w:t>
      </w:r>
      <w:r w:rsidR="002B5E6E" w:rsidRPr="00607A36">
        <w:rPr>
          <w:rFonts w:ascii="Arial" w:hAnsi="Arial" w:cs="Arial"/>
          <w:sz w:val="24"/>
          <w:szCs w:val="24"/>
        </w:rPr>
        <w:t>-2</w:t>
      </w:r>
      <w:r w:rsidR="00B41A2E" w:rsidRPr="00607A36">
        <w:rPr>
          <w:rFonts w:ascii="Arial" w:hAnsi="Arial" w:cs="Arial"/>
          <w:sz w:val="24"/>
          <w:szCs w:val="24"/>
        </w:rPr>
        <w:t>3</w:t>
      </w:r>
      <w:r w:rsidR="00A84240" w:rsidRPr="00607A36">
        <w:rPr>
          <w:rFonts w:ascii="Arial" w:hAnsi="Arial" w:cs="Arial"/>
          <w:sz w:val="24"/>
          <w:szCs w:val="24"/>
        </w:rPr>
        <w:t>,</w:t>
      </w:r>
      <w:r w:rsidR="002B5E6E" w:rsidRPr="00607A36">
        <w:rPr>
          <w:rFonts w:ascii="Arial" w:hAnsi="Arial" w:cs="Arial"/>
          <w:sz w:val="24"/>
          <w:szCs w:val="24"/>
        </w:rPr>
        <w:t xml:space="preserve"> indicating that this Port is unlikely to become a </w:t>
      </w:r>
      <w:r w:rsidR="00A84240" w:rsidRPr="00607A36">
        <w:rPr>
          <w:rFonts w:ascii="Arial" w:hAnsi="Arial" w:cs="Arial"/>
          <w:sz w:val="24"/>
          <w:szCs w:val="24"/>
        </w:rPr>
        <w:t xml:space="preserve">significant </w:t>
      </w:r>
      <w:r w:rsidR="002B5E6E" w:rsidRPr="00607A36">
        <w:rPr>
          <w:rFonts w:ascii="Arial" w:hAnsi="Arial" w:cs="Arial"/>
          <w:sz w:val="24"/>
          <w:szCs w:val="24"/>
        </w:rPr>
        <w:t xml:space="preserve">Port for this material </w:t>
      </w:r>
      <w:r w:rsidR="00A84240" w:rsidRPr="00607A36">
        <w:rPr>
          <w:rFonts w:ascii="Arial" w:hAnsi="Arial" w:cs="Arial"/>
          <w:sz w:val="24"/>
          <w:szCs w:val="24"/>
        </w:rPr>
        <w:t xml:space="preserve">such that there would be a need to </w:t>
      </w:r>
      <w:r w:rsidR="002B5E6E" w:rsidRPr="00607A36">
        <w:rPr>
          <w:rFonts w:ascii="Arial" w:hAnsi="Arial" w:cs="Arial"/>
          <w:sz w:val="24"/>
          <w:szCs w:val="24"/>
        </w:rPr>
        <w:t xml:space="preserve">upscale the </w:t>
      </w:r>
      <w:r w:rsidR="003615D9" w:rsidRPr="00607A36">
        <w:rPr>
          <w:rFonts w:ascii="Arial" w:hAnsi="Arial" w:cs="Arial"/>
          <w:sz w:val="24"/>
          <w:szCs w:val="24"/>
        </w:rPr>
        <w:t xml:space="preserve">staffing </w:t>
      </w:r>
      <w:r w:rsidR="002B5E6E" w:rsidRPr="00607A36">
        <w:rPr>
          <w:rFonts w:ascii="Arial" w:hAnsi="Arial" w:cs="Arial"/>
          <w:sz w:val="24"/>
          <w:szCs w:val="24"/>
        </w:rPr>
        <w:t>resource for Official Feed controls in this area.</w:t>
      </w:r>
    </w:p>
    <w:p w14:paraId="64178716" w14:textId="5CEB07AC" w:rsidR="002B5E6E" w:rsidRPr="00607A36" w:rsidRDefault="002B5E6E" w:rsidP="00A96B93">
      <w:pPr>
        <w:tabs>
          <w:tab w:val="left" w:pos="142"/>
        </w:tabs>
        <w:ind w:left="851"/>
        <w:jc w:val="both"/>
        <w:rPr>
          <w:rFonts w:ascii="Arial" w:hAnsi="Arial" w:cs="Arial"/>
          <w:sz w:val="24"/>
          <w:szCs w:val="24"/>
        </w:rPr>
      </w:pPr>
      <w:r w:rsidRPr="00607A36">
        <w:rPr>
          <w:rFonts w:ascii="Arial" w:hAnsi="Arial" w:cs="Arial"/>
          <w:sz w:val="24"/>
          <w:szCs w:val="24"/>
        </w:rPr>
        <w:t xml:space="preserve"> </w:t>
      </w:r>
    </w:p>
    <w:p w14:paraId="1E124737" w14:textId="23C201FA" w:rsidR="002B5E6E" w:rsidRPr="00607A36" w:rsidRDefault="002B5E6E" w:rsidP="00A96B93">
      <w:pPr>
        <w:tabs>
          <w:tab w:val="left" w:pos="142"/>
        </w:tabs>
        <w:ind w:left="851"/>
        <w:jc w:val="both"/>
        <w:rPr>
          <w:rFonts w:ascii="Arial" w:hAnsi="Arial" w:cs="Arial"/>
          <w:sz w:val="24"/>
          <w:szCs w:val="24"/>
        </w:rPr>
      </w:pPr>
      <w:r w:rsidRPr="00607A36">
        <w:rPr>
          <w:rFonts w:ascii="Arial" w:hAnsi="Arial" w:cs="Arial"/>
          <w:sz w:val="24"/>
          <w:szCs w:val="24"/>
        </w:rPr>
        <w:t>Quarterly visits to the Port are no longer undertaken as funding for de</w:t>
      </w:r>
      <w:r w:rsidR="0064742C" w:rsidRPr="00607A36">
        <w:rPr>
          <w:rFonts w:ascii="Arial" w:hAnsi="Arial" w:cs="Arial"/>
          <w:sz w:val="24"/>
          <w:szCs w:val="24"/>
        </w:rPr>
        <w:t xml:space="preserve"> </w:t>
      </w:r>
      <w:r w:rsidRPr="00607A36">
        <w:rPr>
          <w:rFonts w:ascii="Arial" w:hAnsi="Arial" w:cs="Arial"/>
          <w:sz w:val="24"/>
          <w:szCs w:val="24"/>
        </w:rPr>
        <w:t xml:space="preserve">minimus port functions </w:t>
      </w:r>
      <w:r w:rsidR="00B41A2E" w:rsidRPr="00607A36">
        <w:rPr>
          <w:rFonts w:ascii="Arial" w:hAnsi="Arial" w:cs="Arial"/>
          <w:sz w:val="24"/>
          <w:szCs w:val="24"/>
        </w:rPr>
        <w:t>w</w:t>
      </w:r>
      <w:r w:rsidRPr="00607A36">
        <w:rPr>
          <w:rFonts w:ascii="Arial" w:hAnsi="Arial" w:cs="Arial"/>
          <w:sz w:val="24"/>
          <w:szCs w:val="24"/>
        </w:rPr>
        <w:t xml:space="preserve">as withdrawn by </w:t>
      </w:r>
      <w:r w:rsidR="003615D9" w:rsidRPr="00607A36">
        <w:rPr>
          <w:rFonts w:ascii="Arial" w:hAnsi="Arial" w:cs="Arial"/>
          <w:sz w:val="24"/>
          <w:szCs w:val="24"/>
        </w:rPr>
        <w:t>the Department for Environment, Food and Rural Affairs</w:t>
      </w:r>
      <w:r w:rsidR="00B41A2E" w:rsidRPr="00607A36">
        <w:rPr>
          <w:rFonts w:ascii="Arial" w:hAnsi="Arial" w:cs="Arial"/>
          <w:sz w:val="24"/>
          <w:szCs w:val="24"/>
        </w:rPr>
        <w:t xml:space="preserve"> in 2022.  Informal arrangements remain in place to maintain contact with the Port Operations Manager </w:t>
      </w:r>
      <w:r w:rsidR="006A2706" w:rsidRPr="00607A36">
        <w:rPr>
          <w:rFonts w:ascii="Arial" w:hAnsi="Arial" w:cs="Arial"/>
          <w:sz w:val="24"/>
          <w:szCs w:val="24"/>
        </w:rPr>
        <w:t xml:space="preserve">for the determination of </w:t>
      </w:r>
      <w:r w:rsidR="00B41A2E" w:rsidRPr="00607A36">
        <w:rPr>
          <w:rFonts w:ascii="Arial" w:hAnsi="Arial" w:cs="Arial"/>
          <w:sz w:val="24"/>
          <w:szCs w:val="24"/>
        </w:rPr>
        <w:t xml:space="preserve">any potential activity that will require </w:t>
      </w:r>
      <w:r w:rsidR="006F65BD" w:rsidRPr="00607A36">
        <w:rPr>
          <w:rFonts w:ascii="Arial" w:hAnsi="Arial" w:cs="Arial"/>
          <w:sz w:val="24"/>
          <w:szCs w:val="24"/>
        </w:rPr>
        <w:t>the undertaking</w:t>
      </w:r>
      <w:r w:rsidR="00B41A2E" w:rsidRPr="00607A36">
        <w:rPr>
          <w:rFonts w:ascii="Arial" w:hAnsi="Arial" w:cs="Arial"/>
          <w:sz w:val="24"/>
          <w:szCs w:val="24"/>
        </w:rPr>
        <w:t xml:space="preserve"> of official controls by South Tyneside Council. </w:t>
      </w:r>
      <w:r w:rsidR="00B41A2E" w:rsidRPr="00607A36">
        <w:rPr>
          <w:rStyle w:val="FootnoteReference"/>
          <w:rFonts w:ascii="Arial" w:hAnsi="Arial" w:cs="Arial"/>
          <w:sz w:val="24"/>
          <w:szCs w:val="24"/>
        </w:rPr>
        <w:footnoteReference w:id="12"/>
      </w:r>
      <w:r w:rsidRPr="00607A36">
        <w:rPr>
          <w:rFonts w:ascii="Arial" w:hAnsi="Arial" w:cs="Arial"/>
          <w:sz w:val="24"/>
          <w:szCs w:val="24"/>
        </w:rPr>
        <w:t xml:space="preserve"> </w:t>
      </w:r>
    </w:p>
    <w:p w14:paraId="25B13339" w14:textId="77777777" w:rsidR="002B5E6E" w:rsidRPr="00607A36" w:rsidRDefault="002B5E6E" w:rsidP="00A96B93">
      <w:pPr>
        <w:tabs>
          <w:tab w:val="left" w:pos="142"/>
        </w:tabs>
        <w:ind w:left="851"/>
        <w:jc w:val="both"/>
        <w:rPr>
          <w:rFonts w:ascii="Arial" w:hAnsi="Arial" w:cs="Arial"/>
          <w:sz w:val="24"/>
          <w:szCs w:val="24"/>
        </w:rPr>
      </w:pPr>
    </w:p>
    <w:p w14:paraId="10691924" w14:textId="5F66DABE" w:rsidR="00EC2856" w:rsidRPr="00607A36" w:rsidRDefault="00B41A2E" w:rsidP="00A96B93">
      <w:pPr>
        <w:tabs>
          <w:tab w:val="left" w:pos="142"/>
        </w:tabs>
        <w:ind w:left="851"/>
        <w:jc w:val="both"/>
        <w:rPr>
          <w:rFonts w:ascii="Arial" w:hAnsi="Arial" w:cs="Arial"/>
          <w:sz w:val="24"/>
          <w:szCs w:val="24"/>
        </w:rPr>
      </w:pPr>
      <w:r w:rsidRPr="00607A36">
        <w:rPr>
          <w:rFonts w:ascii="Arial" w:hAnsi="Arial" w:cs="Arial"/>
          <w:sz w:val="24"/>
          <w:szCs w:val="24"/>
        </w:rPr>
        <w:t xml:space="preserve">Following BREXIT, </w:t>
      </w:r>
      <w:r w:rsidR="002B5E6E" w:rsidRPr="00607A36">
        <w:rPr>
          <w:rFonts w:ascii="Arial" w:hAnsi="Arial" w:cs="Arial"/>
          <w:sz w:val="24"/>
          <w:szCs w:val="24"/>
        </w:rPr>
        <w:t xml:space="preserve">DEFRA had anticipated that activity at North Tyneside’s Port would </w:t>
      </w:r>
      <w:r w:rsidR="00D155FD" w:rsidRPr="00607A36">
        <w:rPr>
          <w:rFonts w:ascii="Arial" w:hAnsi="Arial" w:cs="Arial"/>
          <w:sz w:val="24"/>
          <w:szCs w:val="24"/>
        </w:rPr>
        <w:t>increase</w:t>
      </w:r>
      <w:r w:rsidR="002B5E6E" w:rsidRPr="00607A36">
        <w:rPr>
          <w:rFonts w:ascii="Arial" w:hAnsi="Arial" w:cs="Arial"/>
          <w:sz w:val="24"/>
          <w:szCs w:val="24"/>
        </w:rPr>
        <w:t xml:space="preserve"> significantly, potentially impacting on the Port of Tyne in South Tyneside</w:t>
      </w:r>
      <w:r w:rsidRPr="00607A36">
        <w:rPr>
          <w:rFonts w:ascii="Arial" w:hAnsi="Arial" w:cs="Arial"/>
          <w:sz w:val="24"/>
          <w:szCs w:val="24"/>
        </w:rPr>
        <w:t>,</w:t>
      </w:r>
      <w:r w:rsidR="002B5E6E" w:rsidRPr="00607A36">
        <w:rPr>
          <w:rFonts w:ascii="Arial" w:hAnsi="Arial" w:cs="Arial"/>
          <w:sz w:val="24"/>
          <w:szCs w:val="24"/>
        </w:rPr>
        <w:t xml:space="preserve"> and as such</w:t>
      </w:r>
      <w:r w:rsidR="00845F68" w:rsidRPr="00607A36">
        <w:rPr>
          <w:rFonts w:ascii="Arial" w:hAnsi="Arial" w:cs="Arial"/>
          <w:sz w:val="24"/>
          <w:szCs w:val="24"/>
        </w:rPr>
        <w:t>,</w:t>
      </w:r>
      <w:r w:rsidR="002B5E6E" w:rsidRPr="00607A36">
        <w:rPr>
          <w:rFonts w:ascii="Arial" w:hAnsi="Arial" w:cs="Arial"/>
          <w:sz w:val="24"/>
          <w:szCs w:val="24"/>
        </w:rPr>
        <w:t xml:space="preserve"> commissioned a structural upgrade of the </w:t>
      </w:r>
      <w:r w:rsidR="002B5E6E" w:rsidRPr="00607A36">
        <w:rPr>
          <w:rFonts w:ascii="Arial" w:hAnsi="Arial" w:cs="Arial"/>
          <w:sz w:val="24"/>
          <w:szCs w:val="24"/>
        </w:rPr>
        <w:lastRenderedPageBreak/>
        <w:t>facilities in North Tyneside to an official Border Control Post</w:t>
      </w:r>
      <w:r w:rsidRPr="00607A36">
        <w:rPr>
          <w:rFonts w:ascii="Arial" w:hAnsi="Arial" w:cs="Arial"/>
          <w:sz w:val="24"/>
          <w:szCs w:val="24"/>
        </w:rPr>
        <w:t xml:space="preserve"> (BCP)</w:t>
      </w:r>
      <w:r w:rsidR="002B5E6E" w:rsidRPr="00607A36">
        <w:rPr>
          <w:rFonts w:ascii="Arial" w:hAnsi="Arial" w:cs="Arial"/>
          <w:sz w:val="24"/>
          <w:szCs w:val="24"/>
        </w:rPr>
        <w:t xml:space="preserve">.  </w:t>
      </w:r>
      <w:r w:rsidRPr="00607A36">
        <w:rPr>
          <w:rFonts w:ascii="Arial" w:hAnsi="Arial" w:cs="Arial"/>
          <w:sz w:val="24"/>
          <w:szCs w:val="24"/>
        </w:rPr>
        <w:t xml:space="preserve">This designation would have </w:t>
      </w:r>
      <w:r w:rsidR="00EC2856" w:rsidRPr="00607A36">
        <w:rPr>
          <w:rFonts w:ascii="Arial" w:hAnsi="Arial" w:cs="Arial"/>
          <w:sz w:val="24"/>
          <w:szCs w:val="24"/>
        </w:rPr>
        <w:t>permitted</w:t>
      </w:r>
      <w:r w:rsidRPr="00607A36">
        <w:rPr>
          <w:rFonts w:ascii="Arial" w:hAnsi="Arial" w:cs="Arial"/>
          <w:sz w:val="24"/>
          <w:szCs w:val="24"/>
        </w:rPr>
        <w:t xml:space="preserve"> the entry of low and high</w:t>
      </w:r>
      <w:r w:rsidR="00D23A3E" w:rsidRPr="00607A36">
        <w:rPr>
          <w:rFonts w:ascii="Arial" w:hAnsi="Arial" w:cs="Arial"/>
          <w:sz w:val="24"/>
          <w:szCs w:val="24"/>
        </w:rPr>
        <w:t>-</w:t>
      </w:r>
      <w:r w:rsidRPr="00607A36">
        <w:rPr>
          <w:rFonts w:ascii="Arial" w:hAnsi="Arial" w:cs="Arial"/>
          <w:sz w:val="24"/>
          <w:szCs w:val="24"/>
        </w:rPr>
        <w:t xml:space="preserve">risk food, feed, </w:t>
      </w:r>
      <w:r w:rsidR="003E5336" w:rsidRPr="00607A36">
        <w:rPr>
          <w:rFonts w:ascii="Arial" w:hAnsi="Arial" w:cs="Arial"/>
          <w:sz w:val="24"/>
          <w:szCs w:val="24"/>
        </w:rPr>
        <w:t>plant,</w:t>
      </w:r>
      <w:r w:rsidRPr="00607A36">
        <w:rPr>
          <w:rFonts w:ascii="Arial" w:hAnsi="Arial" w:cs="Arial"/>
          <w:sz w:val="24"/>
          <w:szCs w:val="24"/>
        </w:rPr>
        <w:t xml:space="preserve"> and animal imports</w:t>
      </w:r>
      <w:r w:rsidR="00EC2856" w:rsidRPr="00607A36">
        <w:rPr>
          <w:rFonts w:ascii="Arial" w:hAnsi="Arial" w:cs="Arial"/>
          <w:sz w:val="24"/>
          <w:szCs w:val="24"/>
        </w:rPr>
        <w:t xml:space="preserve"> through this Port</w:t>
      </w:r>
      <w:r w:rsidRPr="00607A36">
        <w:rPr>
          <w:rFonts w:ascii="Arial" w:hAnsi="Arial" w:cs="Arial"/>
          <w:sz w:val="24"/>
          <w:szCs w:val="24"/>
        </w:rPr>
        <w:t xml:space="preserve">, </w:t>
      </w:r>
      <w:r w:rsidR="00EC2856" w:rsidRPr="00607A36">
        <w:rPr>
          <w:rFonts w:ascii="Arial" w:hAnsi="Arial" w:cs="Arial"/>
          <w:sz w:val="24"/>
          <w:szCs w:val="24"/>
        </w:rPr>
        <w:t>requiring Port Health to o</w:t>
      </w:r>
      <w:r w:rsidRPr="00607A36">
        <w:rPr>
          <w:rFonts w:ascii="Arial" w:hAnsi="Arial" w:cs="Arial"/>
          <w:sz w:val="24"/>
          <w:szCs w:val="24"/>
        </w:rPr>
        <w:t xml:space="preserve">versee all </w:t>
      </w:r>
      <w:r w:rsidR="00765AA9" w:rsidRPr="00607A36">
        <w:rPr>
          <w:rFonts w:ascii="Arial" w:hAnsi="Arial" w:cs="Arial"/>
          <w:sz w:val="24"/>
          <w:szCs w:val="24"/>
        </w:rPr>
        <w:t xml:space="preserve">associated </w:t>
      </w:r>
      <w:r w:rsidRPr="00607A36">
        <w:rPr>
          <w:rFonts w:ascii="Arial" w:hAnsi="Arial" w:cs="Arial"/>
          <w:sz w:val="24"/>
          <w:szCs w:val="24"/>
        </w:rPr>
        <w:t>official checks and controls</w:t>
      </w:r>
      <w:r w:rsidR="00765AA9" w:rsidRPr="00607A36">
        <w:rPr>
          <w:rFonts w:ascii="Arial" w:hAnsi="Arial" w:cs="Arial"/>
          <w:sz w:val="24"/>
          <w:szCs w:val="24"/>
        </w:rPr>
        <w:t>.</w:t>
      </w:r>
      <w:r w:rsidRPr="00607A36">
        <w:rPr>
          <w:rFonts w:ascii="Arial" w:hAnsi="Arial" w:cs="Arial"/>
          <w:sz w:val="24"/>
          <w:szCs w:val="24"/>
        </w:rPr>
        <w:t xml:space="preserve">  </w:t>
      </w:r>
    </w:p>
    <w:p w14:paraId="4AFEFA00" w14:textId="77777777" w:rsidR="00EC2856" w:rsidRPr="00607A36" w:rsidRDefault="00EC2856" w:rsidP="00A96B93">
      <w:pPr>
        <w:tabs>
          <w:tab w:val="left" w:pos="142"/>
        </w:tabs>
        <w:ind w:left="851"/>
        <w:jc w:val="both"/>
        <w:rPr>
          <w:rFonts w:ascii="Arial" w:hAnsi="Arial" w:cs="Arial"/>
          <w:sz w:val="24"/>
          <w:szCs w:val="24"/>
        </w:rPr>
      </w:pPr>
    </w:p>
    <w:p w14:paraId="58FF563B" w14:textId="3B1345C0" w:rsidR="00E2725C" w:rsidRPr="00607A36" w:rsidRDefault="00B41A2E" w:rsidP="00A96B93">
      <w:pPr>
        <w:tabs>
          <w:tab w:val="left" w:pos="142"/>
        </w:tabs>
        <w:ind w:left="851"/>
        <w:jc w:val="both"/>
        <w:rPr>
          <w:rFonts w:ascii="Arial" w:hAnsi="Arial" w:cs="Arial"/>
          <w:sz w:val="24"/>
          <w:szCs w:val="24"/>
        </w:rPr>
      </w:pPr>
      <w:r w:rsidRPr="00607A36">
        <w:rPr>
          <w:rFonts w:ascii="Arial" w:hAnsi="Arial" w:cs="Arial"/>
          <w:sz w:val="24"/>
          <w:szCs w:val="24"/>
        </w:rPr>
        <w:t xml:space="preserve">DEFRA has now assessed port traffic </w:t>
      </w:r>
      <w:r w:rsidR="00EC2856" w:rsidRPr="00607A36">
        <w:rPr>
          <w:rFonts w:ascii="Arial" w:hAnsi="Arial" w:cs="Arial"/>
          <w:sz w:val="24"/>
          <w:szCs w:val="24"/>
        </w:rPr>
        <w:t xml:space="preserve">nationally </w:t>
      </w:r>
      <w:r w:rsidRPr="00607A36">
        <w:rPr>
          <w:rFonts w:ascii="Arial" w:hAnsi="Arial" w:cs="Arial"/>
          <w:sz w:val="24"/>
          <w:szCs w:val="24"/>
        </w:rPr>
        <w:t xml:space="preserve">and consignments in/out of </w:t>
      </w:r>
      <w:r w:rsidR="00EC2856" w:rsidRPr="00607A36">
        <w:rPr>
          <w:rFonts w:ascii="Arial" w:hAnsi="Arial" w:cs="Arial"/>
          <w:sz w:val="24"/>
          <w:szCs w:val="24"/>
        </w:rPr>
        <w:t>Europe and</w:t>
      </w:r>
      <w:r w:rsidRPr="00607A36">
        <w:rPr>
          <w:rFonts w:ascii="Arial" w:hAnsi="Arial" w:cs="Arial"/>
          <w:sz w:val="24"/>
          <w:szCs w:val="24"/>
        </w:rPr>
        <w:t xml:space="preserve"> Northern Ireland</w:t>
      </w:r>
      <w:r w:rsidR="00EC2856" w:rsidRPr="00607A36">
        <w:rPr>
          <w:rFonts w:ascii="Arial" w:hAnsi="Arial" w:cs="Arial"/>
          <w:sz w:val="24"/>
          <w:szCs w:val="24"/>
        </w:rPr>
        <w:t xml:space="preserve"> (NI)</w:t>
      </w:r>
      <w:r w:rsidRPr="00607A36">
        <w:rPr>
          <w:rFonts w:ascii="Arial" w:hAnsi="Arial" w:cs="Arial"/>
          <w:sz w:val="24"/>
          <w:szCs w:val="24"/>
        </w:rPr>
        <w:t xml:space="preserve"> and </w:t>
      </w:r>
      <w:r w:rsidR="00EC2856" w:rsidRPr="00607A36">
        <w:rPr>
          <w:rFonts w:ascii="Arial" w:hAnsi="Arial" w:cs="Arial"/>
          <w:sz w:val="24"/>
          <w:szCs w:val="24"/>
        </w:rPr>
        <w:t xml:space="preserve">has recently </w:t>
      </w:r>
      <w:r w:rsidRPr="00607A36">
        <w:rPr>
          <w:rFonts w:ascii="Arial" w:hAnsi="Arial" w:cs="Arial"/>
          <w:sz w:val="24"/>
          <w:szCs w:val="24"/>
        </w:rPr>
        <w:t xml:space="preserve">developed a </w:t>
      </w:r>
      <w:r w:rsidR="00EC2856" w:rsidRPr="00607A36">
        <w:rPr>
          <w:rFonts w:ascii="Arial" w:hAnsi="Arial" w:cs="Arial"/>
          <w:sz w:val="24"/>
          <w:szCs w:val="24"/>
        </w:rPr>
        <w:t xml:space="preserve">Border </w:t>
      </w:r>
      <w:r w:rsidRPr="00607A36">
        <w:rPr>
          <w:rFonts w:ascii="Arial" w:hAnsi="Arial" w:cs="Arial"/>
          <w:sz w:val="24"/>
          <w:szCs w:val="24"/>
        </w:rPr>
        <w:t xml:space="preserve">Target Operating Model to reduce the administrative burdens </w:t>
      </w:r>
      <w:r w:rsidR="00EC2856" w:rsidRPr="00607A36">
        <w:rPr>
          <w:rFonts w:ascii="Arial" w:hAnsi="Arial" w:cs="Arial"/>
          <w:sz w:val="24"/>
          <w:szCs w:val="24"/>
        </w:rPr>
        <w:t xml:space="preserve">and physical checks required </w:t>
      </w:r>
      <w:r w:rsidRPr="00607A36">
        <w:rPr>
          <w:rFonts w:ascii="Arial" w:hAnsi="Arial" w:cs="Arial"/>
          <w:sz w:val="24"/>
          <w:szCs w:val="24"/>
        </w:rPr>
        <w:t xml:space="preserve">on imports </w:t>
      </w:r>
      <w:r w:rsidR="00EC2856" w:rsidRPr="00607A36">
        <w:rPr>
          <w:rFonts w:ascii="Arial" w:hAnsi="Arial" w:cs="Arial"/>
          <w:sz w:val="24"/>
          <w:szCs w:val="24"/>
        </w:rPr>
        <w:t>at the port of entry</w:t>
      </w:r>
      <w:r w:rsidR="00383B56" w:rsidRPr="00607A36">
        <w:rPr>
          <w:rFonts w:ascii="Arial" w:hAnsi="Arial" w:cs="Arial"/>
          <w:sz w:val="24"/>
          <w:szCs w:val="24"/>
        </w:rPr>
        <w:t>,</w:t>
      </w:r>
      <w:r w:rsidR="00EC2856" w:rsidRPr="00607A36">
        <w:rPr>
          <w:rFonts w:ascii="Arial" w:hAnsi="Arial" w:cs="Arial"/>
          <w:sz w:val="24"/>
          <w:szCs w:val="24"/>
        </w:rPr>
        <w:t xml:space="preserve"> and imports/exports to NI.</w:t>
      </w:r>
      <w:r w:rsidRPr="00607A36">
        <w:rPr>
          <w:rFonts w:ascii="Arial" w:hAnsi="Arial" w:cs="Arial"/>
          <w:sz w:val="24"/>
          <w:szCs w:val="24"/>
        </w:rPr>
        <w:t xml:space="preserve"> </w:t>
      </w:r>
      <w:r w:rsidR="00EC2856" w:rsidRPr="00607A36">
        <w:rPr>
          <w:rFonts w:ascii="Arial" w:hAnsi="Arial" w:cs="Arial"/>
          <w:sz w:val="24"/>
          <w:szCs w:val="24"/>
        </w:rPr>
        <w:t>Between 2020 and 2023</w:t>
      </w:r>
      <w:r w:rsidRPr="00607A36">
        <w:rPr>
          <w:rFonts w:ascii="Arial" w:hAnsi="Arial" w:cs="Arial"/>
          <w:sz w:val="24"/>
          <w:szCs w:val="24"/>
        </w:rPr>
        <w:t xml:space="preserve"> official </w:t>
      </w:r>
      <w:r w:rsidR="00EC2856" w:rsidRPr="00607A36">
        <w:rPr>
          <w:rFonts w:ascii="Arial" w:hAnsi="Arial" w:cs="Arial"/>
          <w:sz w:val="24"/>
          <w:szCs w:val="24"/>
        </w:rPr>
        <w:t xml:space="preserve">physical </w:t>
      </w:r>
      <w:r w:rsidRPr="00607A36">
        <w:rPr>
          <w:rFonts w:ascii="Arial" w:hAnsi="Arial" w:cs="Arial"/>
          <w:sz w:val="24"/>
          <w:szCs w:val="24"/>
        </w:rPr>
        <w:t>checks and controls have been scaled back in all Ports</w:t>
      </w:r>
      <w:r w:rsidR="00EC2856" w:rsidRPr="00607A36">
        <w:rPr>
          <w:rFonts w:ascii="Arial" w:hAnsi="Arial" w:cs="Arial"/>
          <w:sz w:val="24"/>
          <w:szCs w:val="24"/>
        </w:rPr>
        <w:t xml:space="preserve"> whilst the regulatory landscape </w:t>
      </w:r>
      <w:r w:rsidR="002C4F98" w:rsidRPr="00607A36">
        <w:rPr>
          <w:rFonts w:ascii="Arial" w:hAnsi="Arial" w:cs="Arial"/>
          <w:sz w:val="24"/>
          <w:szCs w:val="24"/>
        </w:rPr>
        <w:t>for the adoption</w:t>
      </w:r>
      <w:r w:rsidR="00F94D40" w:rsidRPr="00607A36">
        <w:rPr>
          <w:rFonts w:ascii="Arial" w:hAnsi="Arial" w:cs="Arial"/>
          <w:sz w:val="24"/>
          <w:szCs w:val="24"/>
        </w:rPr>
        <w:t xml:space="preserve"> or</w:t>
      </w:r>
      <w:r w:rsidR="00EC2856" w:rsidRPr="00607A36">
        <w:rPr>
          <w:rFonts w:ascii="Arial" w:hAnsi="Arial" w:cs="Arial"/>
          <w:sz w:val="24"/>
          <w:szCs w:val="24"/>
        </w:rPr>
        <w:t xml:space="preserve"> sunset</w:t>
      </w:r>
      <w:r w:rsidR="00F94D40" w:rsidRPr="00607A36">
        <w:rPr>
          <w:rFonts w:ascii="Arial" w:hAnsi="Arial" w:cs="Arial"/>
          <w:sz w:val="24"/>
          <w:szCs w:val="24"/>
        </w:rPr>
        <w:t>ting</w:t>
      </w:r>
      <w:r w:rsidR="004E0F47" w:rsidRPr="00607A36">
        <w:rPr>
          <w:rFonts w:ascii="Arial" w:hAnsi="Arial" w:cs="Arial"/>
          <w:sz w:val="24"/>
          <w:szCs w:val="24"/>
        </w:rPr>
        <w:t xml:space="preserve"> of</w:t>
      </w:r>
      <w:r w:rsidR="00EC2856" w:rsidRPr="00607A36">
        <w:rPr>
          <w:rFonts w:ascii="Arial" w:hAnsi="Arial" w:cs="Arial"/>
          <w:sz w:val="24"/>
          <w:szCs w:val="24"/>
        </w:rPr>
        <w:t xml:space="preserve"> many of the retained EU regulations </w:t>
      </w:r>
      <w:r w:rsidR="0027179D" w:rsidRPr="00607A36">
        <w:rPr>
          <w:rFonts w:ascii="Arial" w:hAnsi="Arial" w:cs="Arial"/>
          <w:sz w:val="24"/>
          <w:szCs w:val="24"/>
        </w:rPr>
        <w:t>is</w:t>
      </w:r>
      <w:r w:rsidR="00EC2856" w:rsidRPr="00607A36">
        <w:rPr>
          <w:rFonts w:ascii="Arial" w:hAnsi="Arial" w:cs="Arial"/>
          <w:sz w:val="24"/>
          <w:szCs w:val="24"/>
        </w:rPr>
        <w:t xml:space="preserve"> finalised.</w:t>
      </w:r>
      <w:r w:rsidRPr="00607A36">
        <w:rPr>
          <w:rFonts w:ascii="Arial" w:hAnsi="Arial" w:cs="Arial"/>
          <w:sz w:val="24"/>
          <w:szCs w:val="24"/>
        </w:rPr>
        <w:t xml:space="preserve"> </w:t>
      </w:r>
      <w:r w:rsidR="00EC2856" w:rsidRPr="00607A36">
        <w:rPr>
          <w:rFonts w:ascii="Arial" w:hAnsi="Arial" w:cs="Arial"/>
          <w:sz w:val="24"/>
          <w:szCs w:val="24"/>
        </w:rPr>
        <w:t xml:space="preserve">Elements of the new Border </w:t>
      </w:r>
      <w:r w:rsidR="00734912" w:rsidRPr="00607A36">
        <w:rPr>
          <w:rFonts w:ascii="Arial" w:hAnsi="Arial" w:cs="Arial"/>
          <w:sz w:val="24"/>
          <w:szCs w:val="24"/>
        </w:rPr>
        <w:t>Target Operating Model (</w:t>
      </w:r>
      <w:r w:rsidR="00EC2856" w:rsidRPr="00607A36">
        <w:rPr>
          <w:rFonts w:ascii="Arial" w:hAnsi="Arial" w:cs="Arial"/>
          <w:sz w:val="24"/>
          <w:szCs w:val="24"/>
        </w:rPr>
        <w:t>TOM</w:t>
      </w:r>
      <w:r w:rsidR="00734912" w:rsidRPr="00607A36">
        <w:rPr>
          <w:rFonts w:ascii="Arial" w:hAnsi="Arial" w:cs="Arial"/>
          <w:sz w:val="24"/>
          <w:szCs w:val="24"/>
        </w:rPr>
        <w:t>)</w:t>
      </w:r>
      <w:r w:rsidR="00EC2856" w:rsidRPr="00607A36">
        <w:rPr>
          <w:rFonts w:ascii="Arial" w:hAnsi="Arial" w:cs="Arial"/>
          <w:sz w:val="24"/>
          <w:szCs w:val="24"/>
        </w:rPr>
        <w:t xml:space="preserve"> will be introduced from October 2023 </w:t>
      </w:r>
      <w:r w:rsidR="004E0F47" w:rsidRPr="00607A36">
        <w:rPr>
          <w:rFonts w:ascii="Arial" w:hAnsi="Arial" w:cs="Arial"/>
          <w:sz w:val="24"/>
          <w:szCs w:val="24"/>
        </w:rPr>
        <w:t>and</w:t>
      </w:r>
      <w:r w:rsidR="00EC2856" w:rsidRPr="00607A36">
        <w:rPr>
          <w:rFonts w:ascii="Arial" w:hAnsi="Arial" w:cs="Arial"/>
          <w:sz w:val="24"/>
          <w:szCs w:val="24"/>
        </w:rPr>
        <w:t xml:space="preserve"> the remainder in January 2024.  Whilst North Tyneside’s Port Heath did not gain full BCP status</w:t>
      </w:r>
      <w:r w:rsidR="004E0F47" w:rsidRPr="00607A36">
        <w:rPr>
          <w:rFonts w:ascii="Arial" w:hAnsi="Arial" w:cs="Arial"/>
          <w:sz w:val="24"/>
          <w:szCs w:val="24"/>
        </w:rPr>
        <w:t>,</w:t>
      </w:r>
      <w:r w:rsidR="00EC2856" w:rsidRPr="00607A36">
        <w:rPr>
          <w:rFonts w:ascii="Arial" w:hAnsi="Arial" w:cs="Arial"/>
          <w:sz w:val="24"/>
          <w:szCs w:val="24"/>
        </w:rPr>
        <w:t xml:space="preserve"> it has </w:t>
      </w:r>
      <w:r w:rsidRPr="00607A36">
        <w:rPr>
          <w:rFonts w:ascii="Arial" w:hAnsi="Arial" w:cs="Arial"/>
          <w:sz w:val="24"/>
          <w:szCs w:val="24"/>
        </w:rPr>
        <w:t>retain</w:t>
      </w:r>
      <w:r w:rsidR="00EC2856" w:rsidRPr="00607A36">
        <w:rPr>
          <w:rFonts w:ascii="Arial" w:hAnsi="Arial" w:cs="Arial"/>
          <w:sz w:val="24"/>
          <w:szCs w:val="24"/>
        </w:rPr>
        <w:t>ed</w:t>
      </w:r>
      <w:r w:rsidRPr="00607A36">
        <w:rPr>
          <w:rFonts w:ascii="Arial" w:hAnsi="Arial" w:cs="Arial"/>
          <w:sz w:val="24"/>
          <w:szCs w:val="24"/>
        </w:rPr>
        <w:t xml:space="preserve"> its </w:t>
      </w:r>
      <w:r w:rsidR="00EC2856" w:rsidRPr="00607A36">
        <w:rPr>
          <w:rFonts w:ascii="Arial" w:hAnsi="Arial" w:cs="Arial"/>
          <w:sz w:val="24"/>
          <w:szCs w:val="24"/>
        </w:rPr>
        <w:t>original position</w:t>
      </w:r>
      <w:r w:rsidRPr="00607A36">
        <w:rPr>
          <w:rFonts w:ascii="Arial" w:hAnsi="Arial" w:cs="Arial"/>
          <w:sz w:val="24"/>
          <w:szCs w:val="24"/>
        </w:rPr>
        <w:t xml:space="preserve"> for </w:t>
      </w:r>
      <w:r w:rsidR="00EC2856" w:rsidRPr="00607A36">
        <w:rPr>
          <w:rFonts w:ascii="Arial" w:hAnsi="Arial" w:cs="Arial"/>
          <w:sz w:val="24"/>
          <w:szCs w:val="24"/>
        </w:rPr>
        <w:t xml:space="preserve">overseeing </w:t>
      </w:r>
      <w:r w:rsidRPr="00607A36">
        <w:rPr>
          <w:rFonts w:ascii="Arial" w:hAnsi="Arial" w:cs="Arial"/>
          <w:sz w:val="24"/>
          <w:szCs w:val="24"/>
        </w:rPr>
        <w:t xml:space="preserve">imports of products </w:t>
      </w:r>
      <w:r w:rsidR="00F558D7" w:rsidRPr="00607A36">
        <w:rPr>
          <w:rFonts w:ascii="Arial" w:hAnsi="Arial" w:cs="Arial"/>
          <w:sz w:val="24"/>
          <w:szCs w:val="24"/>
        </w:rPr>
        <w:t xml:space="preserve">not </w:t>
      </w:r>
      <w:r w:rsidRPr="00607A36">
        <w:rPr>
          <w:rFonts w:ascii="Arial" w:hAnsi="Arial" w:cs="Arial"/>
          <w:sz w:val="24"/>
          <w:szCs w:val="24"/>
        </w:rPr>
        <w:t>of animal origin</w:t>
      </w:r>
      <w:r w:rsidR="00EC2856" w:rsidRPr="00607A36">
        <w:rPr>
          <w:rFonts w:ascii="Arial" w:hAnsi="Arial" w:cs="Arial"/>
          <w:sz w:val="24"/>
          <w:szCs w:val="24"/>
        </w:rPr>
        <w:t xml:space="preserve">, </w:t>
      </w:r>
      <w:r w:rsidRPr="00607A36">
        <w:rPr>
          <w:rFonts w:ascii="Arial" w:hAnsi="Arial" w:cs="Arial"/>
          <w:sz w:val="24"/>
          <w:szCs w:val="24"/>
        </w:rPr>
        <w:t xml:space="preserve">ambient food </w:t>
      </w:r>
      <w:r w:rsidR="00EC2856" w:rsidRPr="00607A36">
        <w:rPr>
          <w:rFonts w:ascii="Arial" w:hAnsi="Arial" w:cs="Arial"/>
          <w:sz w:val="24"/>
          <w:szCs w:val="24"/>
        </w:rPr>
        <w:t>products and food contact materials from China</w:t>
      </w:r>
      <w:r w:rsidRPr="00607A36">
        <w:rPr>
          <w:rFonts w:ascii="Arial" w:hAnsi="Arial" w:cs="Arial"/>
          <w:sz w:val="24"/>
          <w:szCs w:val="24"/>
        </w:rPr>
        <w:t xml:space="preserve">. </w:t>
      </w:r>
    </w:p>
    <w:p w14:paraId="7A11CED2" w14:textId="77777777" w:rsidR="00B761DF" w:rsidRPr="00607A36" w:rsidRDefault="00B761DF" w:rsidP="00D97576">
      <w:pPr>
        <w:tabs>
          <w:tab w:val="left" w:pos="142"/>
        </w:tabs>
        <w:ind w:left="851"/>
        <w:rPr>
          <w:rFonts w:ascii="Arial" w:hAnsi="Arial" w:cs="Arial"/>
          <w:b/>
          <w:bCs/>
          <w:sz w:val="28"/>
          <w:szCs w:val="28"/>
        </w:rPr>
      </w:pPr>
    </w:p>
    <w:p w14:paraId="5DD24BE3" w14:textId="381CB85D" w:rsidR="00D97576" w:rsidRPr="00607A36" w:rsidRDefault="00BD4125" w:rsidP="00A96B93">
      <w:pPr>
        <w:tabs>
          <w:tab w:val="left" w:pos="142"/>
        </w:tabs>
        <w:ind w:left="851" w:hanging="851"/>
        <w:rPr>
          <w:rFonts w:ascii="Arial" w:hAnsi="Arial" w:cs="Arial"/>
          <w:b/>
          <w:bCs/>
          <w:sz w:val="28"/>
          <w:szCs w:val="28"/>
        </w:rPr>
      </w:pPr>
      <w:r w:rsidRPr="00607A36">
        <w:rPr>
          <w:rFonts w:ascii="Arial" w:hAnsi="Arial" w:cs="Arial"/>
          <w:b/>
          <w:bCs/>
          <w:sz w:val="28"/>
          <w:szCs w:val="28"/>
        </w:rPr>
        <w:t>12.2</w:t>
      </w:r>
      <w:r w:rsidR="00742020" w:rsidRPr="00607A36">
        <w:rPr>
          <w:rFonts w:ascii="Arial" w:hAnsi="Arial" w:cs="Arial"/>
          <w:b/>
          <w:bCs/>
          <w:sz w:val="28"/>
          <w:szCs w:val="28"/>
        </w:rPr>
        <w:t xml:space="preserve"> </w:t>
      </w:r>
      <w:r w:rsidR="00A96B93" w:rsidRPr="00607A36">
        <w:rPr>
          <w:rFonts w:ascii="Arial" w:hAnsi="Arial" w:cs="Arial"/>
          <w:b/>
          <w:bCs/>
          <w:sz w:val="28"/>
          <w:szCs w:val="28"/>
        </w:rPr>
        <w:tab/>
      </w:r>
      <w:r w:rsidR="00D97576" w:rsidRPr="00607A36">
        <w:rPr>
          <w:rFonts w:ascii="Arial" w:hAnsi="Arial" w:cs="Arial"/>
          <w:b/>
          <w:bCs/>
          <w:sz w:val="28"/>
          <w:szCs w:val="28"/>
        </w:rPr>
        <w:t>Resources</w:t>
      </w:r>
    </w:p>
    <w:p w14:paraId="67B6247F" w14:textId="77777777" w:rsidR="00BD4125" w:rsidRPr="00607A36" w:rsidRDefault="00BD4125" w:rsidP="00D97576">
      <w:pPr>
        <w:tabs>
          <w:tab w:val="left" w:pos="142"/>
        </w:tabs>
        <w:ind w:left="851"/>
        <w:rPr>
          <w:rFonts w:ascii="Arial" w:hAnsi="Arial" w:cs="Arial"/>
          <w:b/>
          <w:bCs/>
          <w:sz w:val="24"/>
          <w:szCs w:val="24"/>
        </w:rPr>
      </w:pPr>
    </w:p>
    <w:p w14:paraId="51A2FE97" w14:textId="633FA16A" w:rsidR="00D97576" w:rsidRPr="00607A36" w:rsidRDefault="00BD4125" w:rsidP="00A96B93">
      <w:pPr>
        <w:tabs>
          <w:tab w:val="left" w:pos="142"/>
        </w:tabs>
        <w:ind w:left="851" w:hanging="851"/>
        <w:rPr>
          <w:rFonts w:ascii="Arial" w:hAnsi="Arial" w:cs="Arial"/>
          <w:b/>
          <w:bCs/>
          <w:sz w:val="24"/>
          <w:szCs w:val="24"/>
        </w:rPr>
      </w:pPr>
      <w:r w:rsidRPr="00607A36">
        <w:rPr>
          <w:rFonts w:ascii="Arial" w:hAnsi="Arial" w:cs="Arial"/>
          <w:b/>
          <w:bCs/>
          <w:sz w:val="24"/>
          <w:szCs w:val="24"/>
        </w:rPr>
        <w:t xml:space="preserve">12.2.1 </w:t>
      </w:r>
      <w:r w:rsidR="00A96B93" w:rsidRPr="00607A36">
        <w:rPr>
          <w:rFonts w:ascii="Arial" w:hAnsi="Arial" w:cs="Arial"/>
          <w:b/>
          <w:bCs/>
          <w:sz w:val="24"/>
          <w:szCs w:val="24"/>
        </w:rPr>
        <w:tab/>
      </w:r>
      <w:r w:rsidR="00D97576" w:rsidRPr="00607A36">
        <w:rPr>
          <w:rFonts w:ascii="Arial" w:hAnsi="Arial" w:cs="Arial"/>
          <w:b/>
          <w:bCs/>
          <w:sz w:val="24"/>
          <w:szCs w:val="24"/>
        </w:rPr>
        <w:t>Financial Allocation</w:t>
      </w:r>
    </w:p>
    <w:p w14:paraId="750DDA9E" w14:textId="77777777" w:rsidR="00742020" w:rsidRPr="00607A36" w:rsidRDefault="00742020" w:rsidP="00D97576">
      <w:pPr>
        <w:tabs>
          <w:tab w:val="left" w:pos="142"/>
        </w:tabs>
        <w:ind w:left="851"/>
        <w:rPr>
          <w:rFonts w:ascii="Arial" w:hAnsi="Arial" w:cs="Arial"/>
          <w:sz w:val="24"/>
          <w:szCs w:val="24"/>
        </w:rPr>
      </w:pPr>
    </w:p>
    <w:p w14:paraId="2EDD60CD" w14:textId="0FB7344B" w:rsidR="00866238" w:rsidRPr="00607A36" w:rsidRDefault="00866238" w:rsidP="00B41FFB">
      <w:pPr>
        <w:tabs>
          <w:tab w:val="left" w:pos="142"/>
        </w:tabs>
        <w:ind w:left="851"/>
        <w:jc w:val="both"/>
        <w:rPr>
          <w:rFonts w:ascii="Arial" w:hAnsi="Arial" w:cs="Arial"/>
          <w:sz w:val="24"/>
          <w:szCs w:val="24"/>
        </w:rPr>
      </w:pPr>
      <w:r w:rsidRPr="00607A36">
        <w:rPr>
          <w:rFonts w:ascii="Arial" w:hAnsi="Arial" w:cs="Arial"/>
          <w:sz w:val="24"/>
          <w:szCs w:val="24"/>
        </w:rPr>
        <w:t>T</w:t>
      </w:r>
      <w:r w:rsidR="00D97576" w:rsidRPr="00607A36">
        <w:rPr>
          <w:rFonts w:ascii="Arial" w:hAnsi="Arial" w:cs="Arial"/>
          <w:sz w:val="24"/>
          <w:szCs w:val="24"/>
        </w:rPr>
        <w:t>otal expenditure on the food service is relatively stable</w:t>
      </w:r>
      <w:r w:rsidR="000954A1" w:rsidRPr="00607A36">
        <w:rPr>
          <w:rFonts w:ascii="Arial" w:hAnsi="Arial" w:cs="Arial"/>
          <w:sz w:val="24"/>
          <w:szCs w:val="24"/>
        </w:rPr>
        <w:t xml:space="preserve">, however it is acknowledged that additional resources </w:t>
      </w:r>
      <w:r w:rsidR="00DD0ACB" w:rsidRPr="00607A36">
        <w:rPr>
          <w:rFonts w:ascii="Arial" w:hAnsi="Arial" w:cs="Arial"/>
          <w:sz w:val="24"/>
          <w:szCs w:val="24"/>
        </w:rPr>
        <w:t xml:space="preserve">will be </w:t>
      </w:r>
      <w:r w:rsidR="000954A1" w:rsidRPr="00607A36">
        <w:rPr>
          <w:rFonts w:ascii="Arial" w:hAnsi="Arial" w:cs="Arial"/>
          <w:sz w:val="24"/>
          <w:szCs w:val="24"/>
        </w:rPr>
        <w:t xml:space="preserve">required </w:t>
      </w:r>
      <w:r w:rsidR="00AC6C6D" w:rsidRPr="00607A36">
        <w:rPr>
          <w:rFonts w:ascii="Arial" w:hAnsi="Arial" w:cs="Arial"/>
          <w:sz w:val="24"/>
          <w:szCs w:val="24"/>
        </w:rPr>
        <w:t>to</w:t>
      </w:r>
      <w:r w:rsidR="000954A1" w:rsidRPr="00607A36">
        <w:rPr>
          <w:rFonts w:ascii="Arial" w:hAnsi="Arial" w:cs="Arial"/>
          <w:sz w:val="24"/>
          <w:szCs w:val="24"/>
        </w:rPr>
        <w:t xml:space="preserve"> deliver</w:t>
      </w:r>
      <w:r w:rsidR="00ED5653" w:rsidRPr="00607A36">
        <w:rPr>
          <w:rFonts w:ascii="Arial" w:hAnsi="Arial" w:cs="Arial"/>
          <w:sz w:val="24"/>
          <w:szCs w:val="24"/>
        </w:rPr>
        <w:t xml:space="preserve"> the backlog of</w:t>
      </w:r>
      <w:r w:rsidR="000954A1" w:rsidRPr="00607A36">
        <w:rPr>
          <w:rFonts w:ascii="Arial" w:hAnsi="Arial" w:cs="Arial"/>
          <w:sz w:val="24"/>
          <w:szCs w:val="24"/>
        </w:rPr>
        <w:t xml:space="preserve"> interventions for 202</w:t>
      </w:r>
      <w:r w:rsidR="00B41A2E" w:rsidRPr="00607A36">
        <w:rPr>
          <w:rFonts w:ascii="Arial" w:hAnsi="Arial" w:cs="Arial"/>
          <w:sz w:val="24"/>
          <w:szCs w:val="24"/>
        </w:rPr>
        <w:t>3</w:t>
      </w:r>
      <w:r w:rsidR="000954A1" w:rsidRPr="00607A36">
        <w:rPr>
          <w:rFonts w:ascii="Arial" w:hAnsi="Arial" w:cs="Arial"/>
          <w:sz w:val="24"/>
          <w:szCs w:val="24"/>
        </w:rPr>
        <w:t>-2</w:t>
      </w:r>
      <w:r w:rsidR="00B41A2E" w:rsidRPr="00607A36">
        <w:rPr>
          <w:rFonts w:ascii="Arial" w:hAnsi="Arial" w:cs="Arial"/>
          <w:sz w:val="24"/>
          <w:szCs w:val="24"/>
        </w:rPr>
        <w:t>4</w:t>
      </w:r>
      <w:r w:rsidR="00AC6C6D" w:rsidRPr="00607A36">
        <w:rPr>
          <w:rFonts w:ascii="Arial" w:hAnsi="Arial" w:cs="Arial"/>
          <w:sz w:val="24"/>
          <w:szCs w:val="24"/>
        </w:rPr>
        <w:t>,</w:t>
      </w:r>
      <w:r w:rsidR="000954A1" w:rsidRPr="00607A36">
        <w:rPr>
          <w:rFonts w:ascii="Arial" w:hAnsi="Arial" w:cs="Arial"/>
          <w:sz w:val="24"/>
          <w:szCs w:val="24"/>
        </w:rPr>
        <w:t xml:space="preserve"> alongside</w:t>
      </w:r>
      <w:r w:rsidR="00ED5653" w:rsidRPr="00607A36">
        <w:rPr>
          <w:rFonts w:ascii="Arial" w:hAnsi="Arial" w:cs="Arial"/>
          <w:sz w:val="24"/>
          <w:szCs w:val="24"/>
        </w:rPr>
        <w:t xml:space="preserve"> meeting the </w:t>
      </w:r>
      <w:r w:rsidR="002B5E6E" w:rsidRPr="00607A36">
        <w:rPr>
          <w:rFonts w:ascii="Arial" w:hAnsi="Arial" w:cs="Arial"/>
          <w:sz w:val="24"/>
          <w:szCs w:val="24"/>
        </w:rPr>
        <w:t>existing</w:t>
      </w:r>
      <w:r w:rsidR="00ED5653" w:rsidRPr="00607A36">
        <w:rPr>
          <w:rFonts w:ascii="Arial" w:hAnsi="Arial" w:cs="Arial"/>
          <w:sz w:val="24"/>
          <w:szCs w:val="24"/>
        </w:rPr>
        <w:t xml:space="preserve"> </w:t>
      </w:r>
      <w:r w:rsidR="00543E9D" w:rsidRPr="00607A36">
        <w:rPr>
          <w:rFonts w:ascii="Arial" w:hAnsi="Arial" w:cs="Arial"/>
          <w:sz w:val="24"/>
          <w:szCs w:val="24"/>
        </w:rPr>
        <w:t>statutory official controls functions.</w:t>
      </w:r>
      <w:r w:rsidR="00ED5653" w:rsidRPr="00607A36">
        <w:rPr>
          <w:rFonts w:ascii="Arial" w:hAnsi="Arial" w:cs="Arial"/>
          <w:sz w:val="24"/>
          <w:szCs w:val="24"/>
        </w:rPr>
        <w:t xml:space="preserve"> </w:t>
      </w:r>
      <w:r w:rsidR="000954A1" w:rsidRPr="00607A36">
        <w:rPr>
          <w:rFonts w:ascii="Arial" w:hAnsi="Arial" w:cs="Arial"/>
          <w:sz w:val="24"/>
          <w:szCs w:val="24"/>
        </w:rPr>
        <w:t xml:space="preserve"> </w:t>
      </w:r>
      <w:r w:rsidR="002A1A45" w:rsidRPr="00607A36">
        <w:rPr>
          <w:rFonts w:ascii="Arial" w:hAnsi="Arial" w:cs="Arial"/>
          <w:sz w:val="24"/>
          <w:szCs w:val="24"/>
        </w:rPr>
        <w:t>A f</w:t>
      </w:r>
      <w:r w:rsidR="002B5E6E" w:rsidRPr="00607A36">
        <w:rPr>
          <w:rFonts w:ascii="Arial" w:hAnsi="Arial" w:cs="Arial"/>
          <w:sz w:val="24"/>
          <w:szCs w:val="24"/>
        </w:rPr>
        <w:t xml:space="preserve">ocus </w:t>
      </w:r>
      <w:r w:rsidR="002A1A45" w:rsidRPr="00607A36">
        <w:rPr>
          <w:rFonts w:ascii="Arial" w:hAnsi="Arial" w:cs="Arial"/>
          <w:sz w:val="24"/>
          <w:szCs w:val="24"/>
        </w:rPr>
        <w:t>on</w:t>
      </w:r>
      <w:r w:rsidR="002B5E6E" w:rsidRPr="00607A36">
        <w:rPr>
          <w:rFonts w:ascii="Arial" w:hAnsi="Arial" w:cs="Arial"/>
          <w:sz w:val="24"/>
          <w:szCs w:val="24"/>
        </w:rPr>
        <w:t xml:space="preserve"> </w:t>
      </w:r>
      <w:r w:rsidR="00A434E2" w:rsidRPr="00607A36">
        <w:rPr>
          <w:rFonts w:ascii="Arial" w:hAnsi="Arial" w:cs="Arial"/>
          <w:sz w:val="24"/>
          <w:szCs w:val="24"/>
        </w:rPr>
        <w:t>building</w:t>
      </w:r>
      <w:r w:rsidR="002B5E6E" w:rsidRPr="00607A36">
        <w:rPr>
          <w:rFonts w:ascii="Arial" w:hAnsi="Arial" w:cs="Arial"/>
          <w:sz w:val="24"/>
          <w:szCs w:val="24"/>
        </w:rPr>
        <w:t xml:space="preserve"> the competency of existing staff to deliver </w:t>
      </w:r>
      <w:r w:rsidR="000577F1" w:rsidRPr="00607A36">
        <w:rPr>
          <w:rFonts w:ascii="Arial" w:hAnsi="Arial" w:cs="Arial"/>
          <w:sz w:val="24"/>
          <w:szCs w:val="24"/>
        </w:rPr>
        <w:t xml:space="preserve">the Food </w:t>
      </w:r>
      <w:r w:rsidR="002B5E6E" w:rsidRPr="00607A36">
        <w:rPr>
          <w:rFonts w:ascii="Arial" w:hAnsi="Arial" w:cs="Arial"/>
          <w:sz w:val="24"/>
          <w:szCs w:val="24"/>
        </w:rPr>
        <w:t xml:space="preserve">programme </w:t>
      </w:r>
      <w:r w:rsidR="00B41A2E" w:rsidRPr="00607A36">
        <w:rPr>
          <w:rFonts w:ascii="Arial" w:hAnsi="Arial" w:cs="Arial"/>
          <w:sz w:val="24"/>
          <w:szCs w:val="24"/>
        </w:rPr>
        <w:t>will continue in 2023-24</w:t>
      </w:r>
      <w:r w:rsidR="004230C5" w:rsidRPr="00607A36">
        <w:rPr>
          <w:rFonts w:ascii="Arial" w:hAnsi="Arial" w:cs="Arial"/>
          <w:sz w:val="24"/>
          <w:szCs w:val="24"/>
        </w:rPr>
        <w:t>,</w:t>
      </w:r>
      <w:r w:rsidR="00B41A2E" w:rsidRPr="00607A36">
        <w:rPr>
          <w:rFonts w:ascii="Arial" w:hAnsi="Arial" w:cs="Arial"/>
          <w:sz w:val="24"/>
          <w:szCs w:val="24"/>
        </w:rPr>
        <w:t xml:space="preserve"> in relation to food standards legislation</w:t>
      </w:r>
      <w:r w:rsidR="004230C5" w:rsidRPr="00607A36">
        <w:rPr>
          <w:rFonts w:ascii="Arial" w:hAnsi="Arial" w:cs="Arial"/>
          <w:sz w:val="24"/>
          <w:szCs w:val="24"/>
        </w:rPr>
        <w:t>,</w:t>
      </w:r>
      <w:r w:rsidR="00B41A2E" w:rsidRPr="00607A36">
        <w:rPr>
          <w:rFonts w:ascii="Arial" w:hAnsi="Arial" w:cs="Arial"/>
          <w:sz w:val="24"/>
          <w:szCs w:val="24"/>
        </w:rPr>
        <w:t xml:space="preserve"> </w:t>
      </w:r>
      <w:r w:rsidR="002B5E6E" w:rsidRPr="00607A36">
        <w:rPr>
          <w:rFonts w:ascii="Arial" w:hAnsi="Arial" w:cs="Arial"/>
          <w:sz w:val="24"/>
          <w:szCs w:val="24"/>
        </w:rPr>
        <w:t>and additional resource is being sought to buy in consultancy services for some of the lower risk food hygiene interventions</w:t>
      </w:r>
      <w:r w:rsidR="000577F1" w:rsidRPr="00607A36">
        <w:rPr>
          <w:rFonts w:ascii="Arial" w:hAnsi="Arial" w:cs="Arial"/>
          <w:sz w:val="24"/>
          <w:szCs w:val="24"/>
        </w:rPr>
        <w:t xml:space="preserve">. This additional support will help </w:t>
      </w:r>
      <w:r w:rsidR="00B41A2E" w:rsidRPr="00607A36">
        <w:rPr>
          <w:rFonts w:ascii="Arial" w:hAnsi="Arial" w:cs="Arial"/>
          <w:sz w:val="24"/>
          <w:szCs w:val="24"/>
        </w:rPr>
        <w:t>ensure that the service directs internal resources to high</w:t>
      </w:r>
      <w:r w:rsidR="00081A73" w:rsidRPr="00607A36">
        <w:rPr>
          <w:rFonts w:ascii="Arial" w:hAnsi="Arial" w:cs="Arial"/>
          <w:sz w:val="24"/>
          <w:szCs w:val="24"/>
        </w:rPr>
        <w:t>-</w:t>
      </w:r>
      <w:r w:rsidR="00B41A2E" w:rsidRPr="00607A36">
        <w:rPr>
          <w:rFonts w:ascii="Arial" w:hAnsi="Arial" w:cs="Arial"/>
          <w:sz w:val="24"/>
          <w:szCs w:val="24"/>
        </w:rPr>
        <w:t>risk</w:t>
      </w:r>
      <w:r w:rsidR="00081A73" w:rsidRPr="00607A36">
        <w:rPr>
          <w:rFonts w:ascii="Arial" w:hAnsi="Arial" w:cs="Arial"/>
          <w:sz w:val="24"/>
          <w:szCs w:val="24"/>
        </w:rPr>
        <w:t>,</w:t>
      </w:r>
      <w:r w:rsidR="00B41A2E" w:rsidRPr="00607A36">
        <w:rPr>
          <w:rFonts w:ascii="Arial" w:hAnsi="Arial" w:cs="Arial"/>
          <w:sz w:val="24"/>
          <w:szCs w:val="24"/>
        </w:rPr>
        <w:t xml:space="preserve"> intelligence</w:t>
      </w:r>
      <w:r w:rsidR="00B6390A" w:rsidRPr="00607A36">
        <w:rPr>
          <w:rFonts w:ascii="Arial" w:hAnsi="Arial" w:cs="Arial"/>
          <w:sz w:val="24"/>
          <w:szCs w:val="24"/>
        </w:rPr>
        <w:t>-</w:t>
      </w:r>
      <w:r w:rsidR="00B41A2E" w:rsidRPr="00607A36">
        <w:rPr>
          <w:rFonts w:ascii="Arial" w:hAnsi="Arial" w:cs="Arial"/>
          <w:sz w:val="24"/>
          <w:szCs w:val="24"/>
        </w:rPr>
        <w:t xml:space="preserve">based intervention strategies and customer service requests. </w:t>
      </w:r>
    </w:p>
    <w:p w14:paraId="7723B34D" w14:textId="77777777" w:rsidR="00B41FFB" w:rsidRPr="00607A36" w:rsidRDefault="00B41FFB" w:rsidP="00B41FFB">
      <w:pPr>
        <w:tabs>
          <w:tab w:val="left" w:pos="142"/>
        </w:tabs>
        <w:ind w:left="851"/>
        <w:jc w:val="both"/>
        <w:rPr>
          <w:rFonts w:ascii="Arial" w:hAnsi="Arial" w:cs="Arial"/>
          <w:b/>
          <w:bCs/>
          <w:sz w:val="24"/>
          <w:szCs w:val="24"/>
        </w:rPr>
      </w:pPr>
    </w:p>
    <w:p w14:paraId="4DB953B1" w14:textId="640B2974" w:rsidR="00526A23" w:rsidRPr="00607A36" w:rsidRDefault="00BD4125" w:rsidP="00A96B93">
      <w:pPr>
        <w:tabs>
          <w:tab w:val="left" w:pos="142"/>
        </w:tabs>
        <w:ind w:left="851" w:hanging="993"/>
        <w:rPr>
          <w:rFonts w:ascii="Arial" w:hAnsi="Arial" w:cs="Arial"/>
          <w:sz w:val="24"/>
          <w:szCs w:val="24"/>
        </w:rPr>
      </w:pPr>
      <w:r w:rsidRPr="00607A36">
        <w:rPr>
          <w:rFonts w:ascii="Arial" w:hAnsi="Arial" w:cs="Arial"/>
          <w:b/>
          <w:bCs/>
          <w:sz w:val="24"/>
          <w:szCs w:val="24"/>
        </w:rPr>
        <w:t>12.2.</w:t>
      </w:r>
      <w:r w:rsidR="00045BAE" w:rsidRPr="00607A36">
        <w:rPr>
          <w:rFonts w:ascii="Arial" w:hAnsi="Arial" w:cs="Arial"/>
          <w:b/>
          <w:bCs/>
          <w:sz w:val="24"/>
          <w:szCs w:val="24"/>
        </w:rPr>
        <w:t>2</w:t>
      </w:r>
      <w:r w:rsidR="00D97576" w:rsidRPr="00607A36">
        <w:rPr>
          <w:rFonts w:ascii="Arial" w:hAnsi="Arial" w:cs="Arial"/>
          <w:b/>
          <w:bCs/>
          <w:sz w:val="24"/>
          <w:szCs w:val="24"/>
        </w:rPr>
        <w:t xml:space="preserve"> </w:t>
      </w:r>
      <w:r w:rsidR="00A96B93" w:rsidRPr="00607A36">
        <w:rPr>
          <w:rFonts w:ascii="Arial" w:hAnsi="Arial" w:cs="Arial"/>
          <w:b/>
          <w:bCs/>
          <w:sz w:val="24"/>
          <w:szCs w:val="24"/>
        </w:rPr>
        <w:tab/>
      </w:r>
      <w:r w:rsidR="00D97576" w:rsidRPr="00607A36">
        <w:rPr>
          <w:rFonts w:ascii="Arial" w:hAnsi="Arial" w:cs="Arial"/>
          <w:b/>
          <w:bCs/>
          <w:sz w:val="24"/>
          <w:szCs w:val="24"/>
        </w:rPr>
        <w:t>Staffing Allocation</w:t>
      </w:r>
      <w:r w:rsidR="00C82B7D" w:rsidRPr="00607A36">
        <w:rPr>
          <w:rFonts w:ascii="Arial" w:hAnsi="Arial" w:cs="Arial"/>
          <w:b/>
          <w:bCs/>
          <w:sz w:val="24"/>
          <w:szCs w:val="24"/>
        </w:rPr>
        <w:t xml:space="preserve"> 20</w:t>
      </w:r>
      <w:r w:rsidR="00152BFD" w:rsidRPr="00607A36">
        <w:rPr>
          <w:rFonts w:ascii="Arial" w:hAnsi="Arial" w:cs="Arial"/>
          <w:b/>
          <w:bCs/>
          <w:sz w:val="24"/>
          <w:szCs w:val="24"/>
        </w:rPr>
        <w:t>2</w:t>
      </w:r>
      <w:r w:rsidR="00B41A2E" w:rsidRPr="00607A36">
        <w:rPr>
          <w:rFonts w:ascii="Arial" w:hAnsi="Arial" w:cs="Arial"/>
          <w:b/>
          <w:bCs/>
          <w:sz w:val="24"/>
          <w:szCs w:val="24"/>
        </w:rPr>
        <w:t>2</w:t>
      </w:r>
      <w:r w:rsidR="00ED5653" w:rsidRPr="00607A36">
        <w:rPr>
          <w:rFonts w:ascii="Arial" w:hAnsi="Arial" w:cs="Arial"/>
          <w:b/>
          <w:bCs/>
          <w:sz w:val="24"/>
          <w:szCs w:val="24"/>
        </w:rPr>
        <w:t>-2</w:t>
      </w:r>
      <w:r w:rsidR="00B41A2E" w:rsidRPr="00607A36">
        <w:rPr>
          <w:rFonts w:ascii="Arial" w:hAnsi="Arial" w:cs="Arial"/>
          <w:b/>
          <w:bCs/>
          <w:sz w:val="24"/>
          <w:szCs w:val="24"/>
        </w:rPr>
        <w:t>3</w:t>
      </w:r>
    </w:p>
    <w:p w14:paraId="73CDB0F5" w14:textId="77777777" w:rsidR="00A96B93" w:rsidRPr="00607A36" w:rsidRDefault="00A96B93" w:rsidP="00D97576">
      <w:pPr>
        <w:tabs>
          <w:tab w:val="left" w:pos="142"/>
        </w:tabs>
        <w:ind w:left="851"/>
        <w:rPr>
          <w:rFonts w:ascii="Arial" w:hAnsi="Arial" w:cs="Arial"/>
          <w:sz w:val="24"/>
          <w:szCs w:val="24"/>
        </w:rPr>
      </w:pPr>
    </w:p>
    <w:p w14:paraId="59CC7F7F" w14:textId="0154CAAF" w:rsidR="00D97576" w:rsidRPr="00607A36" w:rsidRDefault="00866238" w:rsidP="00A96B93">
      <w:pPr>
        <w:tabs>
          <w:tab w:val="left" w:pos="142"/>
        </w:tabs>
        <w:ind w:left="851"/>
        <w:jc w:val="both"/>
        <w:rPr>
          <w:rFonts w:ascii="Arial" w:hAnsi="Arial" w:cs="Arial"/>
          <w:sz w:val="24"/>
          <w:szCs w:val="24"/>
        </w:rPr>
      </w:pPr>
      <w:r w:rsidRPr="00607A36">
        <w:rPr>
          <w:rFonts w:ascii="Arial" w:hAnsi="Arial" w:cs="Arial"/>
          <w:sz w:val="24"/>
          <w:szCs w:val="24"/>
        </w:rPr>
        <w:t>In 20</w:t>
      </w:r>
      <w:r w:rsidR="007C6D61" w:rsidRPr="00607A36">
        <w:rPr>
          <w:rFonts w:ascii="Arial" w:hAnsi="Arial" w:cs="Arial"/>
          <w:sz w:val="24"/>
          <w:szCs w:val="24"/>
        </w:rPr>
        <w:t>2</w:t>
      </w:r>
      <w:r w:rsidR="00B41A2E" w:rsidRPr="00607A36">
        <w:rPr>
          <w:rFonts w:ascii="Arial" w:hAnsi="Arial" w:cs="Arial"/>
          <w:sz w:val="24"/>
          <w:szCs w:val="24"/>
        </w:rPr>
        <w:t>2</w:t>
      </w:r>
      <w:r w:rsidR="007C6D61" w:rsidRPr="00607A36">
        <w:rPr>
          <w:rFonts w:ascii="Arial" w:hAnsi="Arial" w:cs="Arial"/>
          <w:sz w:val="24"/>
          <w:szCs w:val="24"/>
        </w:rPr>
        <w:t>-2</w:t>
      </w:r>
      <w:r w:rsidR="00CD7352" w:rsidRPr="00607A36">
        <w:rPr>
          <w:rFonts w:ascii="Arial" w:hAnsi="Arial" w:cs="Arial"/>
          <w:sz w:val="24"/>
          <w:szCs w:val="24"/>
        </w:rPr>
        <w:t>3</w:t>
      </w:r>
      <w:r w:rsidR="00045BAE" w:rsidRPr="00607A36">
        <w:rPr>
          <w:rFonts w:ascii="Arial" w:hAnsi="Arial" w:cs="Arial"/>
          <w:sz w:val="24"/>
          <w:szCs w:val="24"/>
        </w:rPr>
        <w:t xml:space="preserve"> </w:t>
      </w:r>
      <w:r w:rsidRPr="00607A36">
        <w:rPr>
          <w:rFonts w:ascii="Arial" w:hAnsi="Arial" w:cs="Arial"/>
          <w:sz w:val="24"/>
          <w:szCs w:val="24"/>
        </w:rPr>
        <w:t>the staffing allocation for food safety matters comprised</w:t>
      </w:r>
      <w:r w:rsidR="00D97576" w:rsidRPr="00607A36">
        <w:rPr>
          <w:rFonts w:ascii="Arial" w:hAnsi="Arial" w:cs="Arial"/>
          <w:sz w:val="24"/>
          <w:szCs w:val="24"/>
        </w:rPr>
        <w:t>:</w:t>
      </w:r>
    </w:p>
    <w:p w14:paraId="15440EF2" w14:textId="77777777" w:rsidR="007C6D61" w:rsidRPr="00607A36" w:rsidRDefault="007C6D61" w:rsidP="00A96B93">
      <w:pPr>
        <w:tabs>
          <w:tab w:val="left" w:pos="142"/>
        </w:tabs>
        <w:ind w:left="851"/>
        <w:jc w:val="both"/>
        <w:rPr>
          <w:rFonts w:ascii="Arial" w:hAnsi="Arial" w:cs="Arial"/>
          <w:sz w:val="24"/>
          <w:szCs w:val="24"/>
        </w:rPr>
      </w:pPr>
    </w:p>
    <w:p w14:paraId="435F5CC5" w14:textId="39C95848" w:rsidR="002B5E6E" w:rsidRPr="00607A36" w:rsidRDefault="000B0B04" w:rsidP="00A96B93">
      <w:pPr>
        <w:tabs>
          <w:tab w:val="left" w:pos="142"/>
        </w:tabs>
        <w:ind w:left="851"/>
        <w:jc w:val="both"/>
        <w:rPr>
          <w:rFonts w:ascii="Arial" w:hAnsi="Arial" w:cs="Arial"/>
          <w:sz w:val="24"/>
          <w:szCs w:val="24"/>
        </w:rPr>
      </w:pPr>
      <w:r w:rsidRPr="00607A36">
        <w:rPr>
          <w:rFonts w:ascii="Arial" w:hAnsi="Arial" w:cs="Arial"/>
          <w:sz w:val="24"/>
          <w:szCs w:val="24"/>
        </w:rPr>
        <w:t>5</w:t>
      </w:r>
      <w:r w:rsidR="00ED5653" w:rsidRPr="00607A36">
        <w:rPr>
          <w:rFonts w:ascii="Arial" w:hAnsi="Arial" w:cs="Arial"/>
          <w:sz w:val="24"/>
          <w:szCs w:val="24"/>
        </w:rPr>
        <w:t>.0</w:t>
      </w:r>
      <w:r w:rsidR="007710B7" w:rsidRPr="00607A36">
        <w:rPr>
          <w:rFonts w:ascii="Arial" w:hAnsi="Arial" w:cs="Arial"/>
          <w:sz w:val="24"/>
          <w:szCs w:val="24"/>
        </w:rPr>
        <w:t xml:space="preserve"> Full Time Equivalent (FTE) Authorised Food Officers to deliver the Food Law Service.  </w:t>
      </w:r>
      <w:r w:rsidRPr="00607A36">
        <w:rPr>
          <w:rFonts w:ascii="Arial" w:hAnsi="Arial" w:cs="Arial"/>
          <w:sz w:val="24"/>
          <w:szCs w:val="24"/>
        </w:rPr>
        <w:t xml:space="preserve"> A temporary </w:t>
      </w:r>
      <w:r w:rsidR="00EC2856" w:rsidRPr="00607A36">
        <w:rPr>
          <w:rFonts w:ascii="Arial" w:hAnsi="Arial" w:cs="Arial"/>
          <w:sz w:val="24"/>
          <w:szCs w:val="24"/>
        </w:rPr>
        <w:t>Food Safety</w:t>
      </w:r>
      <w:r w:rsidRPr="00607A36">
        <w:rPr>
          <w:rFonts w:ascii="Arial" w:hAnsi="Arial" w:cs="Arial"/>
          <w:sz w:val="24"/>
          <w:szCs w:val="24"/>
        </w:rPr>
        <w:t xml:space="preserve"> Officer was employed to back</w:t>
      </w:r>
      <w:r w:rsidR="000F3F42" w:rsidRPr="00607A36">
        <w:rPr>
          <w:rFonts w:ascii="Arial" w:hAnsi="Arial" w:cs="Arial"/>
          <w:sz w:val="24"/>
          <w:szCs w:val="24"/>
        </w:rPr>
        <w:t>-</w:t>
      </w:r>
      <w:r w:rsidRPr="00607A36">
        <w:rPr>
          <w:rFonts w:ascii="Arial" w:hAnsi="Arial" w:cs="Arial"/>
          <w:sz w:val="24"/>
          <w:szCs w:val="24"/>
        </w:rPr>
        <w:t xml:space="preserve">fill Maternity </w:t>
      </w:r>
      <w:r w:rsidR="000F3F42" w:rsidRPr="00607A36">
        <w:rPr>
          <w:rFonts w:ascii="Arial" w:hAnsi="Arial" w:cs="Arial"/>
          <w:sz w:val="24"/>
          <w:szCs w:val="24"/>
        </w:rPr>
        <w:t>Leave</w:t>
      </w:r>
      <w:r w:rsidRPr="00607A36">
        <w:rPr>
          <w:rFonts w:ascii="Arial" w:hAnsi="Arial" w:cs="Arial"/>
          <w:sz w:val="24"/>
          <w:szCs w:val="24"/>
        </w:rPr>
        <w:t xml:space="preserve"> </w:t>
      </w:r>
      <w:r w:rsidR="00EC2856" w:rsidRPr="00607A36">
        <w:rPr>
          <w:rFonts w:ascii="Arial" w:hAnsi="Arial" w:cs="Arial"/>
          <w:sz w:val="24"/>
          <w:szCs w:val="24"/>
        </w:rPr>
        <w:t xml:space="preserve">in 2022-23 </w:t>
      </w:r>
      <w:r w:rsidRPr="00607A36">
        <w:rPr>
          <w:rFonts w:ascii="Arial" w:hAnsi="Arial" w:cs="Arial"/>
          <w:sz w:val="24"/>
          <w:szCs w:val="24"/>
        </w:rPr>
        <w:t>and a fixed</w:t>
      </w:r>
      <w:r w:rsidR="00734912" w:rsidRPr="00607A36">
        <w:rPr>
          <w:rFonts w:ascii="Arial" w:hAnsi="Arial" w:cs="Arial"/>
          <w:sz w:val="24"/>
          <w:szCs w:val="24"/>
        </w:rPr>
        <w:t>-term</w:t>
      </w:r>
      <w:r w:rsidRPr="00607A36">
        <w:rPr>
          <w:rFonts w:ascii="Arial" w:hAnsi="Arial" w:cs="Arial"/>
          <w:sz w:val="24"/>
          <w:szCs w:val="24"/>
        </w:rPr>
        <w:t xml:space="preserve"> contract Business Support post was filled</w:t>
      </w:r>
      <w:r w:rsidR="002F6453" w:rsidRPr="00607A36">
        <w:rPr>
          <w:rFonts w:ascii="Arial" w:hAnsi="Arial" w:cs="Arial"/>
          <w:sz w:val="24"/>
          <w:szCs w:val="24"/>
        </w:rPr>
        <w:t>, providing</w:t>
      </w:r>
      <w:r w:rsidRPr="00607A36">
        <w:rPr>
          <w:rFonts w:ascii="Arial" w:hAnsi="Arial" w:cs="Arial"/>
          <w:sz w:val="24"/>
          <w:szCs w:val="24"/>
        </w:rPr>
        <w:t xml:space="preserve"> much needed administrative support to the team and to lead on the data migration and upgrade of the MIS database for the Commercial Food and Safety functions primarily. </w:t>
      </w:r>
    </w:p>
    <w:p w14:paraId="604053F7" w14:textId="34CCD26E" w:rsidR="000B0B04" w:rsidRPr="00607A36" w:rsidRDefault="000B0B04" w:rsidP="00A96B93">
      <w:pPr>
        <w:tabs>
          <w:tab w:val="left" w:pos="142"/>
        </w:tabs>
        <w:ind w:left="851"/>
        <w:jc w:val="both"/>
        <w:rPr>
          <w:rFonts w:ascii="Arial" w:hAnsi="Arial" w:cs="Arial"/>
          <w:sz w:val="24"/>
          <w:szCs w:val="24"/>
        </w:rPr>
      </w:pPr>
    </w:p>
    <w:p w14:paraId="6EFE0B4A" w14:textId="5E2A9408" w:rsidR="00C82B7D" w:rsidRPr="00607A36" w:rsidRDefault="000B0B04" w:rsidP="00EC2856">
      <w:pPr>
        <w:tabs>
          <w:tab w:val="left" w:pos="142"/>
        </w:tabs>
        <w:ind w:left="851"/>
        <w:jc w:val="both"/>
        <w:rPr>
          <w:rFonts w:ascii="Arial" w:hAnsi="Arial" w:cs="Arial"/>
          <w:sz w:val="24"/>
          <w:szCs w:val="24"/>
        </w:rPr>
      </w:pPr>
      <w:r w:rsidRPr="00607A36">
        <w:rPr>
          <w:rFonts w:ascii="Arial" w:hAnsi="Arial" w:cs="Arial"/>
          <w:sz w:val="24"/>
          <w:szCs w:val="24"/>
        </w:rPr>
        <w:t xml:space="preserve">The temporary </w:t>
      </w:r>
      <w:r w:rsidR="00EC2856" w:rsidRPr="00607A36">
        <w:rPr>
          <w:rFonts w:ascii="Arial" w:hAnsi="Arial" w:cs="Arial"/>
          <w:sz w:val="24"/>
          <w:szCs w:val="24"/>
        </w:rPr>
        <w:t>Food Safety</w:t>
      </w:r>
      <w:r w:rsidRPr="00607A36">
        <w:rPr>
          <w:rFonts w:ascii="Arial" w:hAnsi="Arial" w:cs="Arial"/>
          <w:sz w:val="24"/>
          <w:szCs w:val="24"/>
        </w:rPr>
        <w:t xml:space="preserve"> Officer contract ended in February 2023 and as of September 2022 all Authorised Officer positions were fully staffed </w:t>
      </w:r>
      <w:r w:rsidR="00F31F09" w:rsidRPr="00607A36">
        <w:rPr>
          <w:rFonts w:ascii="Arial" w:hAnsi="Arial" w:cs="Arial"/>
          <w:sz w:val="24"/>
          <w:szCs w:val="24"/>
        </w:rPr>
        <w:t xml:space="preserve">such that the </w:t>
      </w:r>
      <w:r w:rsidR="008C2044" w:rsidRPr="00607A36">
        <w:rPr>
          <w:rFonts w:ascii="Arial" w:hAnsi="Arial" w:cs="Arial"/>
          <w:sz w:val="24"/>
          <w:szCs w:val="24"/>
        </w:rPr>
        <w:t>service was able</w:t>
      </w:r>
      <w:r w:rsidRPr="00607A36">
        <w:rPr>
          <w:rFonts w:ascii="Arial" w:hAnsi="Arial" w:cs="Arial"/>
          <w:sz w:val="24"/>
          <w:szCs w:val="24"/>
        </w:rPr>
        <w:t xml:space="preserve"> to deliver the programme of official controls </w:t>
      </w:r>
      <w:r w:rsidR="007A706D" w:rsidRPr="00607A36">
        <w:rPr>
          <w:rFonts w:ascii="Arial" w:hAnsi="Arial" w:cs="Arial"/>
          <w:sz w:val="24"/>
          <w:szCs w:val="24"/>
        </w:rPr>
        <w:t xml:space="preserve">for 2022-23 </w:t>
      </w:r>
      <w:r w:rsidRPr="00607A36">
        <w:rPr>
          <w:rFonts w:ascii="Arial" w:hAnsi="Arial" w:cs="Arial"/>
          <w:sz w:val="24"/>
          <w:szCs w:val="24"/>
        </w:rPr>
        <w:t>as required by the Code of Practice</w:t>
      </w:r>
      <w:r w:rsidR="00EC2856" w:rsidRPr="00607A36">
        <w:rPr>
          <w:rFonts w:ascii="Arial" w:hAnsi="Arial" w:cs="Arial"/>
          <w:sz w:val="24"/>
          <w:szCs w:val="24"/>
        </w:rPr>
        <w:t xml:space="preserve"> </w:t>
      </w:r>
      <w:r w:rsidR="00843F25" w:rsidRPr="00607A36">
        <w:rPr>
          <w:rFonts w:ascii="Arial" w:hAnsi="Arial" w:cs="Arial"/>
          <w:sz w:val="24"/>
          <w:szCs w:val="24"/>
        </w:rPr>
        <w:t>and in accordance with the FSA</w:t>
      </w:r>
      <w:r w:rsidR="0099165D" w:rsidRPr="00607A36">
        <w:rPr>
          <w:rFonts w:ascii="Arial" w:hAnsi="Arial" w:cs="Arial"/>
          <w:sz w:val="24"/>
          <w:szCs w:val="24"/>
        </w:rPr>
        <w:t>’s recovery roadmap</w:t>
      </w:r>
      <w:r w:rsidR="00044F28" w:rsidRPr="00607A36">
        <w:rPr>
          <w:rFonts w:ascii="Arial" w:hAnsi="Arial" w:cs="Arial"/>
          <w:sz w:val="24"/>
          <w:szCs w:val="24"/>
        </w:rPr>
        <w:t>.</w:t>
      </w:r>
      <w:r w:rsidR="007710B7" w:rsidRPr="00607A36">
        <w:rPr>
          <w:rFonts w:ascii="Arial" w:hAnsi="Arial" w:cs="Arial"/>
          <w:sz w:val="24"/>
          <w:szCs w:val="24"/>
        </w:rPr>
        <w:t xml:space="preserve">  </w:t>
      </w:r>
    </w:p>
    <w:p w14:paraId="23040AA0" w14:textId="77777777" w:rsidR="007710B7" w:rsidRPr="00607A36" w:rsidRDefault="007710B7" w:rsidP="00D97576">
      <w:pPr>
        <w:tabs>
          <w:tab w:val="left" w:pos="142"/>
        </w:tabs>
        <w:ind w:left="851"/>
        <w:rPr>
          <w:rFonts w:ascii="Arial" w:hAnsi="Arial" w:cs="Arial"/>
          <w:sz w:val="24"/>
          <w:szCs w:val="24"/>
        </w:rPr>
      </w:pPr>
    </w:p>
    <w:p w14:paraId="7ED1580E" w14:textId="77777777" w:rsidR="00607A36" w:rsidRPr="00607A36" w:rsidRDefault="00607A36" w:rsidP="00D97576">
      <w:pPr>
        <w:tabs>
          <w:tab w:val="left" w:pos="142"/>
        </w:tabs>
        <w:ind w:left="851"/>
        <w:rPr>
          <w:rFonts w:ascii="Arial" w:hAnsi="Arial" w:cs="Arial"/>
          <w:sz w:val="24"/>
          <w:szCs w:val="24"/>
        </w:rPr>
      </w:pPr>
    </w:p>
    <w:p w14:paraId="7780201B" w14:textId="77777777" w:rsidR="00607A36" w:rsidRPr="00607A36" w:rsidRDefault="00607A36" w:rsidP="00D97576">
      <w:pPr>
        <w:tabs>
          <w:tab w:val="left" w:pos="142"/>
        </w:tabs>
        <w:ind w:left="851"/>
        <w:rPr>
          <w:rFonts w:ascii="Arial" w:hAnsi="Arial" w:cs="Arial"/>
          <w:sz w:val="24"/>
          <w:szCs w:val="24"/>
        </w:rPr>
      </w:pPr>
    </w:p>
    <w:p w14:paraId="6D184F99" w14:textId="2EB70AE3" w:rsidR="00C82B7D" w:rsidRPr="00607A36" w:rsidRDefault="00C82B7D" w:rsidP="00A96B93">
      <w:pPr>
        <w:tabs>
          <w:tab w:val="left" w:pos="142"/>
        </w:tabs>
        <w:ind w:left="851" w:hanging="851"/>
        <w:rPr>
          <w:rFonts w:ascii="Arial" w:hAnsi="Arial" w:cs="Arial"/>
          <w:b/>
          <w:bCs/>
          <w:sz w:val="24"/>
          <w:szCs w:val="24"/>
        </w:rPr>
      </w:pPr>
      <w:r w:rsidRPr="00607A36">
        <w:rPr>
          <w:rFonts w:ascii="Arial" w:hAnsi="Arial" w:cs="Arial"/>
          <w:b/>
          <w:bCs/>
          <w:sz w:val="24"/>
          <w:szCs w:val="24"/>
        </w:rPr>
        <w:t>12.2.</w:t>
      </w:r>
      <w:r w:rsidR="00045BAE" w:rsidRPr="00607A36">
        <w:rPr>
          <w:rFonts w:ascii="Arial" w:hAnsi="Arial" w:cs="Arial"/>
          <w:b/>
          <w:bCs/>
          <w:sz w:val="24"/>
          <w:szCs w:val="24"/>
        </w:rPr>
        <w:t>3</w:t>
      </w:r>
      <w:r w:rsidRPr="00607A36">
        <w:rPr>
          <w:rFonts w:ascii="Arial" w:hAnsi="Arial" w:cs="Arial"/>
          <w:b/>
          <w:bCs/>
          <w:sz w:val="24"/>
          <w:szCs w:val="24"/>
        </w:rPr>
        <w:t xml:space="preserve"> </w:t>
      </w:r>
      <w:r w:rsidR="00A96B93" w:rsidRPr="00607A36">
        <w:rPr>
          <w:rFonts w:ascii="Arial" w:hAnsi="Arial" w:cs="Arial"/>
          <w:b/>
          <w:bCs/>
          <w:sz w:val="24"/>
          <w:szCs w:val="24"/>
        </w:rPr>
        <w:tab/>
      </w:r>
      <w:r w:rsidR="00152BFD" w:rsidRPr="00607A36">
        <w:rPr>
          <w:rFonts w:ascii="Arial" w:hAnsi="Arial" w:cs="Arial"/>
          <w:b/>
          <w:bCs/>
          <w:sz w:val="24"/>
          <w:szCs w:val="24"/>
        </w:rPr>
        <w:t>Staffing Allocation 20</w:t>
      </w:r>
      <w:r w:rsidR="00ED5653" w:rsidRPr="00607A36">
        <w:rPr>
          <w:rFonts w:ascii="Arial" w:hAnsi="Arial" w:cs="Arial"/>
          <w:b/>
          <w:bCs/>
          <w:sz w:val="24"/>
          <w:szCs w:val="24"/>
        </w:rPr>
        <w:t>2</w:t>
      </w:r>
      <w:r w:rsidR="000B0B04" w:rsidRPr="00607A36">
        <w:rPr>
          <w:rFonts w:ascii="Arial" w:hAnsi="Arial" w:cs="Arial"/>
          <w:b/>
          <w:bCs/>
          <w:sz w:val="24"/>
          <w:szCs w:val="24"/>
        </w:rPr>
        <w:t>3</w:t>
      </w:r>
      <w:r w:rsidR="00ED5653" w:rsidRPr="00607A36">
        <w:rPr>
          <w:rFonts w:ascii="Arial" w:hAnsi="Arial" w:cs="Arial"/>
          <w:b/>
          <w:bCs/>
          <w:sz w:val="24"/>
          <w:szCs w:val="24"/>
        </w:rPr>
        <w:t>-2</w:t>
      </w:r>
      <w:r w:rsidR="000B0B04" w:rsidRPr="00607A36">
        <w:rPr>
          <w:rFonts w:ascii="Arial" w:hAnsi="Arial" w:cs="Arial"/>
          <w:b/>
          <w:bCs/>
          <w:sz w:val="24"/>
          <w:szCs w:val="24"/>
        </w:rPr>
        <w:t>4</w:t>
      </w:r>
    </w:p>
    <w:p w14:paraId="58B2989E" w14:textId="77777777" w:rsidR="007C6D61" w:rsidRPr="00607A36" w:rsidRDefault="007C6D61" w:rsidP="00D97576">
      <w:pPr>
        <w:tabs>
          <w:tab w:val="left" w:pos="142"/>
        </w:tabs>
        <w:ind w:left="851"/>
        <w:rPr>
          <w:rFonts w:ascii="Arial" w:hAnsi="Arial" w:cs="Arial"/>
          <w:sz w:val="24"/>
          <w:szCs w:val="24"/>
        </w:rPr>
      </w:pPr>
    </w:p>
    <w:p w14:paraId="5695BEF0" w14:textId="716A9900" w:rsidR="00241C99" w:rsidRPr="00607A36" w:rsidRDefault="00D8093A" w:rsidP="000F2C58">
      <w:pPr>
        <w:ind w:left="851" w:hanging="567"/>
        <w:jc w:val="both"/>
        <w:rPr>
          <w:rFonts w:ascii="Arial" w:hAnsi="Arial" w:cs="Arial"/>
          <w:sz w:val="24"/>
          <w:szCs w:val="24"/>
        </w:rPr>
      </w:pPr>
      <w:r w:rsidRPr="00607A36">
        <w:rPr>
          <w:rFonts w:ascii="Arial" w:hAnsi="Arial" w:cs="Arial"/>
          <w:sz w:val="24"/>
          <w:szCs w:val="24"/>
        </w:rPr>
        <w:tab/>
      </w:r>
      <w:r w:rsidR="00AF6F52" w:rsidRPr="00607A36">
        <w:rPr>
          <w:rFonts w:ascii="Arial" w:hAnsi="Arial" w:cs="Arial"/>
          <w:sz w:val="24"/>
          <w:szCs w:val="24"/>
        </w:rPr>
        <w:t xml:space="preserve">Funding has been obtained </w:t>
      </w:r>
      <w:r w:rsidR="000B0B04" w:rsidRPr="00607A36">
        <w:rPr>
          <w:rFonts w:ascii="Arial" w:hAnsi="Arial" w:cs="Arial"/>
          <w:sz w:val="24"/>
          <w:szCs w:val="24"/>
        </w:rPr>
        <w:t xml:space="preserve">to extend the temporary contract of the Business Support post within the Commercial </w:t>
      </w:r>
      <w:r w:rsidR="00532DA3" w:rsidRPr="00607A36">
        <w:rPr>
          <w:rFonts w:ascii="Arial" w:hAnsi="Arial" w:cs="Arial"/>
          <w:sz w:val="24"/>
          <w:szCs w:val="24"/>
        </w:rPr>
        <w:t xml:space="preserve">Food and Safety </w:t>
      </w:r>
      <w:r w:rsidR="000B0B04" w:rsidRPr="00607A36">
        <w:rPr>
          <w:rFonts w:ascii="Arial" w:hAnsi="Arial" w:cs="Arial"/>
          <w:sz w:val="24"/>
          <w:szCs w:val="24"/>
        </w:rPr>
        <w:t xml:space="preserve">Team for a further 7 months.  This should help fully imbed the transition of the M3PP MIS system and Assure database and provide some </w:t>
      </w:r>
      <w:r w:rsidR="00734912" w:rsidRPr="00607A36">
        <w:rPr>
          <w:rFonts w:ascii="Arial" w:hAnsi="Arial" w:cs="Arial"/>
          <w:sz w:val="24"/>
          <w:szCs w:val="24"/>
        </w:rPr>
        <w:t>much-needed</w:t>
      </w:r>
      <w:r w:rsidR="000B0B04" w:rsidRPr="00607A36">
        <w:rPr>
          <w:rFonts w:ascii="Arial" w:hAnsi="Arial" w:cs="Arial"/>
          <w:sz w:val="24"/>
          <w:szCs w:val="24"/>
        </w:rPr>
        <w:t xml:space="preserve"> internal training to key system users. </w:t>
      </w:r>
    </w:p>
    <w:p w14:paraId="49CAD959" w14:textId="77777777" w:rsidR="00241C99" w:rsidRPr="00607A36" w:rsidRDefault="00241C99" w:rsidP="000F2C58">
      <w:pPr>
        <w:ind w:left="851" w:hanging="567"/>
        <w:jc w:val="both"/>
        <w:rPr>
          <w:rFonts w:ascii="Arial" w:hAnsi="Arial" w:cs="Arial"/>
          <w:sz w:val="24"/>
          <w:szCs w:val="24"/>
        </w:rPr>
      </w:pPr>
    </w:p>
    <w:p w14:paraId="132CD09B" w14:textId="3FDE87D7" w:rsidR="00B761DF" w:rsidRPr="00607A36" w:rsidRDefault="00241C99" w:rsidP="000F2C58">
      <w:pPr>
        <w:ind w:left="851" w:hanging="567"/>
        <w:jc w:val="both"/>
        <w:rPr>
          <w:rFonts w:ascii="Arial" w:hAnsi="Arial" w:cs="Arial"/>
          <w:sz w:val="24"/>
          <w:szCs w:val="24"/>
        </w:rPr>
      </w:pPr>
      <w:r w:rsidRPr="00607A36">
        <w:rPr>
          <w:rFonts w:ascii="Arial" w:hAnsi="Arial" w:cs="Arial"/>
          <w:sz w:val="24"/>
          <w:szCs w:val="24"/>
        </w:rPr>
        <w:t xml:space="preserve">         </w:t>
      </w:r>
      <w:r w:rsidR="00C32E09" w:rsidRPr="00607A36">
        <w:rPr>
          <w:rFonts w:ascii="Arial" w:hAnsi="Arial" w:cs="Arial"/>
          <w:sz w:val="24"/>
          <w:szCs w:val="24"/>
        </w:rPr>
        <w:t xml:space="preserve">Funding to </w:t>
      </w:r>
      <w:r w:rsidR="00762837" w:rsidRPr="00607A36">
        <w:rPr>
          <w:rFonts w:ascii="Arial" w:hAnsi="Arial" w:cs="Arial"/>
          <w:sz w:val="24"/>
          <w:szCs w:val="24"/>
        </w:rPr>
        <w:t>recruit to</w:t>
      </w:r>
      <w:r w:rsidR="00C32E09" w:rsidRPr="00607A36">
        <w:rPr>
          <w:rFonts w:ascii="Arial" w:hAnsi="Arial" w:cs="Arial"/>
          <w:sz w:val="24"/>
          <w:szCs w:val="24"/>
        </w:rPr>
        <w:t xml:space="preserve"> </w:t>
      </w:r>
      <w:r w:rsidR="000B0B04" w:rsidRPr="00607A36">
        <w:rPr>
          <w:rFonts w:ascii="Arial" w:hAnsi="Arial" w:cs="Arial"/>
          <w:sz w:val="24"/>
          <w:szCs w:val="24"/>
        </w:rPr>
        <w:t>this</w:t>
      </w:r>
      <w:r w:rsidRPr="00607A36">
        <w:rPr>
          <w:rFonts w:ascii="Arial" w:hAnsi="Arial" w:cs="Arial"/>
          <w:sz w:val="24"/>
          <w:szCs w:val="24"/>
        </w:rPr>
        <w:t xml:space="preserve"> dedicated </w:t>
      </w:r>
      <w:r w:rsidR="00325DE2" w:rsidRPr="00607A36">
        <w:rPr>
          <w:rFonts w:ascii="Arial" w:hAnsi="Arial" w:cs="Arial"/>
          <w:sz w:val="24"/>
          <w:szCs w:val="24"/>
        </w:rPr>
        <w:t>business / technical support post</w:t>
      </w:r>
      <w:r w:rsidRPr="00607A36">
        <w:rPr>
          <w:rFonts w:ascii="Arial" w:hAnsi="Arial" w:cs="Arial"/>
          <w:sz w:val="24"/>
          <w:szCs w:val="24"/>
        </w:rPr>
        <w:t xml:space="preserve"> </w:t>
      </w:r>
      <w:r w:rsidR="00D772E7" w:rsidRPr="00607A36">
        <w:rPr>
          <w:rFonts w:ascii="Arial" w:hAnsi="Arial" w:cs="Arial"/>
          <w:sz w:val="24"/>
          <w:szCs w:val="24"/>
        </w:rPr>
        <w:t xml:space="preserve">(1 x FTE) </w:t>
      </w:r>
      <w:r w:rsidR="00762837" w:rsidRPr="00607A36">
        <w:rPr>
          <w:rFonts w:ascii="Arial" w:hAnsi="Arial" w:cs="Arial"/>
          <w:sz w:val="24"/>
          <w:szCs w:val="24"/>
        </w:rPr>
        <w:t xml:space="preserve">on a </w:t>
      </w:r>
      <w:r w:rsidR="000B0B04" w:rsidRPr="00607A36">
        <w:rPr>
          <w:rFonts w:ascii="Arial" w:hAnsi="Arial" w:cs="Arial"/>
          <w:sz w:val="24"/>
          <w:szCs w:val="24"/>
        </w:rPr>
        <w:t>full</w:t>
      </w:r>
      <w:r w:rsidR="00870C8E" w:rsidRPr="00607A36">
        <w:rPr>
          <w:rFonts w:ascii="Arial" w:hAnsi="Arial" w:cs="Arial"/>
          <w:sz w:val="24"/>
          <w:szCs w:val="24"/>
        </w:rPr>
        <w:t>-</w:t>
      </w:r>
      <w:r w:rsidR="000B0B04" w:rsidRPr="00607A36">
        <w:rPr>
          <w:rFonts w:ascii="Arial" w:hAnsi="Arial" w:cs="Arial"/>
          <w:sz w:val="24"/>
          <w:szCs w:val="24"/>
        </w:rPr>
        <w:t xml:space="preserve">time basis is </w:t>
      </w:r>
      <w:r w:rsidR="0007375F" w:rsidRPr="00607A36">
        <w:rPr>
          <w:rFonts w:ascii="Arial" w:hAnsi="Arial" w:cs="Arial"/>
          <w:sz w:val="24"/>
          <w:szCs w:val="24"/>
        </w:rPr>
        <w:t xml:space="preserve">to be </w:t>
      </w:r>
      <w:r w:rsidR="000B0B04" w:rsidRPr="00607A36">
        <w:rPr>
          <w:rFonts w:ascii="Arial" w:hAnsi="Arial" w:cs="Arial"/>
          <w:sz w:val="24"/>
          <w:szCs w:val="24"/>
        </w:rPr>
        <w:t xml:space="preserve">considered as part of </w:t>
      </w:r>
      <w:r w:rsidR="00AD5F50" w:rsidRPr="00607A36">
        <w:rPr>
          <w:rFonts w:ascii="Arial" w:hAnsi="Arial" w:cs="Arial"/>
          <w:sz w:val="24"/>
          <w:szCs w:val="24"/>
        </w:rPr>
        <w:t>staffing growth proposals for the Environment Service.</w:t>
      </w:r>
      <w:r w:rsidR="00B41FFB" w:rsidRPr="00607A36">
        <w:rPr>
          <w:rFonts w:ascii="Arial" w:hAnsi="Arial" w:cs="Arial"/>
          <w:sz w:val="24"/>
          <w:szCs w:val="24"/>
        </w:rPr>
        <w:t xml:space="preserve"> </w:t>
      </w:r>
      <w:r w:rsidR="00325DE2" w:rsidRPr="00607A36">
        <w:rPr>
          <w:rFonts w:ascii="Arial" w:hAnsi="Arial" w:cs="Arial"/>
          <w:sz w:val="24"/>
          <w:szCs w:val="24"/>
        </w:rPr>
        <w:t>This post</w:t>
      </w:r>
      <w:r w:rsidR="000B0B04" w:rsidRPr="00607A36">
        <w:rPr>
          <w:rFonts w:ascii="Arial" w:hAnsi="Arial" w:cs="Arial"/>
          <w:sz w:val="24"/>
          <w:szCs w:val="24"/>
        </w:rPr>
        <w:t xml:space="preserve"> is needed to </w:t>
      </w:r>
      <w:r w:rsidR="00325DE2" w:rsidRPr="00607A36">
        <w:rPr>
          <w:rFonts w:ascii="Arial" w:hAnsi="Arial" w:cs="Arial"/>
          <w:sz w:val="24"/>
          <w:szCs w:val="24"/>
        </w:rPr>
        <w:t>support the vast and complex administrative functions of the team</w:t>
      </w:r>
      <w:r w:rsidR="000B0B04" w:rsidRPr="00607A36">
        <w:rPr>
          <w:rFonts w:ascii="Arial" w:hAnsi="Arial" w:cs="Arial"/>
          <w:sz w:val="24"/>
          <w:szCs w:val="24"/>
        </w:rPr>
        <w:t xml:space="preserve"> and </w:t>
      </w:r>
      <w:r w:rsidR="003E5336" w:rsidRPr="00607A36">
        <w:rPr>
          <w:rFonts w:ascii="Arial" w:hAnsi="Arial" w:cs="Arial"/>
          <w:sz w:val="24"/>
          <w:szCs w:val="24"/>
        </w:rPr>
        <w:t>requires a</w:t>
      </w:r>
      <w:r w:rsidR="00B4136C" w:rsidRPr="00607A36">
        <w:rPr>
          <w:rFonts w:ascii="Arial" w:hAnsi="Arial" w:cs="Arial"/>
          <w:sz w:val="24"/>
          <w:szCs w:val="24"/>
        </w:rPr>
        <w:t xml:space="preserve"> </w:t>
      </w:r>
      <w:r w:rsidR="00EE488A" w:rsidRPr="00607A36">
        <w:rPr>
          <w:rFonts w:ascii="Arial" w:hAnsi="Arial" w:cs="Arial"/>
          <w:sz w:val="24"/>
          <w:szCs w:val="24"/>
        </w:rPr>
        <w:t xml:space="preserve">specialist </w:t>
      </w:r>
      <w:r w:rsidR="00B4136C" w:rsidRPr="00607A36">
        <w:rPr>
          <w:rFonts w:ascii="Arial" w:hAnsi="Arial" w:cs="Arial"/>
          <w:sz w:val="24"/>
          <w:szCs w:val="24"/>
        </w:rPr>
        <w:t xml:space="preserve">working knowledge of the </w:t>
      </w:r>
      <w:r w:rsidR="000B0B04" w:rsidRPr="00607A36">
        <w:rPr>
          <w:rFonts w:ascii="Arial" w:hAnsi="Arial" w:cs="Arial"/>
          <w:sz w:val="24"/>
          <w:szCs w:val="24"/>
        </w:rPr>
        <w:t xml:space="preserve">existing and new </w:t>
      </w:r>
      <w:r w:rsidR="00B4136C" w:rsidRPr="00607A36">
        <w:rPr>
          <w:rFonts w:ascii="Arial" w:hAnsi="Arial" w:cs="Arial"/>
          <w:sz w:val="24"/>
          <w:szCs w:val="24"/>
        </w:rPr>
        <w:t>Management Information Database</w:t>
      </w:r>
      <w:r w:rsidR="00EE488A" w:rsidRPr="00607A36">
        <w:rPr>
          <w:rFonts w:ascii="Arial" w:hAnsi="Arial" w:cs="Arial"/>
          <w:sz w:val="24"/>
          <w:szCs w:val="24"/>
        </w:rPr>
        <w:t>s,</w:t>
      </w:r>
      <w:r w:rsidR="00EC2856" w:rsidRPr="00607A36">
        <w:rPr>
          <w:rFonts w:ascii="Arial" w:hAnsi="Arial" w:cs="Arial"/>
          <w:sz w:val="24"/>
          <w:szCs w:val="24"/>
        </w:rPr>
        <w:t xml:space="preserve"> </w:t>
      </w:r>
      <w:r w:rsidR="00467AAE" w:rsidRPr="00607A36">
        <w:rPr>
          <w:rFonts w:ascii="Arial" w:hAnsi="Arial" w:cs="Arial"/>
          <w:sz w:val="24"/>
          <w:szCs w:val="24"/>
        </w:rPr>
        <w:t>substantially</w:t>
      </w:r>
      <w:r w:rsidR="00E65BDA" w:rsidRPr="00607A36">
        <w:rPr>
          <w:rFonts w:ascii="Arial" w:hAnsi="Arial" w:cs="Arial"/>
          <w:sz w:val="24"/>
          <w:szCs w:val="24"/>
        </w:rPr>
        <w:t xml:space="preserve"> limiting </w:t>
      </w:r>
      <w:r w:rsidR="00EC2856" w:rsidRPr="00607A36">
        <w:rPr>
          <w:rFonts w:ascii="Arial" w:hAnsi="Arial" w:cs="Arial"/>
          <w:sz w:val="24"/>
          <w:szCs w:val="24"/>
        </w:rPr>
        <w:t>opportunities for temporary back</w:t>
      </w:r>
      <w:r w:rsidR="00227221" w:rsidRPr="00607A36">
        <w:rPr>
          <w:rFonts w:ascii="Arial" w:hAnsi="Arial" w:cs="Arial"/>
          <w:sz w:val="24"/>
          <w:szCs w:val="24"/>
        </w:rPr>
        <w:t>-</w:t>
      </w:r>
      <w:r w:rsidR="00EC2856" w:rsidRPr="00607A36">
        <w:rPr>
          <w:rFonts w:ascii="Arial" w:hAnsi="Arial" w:cs="Arial"/>
          <w:sz w:val="24"/>
          <w:szCs w:val="24"/>
        </w:rPr>
        <w:t xml:space="preserve">fill </w:t>
      </w:r>
      <w:r w:rsidR="00227221" w:rsidRPr="00607A36">
        <w:rPr>
          <w:rFonts w:ascii="Arial" w:hAnsi="Arial" w:cs="Arial"/>
          <w:sz w:val="24"/>
          <w:szCs w:val="24"/>
        </w:rPr>
        <w:t xml:space="preserve">from within </w:t>
      </w:r>
      <w:r w:rsidR="00EC2856" w:rsidRPr="00607A36">
        <w:rPr>
          <w:rFonts w:ascii="Arial" w:hAnsi="Arial" w:cs="Arial"/>
          <w:sz w:val="24"/>
          <w:szCs w:val="24"/>
        </w:rPr>
        <w:t>existing business support</w:t>
      </w:r>
      <w:r w:rsidR="00A345E8" w:rsidRPr="00607A36">
        <w:rPr>
          <w:rFonts w:ascii="Arial" w:hAnsi="Arial" w:cs="Arial"/>
          <w:sz w:val="24"/>
          <w:szCs w:val="24"/>
        </w:rPr>
        <w:t>.</w:t>
      </w:r>
    </w:p>
    <w:p w14:paraId="222AC26A" w14:textId="77777777" w:rsidR="00B761DF" w:rsidRPr="00607A36" w:rsidRDefault="00B761DF" w:rsidP="000F2C58">
      <w:pPr>
        <w:ind w:left="851"/>
        <w:jc w:val="both"/>
        <w:rPr>
          <w:rFonts w:ascii="Arial" w:hAnsi="Arial" w:cs="Arial"/>
          <w:sz w:val="24"/>
          <w:szCs w:val="24"/>
        </w:rPr>
      </w:pPr>
    </w:p>
    <w:p w14:paraId="23129B6F" w14:textId="1BE1B79A" w:rsidR="000F253B" w:rsidRPr="00607A36" w:rsidRDefault="000F253B" w:rsidP="000F2C58">
      <w:pPr>
        <w:ind w:left="851"/>
        <w:rPr>
          <w:rFonts w:ascii="Arial" w:hAnsi="Arial" w:cs="Arial"/>
          <w:sz w:val="24"/>
          <w:szCs w:val="24"/>
        </w:rPr>
      </w:pPr>
    </w:p>
    <w:p w14:paraId="3D4D41B6" w14:textId="57DEAC22" w:rsidR="000F253B" w:rsidRPr="00607A36" w:rsidRDefault="000F253B" w:rsidP="00716797">
      <w:pPr>
        <w:spacing w:line="276" w:lineRule="auto"/>
        <w:ind w:left="851"/>
        <w:rPr>
          <w:rFonts w:ascii="Arial" w:hAnsi="Arial" w:cs="Arial"/>
          <w:sz w:val="24"/>
          <w:szCs w:val="24"/>
        </w:rPr>
      </w:pPr>
    </w:p>
    <w:p w14:paraId="5DCC33CF" w14:textId="7DEC6F7A" w:rsidR="000F253B" w:rsidRPr="00607A36" w:rsidRDefault="000F253B" w:rsidP="00716797">
      <w:pPr>
        <w:spacing w:line="276" w:lineRule="auto"/>
        <w:ind w:left="851"/>
        <w:rPr>
          <w:rFonts w:ascii="Arial" w:hAnsi="Arial" w:cs="Arial"/>
          <w:sz w:val="24"/>
          <w:szCs w:val="24"/>
        </w:rPr>
      </w:pPr>
    </w:p>
    <w:p w14:paraId="727D8F02" w14:textId="55E42AF3" w:rsidR="000F253B" w:rsidRPr="00607A36" w:rsidRDefault="000F253B" w:rsidP="00716797">
      <w:pPr>
        <w:spacing w:line="276" w:lineRule="auto"/>
        <w:ind w:left="851"/>
        <w:rPr>
          <w:rFonts w:ascii="Arial" w:hAnsi="Arial" w:cs="Arial"/>
          <w:sz w:val="24"/>
          <w:szCs w:val="24"/>
        </w:rPr>
      </w:pPr>
    </w:p>
    <w:p w14:paraId="7ABCB5C7" w14:textId="34967C32" w:rsidR="000F253B" w:rsidRPr="00607A36" w:rsidRDefault="000F253B" w:rsidP="00716797">
      <w:pPr>
        <w:spacing w:line="276" w:lineRule="auto"/>
        <w:ind w:left="851"/>
        <w:rPr>
          <w:rFonts w:ascii="Arial" w:hAnsi="Arial" w:cs="Arial"/>
          <w:sz w:val="24"/>
          <w:szCs w:val="24"/>
        </w:rPr>
      </w:pPr>
    </w:p>
    <w:p w14:paraId="28BDB249" w14:textId="106D5557" w:rsidR="000F253B" w:rsidRPr="00607A36" w:rsidRDefault="000F253B" w:rsidP="00716797">
      <w:pPr>
        <w:spacing w:line="276" w:lineRule="auto"/>
        <w:ind w:left="851"/>
        <w:rPr>
          <w:rFonts w:ascii="Arial" w:hAnsi="Arial" w:cs="Arial"/>
          <w:sz w:val="24"/>
          <w:szCs w:val="24"/>
        </w:rPr>
      </w:pPr>
    </w:p>
    <w:p w14:paraId="2322B85B" w14:textId="77777777" w:rsidR="000F253B" w:rsidRPr="00607A36" w:rsidRDefault="000F253B" w:rsidP="000F253B">
      <w:pPr>
        <w:suppressAutoHyphens/>
        <w:autoSpaceDN w:val="0"/>
        <w:contextualSpacing/>
        <w:rPr>
          <w:rFonts w:ascii="Arial" w:eastAsia="Arial" w:hAnsi="Arial" w:cs="Arial"/>
        </w:rPr>
      </w:pPr>
    </w:p>
    <w:p w14:paraId="1977C4F9" w14:textId="22CC4473" w:rsidR="000D686B" w:rsidRPr="00607A36" w:rsidRDefault="000D686B" w:rsidP="000F253B">
      <w:pPr>
        <w:spacing w:line="276" w:lineRule="auto"/>
        <w:ind w:left="851"/>
        <w:rPr>
          <w:rFonts w:ascii="Arial" w:hAnsi="Arial" w:cs="Arial"/>
          <w:sz w:val="24"/>
          <w:szCs w:val="24"/>
        </w:rPr>
      </w:pPr>
    </w:p>
    <w:p w14:paraId="046133CF" w14:textId="653D4822" w:rsidR="00DA306C" w:rsidRPr="00607A36" w:rsidRDefault="00DA306C" w:rsidP="000F253B">
      <w:pPr>
        <w:spacing w:line="276" w:lineRule="auto"/>
        <w:ind w:left="851"/>
        <w:rPr>
          <w:rFonts w:ascii="Arial" w:hAnsi="Arial" w:cs="Arial"/>
          <w:sz w:val="24"/>
          <w:szCs w:val="24"/>
        </w:rPr>
      </w:pPr>
    </w:p>
    <w:p w14:paraId="7B05390F" w14:textId="182094E1" w:rsidR="00267CBF" w:rsidRPr="00607A36" w:rsidRDefault="00267CBF" w:rsidP="000F253B">
      <w:pPr>
        <w:spacing w:line="276" w:lineRule="auto"/>
        <w:ind w:left="851"/>
        <w:rPr>
          <w:rFonts w:ascii="Arial" w:hAnsi="Arial" w:cs="Arial"/>
          <w:sz w:val="24"/>
          <w:szCs w:val="24"/>
        </w:rPr>
      </w:pPr>
    </w:p>
    <w:p w14:paraId="01AC43EC" w14:textId="77777777" w:rsidR="00267CBF" w:rsidRPr="00607A36" w:rsidRDefault="00267CBF" w:rsidP="000F253B">
      <w:pPr>
        <w:spacing w:line="276" w:lineRule="auto"/>
        <w:ind w:left="851"/>
        <w:rPr>
          <w:rFonts w:ascii="Arial" w:hAnsi="Arial" w:cs="Arial"/>
          <w:sz w:val="24"/>
          <w:szCs w:val="24"/>
          <w:u w:val="single"/>
        </w:rPr>
      </w:pPr>
    </w:p>
    <w:p w14:paraId="3AA97435" w14:textId="59F94A6A" w:rsidR="00DA306C" w:rsidRPr="008A3698" w:rsidRDefault="00920783" w:rsidP="00CB4B82">
      <w:pPr>
        <w:spacing w:line="276" w:lineRule="auto"/>
        <w:ind w:left="851"/>
        <w:rPr>
          <w:rFonts w:ascii="Arial" w:hAnsi="Arial" w:cs="Arial"/>
          <w:color w:val="1F497D"/>
          <w:sz w:val="24"/>
          <w:szCs w:val="24"/>
        </w:rPr>
      </w:pPr>
      <w:r w:rsidRPr="008A3698">
        <w:rPr>
          <w:rFonts w:ascii="Arial" w:hAnsi="Arial" w:cs="Arial"/>
          <w:color w:val="1F497D"/>
          <w:sz w:val="24"/>
          <w:szCs w:val="24"/>
        </w:rPr>
        <w:t xml:space="preserve"> </w:t>
      </w:r>
    </w:p>
    <w:sectPr w:rsidR="00DA306C" w:rsidRPr="008A3698" w:rsidSect="00AE1C02">
      <w:pgSz w:w="11906" w:h="16838"/>
      <w:pgMar w:top="1440" w:right="1440" w:bottom="1440" w:left="1440" w:header="708"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176E" w14:textId="77777777" w:rsidR="00F97983" w:rsidRDefault="00F97983" w:rsidP="00C8243A">
      <w:r>
        <w:separator/>
      </w:r>
    </w:p>
  </w:endnote>
  <w:endnote w:type="continuationSeparator" w:id="0">
    <w:p w14:paraId="234E8673" w14:textId="77777777" w:rsidR="00F97983" w:rsidRDefault="00F97983" w:rsidP="00C8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Times New Roman (Body CS)">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767678"/>
      <w:docPartObj>
        <w:docPartGallery w:val="Page Numbers (Bottom of Page)"/>
        <w:docPartUnique/>
      </w:docPartObj>
    </w:sdtPr>
    <w:sdtEndPr>
      <w:rPr>
        <w:color w:val="7F7F7F" w:themeColor="background1" w:themeShade="7F"/>
        <w:spacing w:val="60"/>
      </w:rPr>
    </w:sdtEndPr>
    <w:sdtContent>
      <w:p w14:paraId="27E8E6AA" w14:textId="0754DB8E" w:rsidR="001E3F18" w:rsidRDefault="001E3F1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88707B" w14:textId="2F5340C7" w:rsidR="00EE084D" w:rsidRPr="00FB6589" w:rsidRDefault="00EE084D" w:rsidP="001E3F18">
    <w:pPr>
      <w:pStyle w:val="Footer"/>
      <w:tabs>
        <w:tab w:val="left" w:pos="87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AC7F" w14:textId="52F37E0D" w:rsidR="001E3F18" w:rsidRDefault="001E3F18">
    <w:pPr>
      <w:pStyle w:val="Footer"/>
      <w:pBdr>
        <w:top w:val="single" w:sz="4" w:space="1" w:color="D9D9D9" w:themeColor="background1" w:themeShade="D9"/>
      </w:pBdr>
      <w:jc w:val="right"/>
    </w:pPr>
  </w:p>
  <w:p w14:paraId="03706681" w14:textId="77777777" w:rsidR="00EE084D" w:rsidRDefault="00EE0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5C25" w14:textId="77777777" w:rsidR="00F97983" w:rsidRDefault="00F97983" w:rsidP="00C8243A">
      <w:r>
        <w:separator/>
      </w:r>
    </w:p>
  </w:footnote>
  <w:footnote w:type="continuationSeparator" w:id="0">
    <w:p w14:paraId="3B020535" w14:textId="77777777" w:rsidR="00F97983" w:rsidRDefault="00F97983" w:rsidP="00C8243A">
      <w:r>
        <w:continuationSeparator/>
      </w:r>
    </w:p>
  </w:footnote>
  <w:footnote w:id="1">
    <w:p w14:paraId="34BB030F" w14:textId="77777777" w:rsidR="00EE084D" w:rsidRDefault="00EE084D">
      <w:pPr>
        <w:pStyle w:val="FootnoteText"/>
      </w:pPr>
      <w:r>
        <w:rPr>
          <w:rStyle w:val="FootnoteReference"/>
        </w:rPr>
        <w:footnoteRef/>
      </w:r>
      <w:r>
        <w:t xml:space="preserve"> Regulation (EU) 2017/625 on official controls and other official activities performed to ensure the application of food and feed law, rules on animal health and welfare, plant health and plant protection products</w:t>
      </w:r>
    </w:p>
  </w:footnote>
  <w:footnote w:id="2">
    <w:p w14:paraId="057121C2" w14:textId="77777777" w:rsidR="00EE084D" w:rsidRDefault="00EE084D">
      <w:pPr>
        <w:pStyle w:val="FootnoteText"/>
      </w:pPr>
      <w:r>
        <w:rPr>
          <w:rStyle w:val="FootnoteReference"/>
        </w:rPr>
        <w:footnoteRef/>
      </w:r>
      <w:r>
        <w:t xml:space="preserve"> The Food Law Code of Practice (England) (the Code) is issued under Section 40(1) of The Food Safety Act 1990, Regulation 6(1) of The Official Feed and Food Controls (England) Regulations 2009 and Regulation 26(1) of The Food Safety and Hygiene (England) Regulations 2013,</w:t>
      </w:r>
    </w:p>
  </w:footnote>
  <w:footnote w:id="3">
    <w:p w14:paraId="6028B1A4" w14:textId="77E6563C" w:rsidR="00EE084D" w:rsidRDefault="00EE084D">
      <w:pPr>
        <w:pStyle w:val="FootnoteText"/>
      </w:pPr>
      <w:r>
        <w:rPr>
          <w:rStyle w:val="FootnoteReference"/>
        </w:rPr>
        <w:footnoteRef/>
      </w:r>
      <w:r>
        <w:t xml:space="preserve"> </w:t>
      </w:r>
      <w:hyperlink r:id="rId1" w:history="1">
        <w:r w:rsidR="00080E12" w:rsidRPr="00EE44B0">
          <w:rPr>
            <w:rStyle w:val="Hyperlink"/>
          </w:rPr>
          <w:t>https://www.food.gov.uk/business-guidance/national-enforcement-priorities-for-animal-feed-and-food-hygiene</w:t>
        </w:r>
      </w:hyperlink>
      <w:r w:rsidR="00080E12">
        <w:t xml:space="preserve"> </w:t>
      </w:r>
    </w:p>
  </w:footnote>
  <w:footnote w:id="4">
    <w:p w14:paraId="244635B6" w14:textId="77777777" w:rsidR="00EE084D" w:rsidRDefault="00EE084D">
      <w:pPr>
        <w:pStyle w:val="FootnoteText"/>
      </w:pPr>
      <w:r>
        <w:rPr>
          <w:rStyle w:val="FootnoteReference"/>
        </w:rPr>
        <w:footnoteRef/>
      </w:r>
      <w:r>
        <w:t xml:space="preserve"> </w:t>
      </w:r>
      <w:r w:rsidRPr="00571EDC">
        <w:t>https://assets.publishing.service.gov.uk/government/uploads/system/uploads/attachment_data/file/913510/14-705-regulators-code.pdf</w:t>
      </w:r>
    </w:p>
  </w:footnote>
  <w:footnote w:id="5">
    <w:p w14:paraId="700BDDC6" w14:textId="23F9CFED" w:rsidR="00BC51A2" w:rsidRDefault="00BC51A2">
      <w:pPr>
        <w:pStyle w:val="FootnoteText"/>
      </w:pPr>
      <w:r>
        <w:rPr>
          <w:rStyle w:val="FootnoteReference"/>
        </w:rPr>
        <w:footnoteRef/>
      </w:r>
      <w:r>
        <w:t xml:space="preserve"> </w:t>
      </w:r>
      <w:r w:rsidRPr="00BC51A2">
        <w:t>https://www.food.gov.uk/sites/default/files/media/document/The%20Food%20Hygiene%20Rating%20Scheme%20Guidance%20for%20Local%20Authorities%20on%20implementation%20and%20operation%20-%20Brand%20Standrad_2.pdf</w:t>
      </w:r>
    </w:p>
  </w:footnote>
  <w:footnote w:id="6">
    <w:p w14:paraId="34874B87" w14:textId="77777777" w:rsidR="00EE084D" w:rsidRDefault="00EE084D">
      <w:pPr>
        <w:pStyle w:val="FootnoteText"/>
      </w:pPr>
      <w:r>
        <w:rPr>
          <w:rStyle w:val="FootnoteReference"/>
        </w:rPr>
        <w:footnoteRef/>
      </w:r>
      <w:r>
        <w:t xml:space="preserve"> </w:t>
      </w:r>
      <w:r w:rsidRPr="002C77A1">
        <w:t>https://ratings.food.gov.uk/</w:t>
      </w:r>
    </w:p>
  </w:footnote>
  <w:footnote w:id="7">
    <w:p w14:paraId="02FA6337" w14:textId="54C9C9AC" w:rsidR="001844ED" w:rsidRDefault="001844ED">
      <w:pPr>
        <w:pStyle w:val="FootnoteText"/>
      </w:pPr>
      <w:r>
        <w:rPr>
          <w:rStyle w:val="FootnoteReference"/>
        </w:rPr>
        <w:footnoteRef/>
      </w:r>
      <w:r>
        <w:t xml:space="preserve"> </w:t>
      </w:r>
      <w:r w:rsidRPr="001844ED">
        <w:t>https://www.food.gov.uk/sites/default/files/media/document/FSA%2021-12-14%20-%20LA%20Recovery%20Plan%20Update%20.pdf</w:t>
      </w:r>
    </w:p>
  </w:footnote>
  <w:footnote w:id="8">
    <w:p w14:paraId="45694DAA" w14:textId="77777777" w:rsidR="00EE084D" w:rsidRDefault="00EE084D">
      <w:pPr>
        <w:pStyle w:val="FootnoteText"/>
      </w:pPr>
      <w:r>
        <w:rPr>
          <w:rStyle w:val="FootnoteReference"/>
        </w:rPr>
        <w:footnoteRef/>
      </w:r>
      <w:r>
        <w:t xml:space="preserve"> </w:t>
      </w:r>
      <w:r w:rsidRPr="00ED38A1">
        <w:t>https://www.food.gov.uk/about-us/food-and-feed-codes-of-practice</w:t>
      </w:r>
    </w:p>
  </w:footnote>
  <w:footnote w:id="9">
    <w:p w14:paraId="73D54181" w14:textId="77777777" w:rsidR="00EE084D" w:rsidRDefault="00EE084D">
      <w:pPr>
        <w:pStyle w:val="FootnoteText"/>
      </w:pPr>
      <w:r>
        <w:rPr>
          <w:rStyle w:val="FootnoteReference"/>
        </w:rPr>
        <w:footnoteRef/>
      </w:r>
      <w:r>
        <w:t xml:space="preserve"> </w:t>
      </w:r>
      <w:r w:rsidRPr="002B2875">
        <w:t>https://www.food.gov.uk/contact/businesses/report-safety-concern/report-a-food-crime</w:t>
      </w:r>
    </w:p>
  </w:footnote>
  <w:footnote w:id="10">
    <w:p w14:paraId="573EEE65" w14:textId="77777777" w:rsidR="00EE084D" w:rsidRDefault="00EE084D">
      <w:pPr>
        <w:pStyle w:val="FootnoteText"/>
      </w:pPr>
      <w:r>
        <w:rPr>
          <w:rStyle w:val="FootnoteReference"/>
        </w:rPr>
        <w:footnoteRef/>
      </w:r>
      <w:r>
        <w:t xml:space="preserve"> </w:t>
      </w:r>
      <w:r w:rsidRPr="002B2875">
        <w:t>https://www.gov.uk/guidance/local-regulation-primary-authority</w:t>
      </w:r>
    </w:p>
  </w:footnote>
  <w:footnote w:id="11">
    <w:p w14:paraId="244C6E56" w14:textId="77777777" w:rsidR="00EE084D" w:rsidRDefault="00EE084D">
      <w:pPr>
        <w:pStyle w:val="FootnoteText"/>
      </w:pPr>
      <w:r>
        <w:rPr>
          <w:rStyle w:val="FootnoteReference"/>
        </w:rPr>
        <w:footnoteRef/>
      </w:r>
      <w:r>
        <w:t xml:space="preserve"> </w:t>
      </w:r>
      <w:r w:rsidRPr="004B19DE">
        <w:t>https://www.food.gov.uk/about-us/food-and-feed-codes-of-practice</w:t>
      </w:r>
    </w:p>
  </w:footnote>
  <w:footnote w:id="12">
    <w:p w14:paraId="3B5F2EE7" w14:textId="5BAD91E3" w:rsidR="00B41A2E" w:rsidRDefault="00B41A2E">
      <w:pPr>
        <w:pStyle w:val="FootnoteText"/>
      </w:pPr>
      <w:r>
        <w:rPr>
          <w:rStyle w:val="FootnoteReference"/>
        </w:rPr>
        <w:footnoteRef/>
      </w:r>
      <w:r>
        <w:t xml:space="preserve"> The Official Food and Feed Control (England)  Regulations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FC0F" w14:textId="6C1E8C26" w:rsidR="00F13A12" w:rsidRDefault="00F13A12">
    <w:pPr>
      <w:pStyle w:val="Header"/>
    </w:pPr>
  </w:p>
  <w:p w14:paraId="5C9688B3" w14:textId="77777777" w:rsidR="00F13A12" w:rsidRDefault="00F13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8AC8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57266"/>
    <w:multiLevelType w:val="hybridMultilevel"/>
    <w:tmpl w:val="D116EEC6"/>
    <w:lvl w:ilvl="0" w:tplc="08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05106472"/>
    <w:multiLevelType w:val="hybridMultilevel"/>
    <w:tmpl w:val="68F859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AD250E3"/>
    <w:multiLevelType w:val="hybridMultilevel"/>
    <w:tmpl w:val="ABA095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C460B11"/>
    <w:multiLevelType w:val="hybridMultilevel"/>
    <w:tmpl w:val="0DA82BA8"/>
    <w:lvl w:ilvl="0" w:tplc="5E9019B8">
      <w:numFmt w:val="bullet"/>
      <w:lvlText w:val="·"/>
      <w:lvlJc w:val="left"/>
      <w:pPr>
        <w:ind w:left="720" w:hanging="360"/>
      </w:pPr>
      <w:rPr>
        <w:rFonts w:ascii="Calibri" w:eastAsia="Calibr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E794E"/>
    <w:multiLevelType w:val="multilevel"/>
    <w:tmpl w:val="EB886592"/>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6" w15:restartNumberingAfterBreak="0">
    <w:nsid w:val="19A32E27"/>
    <w:multiLevelType w:val="hybridMultilevel"/>
    <w:tmpl w:val="F9F28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4A67CD"/>
    <w:multiLevelType w:val="hybridMultilevel"/>
    <w:tmpl w:val="22487A3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EEB603A"/>
    <w:multiLevelType w:val="hybridMultilevel"/>
    <w:tmpl w:val="9D12253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2D03257"/>
    <w:multiLevelType w:val="hybridMultilevel"/>
    <w:tmpl w:val="26DAE080"/>
    <w:lvl w:ilvl="0" w:tplc="6A3E35E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FC316D"/>
    <w:multiLevelType w:val="hybridMultilevel"/>
    <w:tmpl w:val="6FBE3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B70722"/>
    <w:multiLevelType w:val="hybridMultilevel"/>
    <w:tmpl w:val="B07CF5D2"/>
    <w:lvl w:ilvl="0" w:tplc="5DB687A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29A14503"/>
    <w:multiLevelType w:val="hybridMultilevel"/>
    <w:tmpl w:val="AF8C3C8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EB0B33"/>
    <w:multiLevelType w:val="multilevel"/>
    <w:tmpl w:val="C9F8DB78"/>
    <w:styleLink w:val="LFO1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0D0D0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C4C2E09"/>
    <w:multiLevelType w:val="multilevel"/>
    <w:tmpl w:val="7BEEE126"/>
    <w:lvl w:ilvl="0">
      <w:start w:val="1"/>
      <w:numFmt w:val="decimal"/>
      <w:lvlText w:val="%1.0"/>
      <w:lvlJc w:val="left"/>
      <w:pPr>
        <w:ind w:left="1570" w:hanging="360"/>
      </w:pPr>
      <w:rPr>
        <w:rFonts w:hint="default"/>
      </w:rPr>
    </w:lvl>
    <w:lvl w:ilvl="1">
      <w:start w:val="1"/>
      <w:numFmt w:val="decimal"/>
      <w:lvlText w:val="%1.%2"/>
      <w:lvlJc w:val="left"/>
      <w:pPr>
        <w:ind w:left="3271" w:hanging="360"/>
      </w:pPr>
      <w:rPr>
        <w:rFonts w:hint="default"/>
      </w:rPr>
    </w:lvl>
    <w:lvl w:ilvl="2">
      <w:start w:val="1"/>
      <w:numFmt w:val="decimal"/>
      <w:lvlText w:val="%1.%2.%3"/>
      <w:lvlJc w:val="left"/>
      <w:pPr>
        <w:ind w:left="5332" w:hanging="720"/>
      </w:pPr>
      <w:rPr>
        <w:rFonts w:hint="default"/>
      </w:rPr>
    </w:lvl>
    <w:lvl w:ilvl="3">
      <w:start w:val="1"/>
      <w:numFmt w:val="decimal"/>
      <w:lvlText w:val="%1.%2.%3.%4"/>
      <w:lvlJc w:val="left"/>
      <w:pPr>
        <w:ind w:left="7393" w:hanging="1080"/>
      </w:pPr>
      <w:rPr>
        <w:rFonts w:hint="default"/>
      </w:rPr>
    </w:lvl>
    <w:lvl w:ilvl="4">
      <w:start w:val="1"/>
      <w:numFmt w:val="decimal"/>
      <w:lvlText w:val="%1.%2.%3.%4.%5"/>
      <w:lvlJc w:val="left"/>
      <w:pPr>
        <w:ind w:left="9094" w:hanging="1080"/>
      </w:pPr>
      <w:rPr>
        <w:rFonts w:hint="default"/>
      </w:rPr>
    </w:lvl>
    <w:lvl w:ilvl="5">
      <w:start w:val="1"/>
      <w:numFmt w:val="decimal"/>
      <w:lvlText w:val="%1.%2.%3.%4.%5.%6"/>
      <w:lvlJc w:val="left"/>
      <w:pPr>
        <w:ind w:left="11155" w:hanging="1440"/>
      </w:pPr>
      <w:rPr>
        <w:rFonts w:hint="default"/>
      </w:rPr>
    </w:lvl>
    <w:lvl w:ilvl="6">
      <w:start w:val="1"/>
      <w:numFmt w:val="decimal"/>
      <w:lvlText w:val="%1.%2.%3.%4.%5.%6.%7"/>
      <w:lvlJc w:val="left"/>
      <w:pPr>
        <w:ind w:left="12856" w:hanging="1440"/>
      </w:pPr>
      <w:rPr>
        <w:rFonts w:hint="default"/>
      </w:rPr>
    </w:lvl>
    <w:lvl w:ilvl="7">
      <w:start w:val="1"/>
      <w:numFmt w:val="decimal"/>
      <w:lvlText w:val="%1.%2.%3.%4.%5.%6.%7.%8"/>
      <w:lvlJc w:val="left"/>
      <w:pPr>
        <w:ind w:left="14917" w:hanging="1800"/>
      </w:pPr>
      <w:rPr>
        <w:rFonts w:hint="default"/>
      </w:rPr>
    </w:lvl>
    <w:lvl w:ilvl="8">
      <w:start w:val="1"/>
      <w:numFmt w:val="decimal"/>
      <w:lvlText w:val="%1.%2.%3.%4.%5.%6.%7.%8.%9"/>
      <w:lvlJc w:val="left"/>
      <w:pPr>
        <w:ind w:left="16978" w:hanging="2160"/>
      </w:pPr>
      <w:rPr>
        <w:rFonts w:hint="default"/>
      </w:rPr>
    </w:lvl>
  </w:abstractNum>
  <w:abstractNum w:abstractNumId="15" w15:restartNumberingAfterBreak="0">
    <w:nsid w:val="302F3178"/>
    <w:multiLevelType w:val="hybridMultilevel"/>
    <w:tmpl w:val="F4BC5054"/>
    <w:lvl w:ilvl="0" w:tplc="0809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D6018"/>
    <w:multiLevelType w:val="hybridMultilevel"/>
    <w:tmpl w:val="7640D1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68A05BF"/>
    <w:multiLevelType w:val="hybridMultilevel"/>
    <w:tmpl w:val="F260F752"/>
    <w:lvl w:ilvl="0" w:tplc="AD8EBCB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F851A8"/>
    <w:multiLevelType w:val="hybridMultilevel"/>
    <w:tmpl w:val="DBC6B7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3E087B86"/>
    <w:multiLevelType w:val="hybridMultilevel"/>
    <w:tmpl w:val="71C885C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443A1950"/>
    <w:multiLevelType w:val="hybridMultilevel"/>
    <w:tmpl w:val="AD3EAA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44937417"/>
    <w:multiLevelType w:val="hybridMultilevel"/>
    <w:tmpl w:val="EC02BD6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22" w15:restartNumberingAfterBreak="0">
    <w:nsid w:val="452C662D"/>
    <w:multiLevelType w:val="singleLevel"/>
    <w:tmpl w:val="FF2E2AF4"/>
    <w:lvl w:ilvl="0">
      <w:start w:val="1"/>
      <w:numFmt w:val="decimal"/>
      <w:pStyle w:val="NumberedParagraph"/>
      <w:lvlText w:val="%1."/>
      <w:lvlJc w:val="left"/>
      <w:pPr>
        <w:tabs>
          <w:tab w:val="num" w:pos="720"/>
        </w:tabs>
        <w:ind w:left="720" w:hanging="363"/>
      </w:pPr>
      <w:rPr>
        <w:rFonts w:hint="default"/>
        <w:b w:val="0"/>
        <w:i w:val="0"/>
        <w:color w:val="000000"/>
      </w:rPr>
    </w:lvl>
  </w:abstractNum>
  <w:abstractNum w:abstractNumId="23" w15:restartNumberingAfterBreak="0">
    <w:nsid w:val="479438D5"/>
    <w:multiLevelType w:val="hybridMultilevel"/>
    <w:tmpl w:val="19F04AE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49050999"/>
    <w:multiLevelType w:val="hybridMultilevel"/>
    <w:tmpl w:val="A5E256FA"/>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4C8313E5"/>
    <w:multiLevelType w:val="hybridMultilevel"/>
    <w:tmpl w:val="63D2EAF8"/>
    <w:lvl w:ilvl="0" w:tplc="08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6" w15:restartNumberingAfterBreak="0">
    <w:nsid w:val="51BD7C2F"/>
    <w:multiLevelType w:val="hybridMultilevel"/>
    <w:tmpl w:val="C4BE5738"/>
    <w:lvl w:ilvl="0" w:tplc="08090005">
      <w:start w:val="1"/>
      <w:numFmt w:val="bullet"/>
      <w:lvlText w:val=""/>
      <w:lvlJc w:val="left"/>
      <w:pPr>
        <w:ind w:left="851" w:hanging="360"/>
      </w:pPr>
      <w:rPr>
        <w:rFonts w:ascii="Wingdings" w:hAnsi="Wingdings"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7" w15:restartNumberingAfterBreak="0">
    <w:nsid w:val="5C711657"/>
    <w:multiLevelType w:val="hybridMultilevel"/>
    <w:tmpl w:val="A3FA3000"/>
    <w:lvl w:ilvl="0" w:tplc="E01C2EE6">
      <w:numFmt w:val="bullet"/>
      <w:lvlText w:val="·"/>
      <w:lvlJc w:val="left"/>
      <w:pPr>
        <w:ind w:left="1211" w:hanging="360"/>
      </w:pPr>
      <w:rPr>
        <w:rFonts w:ascii="Calibri" w:eastAsia="Calibri"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5E8307CA"/>
    <w:multiLevelType w:val="hybridMultilevel"/>
    <w:tmpl w:val="03FC54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620C340F"/>
    <w:multiLevelType w:val="hybridMultilevel"/>
    <w:tmpl w:val="62D056A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64E32C72"/>
    <w:multiLevelType w:val="hybridMultilevel"/>
    <w:tmpl w:val="BF64F8CC"/>
    <w:lvl w:ilvl="0" w:tplc="0809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1" w15:restartNumberingAfterBreak="0">
    <w:nsid w:val="659F60D5"/>
    <w:multiLevelType w:val="hybridMultilevel"/>
    <w:tmpl w:val="0E2E3C42"/>
    <w:lvl w:ilvl="0" w:tplc="08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2" w15:restartNumberingAfterBreak="0">
    <w:nsid w:val="6A7C6B1A"/>
    <w:multiLevelType w:val="hybridMultilevel"/>
    <w:tmpl w:val="5628BE58"/>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33" w15:restartNumberingAfterBreak="0">
    <w:nsid w:val="6C6D6458"/>
    <w:multiLevelType w:val="hybridMultilevel"/>
    <w:tmpl w:val="5F92FE7E"/>
    <w:lvl w:ilvl="0" w:tplc="08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4" w15:restartNumberingAfterBreak="0">
    <w:nsid w:val="718E2C47"/>
    <w:multiLevelType w:val="hybridMultilevel"/>
    <w:tmpl w:val="AECC6C68"/>
    <w:lvl w:ilvl="0" w:tplc="C5AE4984">
      <w:numFmt w:val="bullet"/>
      <w:lvlText w:val="·"/>
      <w:lvlJc w:val="left"/>
      <w:pPr>
        <w:ind w:left="1211" w:hanging="360"/>
      </w:pPr>
      <w:rPr>
        <w:rFonts w:ascii="Calibri" w:eastAsia="Calibri"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77072AEA"/>
    <w:multiLevelType w:val="hybridMultilevel"/>
    <w:tmpl w:val="16342A56"/>
    <w:lvl w:ilvl="0" w:tplc="440A8B70">
      <w:numFmt w:val="bullet"/>
      <w:lvlText w:val="·"/>
      <w:lvlJc w:val="left"/>
      <w:pPr>
        <w:ind w:left="1211"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C02DC"/>
    <w:multiLevelType w:val="hybridMultilevel"/>
    <w:tmpl w:val="AFC8202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588849245">
    <w:abstractNumId w:val="4"/>
  </w:num>
  <w:num w:numId="2" w16cid:durableId="936130846">
    <w:abstractNumId w:val="22"/>
  </w:num>
  <w:num w:numId="3" w16cid:durableId="778455523">
    <w:abstractNumId w:val="0"/>
  </w:num>
  <w:num w:numId="4" w16cid:durableId="673072739">
    <w:abstractNumId w:val="36"/>
  </w:num>
  <w:num w:numId="5" w16cid:durableId="1215699058">
    <w:abstractNumId w:val="21"/>
  </w:num>
  <w:num w:numId="6" w16cid:durableId="9109732">
    <w:abstractNumId w:val="2"/>
  </w:num>
  <w:num w:numId="7" w16cid:durableId="229507796">
    <w:abstractNumId w:val="24"/>
  </w:num>
  <w:num w:numId="8" w16cid:durableId="934287209">
    <w:abstractNumId w:val="29"/>
  </w:num>
  <w:num w:numId="9" w16cid:durableId="1765304817">
    <w:abstractNumId w:val="12"/>
  </w:num>
  <w:num w:numId="10" w16cid:durableId="481119078">
    <w:abstractNumId w:val="14"/>
  </w:num>
  <w:num w:numId="11" w16cid:durableId="1367633634">
    <w:abstractNumId w:val="26"/>
  </w:num>
  <w:num w:numId="12" w16cid:durableId="1266157758">
    <w:abstractNumId w:val="19"/>
  </w:num>
  <w:num w:numId="13" w16cid:durableId="2022050074">
    <w:abstractNumId w:val="35"/>
  </w:num>
  <w:num w:numId="14" w16cid:durableId="2141070802">
    <w:abstractNumId w:val="7"/>
  </w:num>
  <w:num w:numId="15" w16cid:durableId="795835891">
    <w:abstractNumId w:val="20"/>
  </w:num>
  <w:num w:numId="16" w16cid:durableId="480079407">
    <w:abstractNumId w:val="9"/>
  </w:num>
  <w:num w:numId="17" w16cid:durableId="42557687">
    <w:abstractNumId w:val="17"/>
  </w:num>
  <w:num w:numId="18" w16cid:durableId="2146850859">
    <w:abstractNumId w:val="5"/>
  </w:num>
  <w:num w:numId="19" w16cid:durableId="1267495191">
    <w:abstractNumId w:val="28"/>
  </w:num>
  <w:num w:numId="20" w16cid:durableId="1794591410">
    <w:abstractNumId w:val="23"/>
  </w:num>
  <w:num w:numId="21" w16cid:durableId="824931748">
    <w:abstractNumId w:val="27"/>
  </w:num>
  <w:num w:numId="22" w16cid:durableId="1347097166">
    <w:abstractNumId w:val="30"/>
  </w:num>
  <w:num w:numId="23" w16cid:durableId="692733940">
    <w:abstractNumId w:val="8"/>
  </w:num>
  <w:num w:numId="24" w16cid:durableId="1589000701">
    <w:abstractNumId w:val="34"/>
  </w:num>
  <w:num w:numId="25" w16cid:durableId="386338662">
    <w:abstractNumId w:val="15"/>
  </w:num>
  <w:num w:numId="26" w16cid:durableId="380441674">
    <w:abstractNumId w:val="31"/>
  </w:num>
  <w:num w:numId="27" w16cid:durableId="2047174200">
    <w:abstractNumId w:val="25"/>
  </w:num>
  <w:num w:numId="28" w16cid:durableId="1267689803">
    <w:abstractNumId w:val="33"/>
  </w:num>
  <w:num w:numId="29" w16cid:durableId="90049499">
    <w:abstractNumId w:val="13"/>
  </w:num>
  <w:num w:numId="30" w16cid:durableId="272830440">
    <w:abstractNumId w:val="6"/>
  </w:num>
  <w:num w:numId="31" w16cid:durableId="1171140906">
    <w:abstractNumId w:val="10"/>
  </w:num>
  <w:num w:numId="32" w16cid:durableId="833761680">
    <w:abstractNumId w:val="11"/>
  </w:num>
  <w:num w:numId="33" w16cid:durableId="1123694783">
    <w:abstractNumId w:val="16"/>
  </w:num>
  <w:num w:numId="34" w16cid:durableId="961421525">
    <w:abstractNumId w:val="18"/>
  </w:num>
  <w:num w:numId="35" w16cid:durableId="1127547772">
    <w:abstractNumId w:val="32"/>
  </w:num>
  <w:num w:numId="36" w16cid:durableId="1960992700">
    <w:abstractNumId w:val="1"/>
  </w:num>
  <w:num w:numId="37" w16cid:durableId="2853202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701"/>
  <w:characterSpacingControl w:val="doNotCompress"/>
  <w:hdrShapeDefaults>
    <o:shapedefaults v:ext="edit" spidmax="2050" fillcolor="white" strokecolor="#4f81bd">
      <v:fill color="white"/>
      <v:stroke color="#4f81bd" weight="2.5pt"/>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1F"/>
    <w:rsid w:val="000041DE"/>
    <w:rsid w:val="000043A7"/>
    <w:rsid w:val="000046EC"/>
    <w:rsid w:val="00004B6D"/>
    <w:rsid w:val="00010575"/>
    <w:rsid w:val="000123D9"/>
    <w:rsid w:val="00013C01"/>
    <w:rsid w:val="0001497B"/>
    <w:rsid w:val="00017B33"/>
    <w:rsid w:val="00021553"/>
    <w:rsid w:val="00021CFC"/>
    <w:rsid w:val="000227F8"/>
    <w:rsid w:val="00023AF3"/>
    <w:rsid w:val="0002569B"/>
    <w:rsid w:val="00030668"/>
    <w:rsid w:val="00030E2D"/>
    <w:rsid w:val="00033643"/>
    <w:rsid w:val="00033ED2"/>
    <w:rsid w:val="00034DC5"/>
    <w:rsid w:val="000356F2"/>
    <w:rsid w:val="00035B1A"/>
    <w:rsid w:val="0003603C"/>
    <w:rsid w:val="00036302"/>
    <w:rsid w:val="0003724D"/>
    <w:rsid w:val="0003773C"/>
    <w:rsid w:val="00040E2B"/>
    <w:rsid w:val="000412D9"/>
    <w:rsid w:val="00042270"/>
    <w:rsid w:val="00044F28"/>
    <w:rsid w:val="00045720"/>
    <w:rsid w:val="00045BAE"/>
    <w:rsid w:val="00047803"/>
    <w:rsid w:val="00050C2C"/>
    <w:rsid w:val="00050DCB"/>
    <w:rsid w:val="00050F91"/>
    <w:rsid w:val="00051112"/>
    <w:rsid w:val="00051E5D"/>
    <w:rsid w:val="00052F9F"/>
    <w:rsid w:val="000532AA"/>
    <w:rsid w:val="00053D8E"/>
    <w:rsid w:val="00054173"/>
    <w:rsid w:val="000545B6"/>
    <w:rsid w:val="000546C8"/>
    <w:rsid w:val="00055DB0"/>
    <w:rsid w:val="000566D4"/>
    <w:rsid w:val="000577F1"/>
    <w:rsid w:val="00057B21"/>
    <w:rsid w:val="0006283C"/>
    <w:rsid w:val="00066B72"/>
    <w:rsid w:val="00071617"/>
    <w:rsid w:val="00073462"/>
    <w:rsid w:val="0007375F"/>
    <w:rsid w:val="00077FE4"/>
    <w:rsid w:val="00080E12"/>
    <w:rsid w:val="00081A73"/>
    <w:rsid w:val="0008529A"/>
    <w:rsid w:val="00086EB1"/>
    <w:rsid w:val="00087AF9"/>
    <w:rsid w:val="00087C3B"/>
    <w:rsid w:val="00090931"/>
    <w:rsid w:val="00090EC4"/>
    <w:rsid w:val="0009313B"/>
    <w:rsid w:val="00094F1D"/>
    <w:rsid w:val="000954A1"/>
    <w:rsid w:val="00096334"/>
    <w:rsid w:val="00096AAD"/>
    <w:rsid w:val="000A0644"/>
    <w:rsid w:val="000A15BE"/>
    <w:rsid w:val="000A3ACB"/>
    <w:rsid w:val="000A41E9"/>
    <w:rsid w:val="000A4D0E"/>
    <w:rsid w:val="000A7150"/>
    <w:rsid w:val="000B0B04"/>
    <w:rsid w:val="000B2306"/>
    <w:rsid w:val="000B7F98"/>
    <w:rsid w:val="000C1705"/>
    <w:rsid w:val="000C3458"/>
    <w:rsid w:val="000C5CBA"/>
    <w:rsid w:val="000C5D62"/>
    <w:rsid w:val="000C6A57"/>
    <w:rsid w:val="000C6BD9"/>
    <w:rsid w:val="000D0C74"/>
    <w:rsid w:val="000D41C3"/>
    <w:rsid w:val="000D686B"/>
    <w:rsid w:val="000D7A27"/>
    <w:rsid w:val="000E007C"/>
    <w:rsid w:val="000E1123"/>
    <w:rsid w:val="000E1CD2"/>
    <w:rsid w:val="000E225C"/>
    <w:rsid w:val="000E2A2A"/>
    <w:rsid w:val="000E4E7B"/>
    <w:rsid w:val="000E6077"/>
    <w:rsid w:val="000E6C87"/>
    <w:rsid w:val="000F002D"/>
    <w:rsid w:val="000F0397"/>
    <w:rsid w:val="000F0A2B"/>
    <w:rsid w:val="000F0F0D"/>
    <w:rsid w:val="000F253B"/>
    <w:rsid w:val="000F2C58"/>
    <w:rsid w:val="000F2EA0"/>
    <w:rsid w:val="000F36DF"/>
    <w:rsid w:val="000F3F42"/>
    <w:rsid w:val="000F4A32"/>
    <w:rsid w:val="000F6A50"/>
    <w:rsid w:val="00101C81"/>
    <w:rsid w:val="001032D3"/>
    <w:rsid w:val="0010372C"/>
    <w:rsid w:val="00104A88"/>
    <w:rsid w:val="00105535"/>
    <w:rsid w:val="00105B57"/>
    <w:rsid w:val="00105B7F"/>
    <w:rsid w:val="00105C85"/>
    <w:rsid w:val="001065A6"/>
    <w:rsid w:val="0011059D"/>
    <w:rsid w:val="00115065"/>
    <w:rsid w:val="001171DC"/>
    <w:rsid w:val="001171DE"/>
    <w:rsid w:val="001172A0"/>
    <w:rsid w:val="00117711"/>
    <w:rsid w:val="001204D0"/>
    <w:rsid w:val="001232A2"/>
    <w:rsid w:val="00125CD0"/>
    <w:rsid w:val="00132D53"/>
    <w:rsid w:val="00135806"/>
    <w:rsid w:val="001361E3"/>
    <w:rsid w:val="0014075E"/>
    <w:rsid w:val="0014302C"/>
    <w:rsid w:val="00144A1F"/>
    <w:rsid w:val="00144E2A"/>
    <w:rsid w:val="00146F51"/>
    <w:rsid w:val="001470BA"/>
    <w:rsid w:val="001473BA"/>
    <w:rsid w:val="001504B0"/>
    <w:rsid w:val="00151BB2"/>
    <w:rsid w:val="00151F0E"/>
    <w:rsid w:val="00152BFD"/>
    <w:rsid w:val="00154342"/>
    <w:rsid w:val="0015547C"/>
    <w:rsid w:val="00156278"/>
    <w:rsid w:val="00157EEA"/>
    <w:rsid w:val="0016024F"/>
    <w:rsid w:val="00161CA2"/>
    <w:rsid w:val="00162721"/>
    <w:rsid w:val="00164655"/>
    <w:rsid w:val="00164757"/>
    <w:rsid w:val="00164DFA"/>
    <w:rsid w:val="0017286E"/>
    <w:rsid w:val="00173D69"/>
    <w:rsid w:val="00174204"/>
    <w:rsid w:val="00174843"/>
    <w:rsid w:val="00174DE4"/>
    <w:rsid w:val="00177789"/>
    <w:rsid w:val="00177D6F"/>
    <w:rsid w:val="00177E11"/>
    <w:rsid w:val="00181F71"/>
    <w:rsid w:val="001820CB"/>
    <w:rsid w:val="0018333C"/>
    <w:rsid w:val="0018424A"/>
    <w:rsid w:val="001844ED"/>
    <w:rsid w:val="00184B3D"/>
    <w:rsid w:val="00184E73"/>
    <w:rsid w:val="001854BE"/>
    <w:rsid w:val="00185874"/>
    <w:rsid w:val="00185A81"/>
    <w:rsid w:val="001900AD"/>
    <w:rsid w:val="001916AB"/>
    <w:rsid w:val="0019245D"/>
    <w:rsid w:val="00195695"/>
    <w:rsid w:val="001972FE"/>
    <w:rsid w:val="00197BFC"/>
    <w:rsid w:val="001A1AC2"/>
    <w:rsid w:val="001A25CF"/>
    <w:rsid w:val="001A2BA2"/>
    <w:rsid w:val="001A4145"/>
    <w:rsid w:val="001A4C9D"/>
    <w:rsid w:val="001A516B"/>
    <w:rsid w:val="001A59C5"/>
    <w:rsid w:val="001B0F79"/>
    <w:rsid w:val="001B2200"/>
    <w:rsid w:val="001B257D"/>
    <w:rsid w:val="001B3019"/>
    <w:rsid w:val="001B46BC"/>
    <w:rsid w:val="001B5231"/>
    <w:rsid w:val="001B5C8C"/>
    <w:rsid w:val="001B63CE"/>
    <w:rsid w:val="001B6AAD"/>
    <w:rsid w:val="001B6FFE"/>
    <w:rsid w:val="001B7870"/>
    <w:rsid w:val="001C122D"/>
    <w:rsid w:val="001C24C5"/>
    <w:rsid w:val="001C2857"/>
    <w:rsid w:val="001C4637"/>
    <w:rsid w:val="001C50E9"/>
    <w:rsid w:val="001C5D28"/>
    <w:rsid w:val="001C6151"/>
    <w:rsid w:val="001C7F31"/>
    <w:rsid w:val="001D0DA9"/>
    <w:rsid w:val="001D0FA6"/>
    <w:rsid w:val="001D2E6D"/>
    <w:rsid w:val="001D4C00"/>
    <w:rsid w:val="001D7837"/>
    <w:rsid w:val="001D7E09"/>
    <w:rsid w:val="001E2770"/>
    <w:rsid w:val="001E3A3E"/>
    <w:rsid w:val="001E3F18"/>
    <w:rsid w:val="001E4378"/>
    <w:rsid w:val="001E4FBE"/>
    <w:rsid w:val="001E78C0"/>
    <w:rsid w:val="001E7A5A"/>
    <w:rsid w:val="001E7E56"/>
    <w:rsid w:val="001F0AD1"/>
    <w:rsid w:val="001F1B22"/>
    <w:rsid w:val="001F1E33"/>
    <w:rsid w:val="001F4A02"/>
    <w:rsid w:val="001F6F83"/>
    <w:rsid w:val="001F7656"/>
    <w:rsid w:val="0020002D"/>
    <w:rsid w:val="00200837"/>
    <w:rsid w:val="00201098"/>
    <w:rsid w:val="00202345"/>
    <w:rsid w:val="00202A53"/>
    <w:rsid w:val="00203363"/>
    <w:rsid w:val="00204097"/>
    <w:rsid w:val="00205B15"/>
    <w:rsid w:val="00206C1C"/>
    <w:rsid w:val="002071C2"/>
    <w:rsid w:val="002137C8"/>
    <w:rsid w:val="002147B2"/>
    <w:rsid w:val="0021577D"/>
    <w:rsid w:val="00215B4B"/>
    <w:rsid w:val="00215EE3"/>
    <w:rsid w:val="002163FF"/>
    <w:rsid w:val="00217EF5"/>
    <w:rsid w:val="00220659"/>
    <w:rsid w:val="00223B45"/>
    <w:rsid w:val="00227055"/>
    <w:rsid w:val="00227221"/>
    <w:rsid w:val="00230014"/>
    <w:rsid w:val="00230F7F"/>
    <w:rsid w:val="00230FBD"/>
    <w:rsid w:val="00231ADB"/>
    <w:rsid w:val="0023265A"/>
    <w:rsid w:val="00232E22"/>
    <w:rsid w:val="00232E6F"/>
    <w:rsid w:val="002333A2"/>
    <w:rsid w:val="002333B0"/>
    <w:rsid w:val="0023445E"/>
    <w:rsid w:val="002345F9"/>
    <w:rsid w:val="0023537E"/>
    <w:rsid w:val="00235E48"/>
    <w:rsid w:val="00240C9F"/>
    <w:rsid w:val="00241C99"/>
    <w:rsid w:val="00244258"/>
    <w:rsid w:val="00244385"/>
    <w:rsid w:val="002451F7"/>
    <w:rsid w:val="002458AE"/>
    <w:rsid w:val="00245DFF"/>
    <w:rsid w:val="0024701F"/>
    <w:rsid w:val="002479C4"/>
    <w:rsid w:val="00252945"/>
    <w:rsid w:val="00252ADD"/>
    <w:rsid w:val="00252D00"/>
    <w:rsid w:val="00253DA3"/>
    <w:rsid w:val="00255951"/>
    <w:rsid w:val="00257CC4"/>
    <w:rsid w:val="0026000F"/>
    <w:rsid w:val="00261087"/>
    <w:rsid w:val="002611D2"/>
    <w:rsid w:val="00261C16"/>
    <w:rsid w:val="00264D01"/>
    <w:rsid w:val="00265B23"/>
    <w:rsid w:val="00267CBF"/>
    <w:rsid w:val="0027103A"/>
    <w:rsid w:val="0027179D"/>
    <w:rsid w:val="002729CC"/>
    <w:rsid w:val="00273DD8"/>
    <w:rsid w:val="0027550E"/>
    <w:rsid w:val="00280BDF"/>
    <w:rsid w:val="00281A9C"/>
    <w:rsid w:val="0028286E"/>
    <w:rsid w:val="0028351A"/>
    <w:rsid w:val="00283E66"/>
    <w:rsid w:val="002856B6"/>
    <w:rsid w:val="002869E6"/>
    <w:rsid w:val="00290487"/>
    <w:rsid w:val="002906D7"/>
    <w:rsid w:val="002927E7"/>
    <w:rsid w:val="00295F08"/>
    <w:rsid w:val="002967A0"/>
    <w:rsid w:val="002972C3"/>
    <w:rsid w:val="00297F3D"/>
    <w:rsid w:val="002A0AE4"/>
    <w:rsid w:val="002A1A45"/>
    <w:rsid w:val="002A382C"/>
    <w:rsid w:val="002A3B29"/>
    <w:rsid w:val="002A4BEC"/>
    <w:rsid w:val="002A5460"/>
    <w:rsid w:val="002A5518"/>
    <w:rsid w:val="002A5AB4"/>
    <w:rsid w:val="002A620B"/>
    <w:rsid w:val="002B0626"/>
    <w:rsid w:val="002B0FB2"/>
    <w:rsid w:val="002B2875"/>
    <w:rsid w:val="002B38B6"/>
    <w:rsid w:val="002B4164"/>
    <w:rsid w:val="002B4F8B"/>
    <w:rsid w:val="002B4FB6"/>
    <w:rsid w:val="002B4FFB"/>
    <w:rsid w:val="002B58A7"/>
    <w:rsid w:val="002B5E6E"/>
    <w:rsid w:val="002B6979"/>
    <w:rsid w:val="002C0A1E"/>
    <w:rsid w:val="002C1915"/>
    <w:rsid w:val="002C2262"/>
    <w:rsid w:val="002C4138"/>
    <w:rsid w:val="002C43F8"/>
    <w:rsid w:val="002C4F98"/>
    <w:rsid w:val="002C77A1"/>
    <w:rsid w:val="002D3401"/>
    <w:rsid w:val="002D485B"/>
    <w:rsid w:val="002D5C8A"/>
    <w:rsid w:val="002E15C2"/>
    <w:rsid w:val="002E2D2E"/>
    <w:rsid w:val="002E3C28"/>
    <w:rsid w:val="002E5910"/>
    <w:rsid w:val="002E7008"/>
    <w:rsid w:val="002F02B8"/>
    <w:rsid w:val="002F0904"/>
    <w:rsid w:val="002F1E8F"/>
    <w:rsid w:val="002F25CB"/>
    <w:rsid w:val="002F3650"/>
    <w:rsid w:val="002F43BA"/>
    <w:rsid w:val="002F5730"/>
    <w:rsid w:val="002F59F1"/>
    <w:rsid w:val="002F5B6D"/>
    <w:rsid w:val="002F6453"/>
    <w:rsid w:val="003003DA"/>
    <w:rsid w:val="0030122E"/>
    <w:rsid w:val="00301CA6"/>
    <w:rsid w:val="00302DBD"/>
    <w:rsid w:val="00302EAE"/>
    <w:rsid w:val="00303AAD"/>
    <w:rsid w:val="0030470D"/>
    <w:rsid w:val="00305AAE"/>
    <w:rsid w:val="00306979"/>
    <w:rsid w:val="00310296"/>
    <w:rsid w:val="00310929"/>
    <w:rsid w:val="00310D5F"/>
    <w:rsid w:val="003118FF"/>
    <w:rsid w:val="003126F6"/>
    <w:rsid w:val="00312DBD"/>
    <w:rsid w:val="0031308C"/>
    <w:rsid w:val="00314229"/>
    <w:rsid w:val="00314399"/>
    <w:rsid w:val="00314427"/>
    <w:rsid w:val="00316E9B"/>
    <w:rsid w:val="003177E8"/>
    <w:rsid w:val="00320259"/>
    <w:rsid w:val="0032152C"/>
    <w:rsid w:val="00321A8E"/>
    <w:rsid w:val="0032289E"/>
    <w:rsid w:val="00322C37"/>
    <w:rsid w:val="00324517"/>
    <w:rsid w:val="00324688"/>
    <w:rsid w:val="003255F9"/>
    <w:rsid w:val="00325DE2"/>
    <w:rsid w:val="00330458"/>
    <w:rsid w:val="00331217"/>
    <w:rsid w:val="0033268B"/>
    <w:rsid w:val="003326A8"/>
    <w:rsid w:val="00332EC6"/>
    <w:rsid w:val="0033341F"/>
    <w:rsid w:val="0033527E"/>
    <w:rsid w:val="00335610"/>
    <w:rsid w:val="00336677"/>
    <w:rsid w:val="0033736E"/>
    <w:rsid w:val="00337A21"/>
    <w:rsid w:val="00340864"/>
    <w:rsid w:val="00340926"/>
    <w:rsid w:val="00340DC4"/>
    <w:rsid w:val="003420AA"/>
    <w:rsid w:val="003420B4"/>
    <w:rsid w:val="003426F6"/>
    <w:rsid w:val="00343143"/>
    <w:rsid w:val="00343575"/>
    <w:rsid w:val="0034402F"/>
    <w:rsid w:val="003447E9"/>
    <w:rsid w:val="00345E4A"/>
    <w:rsid w:val="00346A07"/>
    <w:rsid w:val="00347C3D"/>
    <w:rsid w:val="00351157"/>
    <w:rsid w:val="00352301"/>
    <w:rsid w:val="00355002"/>
    <w:rsid w:val="003600FC"/>
    <w:rsid w:val="00361261"/>
    <w:rsid w:val="003615D9"/>
    <w:rsid w:val="00362317"/>
    <w:rsid w:val="003627D3"/>
    <w:rsid w:val="00363226"/>
    <w:rsid w:val="00364253"/>
    <w:rsid w:val="003667AD"/>
    <w:rsid w:val="00366EEB"/>
    <w:rsid w:val="003670BE"/>
    <w:rsid w:val="00367AF0"/>
    <w:rsid w:val="00367B62"/>
    <w:rsid w:val="0037169C"/>
    <w:rsid w:val="00372CE2"/>
    <w:rsid w:val="00372D7B"/>
    <w:rsid w:val="00372FD8"/>
    <w:rsid w:val="003743D3"/>
    <w:rsid w:val="00375BD6"/>
    <w:rsid w:val="00381906"/>
    <w:rsid w:val="003823FB"/>
    <w:rsid w:val="003825F6"/>
    <w:rsid w:val="00383B56"/>
    <w:rsid w:val="00384E41"/>
    <w:rsid w:val="00385D14"/>
    <w:rsid w:val="00386805"/>
    <w:rsid w:val="00386D1B"/>
    <w:rsid w:val="003872F3"/>
    <w:rsid w:val="003906AD"/>
    <w:rsid w:val="00392132"/>
    <w:rsid w:val="00392DD2"/>
    <w:rsid w:val="00393029"/>
    <w:rsid w:val="0039471B"/>
    <w:rsid w:val="00395271"/>
    <w:rsid w:val="0039724C"/>
    <w:rsid w:val="003A01CC"/>
    <w:rsid w:val="003A0BC3"/>
    <w:rsid w:val="003A199B"/>
    <w:rsid w:val="003A1A8A"/>
    <w:rsid w:val="003A3EAF"/>
    <w:rsid w:val="003B2C37"/>
    <w:rsid w:val="003B3A92"/>
    <w:rsid w:val="003B5B5F"/>
    <w:rsid w:val="003B5D28"/>
    <w:rsid w:val="003B7016"/>
    <w:rsid w:val="003C0225"/>
    <w:rsid w:val="003C15FC"/>
    <w:rsid w:val="003C1CBA"/>
    <w:rsid w:val="003C2190"/>
    <w:rsid w:val="003C42D7"/>
    <w:rsid w:val="003C439C"/>
    <w:rsid w:val="003C7E97"/>
    <w:rsid w:val="003D17C0"/>
    <w:rsid w:val="003D274A"/>
    <w:rsid w:val="003D347D"/>
    <w:rsid w:val="003D3BD7"/>
    <w:rsid w:val="003D3C43"/>
    <w:rsid w:val="003D3E95"/>
    <w:rsid w:val="003D52E1"/>
    <w:rsid w:val="003D5A8B"/>
    <w:rsid w:val="003E2C06"/>
    <w:rsid w:val="003E3F5C"/>
    <w:rsid w:val="003E4EBD"/>
    <w:rsid w:val="003E5336"/>
    <w:rsid w:val="003E5E73"/>
    <w:rsid w:val="003E7FC9"/>
    <w:rsid w:val="003F00C9"/>
    <w:rsid w:val="003F10EF"/>
    <w:rsid w:val="003F19E5"/>
    <w:rsid w:val="003F1ED6"/>
    <w:rsid w:val="003F2A7C"/>
    <w:rsid w:val="003F46D4"/>
    <w:rsid w:val="003F65A4"/>
    <w:rsid w:val="00400C3E"/>
    <w:rsid w:val="004018AB"/>
    <w:rsid w:val="004037B1"/>
    <w:rsid w:val="00403D45"/>
    <w:rsid w:val="00404161"/>
    <w:rsid w:val="004061B8"/>
    <w:rsid w:val="0040770F"/>
    <w:rsid w:val="00410601"/>
    <w:rsid w:val="004114E1"/>
    <w:rsid w:val="00412BEB"/>
    <w:rsid w:val="00412F99"/>
    <w:rsid w:val="0041716B"/>
    <w:rsid w:val="004175F7"/>
    <w:rsid w:val="00420C43"/>
    <w:rsid w:val="00421818"/>
    <w:rsid w:val="004230C5"/>
    <w:rsid w:val="004251E3"/>
    <w:rsid w:val="0042522F"/>
    <w:rsid w:val="004252F9"/>
    <w:rsid w:val="00425402"/>
    <w:rsid w:val="00425F56"/>
    <w:rsid w:val="00427AF4"/>
    <w:rsid w:val="00430CC5"/>
    <w:rsid w:val="00432480"/>
    <w:rsid w:val="00434696"/>
    <w:rsid w:val="00434A14"/>
    <w:rsid w:val="00434EC9"/>
    <w:rsid w:val="00435343"/>
    <w:rsid w:val="00435C1F"/>
    <w:rsid w:val="00435D7E"/>
    <w:rsid w:val="0043674B"/>
    <w:rsid w:val="004403D6"/>
    <w:rsid w:val="00441529"/>
    <w:rsid w:val="0044163D"/>
    <w:rsid w:val="00441FAA"/>
    <w:rsid w:val="00444A0D"/>
    <w:rsid w:val="00444D44"/>
    <w:rsid w:val="00445202"/>
    <w:rsid w:val="00445CDE"/>
    <w:rsid w:val="00445F58"/>
    <w:rsid w:val="0045004A"/>
    <w:rsid w:val="004516BB"/>
    <w:rsid w:val="004519B5"/>
    <w:rsid w:val="00452CBC"/>
    <w:rsid w:val="00454558"/>
    <w:rsid w:val="004549CD"/>
    <w:rsid w:val="00454B7B"/>
    <w:rsid w:val="00455ADD"/>
    <w:rsid w:val="00456912"/>
    <w:rsid w:val="00457FC5"/>
    <w:rsid w:val="00460A86"/>
    <w:rsid w:val="00464E23"/>
    <w:rsid w:val="00467AAE"/>
    <w:rsid w:val="00470F51"/>
    <w:rsid w:val="00471B14"/>
    <w:rsid w:val="00472731"/>
    <w:rsid w:val="00472EE8"/>
    <w:rsid w:val="00473A5F"/>
    <w:rsid w:val="004749C8"/>
    <w:rsid w:val="0047703C"/>
    <w:rsid w:val="004814FF"/>
    <w:rsid w:val="00482306"/>
    <w:rsid w:val="004836F7"/>
    <w:rsid w:val="00484669"/>
    <w:rsid w:val="0048611D"/>
    <w:rsid w:val="00486FAD"/>
    <w:rsid w:val="004870CC"/>
    <w:rsid w:val="00487908"/>
    <w:rsid w:val="00490426"/>
    <w:rsid w:val="004904DA"/>
    <w:rsid w:val="0049233E"/>
    <w:rsid w:val="00494E47"/>
    <w:rsid w:val="004959B9"/>
    <w:rsid w:val="00495D9F"/>
    <w:rsid w:val="004961AF"/>
    <w:rsid w:val="00497E0B"/>
    <w:rsid w:val="004A0BED"/>
    <w:rsid w:val="004A28A0"/>
    <w:rsid w:val="004A2D08"/>
    <w:rsid w:val="004A30A8"/>
    <w:rsid w:val="004A35E8"/>
    <w:rsid w:val="004A59E5"/>
    <w:rsid w:val="004A686E"/>
    <w:rsid w:val="004B19DE"/>
    <w:rsid w:val="004B3702"/>
    <w:rsid w:val="004B3879"/>
    <w:rsid w:val="004B487B"/>
    <w:rsid w:val="004B66FE"/>
    <w:rsid w:val="004B6A23"/>
    <w:rsid w:val="004B6DBA"/>
    <w:rsid w:val="004B7359"/>
    <w:rsid w:val="004C058C"/>
    <w:rsid w:val="004C2E8C"/>
    <w:rsid w:val="004C4725"/>
    <w:rsid w:val="004C4F0D"/>
    <w:rsid w:val="004D02FF"/>
    <w:rsid w:val="004D14A5"/>
    <w:rsid w:val="004D25D1"/>
    <w:rsid w:val="004D282B"/>
    <w:rsid w:val="004D2C26"/>
    <w:rsid w:val="004D2D93"/>
    <w:rsid w:val="004D5503"/>
    <w:rsid w:val="004D617A"/>
    <w:rsid w:val="004D6309"/>
    <w:rsid w:val="004D69A7"/>
    <w:rsid w:val="004D76D2"/>
    <w:rsid w:val="004D78ED"/>
    <w:rsid w:val="004E0F47"/>
    <w:rsid w:val="004E16AF"/>
    <w:rsid w:val="004E288E"/>
    <w:rsid w:val="004E465B"/>
    <w:rsid w:val="004E4C0C"/>
    <w:rsid w:val="004E5722"/>
    <w:rsid w:val="004E5E23"/>
    <w:rsid w:val="004E5F10"/>
    <w:rsid w:val="004E629E"/>
    <w:rsid w:val="004E7121"/>
    <w:rsid w:val="004F193E"/>
    <w:rsid w:val="004F20AF"/>
    <w:rsid w:val="004F2540"/>
    <w:rsid w:val="004F2AE4"/>
    <w:rsid w:val="004F2FAC"/>
    <w:rsid w:val="004F3326"/>
    <w:rsid w:val="004F33D4"/>
    <w:rsid w:val="004F4908"/>
    <w:rsid w:val="004F4E0E"/>
    <w:rsid w:val="004F4EE9"/>
    <w:rsid w:val="004F5537"/>
    <w:rsid w:val="004F7A25"/>
    <w:rsid w:val="00504A72"/>
    <w:rsid w:val="00504CDA"/>
    <w:rsid w:val="005052AE"/>
    <w:rsid w:val="0050787A"/>
    <w:rsid w:val="00511A3C"/>
    <w:rsid w:val="00512506"/>
    <w:rsid w:val="005128D0"/>
    <w:rsid w:val="005134CF"/>
    <w:rsid w:val="00513DF2"/>
    <w:rsid w:val="00515D89"/>
    <w:rsid w:val="00516745"/>
    <w:rsid w:val="00516B77"/>
    <w:rsid w:val="00517A98"/>
    <w:rsid w:val="00522281"/>
    <w:rsid w:val="00522FA3"/>
    <w:rsid w:val="00523141"/>
    <w:rsid w:val="00523571"/>
    <w:rsid w:val="0052476F"/>
    <w:rsid w:val="00524A6F"/>
    <w:rsid w:val="005268EB"/>
    <w:rsid w:val="00526A23"/>
    <w:rsid w:val="00527478"/>
    <w:rsid w:val="0053075C"/>
    <w:rsid w:val="00531127"/>
    <w:rsid w:val="005325A5"/>
    <w:rsid w:val="00532DA3"/>
    <w:rsid w:val="00533141"/>
    <w:rsid w:val="0053409E"/>
    <w:rsid w:val="00534613"/>
    <w:rsid w:val="005366B6"/>
    <w:rsid w:val="0053783E"/>
    <w:rsid w:val="00543E9D"/>
    <w:rsid w:val="00544BE1"/>
    <w:rsid w:val="00544DA0"/>
    <w:rsid w:val="00545CB3"/>
    <w:rsid w:val="00555E6B"/>
    <w:rsid w:val="00556204"/>
    <w:rsid w:val="00557662"/>
    <w:rsid w:val="00557B90"/>
    <w:rsid w:val="005611BE"/>
    <w:rsid w:val="00563C6E"/>
    <w:rsid w:val="005668F0"/>
    <w:rsid w:val="00570ED4"/>
    <w:rsid w:val="00571CCE"/>
    <w:rsid w:val="00571EDC"/>
    <w:rsid w:val="00574566"/>
    <w:rsid w:val="00575874"/>
    <w:rsid w:val="00575CF7"/>
    <w:rsid w:val="00576C36"/>
    <w:rsid w:val="005806A3"/>
    <w:rsid w:val="00581177"/>
    <w:rsid w:val="0058152C"/>
    <w:rsid w:val="00583599"/>
    <w:rsid w:val="00583635"/>
    <w:rsid w:val="00584631"/>
    <w:rsid w:val="00585A8A"/>
    <w:rsid w:val="00587AEE"/>
    <w:rsid w:val="00590428"/>
    <w:rsid w:val="00590511"/>
    <w:rsid w:val="005908CE"/>
    <w:rsid w:val="005914A8"/>
    <w:rsid w:val="00592AAA"/>
    <w:rsid w:val="005942D7"/>
    <w:rsid w:val="00594515"/>
    <w:rsid w:val="00594F99"/>
    <w:rsid w:val="0059526E"/>
    <w:rsid w:val="00595B4E"/>
    <w:rsid w:val="00596139"/>
    <w:rsid w:val="005967D8"/>
    <w:rsid w:val="005A0B32"/>
    <w:rsid w:val="005A0B66"/>
    <w:rsid w:val="005A1DFB"/>
    <w:rsid w:val="005A4213"/>
    <w:rsid w:val="005A4439"/>
    <w:rsid w:val="005A50F9"/>
    <w:rsid w:val="005A5DBE"/>
    <w:rsid w:val="005B1B5E"/>
    <w:rsid w:val="005B510E"/>
    <w:rsid w:val="005C00F5"/>
    <w:rsid w:val="005C199D"/>
    <w:rsid w:val="005C1A08"/>
    <w:rsid w:val="005C21C8"/>
    <w:rsid w:val="005C2AE7"/>
    <w:rsid w:val="005C2E8D"/>
    <w:rsid w:val="005C41C2"/>
    <w:rsid w:val="005C5F2C"/>
    <w:rsid w:val="005C711F"/>
    <w:rsid w:val="005C767F"/>
    <w:rsid w:val="005C7AFF"/>
    <w:rsid w:val="005D12DB"/>
    <w:rsid w:val="005D45FE"/>
    <w:rsid w:val="005D5EA5"/>
    <w:rsid w:val="005D6250"/>
    <w:rsid w:val="005D67D0"/>
    <w:rsid w:val="005E69EB"/>
    <w:rsid w:val="005E7B20"/>
    <w:rsid w:val="005F06BE"/>
    <w:rsid w:val="005F5AA5"/>
    <w:rsid w:val="005F5EBC"/>
    <w:rsid w:val="005F5F3B"/>
    <w:rsid w:val="00601415"/>
    <w:rsid w:val="0060198F"/>
    <w:rsid w:val="00602531"/>
    <w:rsid w:val="00604767"/>
    <w:rsid w:val="006052EC"/>
    <w:rsid w:val="006057AC"/>
    <w:rsid w:val="006063CF"/>
    <w:rsid w:val="006077BF"/>
    <w:rsid w:val="00607A36"/>
    <w:rsid w:val="00610095"/>
    <w:rsid w:val="00611B80"/>
    <w:rsid w:val="00612EC1"/>
    <w:rsid w:val="006145D0"/>
    <w:rsid w:val="00614EA9"/>
    <w:rsid w:val="0061731A"/>
    <w:rsid w:val="0061736D"/>
    <w:rsid w:val="006179C4"/>
    <w:rsid w:val="00624B45"/>
    <w:rsid w:val="00625186"/>
    <w:rsid w:val="00626008"/>
    <w:rsid w:val="006262E3"/>
    <w:rsid w:val="006301E0"/>
    <w:rsid w:val="00631D51"/>
    <w:rsid w:val="0063388A"/>
    <w:rsid w:val="00633CB3"/>
    <w:rsid w:val="006355DC"/>
    <w:rsid w:val="006378FB"/>
    <w:rsid w:val="00641B99"/>
    <w:rsid w:val="00642BEC"/>
    <w:rsid w:val="00642CA9"/>
    <w:rsid w:val="00642F20"/>
    <w:rsid w:val="006436EC"/>
    <w:rsid w:val="006439D3"/>
    <w:rsid w:val="00644F92"/>
    <w:rsid w:val="00645622"/>
    <w:rsid w:val="00646825"/>
    <w:rsid w:val="00647346"/>
    <w:rsid w:val="0064742C"/>
    <w:rsid w:val="006509AE"/>
    <w:rsid w:val="006512DC"/>
    <w:rsid w:val="00652225"/>
    <w:rsid w:val="00654D14"/>
    <w:rsid w:val="00654EE3"/>
    <w:rsid w:val="00657B18"/>
    <w:rsid w:val="00657B5E"/>
    <w:rsid w:val="00662F50"/>
    <w:rsid w:val="00664A16"/>
    <w:rsid w:val="0066653C"/>
    <w:rsid w:val="006675B7"/>
    <w:rsid w:val="00670429"/>
    <w:rsid w:val="00671731"/>
    <w:rsid w:val="00671F81"/>
    <w:rsid w:val="0068059F"/>
    <w:rsid w:val="00680701"/>
    <w:rsid w:val="00680A14"/>
    <w:rsid w:val="00681548"/>
    <w:rsid w:val="00682D34"/>
    <w:rsid w:val="006833C3"/>
    <w:rsid w:val="00684A69"/>
    <w:rsid w:val="0068584B"/>
    <w:rsid w:val="00685E00"/>
    <w:rsid w:val="0069073A"/>
    <w:rsid w:val="00691318"/>
    <w:rsid w:val="00692E53"/>
    <w:rsid w:val="00693A31"/>
    <w:rsid w:val="006952DB"/>
    <w:rsid w:val="006966D7"/>
    <w:rsid w:val="00696FE6"/>
    <w:rsid w:val="00697857"/>
    <w:rsid w:val="00697DC6"/>
    <w:rsid w:val="006A077C"/>
    <w:rsid w:val="006A0FEA"/>
    <w:rsid w:val="006A0FFD"/>
    <w:rsid w:val="006A1E9D"/>
    <w:rsid w:val="006A2706"/>
    <w:rsid w:val="006A63F7"/>
    <w:rsid w:val="006A65FE"/>
    <w:rsid w:val="006B19C0"/>
    <w:rsid w:val="006B1E5F"/>
    <w:rsid w:val="006B22E2"/>
    <w:rsid w:val="006B396F"/>
    <w:rsid w:val="006B4572"/>
    <w:rsid w:val="006B5271"/>
    <w:rsid w:val="006B6FAB"/>
    <w:rsid w:val="006C0250"/>
    <w:rsid w:val="006C1C87"/>
    <w:rsid w:val="006C252C"/>
    <w:rsid w:val="006C37A2"/>
    <w:rsid w:val="006C3F85"/>
    <w:rsid w:val="006C5DD2"/>
    <w:rsid w:val="006C6502"/>
    <w:rsid w:val="006C7649"/>
    <w:rsid w:val="006C7B06"/>
    <w:rsid w:val="006D245E"/>
    <w:rsid w:val="006D6145"/>
    <w:rsid w:val="006E02C2"/>
    <w:rsid w:val="006E2E0B"/>
    <w:rsid w:val="006E74A6"/>
    <w:rsid w:val="006E7955"/>
    <w:rsid w:val="006F036C"/>
    <w:rsid w:val="006F039E"/>
    <w:rsid w:val="006F109B"/>
    <w:rsid w:val="006F3020"/>
    <w:rsid w:val="006F38CD"/>
    <w:rsid w:val="006F486F"/>
    <w:rsid w:val="006F5215"/>
    <w:rsid w:val="006F55C4"/>
    <w:rsid w:val="006F58BB"/>
    <w:rsid w:val="006F65BD"/>
    <w:rsid w:val="006F67F5"/>
    <w:rsid w:val="006F75EC"/>
    <w:rsid w:val="006F79C3"/>
    <w:rsid w:val="00702EA8"/>
    <w:rsid w:val="007034C3"/>
    <w:rsid w:val="00703987"/>
    <w:rsid w:val="007058CC"/>
    <w:rsid w:val="00705FE7"/>
    <w:rsid w:val="007074B2"/>
    <w:rsid w:val="0071217F"/>
    <w:rsid w:val="007138B0"/>
    <w:rsid w:val="00713970"/>
    <w:rsid w:val="00713F00"/>
    <w:rsid w:val="00716797"/>
    <w:rsid w:val="00717751"/>
    <w:rsid w:val="007179EC"/>
    <w:rsid w:val="007215B1"/>
    <w:rsid w:val="007222C0"/>
    <w:rsid w:val="0072236B"/>
    <w:rsid w:val="007233FA"/>
    <w:rsid w:val="00723716"/>
    <w:rsid w:val="0072461B"/>
    <w:rsid w:val="0072564B"/>
    <w:rsid w:val="00725DA5"/>
    <w:rsid w:val="00725FB8"/>
    <w:rsid w:val="0072616E"/>
    <w:rsid w:val="007308A1"/>
    <w:rsid w:val="00730D61"/>
    <w:rsid w:val="00731277"/>
    <w:rsid w:val="00731EFB"/>
    <w:rsid w:val="00734912"/>
    <w:rsid w:val="00735838"/>
    <w:rsid w:val="00740189"/>
    <w:rsid w:val="00742020"/>
    <w:rsid w:val="00742A58"/>
    <w:rsid w:val="00742BD4"/>
    <w:rsid w:val="00745C4D"/>
    <w:rsid w:val="00745D7A"/>
    <w:rsid w:val="00747B3B"/>
    <w:rsid w:val="007500CF"/>
    <w:rsid w:val="00750878"/>
    <w:rsid w:val="007516AE"/>
    <w:rsid w:val="00752739"/>
    <w:rsid w:val="00752B96"/>
    <w:rsid w:val="0075427A"/>
    <w:rsid w:val="00760B60"/>
    <w:rsid w:val="00760EAC"/>
    <w:rsid w:val="00761777"/>
    <w:rsid w:val="00762837"/>
    <w:rsid w:val="00765137"/>
    <w:rsid w:val="00765AA9"/>
    <w:rsid w:val="00771018"/>
    <w:rsid w:val="007710B7"/>
    <w:rsid w:val="00772000"/>
    <w:rsid w:val="00772791"/>
    <w:rsid w:val="00773017"/>
    <w:rsid w:val="00774130"/>
    <w:rsid w:val="00775172"/>
    <w:rsid w:val="007762B3"/>
    <w:rsid w:val="0077789D"/>
    <w:rsid w:val="0078282B"/>
    <w:rsid w:val="00785879"/>
    <w:rsid w:val="0078644A"/>
    <w:rsid w:val="0078648C"/>
    <w:rsid w:val="00787685"/>
    <w:rsid w:val="0079009F"/>
    <w:rsid w:val="007900A4"/>
    <w:rsid w:val="0079025D"/>
    <w:rsid w:val="00790E7C"/>
    <w:rsid w:val="00791102"/>
    <w:rsid w:val="00791AB1"/>
    <w:rsid w:val="00791DDF"/>
    <w:rsid w:val="00792894"/>
    <w:rsid w:val="0079427F"/>
    <w:rsid w:val="00794535"/>
    <w:rsid w:val="00794BE4"/>
    <w:rsid w:val="00797015"/>
    <w:rsid w:val="007A0B4A"/>
    <w:rsid w:val="007A1037"/>
    <w:rsid w:val="007A1CB9"/>
    <w:rsid w:val="007A28B7"/>
    <w:rsid w:val="007A3547"/>
    <w:rsid w:val="007A6495"/>
    <w:rsid w:val="007A6ABD"/>
    <w:rsid w:val="007A706D"/>
    <w:rsid w:val="007A7D9A"/>
    <w:rsid w:val="007B0973"/>
    <w:rsid w:val="007B1732"/>
    <w:rsid w:val="007B24A9"/>
    <w:rsid w:val="007B368E"/>
    <w:rsid w:val="007B3CA6"/>
    <w:rsid w:val="007B5979"/>
    <w:rsid w:val="007B5FA3"/>
    <w:rsid w:val="007C0103"/>
    <w:rsid w:val="007C13FF"/>
    <w:rsid w:val="007C1C11"/>
    <w:rsid w:val="007C2240"/>
    <w:rsid w:val="007C2ED6"/>
    <w:rsid w:val="007C34A6"/>
    <w:rsid w:val="007C3573"/>
    <w:rsid w:val="007C383B"/>
    <w:rsid w:val="007C610A"/>
    <w:rsid w:val="007C6CD9"/>
    <w:rsid w:val="007C6D61"/>
    <w:rsid w:val="007C7EBC"/>
    <w:rsid w:val="007D0241"/>
    <w:rsid w:val="007D06A2"/>
    <w:rsid w:val="007D0BC1"/>
    <w:rsid w:val="007D16C1"/>
    <w:rsid w:val="007D1B0F"/>
    <w:rsid w:val="007D2712"/>
    <w:rsid w:val="007D3480"/>
    <w:rsid w:val="007D3C1A"/>
    <w:rsid w:val="007D45FA"/>
    <w:rsid w:val="007D5538"/>
    <w:rsid w:val="007D6534"/>
    <w:rsid w:val="007D7EAF"/>
    <w:rsid w:val="007E07C6"/>
    <w:rsid w:val="007E10D0"/>
    <w:rsid w:val="007E17A3"/>
    <w:rsid w:val="007E20FB"/>
    <w:rsid w:val="007E43A6"/>
    <w:rsid w:val="007E5091"/>
    <w:rsid w:val="007E6144"/>
    <w:rsid w:val="007E67AF"/>
    <w:rsid w:val="007E6D94"/>
    <w:rsid w:val="007E6FB4"/>
    <w:rsid w:val="007F0DCF"/>
    <w:rsid w:val="007F0E5D"/>
    <w:rsid w:val="007F1EDC"/>
    <w:rsid w:val="007F2579"/>
    <w:rsid w:val="007F270E"/>
    <w:rsid w:val="007F2AD4"/>
    <w:rsid w:val="007F37D8"/>
    <w:rsid w:val="007F3D4F"/>
    <w:rsid w:val="007F44CE"/>
    <w:rsid w:val="007F660B"/>
    <w:rsid w:val="00800729"/>
    <w:rsid w:val="00800A7C"/>
    <w:rsid w:val="00801ED4"/>
    <w:rsid w:val="00804ECB"/>
    <w:rsid w:val="00805BD0"/>
    <w:rsid w:val="00810CCA"/>
    <w:rsid w:val="00812AAC"/>
    <w:rsid w:val="00816E45"/>
    <w:rsid w:val="00817BF2"/>
    <w:rsid w:val="0082077F"/>
    <w:rsid w:val="00824370"/>
    <w:rsid w:val="00824BA6"/>
    <w:rsid w:val="0082681E"/>
    <w:rsid w:val="00827B1B"/>
    <w:rsid w:val="00827C47"/>
    <w:rsid w:val="00827FBC"/>
    <w:rsid w:val="00830E36"/>
    <w:rsid w:val="00830EE6"/>
    <w:rsid w:val="008320FD"/>
    <w:rsid w:val="00832579"/>
    <w:rsid w:val="00832BDF"/>
    <w:rsid w:val="00833788"/>
    <w:rsid w:val="0083515F"/>
    <w:rsid w:val="008369F9"/>
    <w:rsid w:val="008408EA"/>
    <w:rsid w:val="00840F71"/>
    <w:rsid w:val="00841D23"/>
    <w:rsid w:val="00841D5A"/>
    <w:rsid w:val="00841FF2"/>
    <w:rsid w:val="00843AE9"/>
    <w:rsid w:val="00843C56"/>
    <w:rsid w:val="00843F25"/>
    <w:rsid w:val="008458AD"/>
    <w:rsid w:val="00845F68"/>
    <w:rsid w:val="00846BC4"/>
    <w:rsid w:val="00850C36"/>
    <w:rsid w:val="00851812"/>
    <w:rsid w:val="008519FA"/>
    <w:rsid w:val="00852560"/>
    <w:rsid w:val="00852B33"/>
    <w:rsid w:val="008549A0"/>
    <w:rsid w:val="008563A9"/>
    <w:rsid w:val="00857B5A"/>
    <w:rsid w:val="00861086"/>
    <w:rsid w:val="0086133E"/>
    <w:rsid w:val="00861DCD"/>
    <w:rsid w:val="00863247"/>
    <w:rsid w:val="00865164"/>
    <w:rsid w:val="00866238"/>
    <w:rsid w:val="00866816"/>
    <w:rsid w:val="0086775C"/>
    <w:rsid w:val="008677C4"/>
    <w:rsid w:val="00870078"/>
    <w:rsid w:val="00870908"/>
    <w:rsid w:val="00870B00"/>
    <w:rsid w:val="00870C8E"/>
    <w:rsid w:val="00871A68"/>
    <w:rsid w:val="0087213C"/>
    <w:rsid w:val="0087215A"/>
    <w:rsid w:val="00873D37"/>
    <w:rsid w:val="00874B46"/>
    <w:rsid w:val="00874FA9"/>
    <w:rsid w:val="00875075"/>
    <w:rsid w:val="008779E8"/>
    <w:rsid w:val="00877C1F"/>
    <w:rsid w:val="008801DC"/>
    <w:rsid w:val="008817BD"/>
    <w:rsid w:val="00887405"/>
    <w:rsid w:val="008879AA"/>
    <w:rsid w:val="00890F9A"/>
    <w:rsid w:val="008931E8"/>
    <w:rsid w:val="00894366"/>
    <w:rsid w:val="00894606"/>
    <w:rsid w:val="0089471C"/>
    <w:rsid w:val="008A08FC"/>
    <w:rsid w:val="008A1C15"/>
    <w:rsid w:val="008A26C1"/>
    <w:rsid w:val="008A2B1D"/>
    <w:rsid w:val="008A344B"/>
    <w:rsid w:val="008A3698"/>
    <w:rsid w:val="008A3AC2"/>
    <w:rsid w:val="008A3DCE"/>
    <w:rsid w:val="008A6767"/>
    <w:rsid w:val="008A796F"/>
    <w:rsid w:val="008A7F7E"/>
    <w:rsid w:val="008B0BEF"/>
    <w:rsid w:val="008B145B"/>
    <w:rsid w:val="008B4518"/>
    <w:rsid w:val="008B611B"/>
    <w:rsid w:val="008C0408"/>
    <w:rsid w:val="008C154D"/>
    <w:rsid w:val="008C2044"/>
    <w:rsid w:val="008C2802"/>
    <w:rsid w:val="008C3445"/>
    <w:rsid w:val="008C381C"/>
    <w:rsid w:val="008C4AFF"/>
    <w:rsid w:val="008C56E8"/>
    <w:rsid w:val="008C5B90"/>
    <w:rsid w:val="008C7073"/>
    <w:rsid w:val="008C7AA0"/>
    <w:rsid w:val="008D1080"/>
    <w:rsid w:val="008D3A77"/>
    <w:rsid w:val="008D4618"/>
    <w:rsid w:val="008D542C"/>
    <w:rsid w:val="008D57A5"/>
    <w:rsid w:val="008E016E"/>
    <w:rsid w:val="008E088F"/>
    <w:rsid w:val="008E0AED"/>
    <w:rsid w:val="008E0B9B"/>
    <w:rsid w:val="008E0E56"/>
    <w:rsid w:val="008E137C"/>
    <w:rsid w:val="008E1859"/>
    <w:rsid w:val="008E35B6"/>
    <w:rsid w:val="008E5149"/>
    <w:rsid w:val="008E6CA3"/>
    <w:rsid w:val="008F0A8A"/>
    <w:rsid w:val="008F3B30"/>
    <w:rsid w:val="008F4E7C"/>
    <w:rsid w:val="008F5AFD"/>
    <w:rsid w:val="008F6283"/>
    <w:rsid w:val="008F6AEE"/>
    <w:rsid w:val="00901DB9"/>
    <w:rsid w:val="00904E18"/>
    <w:rsid w:val="00905AEB"/>
    <w:rsid w:val="00905B95"/>
    <w:rsid w:val="00906BB0"/>
    <w:rsid w:val="009107BB"/>
    <w:rsid w:val="009122E5"/>
    <w:rsid w:val="00912C87"/>
    <w:rsid w:val="009148C2"/>
    <w:rsid w:val="009150EA"/>
    <w:rsid w:val="00915360"/>
    <w:rsid w:val="00917B6E"/>
    <w:rsid w:val="00920783"/>
    <w:rsid w:val="00920A33"/>
    <w:rsid w:val="00921A66"/>
    <w:rsid w:val="009229AC"/>
    <w:rsid w:val="00922A06"/>
    <w:rsid w:val="009237C3"/>
    <w:rsid w:val="00923EC7"/>
    <w:rsid w:val="009246B1"/>
    <w:rsid w:val="00932507"/>
    <w:rsid w:val="00932897"/>
    <w:rsid w:val="00932A45"/>
    <w:rsid w:val="00935D80"/>
    <w:rsid w:val="00936782"/>
    <w:rsid w:val="00937200"/>
    <w:rsid w:val="00937337"/>
    <w:rsid w:val="009377CD"/>
    <w:rsid w:val="00940EEF"/>
    <w:rsid w:val="00941B7B"/>
    <w:rsid w:val="00942347"/>
    <w:rsid w:val="00943884"/>
    <w:rsid w:val="0094392E"/>
    <w:rsid w:val="009445C2"/>
    <w:rsid w:val="0094652D"/>
    <w:rsid w:val="00950617"/>
    <w:rsid w:val="00951B10"/>
    <w:rsid w:val="00952AEC"/>
    <w:rsid w:val="0095329C"/>
    <w:rsid w:val="00953540"/>
    <w:rsid w:val="00955BA2"/>
    <w:rsid w:val="00956729"/>
    <w:rsid w:val="00957360"/>
    <w:rsid w:val="00960B40"/>
    <w:rsid w:val="00961E04"/>
    <w:rsid w:val="00962391"/>
    <w:rsid w:val="00963209"/>
    <w:rsid w:val="00963519"/>
    <w:rsid w:val="009640EB"/>
    <w:rsid w:val="009668AA"/>
    <w:rsid w:val="0096782B"/>
    <w:rsid w:val="00967C25"/>
    <w:rsid w:val="009702ED"/>
    <w:rsid w:val="00972519"/>
    <w:rsid w:val="00973A1A"/>
    <w:rsid w:val="00974EB9"/>
    <w:rsid w:val="00977B92"/>
    <w:rsid w:val="00980BB6"/>
    <w:rsid w:val="00981395"/>
    <w:rsid w:val="00982541"/>
    <w:rsid w:val="00983A27"/>
    <w:rsid w:val="00983C5C"/>
    <w:rsid w:val="009912D3"/>
    <w:rsid w:val="0099165D"/>
    <w:rsid w:val="00991C15"/>
    <w:rsid w:val="00993F07"/>
    <w:rsid w:val="00995B7B"/>
    <w:rsid w:val="00996151"/>
    <w:rsid w:val="009963BC"/>
    <w:rsid w:val="00996772"/>
    <w:rsid w:val="00996FCB"/>
    <w:rsid w:val="009A049D"/>
    <w:rsid w:val="009A1C49"/>
    <w:rsid w:val="009A4379"/>
    <w:rsid w:val="009A4FA0"/>
    <w:rsid w:val="009A6D9A"/>
    <w:rsid w:val="009A6DA6"/>
    <w:rsid w:val="009A7BE2"/>
    <w:rsid w:val="009B07D8"/>
    <w:rsid w:val="009B13AA"/>
    <w:rsid w:val="009B38EB"/>
    <w:rsid w:val="009B4569"/>
    <w:rsid w:val="009B7475"/>
    <w:rsid w:val="009C0413"/>
    <w:rsid w:val="009C2504"/>
    <w:rsid w:val="009C5A62"/>
    <w:rsid w:val="009C633A"/>
    <w:rsid w:val="009D03FA"/>
    <w:rsid w:val="009D04F6"/>
    <w:rsid w:val="009D1115"/>
    <w:rsid w:val="009D2608"/>
    <w:rsid w:val="009D37D3"/>
    <w:rsid w:val="009D6A59"/>
    <w:rsid w:val="009D6C3E"/>
    <w:rsid w:val="009D7117"/>
    <w:rsid w:val="009D7AB2"/>
    <w:rsid w:val="009E15A0"/>
    <w:rsid w:val="009E1BE8"/>
    <w:rsid w:val="009E3488"/>
    <w:rsid w:val="009E3C3C"/>
    <w:rsid w:val="009E52AD"/>
    <w:rsid w:val="009E54E4"/>
    <w:rsid w:val="009F0A82"/>
    <w:rsid w:val="009F390E"/>
    <w:rsid w:val="009F3FA2"/>
    <w:rsid w:val="009F4CC1"/>
    <w:rsid w:val="009F5A5C"/>
    <w:rsid w:val="00A014A6"/>
    <w:rsid w:val="00A05365"/>
    <w:rsid w:val="00A0636D"/>
    <w:rsid w:val="00A0761D"/>
    <w:rsid w:val="00A07AA9"/>
    <w:rsid w:val="00A07D85"/>
    <w:rsid w:val="00A10CE7"/>
    <w:rsid w:val="00A11063"/>
    <w:rsid w:val="00A127B0"/>
    <w:rsid w:val="00A14120"/>
    <w:rsid w:val="00A141A1"/>
    <w:rsid w:val="00A165F6"/>
    <w:rsid w:val="00A16E53"/>
    <w:rsid w:val="00A207EA"/>
    <w:rsid w:val="00A20B13"/>
    <w:rsid w:val="00A2184B"/>
    <w:rsid w:val="00A21A93"/>
    <w:rsid w:val="00A23E16"/>
    <w:rsid w:val="00A24071"/>
    <w:rsid w:val="00A25510"/>
    <w:rsid w:val="00A2608D"/>
    <w:rsid w:val="00A27C43"/>
    <w:rsid w:val="00A334CD"/>
    <w:rsid w:val="00A345E8"/>
    <w:rsid w:val="00A34A6E"/>
    <w:rsid w:val="00A35A5C"/>
    <w:rsid w:val="00A361FA"/>
    <w:rsid w:val="00A36C5F"/>
    <w:rsid w:val="00A434E2"/>
    <w:rsid w:val="00A4407A"/>
    <w:rsid w:val="00A461BB"/>
    <w:rsid w:val="00A464B6"/>
    <w:rsid w:val="00A52DF7"/>
    <w:rsid w:val="00A53E7B"/>
    <w:rsid w:val="00A55898"/>
    <w:rsid w:val="00A55CAE"/>
    <w:rsid w:val="00A55FA1"/>
    <w:rsid w:val="00A5663B"/>
    <w:rsid w:val="00A62F35"/>
    <w:rsid w:val="00A644E2"/>
    <w:rsid w:val="00A64B7E"/>
    <w:rsid w:val="00A6710B"/>
    <w:rsid w:val="00A67B61"/>
    <w:rsid w:val="00A67C7C"/>
    <w:rsid w:val="00A72715"/>
    <w:rsid w:val="00A73877"/>
    <w:rsid w:val="00A747EF"/>
    <w:rsid w:val="00A7550E"/>
    <w:rsid w:val="00A759A4"/>
    <w:rsid w:val="00A765C1"/>
    <w:rsid w:val="00A80A9E"/>
    <w:rsid w:val="00A81693"/>
    <w:rsid w:val="00A839D4"/>
    <w:rsid w:val="00A84240"/>
    <w:rsid w:val="00A86634"/>
    <w:rsid w:val="00A9061E"/>
    <w:rsid w:val="00A917D8"/>
    <w:rsid w:val="00A91EF9"/>
    <w:rsid w:val="00A94130"/>
    <w:rsid w:val="00A958C9"/>
    <w:rsid w:val="00A95DC8"/>
    <w:rsid w:val="00A96B93"/>
    <w:rsid w:val="00AA2780"/>
    <w:rsid w:val="00AA562E"/>
    <w:rsid w:val="00AA66E0"/>
    <w:rsid w:val="00AA671C"/>
    <w:rsid w:val="00AA7C4E"/>
    <w:rsid w:val="00AB166C"/>
    <w:rsid w:val="00AB1F22"/>
    <w:rsid w:val="00AB2103"/>
    <w:rsid w:val="00AB2943"/>
    <w:rsid w:val="00AB3D92"/>
    <w:rsid w:val="00AB40FE"/>
    <w:rsid w:val="00AB43B0"/>
    <w:rsid w:val="00AB4B71"/>
    <w:rsid w:val="00AB4F06"/>
    <w:rsid w:val="00AB5740"/>
    <w:rsid w:val="00AB6187"/>
    <w:rsid w:val="00AB7D13"/>
    <w:rsid w:val="00AC107A"/>
    <w:rsid w:val="00AC152F"/>
    <w:rsid w:val="00AC1E25"/>
    <w:rsid w:val="00AC1E54"/>
    <w:rsid w:val="00AC2AC2"/>
    <w:rsid w:val="00AC60DF"/>
    <w:rsid w:val="00AC6BAE"/>
    <w:rsid w:val="00AC6C6D"/>
    <w:rsid w:val="00AD0C1B"/>
    <w:rsid w:val="00AD3F92"/>
    <w:rsid w:val="00AD51B6"/>
    <w:rsid w:val="00AD585B"/>
    <w:rsid w:val="00AD5AEE"/>
    <w:rsid w:val="00AD5EE5"/>
    <w:rsid w:val="00AD5F50"/>
    <w:rsid w:val="00AD698C"/>
    <w:rsid w:val="00AD7C99"/>
    <w:rsid w:val="00AE1321"/>
    <w:rsid w:val="00AE1C02"/>
    <w:rsid w:val="00AE20AC"/>
    <w:rsid w:val="00AE26CD"/>
    <w:rsid w:val="00AE3497"/>
    <w:rsid w:val="00AE3725"/>
    <w:rsid w:val="00AE4192"/>
    <w:rsid w:val="00AE545F"/>
    <w:rsid w:val="00AE62F5"/>
    <w:rsid w:val="00AE6EB0"/>
    <w:rsid w:val="00AE75C8"/>
    <w:rsid w:val="00AE7889"/>
    <w:rsid w:val="00AF3655"/>
    <w:rsid w:val="00AF368D"/>
    <w:rsid w:val="00AF6F52"/>
    <w:rsid w:val="00AF6FBA"/>
    <w:rsid w:val="00AF7AD2"/>
    <w:rsid w:val="00B02E64"/>
    <w:rsid w:val="00B03F2C"/>
    <w:rsid w:val="00B0593A"/>
    <w:rsid w:val="00B05D79"/>
    <w:rsid w:val="00B061B5"/>
    <w:rsid w:val="00B11A23"/>
    <w:rsid w:val="00B1312A"/>
    <w:rsid w:val="00B14679"/>
    <w:rsid w:val="00B147EB"/>
    <w:rsid w:val="00B14903"/>
    <w:rsid w:val="00B20813"/>
    <w:rsid w:val="00B21760"/>
    <w:rsid w:val="00B21F80"/>
    <w:rsid w:val="00B22BCC"/>
    <w:rsid w:val="00B22F6A"/>
    <w:rsid w:val="00B24310"/>
    <w:rsid w:val="00B24AC0"/>
    <w:rsid w:val="00B25284"/>
    <w:rsid w:val="00B2625C"/>
    <w:rsid w:val="00B265E5"/>
    <w:rsid w:val="00B27A5B"/>
    <w:rsid w:val="00B30534"/>
    <w:rsid w:val="00B31222"/>
    <w:rsid w:val="00B3210D"/>
    <w:rsid w:val="00B32909"/>
    <w:rsid w:val="00B337F0"/>
    <w:rsid w:val="00B33C5D"/>
    <w:rsid w:val="00B34697"/>
    <w:rsid w:val="00B35348"/>
    <w:rsid w:val="00B3538A"/>
    <w:rsid w:val="00B37368"/>
    <w:rsid w:val="00B374DF"/>
    <w:rsid w:val="00B4042A"/>
    <w:rsid w:val="00B40B20"/>
    <w:rsid w:val="00B4136C"/>
    <w:rsid w:val="00B41A2E"/>
    <w:rsid w:val="00B41FFB"/>
    <w:rsid w:val="00B420A7"/>
    <w:rsid w:val="00B42FED"/>
    <w:rsid w:val="00B44D13"/>
    <w:rsid w:val="00B453E7"/>
    <w:rsid w:val="00B5184C"/>
    <w:rsid w:val="00B51F91"/>
    <w:rsid w:val="00B612BF"/>
    <w:rsid w:val="00B625EB"/>
    <w:rsid w:val="00B6390A"/>
    <w:rsid w:val="00B653DD"/>
    <w:rsid w:val="00B65520"/>
    <w:rsid w:val="00B65F1B"/>
    <w:rsid w:val="00B671D4"/>
    <w:rsid w:val="00B6732E"/>
    <w:rsid w:val="00B74CDC"/>
    <w:rsid w:val="00B761DF"/>
    <w:rsid w:val="00B76B58"/>
    <w:rsid w:val="00B8262B"/>
    <w:rsid w:val="00B82A0C"/>
    <w:rsid w:val="00B84E50"/>
    <w:rsid w:val="00B86ED9"/>
    <w:rsid w:val="00B907E3"/>
    <w:rsid w:val="00B93720"/>
    <w:rsid w:val="00B93BA2"/>
    <w:rsid w:val="00BA1224"/>
    <w:rsid w:val="00BA1FB6"/>
    <w:rsid w:val="00BA4ACE"/>
    <w:rsid w:val="00BA4E99"/>
    <w:rsid w:val="00BA551D"/>
    <w:rsid w:val="00BA5799"/>
    <w:rsid w:val="00BA5C86"/>
    <w:rsid w:val="00BA5D25"/>
    <w:rsid w:val="00BA6227"/>
    <w:rsid w:val="00BA79B2"/>
    <w:rsid w:val="00BB023C"/>
    <w:rsid w:val="00BB0364"/>
    <w:rsid w:val="00BB08F9"/>
    <w:rsid w:val="00BB113A"/>
    <w:rsid w:val="00BB27CF"/>
    <w:rsid w:val="00BC12E1"/>
    <w:rsid w:val="00BC158E"/>
    <w:rsid w:val="00BC3145"/>
    <w:rsid w:val="00BC51A2"/>
    <w:rsid w:val="00BC6506"/>
    <w:rsid w:val="00BD04E8"/>
    <w:rsid w:val="00BD0793"/>
    <w:rsid w:val="00BD2128"/>
    <w:rsid w:val="00BD4125"/>
    <w:rsid w:val="00BD4610"/>
    <w:rsid w:val="00BD4BB4"/>
    <w:rsid w:val="00BD4BEF"/>
    <w:rsid w:val="00BD4D40"/>
    <w:rsid w:val="00BD4F5E"/>
    <w:rsid w:val="00BD5063"/>
    <w:rsid w:val="00BD5579"/>
    <w:rsid w:val="00BD62F3"/>
    <w:rsid w:val="00BD66E9"/>
    <w:rsid w:val="00BD6D59"/>
    <w:rsid w:val="00BD6F05"/>
    <w:rsid w:val="00BD7B2F"/>
    <w:rsid w:val="00BD7D82"/>
    <w:rsid w:val="00BE206D"/>
    <w:rsid w:val="00BE28F4"/>
    <w:rsid w:val="00BE3276"/>
    <w:rsid w:val="00BE4BD3"/>
    <w:rsid w:val="00BE56EE"/>
    <w:rsid w:val="00BE5D9D"/>
    <w:rsid w:val="00BE60FC"/>
    <w:rsid w:val="00BE6D29"/>
    <w:rsid w:val="00BE6F7C"/>
    <w:rsid w:val="00BE73A3"/>
    <w:rsid w:val="00BF1E91"/>
    <w:rsid w:val="00BF2D4A"/>
    <w:rsid w:val="00BF3DDD"/>
    <w:rsid w:val="00BF5C5B"/>
    <w:rsid w:val="00C00A53"/>
    <w:rsid w:val="00C03DBE"/>
    <w:rsid w:val="00C04683"/>
    <w:rsid w:val="00C04F8B"/>
    <w:rsid w:val="00C05D30"/>
    <w:rsid w:val="00C1236C"/>
    <w:rsid w:val="00C17214"/>
    <w:rsid w:val="00C17796"/>
    <w:rsid w:val="00C20DDB"/>
    <w:rsid w:val="00C210ED"/>
    <w:rsid w:val="00C22CE2"/>
    <w:rsid w:val="00C24B52"/>
    <w:rsid w:val="00C27ED6"/>
    <w:rsid w:val="00C307C7"/>
    <w:rsid w:val="00C30F6C"/>
    <w:rsid w:val="00C32E09"/>
    <w:rsid w:val="00C333B8"/>
    <w:rsid w:val="00C33D0C"/>
    <w:rsid w:val="00C4050C"/>
    <w:rsid w:val="00C40D5C"/>
    <w:rsid w:val="00C4134E"/>
    <w:rsid w:val="00C41F24"/>
    <w:rsid w:val="00C420E3"/>
    <w:rsid w:val="00C4231E"/>
    <w:rsid w:val="00C42D25"/>
    <w:rsid w:val="00C433AA"/>
    <w:rsid w:val="00C44322"/>
    <w:rsid w:val="00C451E6"/>
    <w:rsid w:val="00C459F9"/>
    <w:rsid w:val="00C45AD7"/>
    <w:rsid w:val="00C46DC8"/>
    <w:rsid w:val="00C470B4"/>
    <w:rsid w:val="00C51586"/>
    <w:rsid w:val="00C527A4"/>
    <w:rsid w:val="00C5346D"/>
    <w:rsid w:val="00C54723"/>
    <w:rsid w:val="00C55081"/>
    <w:rsid w:val="00C55A40"/>
    <w:rsid w:val="00C55D2B"/>
    <w:rsid w:val="00C56893"/>
    <w:rsid w:val="00C57623"/>
    <w:rsid w:val="00C57B92"/>
    <w:rsid w:val="00C57F77"/>
    <w:rsid w:val="00C61991"/>
    <w:rsid w:val="00C61BFE"/>
    <w:rsid w:val="00C6370A"/>
    <w:rsid w:val="00C6466B"/>
    <w:rsid w:val="00C65966"/>
    <w:rsid w:val="00C662F6"/>
    <w:rsid w:val="00C666C9"/>
    <w:rsid w:val="00C67081"/>
    <w:rsid w:val="00C6716D"/>
    <w:rsid w:val="00C718F3"/>
    <w:rsid w:val="00C71CEC"/>
    <w:rsid w:val="00C72981"/>
    <w:rsid w:val="00C72F84"/>
    <w:rsid w:val="00C74191"/>
    <w:rsid w:val="00C77387"/>
    <w:rsid w:val="00C77F2E"/>
    <w:rsid w:val="00C80914"/>
    <w:rsid w:val="00C81626"/>
    <w:rsid w:val="00C8243A"/>
    <w:rsid w:val="00C82B7D"/>
    <w:rsid w:val="00C86EE5"/>
    <w:rsid w:val="00C876DB"/>
    <w:rsid w:val="00C87A39"/>
    <w:rsid w:val="00C90DCA"/>
    <w:rsid w:val="00C9243C"/>
    <w:rsid w:val="00C92A9D"/>
    <w:rsid w:val="00C942D6"/>
    <w:rsid w:val="00C97BDE"/>
    <w:rsid w:val="00CA0312"/>
    <w:rsid w:val="00CA11A6"/>
    <w:rsid w:val="00CA45E8"/>
    <w:rsid w:val="00CA5B14"/>
    <w:rsid w:val="00CA5BE1"/>
    <w:rsid w:val="00CA6B23"/>
    <w:rsid w:val="00CB0170"/>
    <w:rsid w:val="00CB0916"/>
    <w:rsid w:val="00CB0AB0"/>
    <w:rsid w:val="00CB1576"/>
    <w:rsid w:val="00CB2322"/>
    <w:rsid w:val="00CB3632"/>
    <w:rsid w:val="00CB4B82"/>
    <w:rsid w:val="00CB67CC"/>
    <w:rsid w:val="00CB7DFF"/>
    <w:rsid w:val="00CB7FB5"/>
    <w:rsid w:val="00CC024D"/>
    <w:rsid w:val="00CC0704"/>
    <w:rsid w:val="00CC3D41"/>
    <w:rsid w:val="00CC6E55"/>
    <w:rsid w:val="00CC718A"/>
    <w:rsid w:val="00CD0372"/>
    <w:rsid w:val="00CD045E"/>
    <w:rsid w:val="00CD2909"/>
    <w:rsid w:val="00CD2972"/>
    <w:rsid w:val="00CD2DA2"/>
    <w:rsid w:val="00CD324C"/>
    <w:rsid w:val="00CD3829"/>
    <w:rsid w:val="00CD3BFD"/>
    <w:rsid w:val="00CD3D61"/>
    <w:rsid w:val="00CD3DCD"/>
    <w:rsid w:val="00CD44A5"/>
    <w:rsid w:val="00CD6024"/>
    <w:rsid w:val="00CD7352"/>
    <w:rsid w:val="00CD77D0"/>
    <w:rsid w:val="00CE1430"/>
    <w:rsid w:val="00CE26E8"/>
    <w:rsid w:val="00CE287E"/>
    <w:rsid w:val="00CE445B"/>
    <w:rsid w:val="00CE57C4"/>
    <w:rsid w:val="00CE58C0"/>
    <w:rsid w:val="00CE7445"/>
    <w:rsid w:val="00CF0715"/>
    <w:rsid w:val="00CF4DB6"/>
    <w:rsid w:val="00CF511F"/>
    <w:rsid w:val="00CF5785"/>
    <w:rsid w:val="00CF591C"/>
    <w:rsid w:val="00D00279"/>
    <w:rsid w:val="00D00B7F"/>
    <w:rsid w:val="00D013CE"/>
    <w:rsid w:val="00D03296"/>
    <w:rsid w:val="00D03B71"/>
    <w:rsid w:val="00D04619"/>
    <w:rsid w:val="00D056F2"/>
    <w:rsid w:val="00D05870"/>
    <w:rsid w:val="00D05D3A"/>
    <w:rsid w:val="00D07C2F"/>
    <w:rsid w:val="00D11C5F"/>
    <w:rsid w:val="00D12CC4"/>
    <w:rsid w:val="00D155FD"/>
    <w:rsid w:val="00D15658"/>
    <w:rsid w:val="00D15A22"/>
    <w:rsid w:val="00D21559"/>
    <w:rsid w:val="00D21B2D"/>
    <w:rsid w:val="00D2264A"/>
    <w:rsid w:val="00D23194"/>
    <w:rsid w:val="00D23A3E"/>
    <w:rsid w:val="00D3205A"/>
    <w:rsid w:val="00D3214E"/>
    <w:rsid w:val="00D32BC4"/>
    <w:rsid w:val="00D33301"/>
    <w:rsid w:val="00D335B6"/>
    <w:rsid w:val="00D33947"/>
    <w:rsid w:val="00D37738"/>
    <w:rsid w:val="00D378E2"/>
    <w:rsid w:val="00D410BD"/>
    <w:rsid w:val="00D41B30"/>
    <w:rsid w:val="00D42E16"/>
    <w:rsid w:val="00D432B2"/>
    <w:rsid w:val="00D4494F"/>
    <w:rsid w:val="00D45D8B"/>
    <w:rsid w:val="00D45ED9"/>
    <w:rsid w:val="00D45FEC"/>
    <w:rsid w:val="00D46DF2"/>
    <w:rsid w:val="00D47861"/>
    <w:rsid w:val="00D51642"/>
    <w:rsid w:val="00D52116"/>
    <w:rsid w:val="00D52305"/>
    <w:rsid w:val="00D53C45"/>
    <w:rsid w:val="00D540CB"/>
    <w:rsid w:val="00D54527"/>
    <w:rsid w:val="00D55595"/>
    <w:rsid w:val="00D61225"/>
    <w:rsid w:val="00D61C84"/>
    <w:rsid w:val="00D62D70"/>
    <w:rsid w:val="00D62FA8"/>
    <w:rsid w:val="00D710C1"/>
    <w:rsid w:val="00D7305E"/>
    <w:rsid w:val="00D732B5"/>
    <w:rsid w:val="00D733FC"/>
    <w:rsid w:val="00D75422"/>
    <w:rsid w:val="00D75BE7"/>
    <w:rsid w:val="00D762DB"/>
    <w:rsid w:val="00D765F0"/>
    <w:rsid w:val="00D76D4D"/>
    <w:rsid w:val="00D772E7"/>
    <w:rsid w:val="00D7782F"/>
    <w:rsid w:val="00D8087D"/>
    <w:rsid w:val="00D8093A"/>
    <w:rsid w:val="00D80FCE"/>
    <w:rsid w:val="00D8173A"/>
    <w:rsid w:val="00D81B82"/>
    <w:rsid w:val="00D82BA7"/>
    <w:rsid w:val="00D85134"/>
    <w:rsid w:val="00D85E4B"/>
    <w:rsid w:val="00D86D26"/>
    <w:rsid w:val="00D86ED8"/>
    <w:rsid w:val="00D903EE"/>
    <w:rsid w:val="00D91346"/>
    <w:rsid w:val="00D929FA"/>
    <w:rsid w:val="00D93BC4"/>
    <w:rsid w:val="00D94CE5"/>
    <w:rsid w:val="00D94F8D"/>
    <w:rsid w:val="00D957D4"/>
    <w:rsid w:val="00D96DE3"/>
    <w:rsid w:val="00D97576"/>
    <w:rsid w:val="00DA306C"/>
    <w:rsid w:val="00DA65F0"/>
    <w:rsid w:val="00DB11CF"/>
    <w:rsid w:val="00DB32B7"/>
    <w:rsid w:val="00DB383D"/>
    <w:rsid w:val="00DB4D4B"/>
    <w:rsid w:val="00DB4D61"/>
    <w:rsid w:val="00DB6412"/>
    <w:rsid w:val="00DB70BC"/>
    <w:rsid w:val="00DC0636"/>
    <w:rsid w:val="00DC133A"/>
    <w:rsid w:val="00DC2448"/>
    <w:rsid w:val="00DC465C"/>
    <w:rsid w:val="00DC4A61"/>
    <w:rsid w:val="00DC5D47"/>
    <w:rsid w:val="00DC7709"/>
    <w:rsid w:val="00DD0ACB"/>
    <w:rsid w:val="00DD10A4"/>
    <w:rsid w:val="00DD27BA"/>
    <w:rsid w:val="00DD421B"/>
    <w:rsid w:val="00DD4C6D"/>
    <w:rsid w:val="00DD5E14"/>
    <w:rsid w:val="00DD5FBF"/>
    <w:rsid w:val="00DD666A"/>
    <w:rsid w:val="00DD6B82"/>
    <w:rsid w:val="00DD7B96"/>
    <w:rsid w:val="00DD7BAA"/>
    <w:rsid w:val="00DE0A3A"/>
    <w:rsid w:val="00DE0F75"/>
    <w:rsid w:val="00DE3EE5"/>
    <w:rsid w:val="00DE53FD"/>
    <w:rsid w:val="00DE5CFF"/>
    <w:rsid w:val="00DE62C2"/>
    <w:rsid w:val="00DE6EBE"/>
    <w:rsid w:val="00DE734E"/>
    <w:rsid w:val="00DE753B"/>
    <w:rsid w:val="00DF0C60"/>
    <w:rsid w:val="00DF1D05"/>
    <w:rsid w:val="00DF30F4"/>
    <w:rsid w:val="00DF766D"/>
    <w:rsid w:val="00E00E3F"/>
    <w:rsid w:val="00E0185D"/>
    <w:rsid w:val="00E04DB5"/>
    <w:rsid w:val="00E05CAB"/>
    <w:rsid w:val="00E06F29"/>
    <w:rsid w:val="00E07A3F"/>
    <w:rsid w:val="00E1197B"/>
    <w:rsid w:val="00E12E5E"/>
    <w:rsid w:val="00E12FAE"/>
    <w:rsid w:val="00E1355D"/>
    <w:rsid w:val="00E13A07"/>
    <w:rsid w:val="00E14FF0"/>
    <w:rsid w:val="00E21492"/>
    <w:rsid w:val="00E2725C"/>
    <w:rsid w:val="00E27635"/>
    <w:rsid w:val="00E27E43"/>
    <w:rsid w:val="00E326DE"/>
    <w:rsid w:val="00E33761"/>
    <w:rsid w:val="00E34003"/>
    <w:rsid w:val="00E350E2"/>
    <w:rsid w:val="00E37003"/>
    <w:rsid w:val="00E37548"/>
    <w:rsid w:val="00E40AD8"/>
    <w:rsid w:val="00E41B76"/>
    <w:rsid w:val="00E41D3B"/>
    <w:rsid w:val="00E43446"/>
    <w:rsid w:val="00E44158"/>
    <w:rsid w:val="00E44F60"/>
    <w:rsid w:val="00E464F0"/>
    <w:rsid w:val="00E4714C"/>
    <w:rsid w:val="00E471D9"/>
    <w:rsid w:val="00E4733C"/>
    <w:rsid w:val="00E52DF0"/>
    <w:rsid w:val="00E55543"/>
    <w:rsid w:val="00E55A79"/>
    <w:rsid w:val="00E571D1"/>
    <w:rsid w:val="00E65BDA"/>
    <w:rsid w:val="00E67C0C"/>
    <w:rsid w:val="00E7004B"/>
    <w:rsid w:val="00E717C2"/>
    <w:rsid w:val="00E72324"/>
    <w:rsid w:val="00E730A9"/>
    <w:rsid w:val="00E73246"/>
    <w:rsid w:val="00E747F5"/>
    <w:rsid w:val="00E7541B"/>
    <w:rsid w:val="00E75488"/>
    <w:rsid w:val="00E76ADC"/>
    <w:rsid w:val="00E76CEB"/>
    <w:rsid w:val="00E7741C"/>
    <w:rsid w:val="00E80F02"/>
    <w:rsid w:val="00E810BD"/>
    <w:rsid w:val="00E81A30"/>
    <w:rsid w:val="00E82376"/>
    <w:rsid w:val="00E87285"/>
    <w:rsid w:val="00E90376"/>
    <w:rsid w:val="00E906A9"/>
    <w:rsid w:val="00E9112B"/>
    <w:rsid w:val="00E9174A"/>
    <w:rsid w:val="00E92101"/>
    <w:rsid w:val="00E93665"/>
    <w:rsid w:val="00E954ED"/>
    <w:rsid w:val="00E97DBD"/>
    <w:rsid w:val="00EA1DAF"/>
    <w:rsid w:val="00EA417A"/>
    <w:rsid w:val="00EA4B70"/>
    <w:rsid w:val="00EA6EBE"/>
    <w:rsid w:val="00EA7845"/>
    <w:rsid w:val="00EB0A92"/>
    <w:rsid w:val="00EB316B"/>
    <w:rsid w:val="00EB3981"/>
    <w:rsid w:val="00EB41ED"/>
    <w:rsid w:val="00EB686E"/>
    <w:rsid w:val="00EC10FD"/>
    <w:rsid w:val="00EC2856"/>
    <w:rsid w:val="00EC2860"/>
    <w:rsid w:val="00EC2912"/>
    <w:rsid w:val="00EC2DD9"/>
    <w:rsid w:val="00EC32A5"/>
    <w:rsid w:val="00EC5051"/>
    <w:rsid w:val="00EC6C94"/>
    <w:rsid w:val="00EC771F"/>
    <w:rsid w:val="00ED0858"/>
    <w:rsid w:val="00ED1315"/>
    <w:rsid w:val="00ED258B"/>
    <w:rsid w:val="00ED38A1"/>
    <w:rsid w:val="00ED53A9"/>
    <w:rsid w:val="00ED5529"/>
    <w:rsid w:val="00ED5653"/>
    <w:rsid w:val="00EE012F"/>
    <w:rsid w:val="00EE0286"/>
    <w:rsid w:val="00EE084D"/>
    <w:rsid w:val="00EE0F1A"/>
    <w:rsid w:val="00EE1351"/>
    <w:rsid w:val="00EE43CB"/>
    <w:rsid w:val="00EE488A"/>
    <w:rsid w:val="00EE52BC"/>
    <w:rsid w:val="00EE74D3"/>
    <w:rsid w:val="00EE789D"/>
    <w:rsid w:val="00EE7A4E"/>
    <w:rsid w:val="00EF136F"/>
    <w:rsid w:val="00EF1C04"/>
    <w:rsid w:val="00EF20F7"/>
    <w:rsid w:val="00EF35F0"/>
    <w:rsid w:val="00EF3DF8"/>
    <w:rsid w:val="00EF6C4D"/>
    <w:rsid w:val="00EF7636"/>
    <w:rsid w:val="00F0000E"/>
    <w:rsid w:val="00F01751"/>
    <w:rsid w:val="00F0209C"/>
    <w:rsid w:val="00F024DC"/>
    <w:rsid w:val="00F0292D"/>
    <w:rsid w:val="00F051F6"/>
    <w:rsid w:val="00F05B24"/>
    <w:rsid w:val="00F067C3"/>
    <w:rsid w:val="00F069FB"/>
    <w:rsid w:val="00F102BC"/>
    <w:rsid w:val="00F112AA"/>
    <w:rsid w:val="00F13A12"/>
    <w:rsid w:val="00F13E29"/>
    <w:rsid w:val="00F14438"/>
    <w:rsid w:val="00F14957"/>
    <w:rsid w:val="00F14EB6"/>
    <w:rsid w:val="00F16BB2"/>
    <w:rsid w:val="00F1791B"/>
    <w:rsid w:val="00F20445"/>
    <w:rsid w:val="00F21EA8"/>
    <w:rsid w:val="00F2245F"/>
    <w:rsid w:val="00F23528"/>
    <w:rsid w:val="00F242BA"/>
    <w:rsid w:val="00F25269"/>
    <w:rsid w:val="00F26C1F"/>
    <w:rsid w:val="00F31F09"/>
    <w:rsid w:val="00F3202B"/>
    <w:rsid w:val="00F33804"/>
    <w:rsid w:val="00F344AD"/>
    <w:rsid w:val="00F361D6"/>
    <w:rsid w:val="00F379CB"/>
    <w:rsid w:val="00F40740"/>
    <w:rsid w:val="00F40E77"/>
    <w:rsid w:val="00F41102"/>
    <w:rsid w:val="00F4129A"/>
    <w:rsid w:val="00F41ED6"/>
    <w:rsid w:val="00F429CD"/>
    <w:rsid w:val="00F43199"/>
    <w:rsid w:val="00F43ADD"/>
    <w:rsid w:val="00F44D58"/>
    <w:rsid w:val="00F47251"/>
    <w:rsid w:val="00F47837"/>
    <w:rsid w:val="00F4793F"/>
    <w:rsid w:val="00F50A68"/>
    <w:rsid w:val="00F51876"/>
    <w:rsid w:val="00F53C97"/>
    <w:rsid w:val="00F54380"/>
    <w:rsid w:val="00F55314"/>
    <w:rsid w:val="00F558D7"/>
    <w:rsid w:val="00F6097D"/>
    <w:rsid w:val="00F63DC0"/>
    <w:rsid w:val="00F6494E"/>
    <w:rsid w:val="00F64C5F"/>
    <w:rsid w:val="00F65345"/>
    <w:rsid w:val="00F654D1"/>
    <w:rsid w:val="00F658E5"/>
    <w:rsid w:val="00F67F4A"/>
    <w:rsid w:val="00F7076B"/>
    <w:rsid w:val="00F70DD2"/>
    <w:rsid w:val="00F73B00"/>
    <w:rsid w:val="00F74128"/>
    <w:rsid w:val="00F74309"/>
    <w:rsid w:val="00F8081C"/>
    <w:rsid w:val="00F81583"/>
    <w:rsid w:val="00F81BBC"/>
    <w:rsid w:val="00F84637"/>
    <w:rsid w:val="00F84C58"/>
    <w:rsid w:val="00F92242"/>
    <w:rsid w:val="00F92853"/>
    <w:rsid w:val="00F92E04"/>
    <w:rsid w:val="00F930E7"/>
    <w:rsid w:val="00F93C2D"/>
    <w:rsid w:val="00F94D40"/>
    <w:rsid w:val="00F94D62"/>
    <w:rsid w:val="00F95DC5"/>
    <w:rsid w:val="00F975E7"/>
    <w:rsid w:val="00F976BB"/>
    <w:rsid w:val="00F97983"/>
    <w:rsid w:val="00FA1659"/>
    <w:rsid w:val="00FA281F"/>
    <w:rsid w:val="00FA287E"/>
    <w:rsid w:val="00FA438B"/>
    <w:rsid w:val="00FA557B"/>
    <w:rsid w:val="00FB01C9"/>
    <w:rsid w:val="00FB40E2"/>
    <w:rsid w:val="00FB4B95"/>
    <w:rsid w:val="00FB59F5"/>
    <w:rsid w:val="00FB5D6D"/>
    <w:rsid w:val="00FB6589"/>
    <w:rsid w:val="00FB6FDA"/>
    <w:rsid w:val="00FB7BB0"/>
    <w:rsid w:val="00FC0875"/>
    <w:rsid w:val="00FC3D40"/>
    <w:rsid w:val="00FC3D43"/>
    <w:rsid w:val="00FC3E66"/>
    <w:rsid w:val="00FC3E87"/>
    <w:rsid w:val="00FC6D06"/>
    <w:rsid w:val="00FC7F54"/>
    <w:rsid w:val="00FD13CB"/>
    <w:rsid w:val="00FD44A4"/>
    <w:rsid w:val="00FD659F"/>
    <w:rsid w:val="00FF0EF5"/>
    <w:rsid w:val="00FF2E96"/>
    <w:rsid w:val="00FF5215"/>
    <w:rsid w:val="00FF5B17"/>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4f81bd">
      <v:fill color="white"/>
      <v:stroke color="#4f81bd" weight="2.5pt"/>
      <v:shadow color="#868686"/>
    </o:shapedefaults>
    <o:shapelayout v:ext="edit">
      <o:idmap v:ext="edit" data="2"/>
    </o:shapelayout>
  </w:shapeDefaults>
  <w:decimalSymbol w:val="."/>
  <w:listSeparator w:val=","/>
  <w14:docId w14:val="528C2CE7"/>
  <w15:docId w15:val="{64D4A531-A17C-48CA-970B-BE0D6007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Calibri" w:hAnsi="Arial Narrow"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9A7"/>
    <w:rPr>
      <w:sz w:val="22"/>
      <w:szCs w:val="22"/>
      <w:lang w:eastAsia="en-US"/>
    </w:rPr>
  </w:style>
  <w:style w:type="paragraph" w:styleId="Heading1">
    <w:name w:val="heading 1"/>
    <w:basedOn w:val="Normal"/>
    <w:next w:val="Normal"/>
    <w:link w:val="Heading1Char"/>
    <w:qFormat/>
    <w:rsid w:val="00D97576"/>
    <w:pPr>
      <w:keepNext/>
      <w:spacing w:before="240" w:after="60"/>
      <w:outlineLvl w:val="0"/>
    </w:pPr>
    <w:rPr>
      <w:rFonts w:ascii="Cambria" w:eastAsia="Times New Roman" w:hAnsi="Cambria"/>
      <w:b/>
      <w:bCs/>
      <w:kern w:val="32"/>
      <w:sz w:val="32"/>
      <w:szCs w:val="32"/>
      <w:lang w:bidi="en-US"/>
    </w:rPr>
  </w:style>
  <w:style w:type="paragraph" w:styleId="Heading2">
    <w:name w:val="heading 2"/>
    <w:basedOn w:val="Normal"/>
    <w:next w:val="Normal"/>
    <w:link w:val="Heading2Char"/>
    <w:uiPriority w:val="9"/>
    <w:semiHidden/>
    <w:unhideWhenUsed/>
    <w:qFormat/>
    <w:rsid w:val="00D97576"/>
    <w:pPr>
      <w:keepNext/>
      <w:spacing w:before="240" w:after="60"/>
      <w:outlineLvl w:val="1"/>
    </w:pPr>
    <w:rPr>
      <w:rFonts w:ascii="Cambria" w:eastAsia="Times New Roman" w:hAnsi="Cambria"/>
      <w:b/>
      <w:bCs/>
      <w:i/>
      <w:iCs/>
      <w:sz w:val="28"/>
      <w:szCs w:val="28"/>
      <w:lang w:bidi="en-US"/>
    </w:rPr>
  </w:style>
  <w:style w:type="paragraph" w:styleId="Heading3">
    <w:name w:val="heading 3"/>
    <w:basedOn w:val="Normal"/>
    <w:next w:val="Normal"/>
    <w:link w:val="Heading3Char"/>
    <w:uiPriority w:val="9"/>
    <w:semiHidden/>
    <w:unhideWhenUsed/>
    <w:qFormat/>
    <w:rsid w:val="00D97576"/>
    <w:pPr>
      <w:keepNext/>
      <w:spacing w:before="240" w:after="60"/>
      <w:outlineLvl w:val="2"/>
    </w:pPr>
    <w:rPr>
      <w:rFonts w:ascii="Cambria" w:eastAsia="Times New Roman" w:hAnsi="Cambria"/>
      <w:b/>
      <w:bCs/>
      <w:sz w:val="26"/>
      <w:szCs w:val="26"/>
      <w:lang w:bidi="en-US"/>
    </w:rPr>
  </w:style>
  <w:style w:type="paragraph" w:styleId="Heading4">
    <w:name w:val="heading 4"/>
    <w:basedOn w:val="Normal"/>
    <w:next w:val="Normal"/>
    <w:link w:val="Heading4Char"/>
    <w:uiPriority w:val="9"/>
    <w:semiHidden/>
    <w:unhideWhenUsed/>
    <w:qFormat/>
    <w:rsid w:val="00D97576"/>
    <w:pPr>
      <w:keepNext/>
      <w:spacing w:before="240" w:after="60"/>
      <w:outlineLvl w:val="3"/>
    </w:pPr>
    <w:rPr>
      <w:rFonts w:ascii="Calibri" w:hAnsi="Calibri"/>
      <w:b/>
      <w:bCs/>
      <w:sz w:val="28"/>
      <w:szCs w:val="28"/>
      <w:lang w:bidi="en-US"/>
    </w:rPr>
  </w:style>
  <w:style w:type="paragraph" w:styleId="Heading5">
    <w:name w:val="heading 5"/>
    <w:basedOn w:val="Normal"/>
    <w:next w:val="Normal"/>
    <w:link w:val="Heading5Char"/>
    <w:uiPriority w:val="9"/>
    <w:semiHidden/>
    <w:unhideWhenUsed/>
    <w:qFormat/>
    <w:rsid w:val="00D97576"/>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uiPriority w:val="9"/>
    <w:semiHidden/>
    <w:unhideWhenUsed/>
    <w:qFormat/>
    <w:rsid w:val="00D97576"/>
    <w:pPr>
      <w:spacing w:before="240" w:after="60"/>
      <w:outlineLvl w:val="5"/>
    </w:pPr>
    <w:rPr>
      <w:rFonts w:ascii="Calibri" w:hAnsi="Calibri"/>
      <w:b/>
      <w:bCs/>
      <w:lang w:bidi="en-US"/>
    </w:rPr>
  </w:style>
  <w:style w:type="paragraph" w:styleId="Heading7">
    <w:name w:val="heading 7"/>
    <w:basedOn w:val="Normal"/>
    <w:next w:val="Normal"/>
    <w:link w:val="Heading7Char"/>
    <w:uiPriority w:val="9"/>
    <w:semiHidden/>
    <w:unhideWhenUsed/>
    <w:qFormat/>
    <w:rsid w:val="00D97576"/>
    <w:pPr>
      <w:spacing w:before="240" w:after="60"/>
      <w:outlineLvl w:val="6"/>
    </w:pPr>
    <w:rPr>
      <w:rFonts w:ascii="Calibri" w:hAnsi="Calibri"/>
      <w:sz w:val="24"/>
      <w:szCs w:val="24"/>
      <w:lang w:bidi="en-US"/>
    </w:rPr>
  </w:style>
  <w:style w:type="paragraph" w:styleId="Heading8">
    <w:name w:val="heading 8"/>
    <w:basedOn w:val="Normal"/>
    <w:next w:val="Normal"/>
    <w:link w:val="Heading8Char"/>
    <w:uiPriority w:val="9"/>
    <w:semiHidden/>
    <w:unhideWhenUsed/>
    <w:qFormat/>
    <w:rsid w:val="00D97576"/>
    <w:pPr>
      <w:spacing w:before="240" w:after="60"/>
      <w:outlineLvl w:val="7"/>
    </w:pPr>
    <w:rPr>
      <w:rFonts w:ascii="Calibri" w:hAnsi="Calibri"/>
      <w:i/>
      <w:iCs/>
      <w:sz w:val="24"/>
      <w:szCs w:val="24"/>
      <w:lang w:bidi="en-US"/>
    </w:rPr>
  </w:style>
  <w:style w:type="paragraph" w:styleId="Heading9">
    <w:name w:val="heading 9"/>
    <w:basedOn w:val="Normal"/>
    <w:next w:val="Normal"/>
    <w:link w:val="Heading9Char"/>
    <w:uiPriority w:val="9"/>
    <w:semiHidden/>
    <w:unhideWhenUsed/>
    <w:qFormat/>
    <w:rsid w:val="00D97576"/>
    <w:pPr>
      <w:spacing w:before="240" w:after="60"/>
      <w:outlineLvl w:val="8"/>
    </w:pPr>
    <w:rPr>
      <w:rFonts w:ascii="Cambria" w:eastAsia="Times New Roman" w:hAnsi="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C1F"/>
    <w:rPr>
      <w:rFonts w:ascii="Tahoma" w:hAnsi="Tahoma" w:cs="Tahoma"/>
      <w:sz w:val="16"/>
      <w:szCs w:val="16"/>
    </w:rPr>
  </w:style>
  <w:style w:type="character" w:customStyle="1" w:styleId="BalloonTextChar">
    <w:name w:val="Balloon Text Char"/>
    <w:link w:val="BalloonText"/>
    <w:uiPriority w:val="99"/>
    <w:semiHidden/>
    <w:rsid w:val="00F26C1F"/>
    <w:rPr>
      <w:rFonts w:ascii="Tahoma" w:hAnsi="Tahoma" w:cs="Tahoma"/>
      <w:sz w:val="16"/>
      <w:szCs w:val="16"/>
    </w:rPr>
  </w:style>
  <w:style w:type="character" w:styleId="Hyperlink">
    <w:name w:val="Hyperlink"/>
    <w:uiPriority w:val="99"/>
    <w:unhideWhenUsed/>
    <w:rsid w:val="00F26C1F"/>
    <w:rPr>
      <w:color w:val="0000FF"/>
      <w:u w:val="single"/>
    </w:rPr>
  </w:style>
  <w:style w:type="paragraph" w:styleId="Header">
    <w:name w:val="header"/>
    <w:basedOn w:val="Normal"/>
    <w:link w:val="HeaderChar"/>
    <w:uiPriority w:val="99"/>
    <w:unhideWhenUsed/>
    <w:rsid w:val="00C8243A"/>
    <w:pPr>
      <w:tabs>
        <w:tab w:val="center" w:pos="4513"/>
        <w:tab w:val="right" w:pos="9026"/>
      </w:tabs>
    </w:pPr>
  </w:style>
  <w:style w:type="character" w:customStyle="1" w:styleId="HeaderChar">
    <w:name w:val="Header Char"/>
    <w:link w:val="Header"/>
    <w:uiPriority w:val="99"/>
    <w:rsid w:val="00C8243A"/>
    <w:rPr>
      <w:sz w:val="22"/>
      <w:szCs w:val="22"/>
      <w:lang w:eastAsia="en-US"/>
    </w:rPr>
  </w:style>
  <w:style w:type="paragraph" w:styleId="Footer">
    <w:name w:val="footer"/>
    <w:basedOn w:val="Normal"/>
    <w:link w:val="FooterChar"/>
    <w:uiPriority w:val="99"/>
    <w:unhideWhenUsed/>
    <w:rsid w:val="00C8243A"/>
    <w:pPr>
      <w:tabs>
        <w:tab w:val="center" w:pos="4513"/>
        <w:tab w:val="right" w:pos="9026"/>
      </w:tabs>
    </w:pPr>
  </w:style>
  <w:style w:type="character" w:customStyle="1" w:styleId="FooterChar">
    <w:name w:val="Footer Char"/>
    <w:link w:val="Footer"/>
    <w:uiPriority w:val="99"/>
    <w:rsid w:val="00C8243A"/>
    <w:rPr>
      <w:sz w:val="22"/>
      <w:szCs w:val="22"/>
      <w:lang w:eastAsia="en-US"/>
    </w:rPr>
  </w:style>
  <w:style w:type="table" w:styleId="TableGrid">
    <w:name w:val="Table Grid"/>
    <w:basedOn w:val="TableNormal"/>
    <w:uiPriority w:val="59"/>
    <w:rsid w:val="00AA6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ED2"/>
    <w:pPr>
      <w:ind w:left="720"/>
    </w:pPr>
  </w:style>
  <w:style w:type="paragraph" w:customStyle="1" w:styleId="Default">
    <w:name w:val="Default"/>
    <w:rsid w:val="00731EFB"/>
    <w:pPr>
      <w:autoSpaceDE w:val="0"/>
      <w:autoSpaceDN w:val="0"/>
      <w:adjustRightInd w:val="0"/>
    </w:pPr>
    <w:rPr>
      <w:rFonts w:ascii="Calibri" w:hAnsi="Calibri" w:cs="Calibri"/>
      <w:color w:val="000000"/>
      <w:sz w:val="24"/>
      <w:szCs w:val="24"/>
    </w:rPr>
  </w:style>
  <w:style w:type="table" w:styleId="LightShading-Accent1">
    <w:name w:val="Light Shading Accent 1"/>
    <w:basedOn w:val="TableNormal"/>
    <w:uiPriority w:val="60"/>
    <w:rsid w:val="00642B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0">
    <w:name w:val="Pa0"/>
    <w:basedOn w:val="Default"/>
    <w:next w:val="Default"/>
    <w:uiPriority w:val="99"/>
    <w:rsid w:val="00AC152F"/>
    <w:pPr>
      <w:spacing w:line="241" w:lineRule="atLeast"/>
    </w:pPr>
    <w:rPr>
      <w:rFonts w:ascii="Arial" w:hAnsi="Arial" w:cs="Arial"/>
      <w:color w:val="auto"/>
    </w:rPr>
  </w:style>
  <w:style w:type="character" w:customStyle="1" w:styleId="A7">
    <w:name w:val="A7"/>
    <w:uiPriority w:val="99"/>
    <w:rsid w:val="00AC152F"/>
    <w:rPr>
      <w:color w:val="000000"/>
      <w:sz w:val="20"/>
      <w:szCs w:val="20"/>
    </w:rPr>
  </w:style>
  <w:style w:type="character" w:customStyle="1" w:styleId="A3">
    <w:name w:val="A3"/>
    <w:uiPriority w:val="99"/>
    <w:rsid w:val="00A644E2"/>
    <w:rPr>
      <w:rFonts w:cs="Helvetica 55 Roman"/>
      <w:color w:val="000000"/>
      <w:sz w:val="22"/>
      <w:szCs w:val="22"/>
    </w:rPr>
  </w:style>
  <w:style w:type="paragraph" w:styleId="NormalWeb">
    <w:name w:val="Normal (Web)"/>
    <w:basedOn w:val="Normal"/>
    <w:uiPriority w:val="99"/>
    <w:semiHidden/>
    <w:unhideWhenUsed/>
    <w:rsid w:val="00D432B2"/>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5134CF"/>
    <w:rPr>
      <w:sz w:val="16"/>
      <w:szCs w:val="16"/>
    </w:rPr>
  </w:style>
  <w:style w:type="paragraph" w:styleId="CommentText">
    <w:name w:val="annotation text"/>
    <w:basedOn w:val="Normal"/>
    <w:link w:val="CommentTextChar"/>
    <w:uiPriority w:val="99"/>
    <w:unhideWhenUsed/>
    <w:rsid w:val="005134CF"/>
    <w:rPr>
      <w:sz w:val="20"/>
      <w:szCs w:val="20"/>
    </w:rPr>
  </w:style>
  <w:style w:type="character" w:customStyle="1" w:styleId="CommentTextChar">
    <w:name w:val="Comment Text Char"/>
    <w:link w:val="CommentText"/>
    <w:uiPriority w:val="99"/>
    <w:rsid w:val="005134CF"/>
    <w:rPr>
      <w:lang w:eastAsia="en-US"/>
    </w:rPr>
  </w:style>
  <w:style w:type="paragraph" w:styleId="CommentSubject">
    <w:name w:val="annotation subject"/>
    <w:basedOn w:val="CommentText"/>
    <w:next w:val="CommentText"/>
    <w:link w:val="CommentSubjectChar"/>
    <w:uiPriority w:val="99"/>
    <w:semiHidden/>
    <w:unhideWhenUsed/>
    <w:rsid w:val="005134CF"/>
    <w:rPr>
      <w:b/>
      <w:bCs/>
    </w:rPr>
  </w:style>
  <w:style w:type="character" w:customStyle="1" w:styleId="CommentSubjectChar">
    <w:name w:val="Comment Subject Char"/>
    <w:link w:val="CommentSubject"/>
    <w:uiPriority w:val="99"/>
    <w:semiHidden/>
    <w:rsid w:val="005134CF"/>
    <w:rPr>
      <w:b/>
      <w:bCs/>
      <w:lang w:eastAsia="en-US"/>
    </w:rPr>
  </w:style>
  <w:style w:type="paragraph" w:styleId="Revision">
    <w:name w:val="Revision"/>
    <w:hidden/>
    <w:uiPriority w:val="99"/>
    <w:semiHidden/>
    <w:rsid w:val="00DF0C60"/>
    <w:rPr>
      <w:sz w:val="22"/>
      <w:szCs w:val="22"/>
      <w:lang w:eastAsia="en-US"/>
    </w:rPr>
  </w:style>
  <w:style w:type="character" w:customStyle="1" w:styleId="Heading1Char">
    <w:name w:val="Heading 1 Char"/>
    <w:basedOn w:val="DefaultParagraphFont"/>
    <w:link w:val="Heading1"/>
    <w:rsid w:val="00D97576"/>
    <w:rPr>
      <w:rFonts w:ascii="Cambria" w:eastAsia="Times New Roman" w:hAnsi="Cambria"/>
      <w:b/>
      <w:bCs/>
      <w:kern w:val="32"/>
      <w:sz w:val="32"/>
      <w:szCs w:val="32"/>
      <w:lang w:eastAsia="en-US" w:bidi="en-US"/>
    </w:rPr>
  </w:style>
  <w:style w:type="character" w:customStyle="1" w:styleId="Heading2Char">
    <w:name w:val="Heading 2 Char"/>
    <w:basedOn w:val="DefaultParagraphFont"/>
    <w:link w:val="Heading2"/>
    <w:uiPriority w:val="9"/>
    <w:semiHidden/>
    <w:rsid w:val="00D97576"/>
    <w:rPr>
      <w:rFonts w:ascii="Cambria" w:eastAsia="Times New Roman" w:hAnsi="Cambria"/>
      <w:b/>
      <w:bCs/>
      <w:i/>
      <w:iCs/>
      <w:sz w:val="28"/>
      <w:szCs w:val="28"/>
      <w:lang w:eastAsia="en-US" w:bidi="en-US"/>
    </w:rPr>
  </w:style>
  <w:style w:type="character" w:customStyle="1" w:styleId="Heading3Char">
    <w:name w:val="Heading 3 Char"/>
    <w:basedOn w:val="DefaultParagraphFont"/>
    <w:link w:val="Heading3"/>
    <w:uiPriority w:val="9"/>
    <w:semiHidden/>
    <w:rsid w:val="00D97576"/>
    <w:rPr>
      <w:rFonts w:ascii="Cambria" w:eastAsia="Times New Roman" w:hAnsi="Cambria"/>
      <w:b/>
      <w:bCs/>
      <w:sz w:val="26"/>
      <w:szCs w:val="26"/>
      <w:lang w:eastAsia="en-US" w:bidi="en-US"/>
    </w:rPr>
  </w:style>
  <w:style w:type="character" w:customStyle="1" w:styleId="Heading4Char">
    <w:name w:val="Heading 4 Char"/>
    <w:basedOn w:val="DefaultParagraphFont"/>
    <w:link w:val="Heading4"/>
    <w:uiPriority w:val="9"/>
    <w:semiHidden/>
    <w:rsid w:val="00D97576"/>
    <w:rPr>
      <w:rFonts w:ascii="Calibri" w:hAnsi="Calibri"/>
      <w:b/>
      <w:bCs/>
      <w:sz w:val="28"/>
      <w:szCs w:val="28"/>
      <w:lang w:eastAsia="en-US" w:bidi="en-US"/>
    </w:rPr>
  </w:style>
  <w:style w:type="character" w:customStyle="1" w:styleId="Heading5Char">
    <w:name w:val="Heading 5 Char"/>
    <w:basedOn w:val="DefaultParagraphFont"/>
    <w:link w:val="Heading5"/>
    <w:uiPriority w:val="9"/>
    <w:semiHidden/>
    <w:rsid w:val="00D97576"/>
    <w:rPr>
      <w:rFonts w:ascii="Calibri" w:hAnsi="Calibri"/>
      <w:b/>
      <w:bCs/>
      <w:i/>
      <w:iCs/>
      <w:sz w:val="26"/>
      <w:szCs w:val="26"/>
      <w:lang w:eastAsia="en-US" w:bidi="en-US"/>
    </w:rPr>
  </w:style>
  <w:style w:type="character" w:customStyle="1" w:styleId="Heading6Char">
    <w:name w:val="Heading 6 Char"/>
    <w:basedOn w:val="DefaultParagraphFont"/>
    <w:link w:val="Heading6"/>
    <w:uiPriority w:val="9"/>
    <w:semiHidden/>
    <w:rsid w:val="00D97576"/>
    <w:rPr>
      <w:rFonts w:ascii="Calibri" w:hAnsi="Calibri"/>
      <w:b/>
      <w:bCs/>
      <w:sz w:val="22"/>
      <w:szCs w:val="22"/>
      <w:lang w:eastAsia="en-US" w:bidi="en-US"/>
    </w:rPr>
  </w:style>
  <w:style w:type="character" w:customStyle="1" w:styleId="Heading7Char">
    <w:name w:val="Heading 7 Char"/>
    <w:basedOn w:val="DefaultParagraphFont"/>
    <w:link w:val="Heading7"/>
    <w:uiPriority w:val="9"/>
    <w:semiHidden/>
    <w:rsid w:val="00D97576"/>
    <w:rPr>
      <w:rFonts w:ascii="Calibri" w:hAnsi="Calibri"/>
      <w:sz w:val="24"/>
      <w:szCs w:val="24"/>
      <w:lang w:eastAsia="en-US" w:bidi="en-US"/>
    </w:rPr>
  </w:style>
  <w:style w:type="character" w:customStyle="1" w:styleId="Heading8Char">
    <w:name w:val="Heading 8 Char"/>
    <w:basedOn w:val="DefaultParagraphFont"/>
    <w:link w:val="Heading8"/>
    <w:uiPriority w:val="9"/>
    <w:semiHidden/>
    <w:rsid w:val="00D97576"/>
    <w:rPr>
      <w:rFonts w:ascii="Calibri" w:hAnsi="Calibri"/>
      <w:i/>
      <w:iCs/>
      <w:sz w:val="24"/>
      <w:szCs w:val="24"/>
      <w:lang w:eastAsia="en-US" w:bidi="en-US"/>
    </w:rPr>
  </w:style>
  <w:style w:type="character" w:customStyle="1" w:styleId="Heading9Char">
    <w:name w:val="Heading 9 Char"/>
    <w:basedOn w:val="DefaultParagraphFont"/>
    <w:link w:val="Heading9"/>
    <w:uiPriority w:val="9"/>
    <w:semiHidden/>
    <w:rsid w:val="00D97576"/>
    <w:rPr>
      <w:rFonts w:ascii="Cambria" w:eastAsia="Times New Roman" w:hAnsi="Cambria"/>
      <w:sz w:val="22"/>
      <w:szCs w:val="22"/>
      <w:lang w:eastAsia="en-US" w:bidi="en-US"/>
    </w:rPr>
  </w:style>
  <w:style w:type="paragraph" w:styleId="Title">
    <w:name w:val="Title"/>
    <w:basedOn w:val="Normal"/>
    <w:next w:val="Normal"/>
    <w:link w:val="TitleChar"/>
    <w:uiPriority w:val="10"/>
    <w:qFormat/>
    <w:rsid w:val="00D97576"/>
    <w:pPr>
      <w:spacing w:before="240" w:after="60"/>
      <w:jc w:val="center"/>
      <w:outlineLvl w:val="0"/>
    </w:pPr>
    <w:rPr>
      <w:rFonts w:ascii="Cambria" w:eastAsia="Times New Roman" w:hAnsi="Cambria"/>
      <w:b/>
      <w:bCs/>
      <w:kern w:val="28"/>
      <w:sz w:val="32"/>
      <w:szCs w:val="32"/>
      <w:lang w:bidi="en-US"/>
    </w:rPr>
  </w:style>
  <w:style w:type="character" w:customStyle="1" w:styleId="TitleChar">
    <w:name w:val="Title Char"/>
    <w:basedOn w:val="DefaultParagraphFont"/>
    <w:link w:val="Title"/>
    <w:uiPriority w:val="10"/>
    <w:rsid w:val="00D97576"/>
    <w:rPr>
      <w:rFonts w:ascii="Cambria" w:eastAsia="Times New Roman" w:hAnsi="Cambria"/>
      <w:b/>
      <w:bCs/>
      <w:kern w:val="28"/>
      <w:sz w:val="32"/>
      <w:szCs w:val="32"/>
      <w:lang w:eastAsia="en-US" w:bidi="en-US"/>
    </w:rPr>
  </w:style>
  <w:style w:type="paragraph" w:styleId="Subtitle">
    <w:name w:val="Subtitle"/>
    <w:basedOn w:val="Normal"/>
    <w:next w:val="Normal"/>
    <w:link w:val="SubtitleChar"/>
    <w:uiPriority w:val="11"/>
    <w:qFormat/>
    <w:rsid w:val="00D97576"/>
    <w:pPr>
      <w:spacing w:after="60"/>
      <w:jc w:val="center"/>
      <w:outlineLvl w:val="1"/>
    </w:pPr>
    <w:rPr>
      <w:rFonts w:ascii="Cambria" w:eastAsia="Times New Roman" w:hAnsi="Cambria"/>
      <w:sz w:val="24"/>
      <w:szCs w:val="24"/>
      <w:lang w:bidi="en-US"/>
    </w:rPr>
  </w:style>
  <w:style w:type="character" w:customStyle="1" w:styleId="SubtitleChar">
    <w:name w:val="Subtitle Char"/>
    <w:basedOn w:val="DefaultParagraphFont"/>
    <w:link w:val="Subtitle"/>
    <w:uiPriority w:val="11"/>
    <w:rsid w:val="00D97576"/>
    <w:rPr>
      <w:rFonts w:ascii="Cambria" w:eastAsia="Times New Roman" w:hAnsi="Cambria"/>
      <w:sz w:val="24"/>
      <w:szCs w:val="24"/>
      <w:lang w:eastAsia="en-US" w:bidi="en-US"/>
    </w:rPr>
  </w:style>
  <w:style w:type="character" w:styleId="Strong">
    <w:name w:val="Strong"/>
    <w:uiPriority w:val="22"/>
    <w:qFormat/>
    <w:rsid w:val="00D97576"/>
    <w:rPr>
      <w:b/>
      <w:bCs/>
    </w:rPr>
  </w:style>
  <w:style w:type="character" w:styleId="Emphasis">
    <w:name w:val="Emphasis"/>
    <w:uiPriority w:val="20"/>
    <w:qFormat/>
    <w:rsid w:val="00D97576"/>
    <w:rPr>
      <w:rFonts w:ascii="Calibri" w:hAnsi="Calibri"/>
      <w:b/>
      <w:i/>
      <w:iCs/>
    </w:rPr>
  </w:style>
  <w:style w:type="paragraph" w:styleId="NoSpacing">
    <w:name w:val="No Spacing"/>
    <w:basedOn w:val="Normal"/>
    <w:link w:val="NoSpacingChar"/>
    <w:uiPriority w:val="1"/>
    <w:qFormat/>
    <w:rsid w:val="00D97576"/>
    <w:rPr>
      <w:rFonts w:ascii="Calibri" w:hAnsi="Calibri"/>
      <w:sz w:val="24"/>
      <w:szCs w:val="32"/>
      <w:lang w:bidi="en-US"/>
    </w:rPr>
  </w:style>
  <w:style w:type="paragraph" w:styleId="Quote">
    <w:name w:val="Quote"/>
    <w:basedOn w:val="Normal"/>
    <w:next w:val="Normal"/>
    <w:link w:val="QuoteChar"/>
    <w:uiPriority w:val="29"/>
    <w:qFormat/>
    <w:rsid w:val="00D97576"/>
    <w:rPr>
      <w:rFonts w:ascii="Calibri" w:hAnsi="Calibri"/>
      <w:i/>
      <w:sz w:val="24"/>
      <w:szCs w:val="24"/>
      <w:lang w:bidi="en-US"/>
    </w:rPr>
  </w:style>
  <w:style w:type="character" w:customStyle="1" w:styleId="QuoteChar">
    <w:name w:val="Quote Char"/>
    <w:basedOn w:val="DefaultParagraphFont"/>
    <w:link w:val="Quote"/>
    <w:uiPriority w:val="29"/>
    <w:rsid w:val="00D97576"/>
    <w:rPr>
      <w:rFonts w:ascii="Calibri" w:hAnsi="Calibri"/>
      <w:i/>
      <w:sz w:val="24"/>
      <w:szCs w:val="24"/>
      <w:lang w:eastAsia="en-US" w:bidi="en-US"/>
    </w:rPr>
  </w:style>
  <w:style w:type="paragraph" w:styleId="IntenseQuote">
    <w:name w:val="Intense Quote"/>
    <w:basedOn w:val="Normal"/>
    <w:next w:val="Normal"/>
    <w:link w:val="IntenseQuoteChar"/>
    <w:uiPriority w:val="30"/>
    <w:qFormat/>
    <w:rsid w:val="00D97576"/>
    <w:pPr>
      <w:ind w:left="720" w:right="720"/>
    </w:pPr>
    <w:rPr>
      <w:rFonts w:ascii="Calibri" w:hAnsi="Calibri"/>
      <w:b/>
      <w:i/>
      <w:sz w:val="24"/>
      <w:lang w:bidi="en-US"/>
    </w:rPr>
  </w:style>
  <w:style w:type="character" w:customStyle="1" w:styleId="IntenseQuoteChar">
    <w:name w:val="Intense Quote Char"/>
    <w:basedOn w:val="DefaultParagraphFont"/>
    <w:link w:val="IntenseQuote"/>
    <w:uiPriority w:val="30"/>
    <w:rsid w:val="00D97576"/>
    <w:rPr>
      <w:rFonts w:ascii="Calibri" w:hAnsi="Calibri"/>
      <w:b/>
      <w:i/>
      <w:sz w:val="24"/>
      <w:szCs w:val="22"/>
      <w:lang w:eastAsia="en-US" w:bidi="en-US"/>
    </w:rPr>
  </w:style>
  <w:style w:type="character" w:styleId="SubtleEmphasis">
    <w:name w:val="Subtle Emphasis"/>
    <w:uiPriority w:val="19"/>
    <w:qFormat/>
    <w:rsid w:val="00D97576"/>
    <w:rPr>
      <w:i/>
      <w:color w:val="5A5A5A"/>
    </w:rPr>
  </w:style>
  <w:style w:type="character" w:styleId="IntenseEmphasis">
    <w:name w:val="Intense Emphasis"/>
    <w:uiPriority w:val="21"/>
    <w:qFormat/>
    <w:rsid w:val="00D97576"/>
    <w:rPr>
      <w:b/>
      <w:i/>
      <w:sz w:val="24"/>
      <w:szCs w:val="24"/>
      <w:u w:val="single"/>
    </w:rPr>
  </w:style>
  <w:style w:type="character" w:styleId="SubtleReference">
    <w:name w:val="Subtle Reference"/>
    <w:uiPriority w:val="31"/>
    <w:qFormat/>
    <w:rsid w:val="00D97576"/>
    <w:rPr>
      <w:sz w:val="24"/>
      <w:szCs w:val="24"/>
      <w:u w:val="single"/>
    </w:rPr>
  </w:style>
  <w:style w:type="character" w:styleId="IntenseReference">
    <w:name w:val="Intense Reference"/>
    <w:uiPriority w:val="32"/>
    <w:qFormat/>
    <w:rsid w:val="00D97576"/>
    <w:rPr>
      <w:b/>
      <w:sz w:val="24"/>
      <w:u w:val="single"/>
    </w:rPr>
  </w:style>
  <w:style w:type="character" w:styleId="BookTitle">
    <w:name w:val="Book Title"/>
    <w:uiPriority w:val="33"/>
    <w:qFormat/>
    <w:rsid w:val="00D975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97576"/>
    <w:pPr>
      <w:outlineLvl w:val="9"/>
    </w:pPr>
  </w:style>
  <w:style w:type="paragraph" w:customStyle="1" w:styleId="NumberedParagraph">
    <w:name w:val="Numbered Paragraph"/>
    <w:rsid w:val="00D97576"/>
    <w:pPr>
      <w:numPr>
        <w:numId w:val="2"/>
      </w:numPr>
      <w:spacing w:after="240"/>
    </w:pPr>
    <w:rPr>
      <w:rFonts w:ascii="Arial" w:eastAsia="Times New Roman" w:hAnsi="Arial"/>
      <w:color w:val="000000"/>
      <w:sz w:val="24"/>
      <w:lang w:eastAsia="en-US"/>
    </w:rPr>
  </w:style>
  <w:style w:type="paragraph" w:styleId="BodyTextIndent3">
    <w:name w:val="Body Text Indent 3"/>
    <w:basedOn w:val="Normal"/>
    <w:link w:val="BodyTextIndent3Char"/>
    <w:rsid w:val="00D97576"/>
    <w:pPr>
      <w:ind w:left="540" w:hanging="36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D97576"/>
    <w:rPr>
      <w:rFonts w:ascii="Arial" w:eastAsia="Times New Roman" w:hAnsi="Arial" w:cs="Arial"/>
      <w:sz w:val="24"/>
      <w:szCs w:val="24"/>
      <w:lang w:eastAsia="en-US"/>
    </w:rPr>
  </w:style>
  <w:style w:type="paragraph" w:styleId="BodyTextIndent">
    <w:name w:val="Body Text Indent"/>
    <w:basedOn w:val="Normal"/>
    <w:link w:val="BodyTextIndentChar"/>
    <w:uiPriority w:val="99"/>
    <w:unhideWhenUsed/>
    <w:rsid w:val="00D97576"/>
    <w:pPr>
      <w:spacing w:after="120"/>
      <w:ind w:left="283"/>
    </w:pPr>
    <w:rPr>
      <w:rFonts w:ascii="Arial" w:eastAsia="Times New Roman" w:hAnsi="Arial"/>
      <w:sz w:val="24"/>
      <w:szCs w:val="24"/>
    </w:rPr>
  </w:style>
  <w:style w:type="character" w:customStyle="1" w:styleId="BodyTextIndentChar">
    <w:name w:val="Body Text Indent Char"/>
    <w:basedOn w:val="DefaultParagraphFont"/>
    <w:link w:val="BodyTextIndent"/>
    <w:uiPriority w:val="99"/>
    <w:rsid w:val="00D97576"/>
    <w:rPr>
      <w:rFonts w:ascii="Arial" w:eastAsia="Times New Roman" w:hAnsi="Arial"/>
      <w:sz w:val="24"/>
      <w:szCs w:val="24"/>
      <w:lang w:eastAsia="en-US"/>
    </w:rPr>
  </w:style>
  <w:style w:type="paragraph" w:styleId="BodyTextIndent2">
    <w:name w:val="Body Text Indent 2"/>
    <w:basedOn w:val="Normal"/>
    <w:link w:val="BodyTextIndent2Char"/>
    <w:uiPriority w:val="99"/>
    <w:semiHidden/>
    <w:unhideWhenUsed/>
    <w:rsid w:val="00D97576"/>
    <w:pPr>
      <w:spacing w:after="120" w:line="480" w:lineRule="auto"/>
      <w:ind w:left="283"/>
    </w:pPr>
    <w:rPr>
      <w:rFonts w:ascii="Arial" w:eastAsia="Times New Roman" w:hAnsi="Arial"/>
      <w:sz w:val="24"/>
      <w:szCs w:val="24"/>
    </w:rPr>
  </w:style>
  <w:style w:type="character" w:customStyle="1" w:styleId="BodyTextIndent2Char">
    <w:name w:val="Body Text Indent 2 Char"/>
    <w:basedOn w:val="DefaultParagraphFont"/>
    <w:link w:val="BodyTextIndent2"/>
    <w:uiPriority w:val="99"/>
    <w:semiHidden/>
    <w:rsid w:val="00D97576"/>
    <w:rPr>
      <w:rFonts w:ascii="Arial" w:eastAsia="Times New Roman" w:hAnsi="Arial"/>
      <w:sz w:val="24"/>
      <w:szCs w:val="24"/>
      <w:lang w:eastAsia="en-US"/>
    </w:rPr>
  </w:style>
  <w:style w:type="paragraph" w:styleId="ListBullet">
    <w:name w:val="List Bullet"/>
    <w:basedOn w:val="Normal"/>
    <w:uiPriority w:val="99"/>
    <w:unhideWhenUsed/>
    <w:rsid w:val="00D97576"/>
    <w:pPr>
      <w:numPr>
        <w:numId w:val="3"/>
      </w:numPr>
      <w:contextualSpacing/>
    </w:pPr>
    <w:rPr>
      <w:rFonts w:ascii="Calibri" w:hAnsi="Calibri"/>
      <w:sz w:val="24"/>
      <w:szCs w:val="24"/>
      <w:lang w:bidi="en-US"/>
    </w:rPr>
  </w:style>
  <w:style w:type="character" w:styleId="UnresolvedMention">
    <w:name w:val="Unresolved Mention"/>
    <w:basedOn w:val="DefaultParagraphFont"/>
    <w:uiPriority w:val="99"/>
    <w:semiHidden/>
    <w:unhideWhenUsed/>
    <w:rsid w:val="005A5DBE"/>
    <w:rPr>
      <w:color w:val="605E5C"/>
      <w:shd w:val="clear" w:color="auto" w:fill="E1DFDD"/>
    </w:rPr>
  </w:style>
  <w:style w:type="paragraph" w:styleId="FootnoteText">
    <w:name w:val="footnote text"/>
    <w:basedOn w:val="Normal"/>
    <w:link w:val="FootnoteTextChar"/>
    <w:uiPriority w:val="99"/>
    <w:semiHidden/>
    <w:unhideWhenUsed/>
    <w:rsid w:val="00432480"/>
    <w:rPr>
      <w:sz w:val="20"/>
      <w:szCs w:val="20"/>
    </w:rPr>
  </w:style>
  <w:style w:type="character" w:customStyle="1" w:styleId="FootnoteTextChar">
    <w:name w:val="Footnote Text Char"/>
    <w:basedOn w:val="DefaultParagraphFont"/>
    <w:link w:val="FootnoteText"/>
    <w:uiPriority w:val="99"/>
    <w:semiHidden/>
    <w:rsid w:val="00432480"/>
    <w:rPr>
      <w:lang w:eastAsia="en-US"/>
    </w:rPr>
  </w:style>
  <w:style w:type="character" w:styleId="FootnoteReference">
    <w:name w:val="footnote reference"/>
    <w:basedOn w:val="DefaultParagraphFont"/>
    <w:uiPriority w:val="99"/>
    <w:semiHidden/>
    <w:unhideWhenUsed/>
    <w:rsid w:val="00432480"/>
    <w:rPr>
      <w:vertAlign w:val="superscript"/>
    </w:rPr>
  </w:style>
  <w:style w:type="character" w:styleId="FollowedHyperlink">
    <w:name w:val="FollowedHyperlink"/>
    <w:basedOn w:val="DefaultParagraphFont"/>
    <w:uiPriority w:val="99"/>
    <w:semiHidden/>
    <w:unhideWhenUsed/>
    <w:rsid w:val="009E3C3C"/>
    <w:rPr>
      <w:color w:val="800080" w:themeColor="followedHyperlink"/>
      <w:u w:val="single"/>
    </w:rPr>
  </w:style>
  <w:style w:type="character" w:customStyle="1" w:styleId="NoSpacingChar">
    <w:name w:val="No Spacing Char"/>
    <w:basedOn w:val="DefaultParagraphFont"/>
    <w:link w:val="NoSpacing"/>
    <w:uiPriority w:val="1"/>
    <w:rsid w:val="00EE084D"/>
    <w:rPr>
      <w:rFonts w:ascii="Calibri" w:hAnsi="Calibri"/>
      <w:sz w:val="24"/>
      <w:szCs w:val="32"/>
      <w:lang w:eastAsia="en-US" w:bidi="en-US"/>
    </w:rPr>
  </w:style>
  <w:style w:type="numbering" w:customStyle="1" w:styleId="LFO14">
    <w:name w:val="LFO14"/>
    <w:rsid w:val="000F253B"/>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936">
      <w:bodyDiv w:val="1"/>
      <w:marLeft w:val="0"/>
      <w:marRight w:val="0"/>
      <w:marTop w:val="0"/>
      <w:marBottom w:val="0"/>
      <w:divBdr>
        <w:top w:val="none" w:sz="0" w:space="0" w:color="auto"/>
        <w:left w:val="none" w:sz="0" w:space="0" w:color="auto"/>
        <w:bottom w:val="none" w:sz="0" w:space="0" w:color="auto"/>
        <w:right w:val="none" w:sz="0" w:space="0" w:color="auto"/>
      </w:divBdr>
    </w:div>
    <w:div w:id="19284185">
      <w:bodyDiv w:val="1"/>
      <w:marLeft w:val="0"/>
      <w:marRight w:val="0"/>
      <w:marTop w:val="0"/>
      <w:marBottom w:val="0"/>
      <w:divBdr>
        <w:top w:val="none" w:sz="0" w:space="0" w:color="auto"/>
        <w:left w:val="none" w:sz="0" w:space="0" w:color="auto"/>
        <w:bottom w:val="none" w:sz="0" w:space="0" w:color="auto"/>
        <w:right w:val="none" w:sz="0" w:space="0" w:color="auto"/>
      </w:divBdr>
    </w:div>
    <w:div w:id="42798303">
      <w:bodyDiv w:val="1"/>
      <w:marLeft w:val="0"/>
      <w:marRight w:val="0"/>
      <w:marTop w:val="0"/>
      <w:marBottom w:val="0"/>
      <w:divBdr>
        <w:top w:val="none" w:sz="0" w:space="0" w:color="auto"/>
        <w:left w:val="none" w:sz="0" w:space="0" w:color="auto"/>
        <w:bottom w:val="none" w:sz="0" w:space="0" w:color="auto"/>
        <w:right w:val="none" w:sz="0" w:space="0" w:color="auto"/>
      </w:divBdr>
    </w:div>
    <w:div w:id="103774369">
      <w:bodyDiv w:val="1"/>
      <w:marLeft w:val="0"/>
      <w:marRight w:val="0"/>
      <w:marTop w:val="0"/>
      <w:marBottom w:val="0"/>
      <w:divBdr>
        <w:top w:val="none" w:sz="0" w:space="0" w:color="auto"/>
        <w:left w:val="none" w:sz="0" w:space="0" w:color="auto"/>
        <w:bottom w:val="none" w:sz="0" w:space="0" w:color="auto"/>
        <w:right w:val="none" w:sz="0" w:space="0" w:color="auto"/>
      </w:divBdr>
    </w:div>
    <w:div w:id="208228898">
      <w:bodyDiv w:val="1"/>
      <w:marLeft w:val="0"/>
      <w:marRight w:val="0"/>
      <w:marTop w:val="0"/>
      <w:marBottom w:val="0"/>
      <w:divBdr>
        <w:top w:val="none" w:sz="0" w:space="0" w:color="auto"/>
        <w:left w:val="none" w:sz="0" w:space="0" w:color="auto"/>
        <w:bottom w:val="none" w:sz="0" w:space="0" w:color="auto"/>
        <w:right w:val="none" w:sz="0" w:space="0" w:color="auto"/>
      </w:divBdr>
    </w:div>
    <w:div w:id="281614910">
      <w:bodyDiv w:val="1"/>
      <w:marLeft w:val="0"/>
      <w:marRight w:val="0"/>
      <w:marTop w:val="0"/>
      <w:marBottom w:val="0"/>
      <w:divBdr>
        <w:top w:val="none" w:sz="0" w:space="0" w:color="auto"/>
        <w:left w:val="none" w:sz="0" w:space="0" w:color="auto"/>
        <w:bottom w:val="none" w:sz="0" w:space="0" w:color="auto"/>
        <w:right w:val="none" w:sz="0" w:space="0" w:color="auto"/>
      </w:divBdr>
      <w:divsChild>
        <w:div w:id="229658308">
          <w:marLeft w:val="576"/>
          <w:marRight w:val="0"/>
          <w:marTop w:val="0"/>
          <w:marBottom w:val="120"/>
          <w:divBdr>
            <w:top w:val="none" w:sz="0" w:space="0" w:color="auto"/>
            <w:left w:val="none" w:sz="0" w:space="0" w:color="auto"/>
            <w:bottom w:val="none" w:sz="0" w:space="0" w:color="auto"/>
            <w:right w:val="none" w:sz="0" w:space="0" w:color="auto"/>
          </w:divBdr>
        </w:div>
        <w:div w:id="1328170820">
          <w:marLeft w:val="576"/>
          <w:marRight w:val="0"/>
          <w:marTop w:val="0"/>
          <w:marBottom w:val="120"/>
          <w:divBdr>
            <w:top w:val="none" w:sz="0" w:space="0" w:color="auto"/>
            <w:left w:val="none" w:sz="0" w:space="0" w:color="auto"/>
            <w:bottom w:val="none" w:sz="0" w:space="0" w:color="auto"/>
            <w:right w:val="none" w:sz="0" w:space="0" w:color="auto"/>
          </w:divBdr>
        </w:div>
        <w:div w:id="1564830697">
          <w:marLeft w:val="576"/>
          <w:marRight w:val="0"/>
          <w:marTop w:val="0"/>
          <w:marBottom w:val="120"/>
          <w:divBdr>
            <w:top w:val="none" w:sz="0" w:space="0" w:color="auto"/>
            <w:left w:val="none" w:sz="0" w:space="0" w:color="auto"/>
            <w:bottom w:val="none" w:sz="0" w:space="0" w:color="auto"/>
            <w:right w:val="none" w:sz="0" w:space="0" w:color="auto"/>
          </w:divBdr>
        </w:div>
        <w:div w:id="2101438609">
          <w:marLeft w:val="576"/>
          <w:marRight w:val="0"/>
          <w:marTop w:val="0"/>
          <w:marBottom w:val="120"/>
          <w:divBdr>
            <w:top w:val="none" w:sz="0" w:space="0" w:color="auto"/>
            <w:left w:val="none" w:sz="0" w:space="0" w:color="auto"/>
            <w:bottom w:val="none" w:sz="0" w:space="0" w:color="auto"/>
            <w:right w:val="none" w:sz="0" w:space="0" w:color="auto"/>
          </w:divBdr>
        </w:div>
        <w:div w:id="2106922358">
          <w:marLeft w:val="576"/>
          <w:marRight w:val="0"/>
          <w:marTop w:val="0"/>
          <w:marBottom w:val="120"/>
          <w:divBdr>
            <w:top w:val="none" w:sz="0" w:space="0" w:color="auto"/>
            <w:left w:val="none" w:sz="0" w:space="0" w:color="auto"/>
            <w:bottom w:val="none" w:sz="0" w:space="0" w:color="auto"/>
            <w:right w:val="none" w:sz="0" w:space="0" w:color="auto"/>
          </w:divBdr>
        </w:div>
      </w:divsChild>
    </w:div>
    <w:div w:id="356859049">
      <w:bodyDiv w:val="1"/>
      <w:marLeft w:val="0"/>
      <w:marRight w:val="0"/>
      <w:marTop w:val="0"/>
      <w:marBottom w:val="0"/>
      <w:divBdr>
        <w:top w:val="none" w:sz="0" w:space="0" w:color="auto"/>
        <w:left w:val="none" w:sz="0" w:space="0" w:color="auto"/>
        <w:bottom w:val="none" w:sz="0" w:space="0" w:color="auto"/>
        <w:right w:val="none" w:sz="0" w:space="0" w:color="auto"/>
      </w:divBdr>
    </w:div>
    <w:div w:id="412626579">
      <w:bodyDiv w:val="1"/>
      <w:marLeft w:val="0"/>
      <w:marRight w:val="0"/>
      <w:marTop w:val="0"/>
      <w:marBottom w:val="0"/>
      <w:divBdr>
        <w:top w:val="none" w:sz="0" w:space="0" w:color="auto"/>
        <w:left w:val="none" w:sz="0" w:space="0" w:color="auto"/>
        <w:bottom w:val="none" w:sz="0" w:space="0" w:color="auto"/>
        <w:right w:val="none" w:sz="0" w:space="0" w:color="auto"/>
      </w:divBdr>
    </w:div>
    <w:div w:id="417992895">
      <w:bodyDiv w:val="1"/>
      <w:marLeft w:val="0"/>
      <w:marRight w:val="0"/>
      <w:marTop w:val="0"/>
      <w:marBottom w:val="0"/>
      <w:divBdr>
        <w:top w:val="none" w:sz="0" w:space="0" w:color="auto"/>
        <w:left w:val="none" w:sz="0" w:space="0" w:color="auto"/>
        <w:bottom w:val="none" w:sz="0" w:space="0" w:color="auto"/>
        <w:right w:val="none" w:sz="0" w:space="0" w:color="auto"/>
      </w:divBdr>
    </w:div>
    <w:div w:id="445462493">
      <w:bodyDiv w:val="1"/>
      <w:marLeft w:val="0"/>
      <w:marRight w:val="0"/>
      <w:marTop w:val="0"/>
      <w:marBottom w:val="0"/>
      <w:divBdr>
        <w:top w:val="none" w:sz="0" w:space="0" w:color="auto"/>
        <w:left w:val="none" w:sz="0" w:space="0" w:color="auto"/>
        <w:bottom w:val="none" w:sz="0" w:space="0" w:color="auto"/>
        <w:right w:val="none" w:sz="0" w:space="0" w:color="auto"/>
      </w:divBdr>
      <w:divsChild>
        <w:div w:id="212620568">
          <w:marLeft w:val="576"/>
          <w:marRight w:val="0"/>
          <w:marTop w:val="0"/>
          <w:marBottom w:val="120"/>
          <w:divBdr>
            <w:top w:val="none" w:sz="0" w:space="0" w:color="auto"/>
            <w:left w:val="none" w:sz="0" w:space="0" w:color="auto"/>
            <w:bottom w:val="none" w:sz="0" w:space="0" w:color="auto"/>
            <w:right w:val="none" w:sz="0" w:space="0" w:color="auto"/>
          </w:divBdr>
        </w:div>
        <w:div w:id="620264933">
          <w:marLeft w:val="576"/>
          <w:marRight w:val="0"/>
          <w:marTop w:val="0"/>
          <w:marBottom w:val="120"/>
          <w:divBdr>
            <w:top w:val="none" w:sz="0" w:space="0" w:color="auto"/>
            <w:left w:val="none" w:sz="0" w:space="0" w:color="auto"/>
            <w:bottom w:val="none" w:sz="0" w:space="0" w:color="auto"/>
            <w:right w:val="none" w:sz="0" w:space="0" w:color="auto"/>
          </w:divBdr>
        </w:div>
        <w:div w:id="1139222736">
          <w:marLeft w:val="576"/>
          <w:marRight w:val="0"/>
          <w:marTop w:val="0"/>
          <w:marBottom w:val="120"/>
          <w:divBdr>
            <w:top w:val="none" w:sz="0" w:space="0" w:color="auto"/>
            <w:left w:val="none" w:sz="0" w:space="0" w:color="auto"/>
            <w:bottom w:val="none" w:sz="0" w:space="0" w:color="auto"/>
            <w:right w:val="none" w:sz="0" w:space="0" w:color="auto"/>
          </w:divBdr>
        </w:div>
        <w:div w:id="1348290055">
          <w:marLeft w:val="576"/>
          <w:marRight w:val="0"/>
          <w:marTop w:val="0"/>
          <w:marBottom w:val="120"/>
          <w:divBdr>
            <w:top w:val="none" w:sz="0" w:space="0" w:color="auto"/>
            <w:left w:val="none" w:sz="0" w:space="0" w:color="auto"/>
            <w:bottom w:val="none" w:sz="0" w:space="0" w:color="auto"/>
            <w:right w:val="none" w:sz="0" w:space="0" w:color="auto"/>
          </w:divBdr>
        </w:div>
      </w:divsChild>
    </w:div>
    <w:div w:id="774640112">
      <w:bodyDiv w:val="1"/>
      <w:marLeft w:val="0"/>
      <w:marRight w:val="0"/>
      <w:marTop w:val="0"/>
      <w:marBottom w:val="0"/>
      <w:divBdr>
        <w:top w:val="none" w:sz="0" w:space="0" w:color="auto"/>
        <w:left w:val="none" w:sz="0" w:space="0" w:color="auto"/>
        <w:bottom w:val="none" w:sz="0" w:space="0" w:color="auto"/>
        <w:right w:val="none" w:sz="0" w:space="0" w:color="auto"/>
      </w:divBdr>
    </w:div>
    <w:div w:id="872956760">
      <w:bodyDiv w:val="1"/>
      <w:marLeft w:val="0"/>
      <w:marRight w:val="0"/>
      <w:marTop w:val="0"/>
      <w:marBottom w:val="0"/>
      <w:divBdr>
        <w:top w:val="none" w:sz="0" w:space="0" w:color="auto"/>
        <w:left w:val="none" w:sz="0" w:space="0" w:color="auto"/>
        <w:bottom w:val="none" w:sz="0" w:space="0" w:color="auto"/>
        <w:right w:val="none" w:sz="0" w:space="0" w:color="auto"/>
      </w:divBdr>
      <w:divsChild>
        <w:div w:id="166284964">
          <w:marLeft w:val="763"/>
          <w:marRight w:val="0"/>
          <w:marTop w:val="86"/>
          <w:marBottom w:val="0"/>
          <w:divBdr>
            <w:top w:val="none" w:sz="0" w:space="0" w:color="auto"/>
            <w:left w:val="none" w:sz="0" w:space="0" w:color="auto"/>
            <w:bottom w:val="none" w:sz="0" w:space="0" w:color="auto"/>
            <w:right w:val="none" w:sz="0" w:space="0" w:color="auto"/>
          </w:divBdr>
        </w:div>
        <w:div w:id="186527306">
          <w:marLeft w:val="763"/>
          <w:marRight w:val="0"/>
          <w:marTop w:val="86"/>
          <w:marBottom w:val="0"/>
          <w:divBdr>
            <w:top w:val="none" w:sz="0" w:space="0" w:color="auto"/>
            <w:left w:val="none" w:sz="0" w:space="0" w:color="auto"/>
            <w:bottom w:val="none" w:sz="0" w:space="0" w:color="auto"/>
            <w:right w:val="none" w:sz="0" w:space="0" w:color="auto"/>
          </w:divBdr>
        </w:div>
        <w:div w:id="229463030">
          <w:marLeft w:val="763"/>
          <w:marRight w:val="0"/>
          <w:marTop w:val="86"/>
          <w:marBottom w:val="0"/>
          <w:divBdr>
            <w:top w:val="none" w:sz="0" w:space="0" w:color="auto"/>
            <w:left w:val="none" w:sz="0" w:space="0" w:color="auto"/>
            <w:bottom w:val="none" w:sz="0" w:space="0" w:color="auto"/>
            <w:right w:val="none" w:sz="0" w:space="0" w:color="auto"/>
          </w:divBdr>
        </w:div>
        <w:div w:id="291444842">
          <w:marLeft w:val="763"/>
          <w:marRight w:val="0"/>
          <w:marTop w:val="86"/>
          <w:marBottom w:val="0"/>
          <w:divBdr>
            <w:top w:val="none" w:sz="0" w:space="0" w:color="auto"/>
            <w:left w:val="none" w:sz="0" w:space="0" w:color="auto"/>
            <w:bottom w:val="none" w:sz="0" w:space="0" w:color="auto"/>
            <w:right w:val="none" w:sz="0" w:space="0" w:color="auto"/>
          </w:divBdr>
        </w:div>
        <w:div w:id="942222639">
          <w:marLeft w:val="763"/>
          <w:marRight w:val="0"/>
          <w:marTop w:val="86"/>
          <w:marBottom w:val="0"/>
          <w:divBdr>
            <w:top w:val="none" w:sz="0" w:space="0" w:color="auto"/>
            <w:left w:val="none" w:sz="0" w:space="0" w:color="auto"/>
            <w:bottom w:val="none" w:sz="0" w:space="0" w:color="auto"/>
            <w:right w:val="none" w:sz="0" w:space="0" w:color="auto"/>
          </w:divBdr>
        </w:div>
        <w:div w:id="1250699620">
          <w:marLeft w:val="763"/>
          <w:marRight w:val="0"/>
          <w:marTop w:val="86"/>
          <w:marBottom w:val="0"/>
          <w:divBdr>
            <w:top w:val="none" w:sz="0" w:space="0" w:color="auto"/>
            <w:left w:val="none" w:sz="0" w:space="0" w:color="auto"/>
            <w:bottom w:val="none" w:sz="0" w:space="0" w:color="auto"/>
            <w:right w:val="none" w:sz="0" w:space="0" w:color="auto"/>
          </w:divBdr>
        </w:div>
        <w:div w:id="1275750857">
          <w:marLeft w:val="763"/>
          <w:marRight w:val="0"/>
          <w:marTop w:val="86"/>
          <w:marBottom w:val="0"/>
          <w:divBdr>
            <w:top w:val="none" w:sz="0" w:space="0" w:color="auto"/>
            <w:left w:val="none" w:sz="0" w:space="0" w:color="auto"/>
            <w:bottom w:val="none" w:sz="0" w:space="0" w:color="auto"/>
            <w:right w:val="none" w:sz="0" w:space="0" w:color="auto"/>
          </w:divBdr>
        </w:div>
        <w:div w:id="1600945012">
          <w:marLeft w:val="763"/>
          <w:marRight w:val="0"/>
          <w:marTop w:val="86"/>
          <w:marBottom w:val="0"/>
          <w:divBdr>
            <w:top w:val="none" w:sz="0" w:space="0" w:color="auto"/>
            <w:left w:val="none" w:sz="0" w:space="0" w:color="auto"/>
            <w:bottom w:val="none" w:sz="0" w:space="0" w:color="auto"/>
            <w:right w:val="none" w:sz="0" w:space="0" w:color="auto"/>
          </w:divBdr>
        </w:div>
        <w:div w:id="1678119141">
          <w:marLeft w:val="763"/>
          <w:marRight w:val="0"/>
          <w:marTop w:val="86"/>
          <w:marBottom w:val="0"/>
          <w:divBdr>
            <w:top w:val="none" w:sz="0" w:space="0" w:color="auto"/>
            <w:left w:val="none" w:sz="0" w:space="0" w:color="auto"/>
            <w:bottom w:val="none" w:sz="0" w:space="0" w:color="auto"/>
            <w:right w:val="none" w:sz="0" w:space="0" w:color="auto"/>
          </w:divBdr>
        </w:div>
        <w:div w:id="1714187662">
          <w:marLeft w:val="763"/>
          <w:marRight w:val="0"/>
          <w:marTop w:val="86"/>
          <w:marBottom w:val="0"/>
          <w:divBdr>
            <w:top w:val="none" w:sz="0" w:space="0" w:color="auto"/>
            <w:left w:val="none" w:sz="0" w:space="0" w:color="auto"/>
            <w:bottom w:val="none" w:sz="0" w:space="0" w:color="auto"/>
            <w:right w:val="none" w:sz="0" w:space="0" w:color="auto"/>
          </w:divBdr>
        </w:div>
        <w:div w:id="2031712921">
          <w:marLeft w:val="763"/>
          <w:marRight w:val="0"/>
          <w:marTop w:val="86"/>
          <w:marBottom w:val="0"/>
          <w:divBdr>
            <w:top w:val="none" w:sz="0" w:space="0" w:color="auto"/>
            <w:left w:val="none" w:sz="0" w:space="0" w:color="auto"/>
            <w:bottom w:val="none" w:sz="0" w:space="0" w:color="auto"/>
            <w:right w:val="none" w:sz="0" w:space="0" w:color="auto"/>
          </w:divBdr>
        </w:div>
      </w:divsChild>
    </w:div>
    <w:div w:id="893665732">
      <w:bodyDiv w:val="1"/>
      <w:marLeft w:val="0"/>
      <w:marRight w:val="0"/>
      <w:marTop w:val="0"/>
      <w:marBottom w:val="0"/>
      <w:divBdr>
        <w:top w:val="none" w:sz="0" w:space="0" w:color="auto"/>
        <w:left w:val="none" w:sz="0" w:space="0" w:color="auto"/>
        <w:bottom w:val="none" w:sz="0" w:space="0" w:color="auto"/>
        <w:right w:val="none" w:sz="0" w:space="0" w:color="auto"/>
      </w:divBdr>
    </w:div>
    <w:div w:id="977301491">
      <w:bodyDiv w:val="1"/>
      <w:marLeft w:val="0"/>
      <w:marRight w:val="0"/>
      <w:marTop w:val="0"/>
      <w:marBottom w:val="0"/>
      <w:divBdr>
        <w:top w:val="none" w:sz="0" w:space="0" w:color="auto"/>
        <w:left w:val="none" w:sz="0" w:space="0" w:color="auto"/>
        <w:bottom w:val="none" w:sz="0" w:space="0" w:color="auto"/>
        <w:right w:val="none" w:sz="0" w:space="0" w:color="auto"/>
      </w:divBdr>
    </w:div>
    <w:div w:id="1224872577">
      <w:bodyDiv w:val="1"/>
      <w:marLeft w:val="0"/>
      <w:marRight w:val="0"/>
      <w:marTop w:val="0"/>
      <w:marBottom w:val="0"/>
      <w:divBdr>
        <w:top w:val="none" w:sz="0" w:space="0" w:color="auto"/>
        <w:left w:val="none" w:sz="0" w:space="0" w:color="auto"/>
        <w:bottom w:val="none" w:sz="0" w:space="0" w:color="auto"/>
        <w:right w:val="none" w:sz="0" w:space="0" w:color="auto"/>
      </w:divBdr>
    </w:div>
    <w:div w:id="1294480817">
      <w:bodyDiv w:val="1"/>
      <w:marLeft w:val="0"/>
      <w:marRight w:val="0"/>
      <w:marTop w:val="0"/>
      <w:marBottom w:val="0"/>
      <w:divBdr>
        <w:top w:val="none" w:sz="0" w:space="0" w:color="auto"/>
        <w:left w:val="none" w:sz="0" w:space="0" w:color="auto"/>
        <w:bottom w:val="none" w:sz="0" w:space="0" w:color="auto"/>
        <w:right w:val="none" w:sz="0" w:space="0" w:color="auto"/>
      </w:divBdr>
    </w:div>
    <w:div w:id="1463576868">
      <w:bodyDiv w:val="1"/>
      <w:marLeft w:val="0"/>
      <w:marRight w:val="0"/>
      <w:marTop w:val="0"/>
      <w:marBottom w:val="0"/>
      <w:divBdr>
        <w:top w:val="none" w:sz="0" w:space="0" w:color="auto"/>
        <w:left w:val="none" w:sz="0" w:space="0" w:color="auto"/>
        <w:bottom w:val="none" w:sz="0" w:space="0" w:color="auto"/>
        <w:right w:val="none" w:sz="0" w:space="0" w:color="auto"/>
      </w:divBdr>
    </w:div>
    <w:div w:id="1722485211">
      <w:bodyDiv w:val="1"/>
      <w:marLeft w:val="0"/>
      <w:marRight w:val="0"/>
      <w:marTop w:val="0"/>
      <w:marBottom w:val="0"/>
      <w:divBdr>
        <w:top w:val="none" w:sz="0" w:space="0" w:color="auto"/>
        <w:left w:val="none" w:sz="0" w:space="0" w:color="auto"/>
        <w:bottom w:val="none" w:sz="0" w:space="0" w:color="auto"/>
        <w:right w:val="none" w:sz="0" w:space="0" w:color="auto"/>
      </w:divBdr>
    </w:div>
    <w:div w:id="1751468883">
      <w:bodyDiv w:val="1"/>
      <w:marLeft w:val="0"/>
      <w:marRight w:val="0"/>
      <w:marTop w:val="0"/>
      <w:marBottom w:val="0"/>
      <w:divBdr>
        <w:top w:val="none" w:sz="0" w:space="0" w:color="auto"/>
        <w:left w:val="none" w:sz="0" w:space="0" w:color="auto"/>
        <w:bottom w:val="none" w:sz="0" w:space="0" w:color="auto"/>
        <w:right w:val="none" w:sz="0" w:space="0" w:color="auto"/>
      </w:divBdr>
    </w:div>
    <w:div w:id="1794984456">
      <w:bodyDiv w:val="1"/>
      <w:marLeft w:val="0"/>
      <w:marRight w:val="0"/>
      <w:marTop w:val="0"/>
      <w:marBottom w:val="0"/>
      <w:divBdr>
        <w:top w:val="none" w:sz="0" w:space="0" w:color="auto"/>
        <w:left w:val="none" w:sz="0" w:space="0" w:color="auto"/>
        <w:bottom w:val="none" w:sz="0" w:space="0" w:color="auto"/>
        <w:right w:val="none" w:sz="0" w:space="0" w:color="auto"/>
      </w:divBdr>
    </w:div>
    <w:div w:id="1875390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ocalhealth.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ood.gov.uk/business-guidance/national-enforcement-priorities-for-animal-feed-and-food-hygi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CC0A77BCEAE4293443079FC12FC78" ma:contentTypeVersion="9" ma:contentTypeDescription="Create a new document." ma:contentTypeScope="" ma:versionID="1738b26b87345a2683a3b5065654bdaf">
  <xsd:schema xmlns:xsd="http://www.w3.org/2001/XMLSchema" xmlns:xs="http://www.w3.org/2001/XMLSchema" xmlns:p="http://schemas.microsoft.com/office/2006/metadata/properties" xmlns:ns3="d305bfbf-49d3-4ebd-9763-92568675d6d0" xmlns:ns4="65b5cb57-b512-46b7-bf99-1169c01c0c1b" targetNamespace="http://schemas.microsoft.com/office/2006/metadata/properties" ma:root="true" ma:fieldsID="f7a80f632f68e49602aa3518fb32421c" ns3:_="" ns4:_="">
    <xsd:import namespace="d305bfbf-49d3-4ebd-9763-92568675d6d0"/>
    <xsd:import namespace="65b5cb57-b512-46b7-bf99-1169c01c0c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5bfbf-49d3-4ebd-9763-92568675d6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5cb57-b512-46b7-bf99-1169c01c0c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b5cb57-b512-46b7-bf99-1169c01c0c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AEF32-0908-4070-BA99-5A2500EA8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5bfbf-49d3-4ebd-9763-92568675d6d0"/>
    <ds:schemaRef ds:uri="65b5cb57-b512-46b7-bf99-1169c01c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DFCE0-5714-45D0-BBAE-3B72CDB039B5}">
  <ds:schemaRefs>
    <ds:schemaRef ds:uri="http://schemas.microsoft.com/sharepoint/v3/contenttype/forms"/>
  </ds:schemaRefs>
</ds:datastoreItem>
</file>

<file path=customXml/itemProps3.xml><?xml version="1.0" encoding="utf-8"?>
<ds:datastoreItem xmlns:ds="http://schemas.openxmlformats.org/officeDocument/2006/customXml" ds:itemID="{16585B52-6EF4-4C4A-B82C-D689D465DE15}">
  <ds:schemaRefs>
    <ds:schemaRef ds:uri="http://schemas.microsoft.com/office/2006/metadata/properties"/>
    <ds:schemaRef ds:uri="http://schemas.microsoft.com/office/infopath/2007/PartnerControls"/>
    <ds:schemaRef ds:uri="65b5cb57-b512-46b7-bf99-1169c01c0c1b"/>
  </ds:schemaRefs>
</ds:datastoreItem>
</file>

<file path=customXml/itemProps4.xml><?xml version="1.0" encoding="utf-8"?>
<ds:datastoreItem xmlns:ds="http://schemas.openxmlformats.org/officeDocument/2006/customXml" ds:itemID="{36173400-4B01-4C44-9612-89055A6C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12310</Words>
  <Characters>70171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Food &amp; feed Law service plan</vt:lpstr>
    </vt:vector>
  </TitlesOfParts>
  <Company>South Tyneside Council</Company>
  <LinksUpToDate>false</LinksUpToDate>
  <CharactersWithSpaces>82317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&amp; feed Law service plan</dc:title>
  <dc:subject>2022-2023</dc:subject>
  <dc:creator>Joanne Chastney</dc:creator>
  <cp:keywords/>
  <dc:description/>
  <cp:lastModifiedBy>Joanne Chastney</cp:lastModifiedBy>
  <cp:revision>2</cp:revision>
  <cp:lastPrinted>2021-05-20T11:33:00Z</cp:lastPrinted>
  <dcterms:created xsi:type="dcterms:W3CDTF">2023-07-11T13:06:00Z</dcterms:created>
  <dcterms:modified xsi:type="dcterms:W3CDTF">2023-07-11T13:06:00Z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0x010100060CC0A77BCEAE4293443079FC12FC78</vt:lpwstr>
  </property>
</Properties>
</file>