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DF2E4" w14:textId="77777777" w:rsidR="0005140A" w:rsidRPr="00E422F1" w:rsidRDefault="0005140A" w:rsidP="00E422F1">
      <w:pPr>
        <w:pStyle w:val="Title"/>
      </w:pPr>
    </w:p>
    <w:p w14:paraId="78EBFE2D" w14:textId="77777777" w:rsidR="000333D5" w:rsidRDefault="000333D5"/>
    <w:p w14:paraId="1082ED2D" w14:textId="77777777" w:rsidR="000333D5" w:rsidRDefault="000333D5"/>
    <w:p w14:paraId="09D18F53" w14:textId="77777777" w:rsidR="000333D5" w:rsidRDefault="000333D5" w:rsidP="000333D5">
      <w:pPr>
        <w:pStyle w:val="ListNumber"/>
        <w:numPr>
          <w:ilvl w:val="0"/>
          <w:numId w:val="0"/>
        </w:numPr>
        <w:tabs>
          <w:tab w:val="num" w:pos="1440"/>
        </w:tabs>
        <w:ind w:left="1440" w:hanging="540"/>
        <w:jc w:val="center"/>
        <w:rPr>
          <w:b/>
        </w:rPr>
      </w:pPr>
    </w:p>
    <w:p w14:paraId="47740A91" w14:textId="77777777" w:rsidR="00F47D75" w:rsidRDefault="00F47D75" w:rsidP="000333D5">
      <w:pPr>
        <w:pStyle w:val="ListNumber"/>
        <w:numPr>
          <w:ilvl w:val="0"/>
          <w:numId w:val="0"/>
        </w:numPr>
        <w:tabs>
          <w:tab w:val="num" w:pos="1440"/>
        </w:tabs>
        <w:ind w:left="1440" w:hanging="540"/>
        <w:jc w:val="center"/>
        <w:rPr>
          <w:rFonts w:cs="Arial"/>
          <w:b/>
          <w:szCs w:val="24"/>
        </w:rPr>
      </w:pPr>
    </w:p>
    <w:p w14:paraId="49C624FB" w14:textId="34FAD1E0" w:rsidR="000333D5" w:rsidRPr="000333D5" w:rsidRDefault="000333D5" w:rsidP="000333D5">
      <w:pPr>
        <w:pStyle w:val="ListNumber"/>
        <w:numPr>
          <w:ilvl w:val="0"/>
          <w:numId w:val="0"/>
        </w:numPr>
        <w:tabs>
          <w:tab w:val="num" w:pos="1440"/>
        </w:tabs>
        <w:ind w:left="1440" w:hanging="540"/>
        <w:jc w:val="center"/>
        <w:rPr>
          <w:rFonts w:cs="Arial"/>
          <w:b/>
          <w:szCs w:val="24"/>
        </w:rPr>
      </w:pPr>
      <w:r w:rsidRPr="000333D5">
        <w:rPr>
          <w:rFonts w:cs="Arial"/>
          <w:b/>
          <w:szCs w:val="24"/>
        </w:rPr>
        <w:t xml:space="preserve">Gender Pay Gap Data as </w:t>
      </w:r>
      <w:r w:rsidR="00B40C6A" w:rsidRPr="000333D5">
        <w:rPr>
          <w:rFonts w:cs="Arial"/>
          <w:b/>
          <w:szCs w:val="24"/>
        </w:rPr>
        <w:t>of</w:t>
      </w:r>
      <w:r w:rsidRPr="000333D5">
        <w:rPr>
          <w:rFonts w:cs="Arial"/>
          <w:b/>
          <w:szCs w:val="24"/>
        </w:rPr>
        <w:t xml:space="preserve"> 31</w:t>
      </w:r>
      <w:r w:rsidRPr="000333D5">
        <w:rPr>
          <w:rFonts w:cs="Arial"/>
          <w:b/>
          <w:szCs w:val="24"/>
          <w:vertAlign w:val="superscript"/>
        </w:rPr>
        <w:t>st</w:t>
      </w:r>
      <w:r w:rsidRPr="000333D5">
        <w:rPr>
          <w:rFonts w:cs="Arial"/>
          <w:b/>
          <w:szCs w:val="24"/>
        </w:rPr>
        <w:t xml:space="preserve"> March 20</w:t>
      </w:r>
      <w:r w:rsidR="003D7C19">
        <w:rPr>
          <w:rFonts w:cs="Arial"/>
          <w:b/>
          <w:szCs w:val="24"/>
        </w:rPr>
        <w:t>2</w:t>
      </w:r>
      <w:r w:rsidR="00411FC5">
        <w:rPr>
          <w:rFonts w:cs="Arial"/>
          <w:b/>
          <w:szCs w:val="24"/>
        </w:rPr>
        <w:t>2</w:t>
      </w:r>
    </w:p>
    <w:p w14:paraId="518595E3" w14:textId="77777777" w:rsidR="000333D5" w:rsidRPr="000333D5" w:rsidRDefault="000333D5" w:rsidP="000333D5">
      <w:pPr>
        <w:pStyle w:val="ListNumber"/>
        <w:numPr>
          <w:ilvl w:val="0"/>
          <w:numId w:val="0"/>
        </w:numPr>
        <w:tabs>
          <w:tab w:val="num" w:pos="1440"/>
        </w:tabs>
        <w:ind w:left="1440" w:hanging="540"/>
        <w:jc w:val="left"/>
        <w:rPr>
          <w:rFonts w:cs="Arial"/>
          <w:szCs w:val="24"/>
        </w:rPr>
      </w:pPr>
    </w:p>
    <w:p w14:paraId="0CD4041A" w14:textId="0F99AF7D" w:rsidR="002D2696" w:rsidRPr="00A7245A" w:rsidRDefault="002D2696" w:rsidP="000333D5">
      <w:pPr>
        <w:pStyle w:val="ListNumber"/>
        <w:numPr>
          <w:ilvl w:val="0"/>
          <w:numId w:val="0"/>
        </w:numPr>
        <w:ind w:left="720"/>
        <w:rPr>
          <w:rFonts w:cs="Arial"/>
          <w:szCs w:val="24"/>
        </w:rPr>
      </w:pPr>
      <w:r w:rsidRPr="00A7245A">
        <w:rPr>
          <w:rFonts w:cs="Arial"/>
          <w:szCs w:val="24"/>
        </w:rPr>
        <w:t xml:space="preserve">The Government requires all employers with over 250 employees to report their gender pay gap on an annual basis.  This </w:t>
      </w:r>
      <w:r w:rsidR="00A7245A" w:rsidRPr="00A7245A">
        <w:rPr>
          <w:rFonts w:cs="Arial"/>
          <w:szCs w:val="24"/>
        </w:rPr>
        <w:t xml:space="preserve">is the </w:t>
      </w:r>
      <w:r w:rsidR="00411FC5">
        <w:rPr>
          <w:rFonts w:cs="Arial"/>
          <w:szCs w:val="24"/>
        </w:rPr>
        <w:t>6</w:t>
      </w:r>
      <w:r w:rsidR="003D7C19" w:rsidRPr="003D7C19">
        <w:rPr>
          <w:rFonts w:cs="Arial"/>
          <w:szCs w:val="24"/>
          <w:vertAlign w:val="superscript"/>
        </w:rPr>
        <w:t>th</w:t>
      </w:r>
      <w:r w:rsidR="003D7C19">
        <w:rPr>
          <w:rFonts w:cs="Arial"/>
          <w:szCs w:val="24"/>
        </w:rPr>
        <w:t xml:space="preserve"> </w:t>
      </w:r>
      <w:r w:rsidR="00867A30" w:rsidRPr="00A7245A">
        <w:rPr>
          <w:rFonts w:cs="Arial"/>
          <w:szCs w:val="24"/>
        </w:rPr>
        <w:t xml:space="preserve">year in which these figures have been published.  </w:t>
      </w:r>
    </w:p>
    <w:p w14:paraId="3CAE1CBB" w14:textId="77777777" w:rsidR="002D2696" w:rsidRDefault="002D2696" w:rsidP="000333D5">
      <w:pPr>
        <w:pStyle w:val="ListNumber"/>
        <w:numPr>
          <w:ilvl w:val="0"/>
          <w:numId w:val="0"/>
        </w:numPr>
        <w:ind w:left="720"/>
        <w:rPr>
          <w:rFonts w:cs="Arial"/>
          <w:szCs w:val="24"/>
        </w:rPr>
      </w:pPr>
    </w:p>
    <w:p w14:paraId="1E89E4E7" w14:textId="10962327" w:rsidR="00F20B84" w:rsidRDefault="000333D5" w:rsidP="000333D5">
      <w:pPr>
        <w:pStyle w:val="ListNumber"/>
        <w:numPr>
          <w:ilvl w:val="0"/>
          <w:numId w:val="0"/>
        </w:numPr>
        <w:ind w:left="720"/>
        <w:rPr>
          <w:rFonts w:cs="Arial"/>
          <w:szCs w:val="24"/>
        </w:rPr>
      </w:pPr>
      <w:r w:rsidRPr="000333D5">
        <w:rPr>
          <w:rFonts w:cs="Arial"/>
          <w:szCs w:val="24"/>
        </w:rPr>
        <w:t xml:space="preserve">Our </w:t>
      </w:r>
      <w:proofErr w:type="gramStart"/>
      <w:r w:rsidR="00B86CB8">
        <w:rPr>
          <w:rFonts w:cs="Arial"/>
          <w:szCs w:val="24"/>
        </w:rPr>
        <w:t>20</w:t>
      </w:r>
      <w:r w:rsidR="00997C69">
        <w:rPr>
          <w:rFonts w:cs="Arial"/>
          <w:szCs w:val="24"/>
        </w:rPr>
        <w:t xml:space="preserve"> </w:t>
      </w:r>
      <w:r w:rsidR="00B86CB8">
        <w:rPr>
          <w:rFonts w:cs="Arial"/>
          <w:szCs w:val="24"/>
        </w:rPr>
        <w:t>year</w:t>
      </w:r>
      <w:proofErr w:type="gramEnd"/>
      <w:r w:rsidR="00B86CB8">
        <w:rPr>
          <w:rFonts w:cs="Arial"/>
          <w:szCs w:val="24"/>
        </w:rPr>
        <w:t xml:space="preserve"> vision for 2023 – 2043 is to be a place where people live healthy, happy and fulfilled lives. The Chief Executive is championing</w:t>
      </w:r>
      <w:r w:rsidR="00997C69">
        <w:rPr>
          <w:rFonts w:cs="Arial"/>
          <w:szCs w:val="24"/>
        </w:rPr>
        <w:t xml:space="preserve"> the</w:t>
      </w:r>
      <w:r w:rsidR="00B86CB8">
        <w:rPr>
          <w:rFonts w:cs="Arial"/>
          <w:szCs w:val="24"/>
        </w:rPr>
        <w:t xml:space="preserve"> </w:t>
      </w:r>
      <w:r w:rsidR="00A9383F">
        <w:rPr>
          <w:rFonts w:cs="Arial"/>
          <w:szCs w:val="24"/>
        </w:rPr>
        <w:t xml:space="preserve">‘Our Council’ </w:t>
      </w:r>
      <w:r w:rsidR="00997C69">
        <w:rPr>
          <w:rFonts w:cs="Arial"/>
          <w:szCs w:val="24"/>
        </w:rPr>
        <w:t>C</w:t>
      </w:r>
      <w:r w:rsidR="00A9383F">
        <w:rPr>
          <w:rFonts w:cs="Arial"/>
          <w:szCs w:val="24"/>
        </w:rPr>
        <w:t xml:space="preserve">hange </w:t>
      </w:r>
      <w:r w:rsidR="00997C69">
        <w:rPr>
          <w:rFonts w:cs="Arial"/>
          <w:szCs w:val="24"/>
        </w:rPr>
        <w:t>P</w:t>
      </w:r>
      <w:r w:rsidR="00A9383F">
        <w:rPr>
          <w:rFonts w:cs="Arial"/>
          <w:szCs w:val="24"/>
        </w:rPr>
        <w:t>rogramme ensur</w:t>
      </w:r>
      <w:r w:rsidR="00793FAF">
        <w:rPr>
          <w:rFonts w:cs="Arial"/>
          <w:szCs w:val="24"/>
        </w:rPr>
        <w:t>ing</w:t>
      </w:r>
      <w:r w:rsidR="00A9383F">
        <w:rPr>
          <w:rFonts w:cs="Arial"/>
          <w:szCs w:val="24"/>
        </w:rPr>
        <w:t xml:space="preserve"> we are a modern and inclusive </w:t>
      </w:r>
      <w:r w:rsidR="00065773">
        <w:rPr>
          <w:rFonts w:cs="Arial"/>
          <w:szCs w:val="24"/>
        </w:rPr>
        <w:t xml:space="preserve">employer </w:t>
      </w:r>
      <w:r w:rsidR="00A9383F">
        <w:rPr>
          <w:rFonts w:cs="Arial"/>
          <w:szCs w:val="24"/>
        </w:rPr>
        <w:t xml:space="preserve">which includes </w:t>
      </w:r>
      <w:r w:rsidR="00A9383F" w:rsidRPr="00C34DB4">
        <w:rPr>
          <w:rFonts w:cs="Arial"/>
          <w:szCs w:val="24"/>
        </w:rPr>
        <w:t>future proofing the organisation</w:t>
      </w:r>
      <w:r w:rsidR="00A9383F" w:rsidRPr="00FD07E2">
        <w:rPr>
          <w:rFonts w:cs="Arial"/>
          <w:szCs w:val="24"/>
        </w:rPr>
        <w:t xml:space="preserve"> and facilitating culture change through leadership development, learning, support, and wellbeing offers for all employees</w:t>
      </w:r>
      <w:r w:rsidR="00997C69">
        <w:rPr>
          <w:rFonts w:cs="Arial"/>
          <w:szCs w:val="24"/>
        </w:rPr>
        <w:t>.</w:t>
      </w:r>
      <w:r w:rsidR="00A9383F" w:rsidRPr="00C34DB4">
        <w:rPr>
          <w:rFonts w:cs="Arial"/>
          <w:szCs w:val="24"/>
        </w:rPr>
        <w:t xml:space="preserve">  We will ensure the refreshed Council </w:t>
      </w:r>
      <w:r w:rsidR="00793FAF">
        <w:rPr>
          <w:rFonts w:cs="Arial"/>
          <w:szCs w:val="24"/>
        </w:rPr>
        <w:t>v</w:t>
      </w:r>
      <w:r w:rsidR="00A9383F" w:rsidRPr="00C34DB4">
        <w:rPr>
          <w:rFonts w:cs="Arial"/>
          <w:szCs w:val="24"/>
        </w:rPr>
        <w:t xml:space="preserve">alues and behaviours underpin everything we do so that we are a transparent and open </w:t>
      </w:r>
      <w:r w:rsidR="00997C69">
        <w:rPr>
          <w:rFonts w:cs="Arial"/>
          <w:szCs w:val="24"/>
        </w:rPr>
        <w:t>C</w:t>
      </w:r>
      <w:r w:rsidR="00A9383F" w:rsidRPr="00C34DB4">
        <w:rPr>
          <w:rFonts w:cs="Arial"/>
          <w:szCs w:val="24"/>
        </w:rPr>
        <w:t xml:space="preserve">ouncil. Our people are our most </w:t>
      </w:r>
      <w:proofErr w:type="gramStart"/>
      <w:r w:rsidR="00A9383F" w:rsidRPr="00C34DB4">
        <w:rPr>
          <w:rFonts w:cs="Arial"/>
          <w:szCs w:val="24"/>
        </w:rPr>
        <w:t>valuable asset</w:t>
      </w:r>
      <w:proofErr w:type="gramEnd"/>
      <w:r w:rsidR="00A9383F" w:rsidRPr="00C34DB4">
        <w:rPr>
          <w:rFonts w:cs="Arial"/>
          <w:szCs w:val="24"/>
        </w:rPr>
        <w:t>, and we want to enable them to be committed to doing the very best for residents and communities</w:t>
      </w:r>
      <w:r w:rsidR="00A9383F">
        <w:rPr>
          <w:rFonts w:cs="Arial"/>
          <w:szCs w:val="24"/>
        </w:rPr>
        <w:t>.</w:t>
      </w:r>
    </w:p>
    <w:p w14:paraId="7E91101D" w14:textId="7B69A272" w:rsidR="000333D5" w:rsidRDefault="000333D5" w:rsidP="000333D5">
      <w:pPr>
        <w:pStyle w:val="ListNumber"/>
        <w:numPr>
          <w:ilvl w:val="0"/>
          <w:numId w:val="0"/>
        </w:numPr>
        <w:ind w:left="720"/>
        <w:rPr>
          <w:rFonts w:cs="Arial"/>
          <w:szCs w:val="24"/>
        </w:rPr>
      </w:pPr>
      <w:r w:rsidRPr="000333D5">
        <w:rPr>
          <w:rFonts w:cs="Arial"/>
          <w:szCs w:val="24"/>
        </w:rPr>
        <w:t xml:space="preserve">At the heart of our approach is fair treatment and equal opportunity.  Approximately 70% of the Council’s employees currently live in the Borough and we are committed to </w:t>
      </w:r>
      <w:r w:rsidR="009F2504">
        <w:rPr>
          <w:rFonts w:cs="Arial"/>
          <w:szCs w:val="24"/>
        </w:rPr>
        <w:t>improving</w:t>
      </w:r>
      <w:r w:rsidR="009F2504" w:rsidRPr="000333D5">
        <w:rPr>
          <w:rFonts w:cs="Arial"/>
          <w:szCs w:val="24"/>
        </w:rPr>
        <w:t xml:space="preserve"> </w:t>
      </w:r>
      <w:r w:rsidRPr="000333D5">
        <w:rPr>
          <w:rFonts w:cs="Arial"/>
          <w:szCs w:val="24"/>
        </w:rPr>
        <w:t>the gender pay gap within our organisation.</w:t>
      </w:r>
    </w:p>
    <w:p w14:paraId="1E24351A" w14:textId="77777777" w:rsidR="006E0689" w:rsidRDefault="006E0689" w:rsidP="000333D5">
      <w:pPr>
        <w:pStyle w:val="ListNumber"/>
        <w:numPr>
          <w:ilvl w:val="0"/>
          <w:numId w:val="0"/>
        </w:numPr>
        <w:ind w:left="720"/>
        <w:rPr>
          <w:rFonts w:cs="Arial"/>
          <w:szCs w:val="24"/>
        </w:rPr>
      </w:pPr>
    </w:p>
    <w:p w14:paraId="6E15F6FE" w14:textId="77777777" w:rsidR="006E0689" w:rsidRDefault="006E0689" w:rsidP="000333D5">
      <w:pPr>
        <w:pStyle w:val="ListNumber"/>
        <w:numPr>
          <w:ilvl w:val="0"/>
          <w:numId w:val="0"/>
        </w:numPr>
        <w:ind w:left="720"/>
        <w:rPr>
          <w:rFonts w:cs="Arial"/>
          <w:szCs w:val="24"/>
        </w:rPr>
      </w:pPr>
      <w:r>
        <w:rPr>
          <w:rFonts w:cs="Arial"/>
          <w:szCs w:val="24"/>
        </w:rPr>
        <w:t>The gender pay gap data highlights the difference between the average pay of men and women; it is not a measure of equal pay, which relates to what men and women are paid for the same or similar roles or work of equal value.</w:t>
      </w:r>
    </w:p>
    <w:p w14:paraId="5BB1523A" w14:textId="77777777" w:rsidR="006E0689" w:rsidRDefault="006E0689" w:rsidP="000333D5">
      <w:pPr>
        <w:pStyle w:val="ListNumber"/>
        <w:numPr>
          <w:ilvl w:val="0"/>
          <w:numId w:val="0"/>
        </w:numPr>
        <w:ind w:left="720"/>
        <w:rPr>
          <w:rFonts w:cs="Arial"/>
          <w:szCs w:val="24"/>
        </w:rPr>
      </w:pPr>
    </w:p>
    <w:p w14:paraId="3CAC60E6" w14:textId="77777777" w:rsidR="006E0689" w:rsidRDefault="006E0689" w:rsidP="000333D5">
      <w:pPr>
        <w:pStyle w:val="ListNumber"/>
        <w:numPr>
          <w:ilvl w:val="0"/>
          <w:numId w:val="0"/>
        </w:numPr>
        <w:ind w:left="720"/>
        <w:rPr>
          <w:rFonts w:cs="Arial"/>
          <w:szCs w:val="24"/>
        </w:rPr>
      </w:pPr>
      <w:r>
        <w:rPr>
          <w:rFonts w:cs="Arial"/>
          <w:noProof/>
          <w:szCs w:val="24"/>
          <w:lang w:eastAsia="en-GB"/>
        </w:rPr>
        <w:lastRenderedPageBreak/>
        <mc:AlternateContent>
          <mc:Choice Requires="wps">
            <w:drawing>
              <wp:anchor distT="0" distB="0" distL="114300" distR="114300" simplePos="0" relativeHeight="251661312" behindDoc="0" locked="0" layoutInCell="1" allowOverlap="1" wp14:anchorId="550CD1A7" wp14:editId="67D3CC9B">
                <wp:simplePos x="0" y="0"/>
                <wp:positionH relativeFrom="column">
                  <wp:posOffset>400050</wp:posOffset>
                </wp:positionH>
                <wp:positionV relativeFrom="paragraph">
                  <wp:posOffset>11430</wp:posOffset>
                </wp:positionV>
                <wp:extent cx="8524875" cy="657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8524875"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6340CA" w14:textId="77777777" w:rsidR="006E0689" w:rsidRPr="000333D5" w:rsidRDefault="006E0689" w:rsidP="006E0689">
                            <w:pPr>
                              <w:pStyle w:val="ListNumber"/>
                              <w:numPr>
                                <w:ilvl w:val="0"/>
                                <w:numId w:val="0"/>
                              </w:numPr>
                              <w:shd w:val="clear" w:color="auto" w:fill="D9D9D9" w:themeFill="background1" w:themeFillShade="D9"/>
                              <w:jc w:val="left"/>
                              <w:rPr>
                                <w:rFonts w:cs="Arial"/>
                                <w:szCs w:val="24"/>
                              </w:rPr>
                            </w:pPr>
                            <w:r>
                              <w:rPr>
                                <w:rFonts w:cs="Arial"/>
                                <w:szCs w:val="24"/>
                              </w:rPr>
                              <w:t>The Council is an equal pay employer.  This report does not refer to work of equal value.  Our pay structure is subject to transparent and robust job evaluation processes using the recommended Gauge System.</w:t>
                            </w:r>
                          </w:p>
                          <w:p w14:paraId="5AB96A3C" w14:textId="77777777" w:rsidR="006E0689" w:rsidRDefault="006E0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0CD1A7" id="_x0000_t202" coordsize="21600,21600" o:spt="202" path="m,l,21600r21600,l21600,xe">
                <v:stroke joinstyle="miter"/>
                <v:path gradientshapeok="t" o:connecttype="rect"/>
              </v:shapetype>
              <v:shape id="Text Box 1" o:spid="_x0000_s1026" type="#_x0000_t202" style="position:absolute;left:0;text-align:left;margin-left:31.5pt;margin-top:.9pt;width:671.25pt;height:51.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" fillcolor="white [3201]" strokeweight=".5pt">
                <v:textbox>
                  <w:txbxContent>
                    <w:p w14:paraId="606340CA" w14:textId="77777777" w:rsidR="006E0689" w:rsidRPr="000333D5" w:rsidRDefault="006E0689" w:rsidP="006E0689">
                      <w:pPr>
                        <w:pStyle w:val="ListNumber"/>
                        <w:numPr>
                          <w:ilvl w:val="0"/>
                          <w:numId w:val="0"/>
                        </w:numPr>
                        <w:shd w:val="clear" w:color="auto" w:fill="D9D9D9" w:themeFill="background1" w:themeFillShade="D9"/>
                        <w:jc w:val="left"/>
                        <w:rPr>
                          <w:rFonts w:cs="Arial"/>
                          <w:szCs w:val="24"/>
                        </w:rPr>
                      </w:pPr>
                      <w:r>
                        <w:rPr>
                          <w:rFonts w:cs="Arial"/>
                          <w:szCs w:val="24"/>
                        </w:rPr>
                        <w:t>The Council is an equal pay employer.  This report does not refer to work of equal value.  Our pay structure is subject to transparent and robust job evaluation processes using the recommended Gauge System.</w:t>
                      </w:r>
                    </w:p>
                    <w:p w14:paraId="5AB96A3C" w14:textId="77777777" w:rsidR="006E0689" w:rsidRDefault="006E0689"/>
                  </w:txbxContent>
                </v:textbox>
              </v:shape>
            </w:pict>
          </mc:Fallback>
        </mc:AlternateContent>
      </w:r>
    </w:p>
    <w:p w14:paraId="3C0E2BA0" w14:textId="77777777" w:rsidR="006E0689" w:rsidRDefault="006E0689" w:rsidP="000333D5">
      <w:pPr>
        <w:pStyle w:val="ListNumber"/>
        <w:numPr>
          <w:ilvl w:val="0"/>
          <w:numId w:val="0"/>
        </w:numPr>
        <w:ind w:left="720"/>
        <w:rPr>
          <w:rFonts w:cs="Arial"/>
          <w:szCs w:val="24"/>
        </w:rPr>
      </w:pPr>
    </w:p>
    <w:p w14:paraId="06AC6B53" w14:textId="77777777" w:rsidR="000333D5" w:rsidRPr="000333D5" w:rsidRDefault="000333D5" w:rsidP="000333D5">
      <w:pPr>
        <w:pStyle w:val="ListNumber"/>
        <w:numPr>
          <w:ilvl w:val="0"/>
          <w:numId w:val="0"/>
        </w:numPr>
        <w:ind w:left="720"/>
        <w:rPr>
          <w:rFonts w:cs="Arial"/>
          <w:szCs w:val="24"/>
        </w:rPr>
      </w:pPr>
    </w:p>
    <w:p w14:paraId="1F9E0C99" w14:textId="77777777" w:rsidR="006E0689" w:rsidRDefault="006E0689" w:rsidP="000333D5">
      <w:pPr>
        <w:pStyle w:val="ListNumber"/>
        <w:numPr>
          <w:ilvl w:val="0"/>
          <w:numId w:val="0"/>
        </w:numPr>
        <w:ind w:left="720"/>
        <w:rPr>
          <w:rFonts w:cs="Arial"/>
          <w:szCs w:val="24"/>
        </w:rPr>
      </w:pPr>
    </w:p>
    <w:p w14:paraId="0D55FAF7" w14:textId="4E2BE9B4" w:rsidR="000333D5" w:rsidRPr="000333D5" w:rsidRDefault="000333D5" w:rsidP="000333D5">
      <w:pPr>
        <w:pStyle w:val="ListNumber"/>
        <w:numPr>
          <w:ilvl w:val="0"/>
          <w:numId w:val="0"/>
        </w:numPr>
        <w:ind w:left="720"/>
        <w:rPr>
          <w:rFonts w:cs="Arial"/>
          <w:szCs w:val="24"/>
        </w:rPr>
      </w:pPr>
      <w:r w:rsidRPr="000333D5">
        <w:rPr>
          <w:rFonts w:cs="Arial"/>
          <w:szCs w:val="24"/>
        </w:rPr>
        <w:t>The Council collected data on 31</w:t>
      </w:r>
      <w:r w:rsidRPr="000333D5">
        <w:rPr>
          <w:rFonts w:cs="Arial"/>
          <w:szCs w:val="24"/>
          <w:vertAlign w:val="superscript"/>
        </w:rPr>
        <w:t>st</w:t>
      </w:r>
      <w:r w:rsidRPr="000333D5">
        <w:rPr>
          <w:rFonts w:cs="Arial"/>
          <w:szCs w:val="24"/>
        </w:rPr>
        <w:t xml:space="preserve"> March 20</w:t>
      </w:r>
      <w:r w:rsidR="003D7C19">
        <w:rPr>
          <w:rFonts w:cs="Arial"/>
          <w:szCs w:val="24"/>
        </w:rPr>
        <w:t>2</w:t>
      </w:r>
      <w:r w:rsidR="00411FC5">
        <w:rPr>
          <w:rFonts w:cs="Arial"/>
          <w:szCs w:val="24"/>
        </w:rPr>
        <w:t>2</w:t>
      </w:r>
      <w:r w:rsidRPr="000333D5">
        <w:rPr>
          <w:rFonts w:cs="Arial"/>
          <w:szCs w:val="24"/>
        </w:rPr>
        <w:t xml:space="preserve"> at which time our workforce consisted of </w:t>
      </w:r>
      <w:r w:rsidR="00411FC5">
        <w:rPr>
          <w:rFonts w:cs="Arial"/>
          <w:szCs w:val="24"/>
        </w:rPr>
        <w:t>2618</w:t>
      </w:r>
      <w:r w:rsidR="0042600E">
        <w:rPr>
          <w:rFonts w:cs="Arial"/>
          <w:szCs w:val="24"/>
        </w:rPr>
        <w:t xml:space="preserve"> full pay relevant employees, </w:t>
      </w:r>
      <w:r w:rsidR="00411FC5">
        <w:rPr>
          <w:rFonts w:cs="Arial"/>
          <w:szCs w:val="24"/>
        </w:rPr>
        <w:t>707</w:t>
      </w:r>
      <w:r w:rsidRPr="000333D5">
        <w:rPr>
          <w:rFonts w:cs="Arial"/>
          <w:szCs w:val="24"/>
        </w:rPr>
        <w:t xml:space="preserve"> men and </w:t>
      </w:r>
      <w:r w:rsidR="00411FC5">
        <w:rPr>
          <w:rFonts w:cs="Arial"/>
          <w:szCs w:val="24"/>
        </w:rPr>
        <w:t>1911</w:t>
      </w:r>
      <w:r w:rsidR="0042600E">
        <w:rPr>
          <w:rFonts w:cs="Arial"/>
          <w:szCs w:val="24"/>
        </w:rPr>
        <w:t xml:space="preserve"> wome</w:t>
      </w:r>
      <w:r w:rsidRPr="000333D5">
        <w:rPr>
          <w:rFonts w:cs="Arial"/>
          <w:szCs w:val="24"/>
        </w:rPr>
        <w:t>n (2</w:t>
      </w:r>
      <w:r w:rsidR="008E3379">
        <w:rPr>
          <w:rFonts w:cs="Arial"/>
          <w:szCs w:val="24"/>
        </w:rPr>
        <w:t>7</w:t>
      </w:r>
      <w:r w:rsidRPr="000333D5">
        <w:rPr>
          <w:rFonts w:cs="Arial"/>
          <w:szCs w:val="24"/>
        </w:rPr>
        <w:t>% / 7</w:t>
      </w:r>
      <w:r w:rsidR="008E3379">
        <w:rPr>
          <w:rFonts w:cs="Arial"/>
          <w:szCs w:val="24"/>
        </w:rPr>
        <w:t>3</w:t>
      </w:r>
      <w:r w:rsidRPr="000333D5">
        <w:rPr>
          <w:rFonts w:cs="Arial"/>
          <w:szCs w:val="24"/>
        </w:rPr>
        <w:t xml:space="preserve">% respectively).  </w:t>
      </w:r>
      <w:r w:rsidR="000E4F99">
        <w:rPr>
          <w:rFonts w:cs="Arial"/>
          <w:szCs w:val="24"/>
        </w:rPr>
        <w:t xml:space="preserve"> This data does not include </w:t>
      </w:r>
      <w:r w:rsidR="00BF6773">
        <w:rPr>
          <w:rFonts w:cs="Arial"/>
          <w:szCs w:val="24"/>
        </w:rPr>
        <w:t>school-based</w:t>
      </w:r>
      <w:r w:rsidR="000E4F99">
        <w:rPr>
          <w:rFonts w:cs="Arial"/>
          <w:szCs w:val="24"/>
        </w:rPr>
        <w:t xml:space="preserve"> employees.</w:t>
      </w:r>
    </w:p>
    <w:p w14:paraId="36897DBE" w14:textId="77777777" w:rsidR="006E0689" w:rsidRDefault="006E0689" w:rsidP="000333D5">
      <w:pPr>
        <w:pStyle w:val="ListNumber"/>
        <w:numPr>
          <w:ilvl w:val="0"/>
          <w:numId w:val="0"/>
        </w:numPr>
        <w:ind w:left="720"/>
        <w:rPr>
          <w:rFonts w:cs="Arial"/>
          <w:szCs w:val="24"/>
        </w:rPr>
      </w:pPr>
    </w:p>
    <w:p w14:paraId="53A9BBB6" w14:textId="0646EB20" w:rsidR="006E0689" w:rsidRPr="006E0689" w:rsidRDefault="006E0689" w:rsidP="000333D5">
      <w:pPr>
        <w:pStyle w:val="ListNumber"/>
        <w:numPr>
          <w:ilvl w:val="0"/>
          <w:numId w:val="0"/>
        </w:numPr>
        <w:ind w:left="720"/>
        <w:rPr>
          <w:rFonts w:cs="Arial"/>
          <w:b/>
          <w:szCs w:val="24"/>
        </w:rPr>
      </w:pPr>
      <w:r w:rsidRPr="006E0689">
        <w:rPr>
          <w:rFonts w:cs="Arial"/>
          <w:b/>
          <w:szCs w:val="24"/>
        </w:rPr>
        <w:t xml:space="preserve">Gender Pay Gap Data </w:t>
      </w:r>
      <w:r w:rsidR="00AA1001" w:rsidRPr="006E0689">
        <w:rPr>
          <w:rFonts w:cs="Arial"/>
          <w:b/>
          <w:szCs w:val="24"/>
        </w:rPr>
        <w:t>on</w:t>
      </w:r>
      <w:r w:rsidRPr="006E0689">
        <w:rPr>
          <w:rFonts w:cs="Arial"/>
          <w:b/>
          <w:szCs w:val="24"/>
        </w:rPr>
        <w:t xml:space="preserve"> 31</w:t>
      </w:r>
      <w:r w:rsidRPr="006E0689">
        <w:rPr>
          <w:rFonts w:cs="Arial"/>
          <w:b/>
          <w:szCs w:val="24"/>
          <w:vertAlign w:val="superscript"/>
        </w:rPr>
        <w:t>st</w:t>
      </w:r>
      <w:r w:rsidR="00A7245A">
        <w:rPr>
          <w:rFonts w:cs="Arial"/>
          <w:b/>
          <w:szCs w:val="24"/>
        </w:rPr>
        <w:t xml:space="preserve"> March 20</w:t>
      </w:r>
      <w:r w:rsidR="003D7C19">
        <w:rPr>
          <w:rFonts w:cs="Arial"/>
          <w:b/>
          <w:szCs w:val="24"/>
        </w:rPr>
        <w:t>2</w:t>
      </w:r>
      <w:r w:rsidR="00411FC5">
        <w:rPr>
          <w:rFonts w:cs="Arial"/>
          <w:b/>
          <w:szCs w:val="24"/>
        </w:rPr>
        <w:t>2</w:t>
      </w:r>
    </w:p>
    <w:p w14:paraId="31931F38" w14:textId="77777777" w:rsidR="006E0689" w:rsidRPr="000333D5" w:rsidRDefault="006E0689" w:rsidP="000333D5">
      <w:pPr>
        <w:pStyle w:val="ListNumber"/>
        <w:numPr>
          <w:ilvl w:val="0"/>
          <w:numId w:val="0"/>
        </w:numPr>
        <w:ind w:left="720"/>
        <w:rPr>
          <w:rFonts w:cs="Arial"/>
          <w:szCs w:val="24"/>
        </w:rPr>
      </w:pPr>
    </w:p>
    <w:p w14:paraId="7421629C" w14:textId="730C9A0F" w:rsidR="009F2504" w:rsidRDefault="000333D5" w:rsidP="000333D5">
      <w:pPr>
        <w:spacing w:line="360" w:lineRule="auto"/>
        <w:ind w:left="720"/>
        <w:rPr>
          <w:rFonts w:cs="Arial"/>
          <w:sz w:val="24"/>
          <w:szCs w:val="24"/>
        </w:rPr>
      </w:pPr>
      <w:r w:rsidRPr="009F2504">
        <w:rPr>
          <w:rFonts w:cs="Arial"/>
          <w:sz w:val="24"/>
          <w:szCs w:val="24"/>
        </w:rPr>
        <w:t xml:space="preserve">The figures in the table below show that the Council has a mean gender pay gap of </w:t>
      </w:r>
      <w:r w:rsidR="00A7245A">
        <w:rPr>
          <w:rFonts w:cs="Arial"/>
          <w:sz w:val="24"/>
          <w:szCs w:val="24"/>
        </w:rPr>
        <w:t>16.</w:t>
      </w:r>
      <w:r w:rsidR="00411FC5">
        <w:rPr>
          <w:rFonts w:cs="Arial"/>
          <w:sz w:val="24"/>
          <w:szCs w:val="24"/>
        </w:rPr>
        <w:t>2</w:t>
      </w:r>
      <w:r w:rsidRPr="009F2504">
        <w:rPr>
          <w:rFonts w:cs="Arial"/>
          <w:sz w:val="24"/>
          <w:szCs w:val="24"/>
        </w:rPr>
        <w:t>%</w:t>
      </w:r>
      <w:r w:rsidR="00E16134" w:rsidRPr="009F2504">
        <w:rPr>
          <w:rFonts w:cs="Arial"/>
          <w:sz w:val="24"/>
          <w:szCs w:val="24"/>
        </w:rPr>
        <w:t xml:space="preserve"> </w:t>
      </w:r>
      <w:r w:rsidRPr="009F2504">
        <w:rPr>
          <w:rFonts w:cs="Arial"/>
          <w:sz w:val="24"/>
          <w:szCs w:val="24"/>
        </w:rPr>
        <w:t>which is the difference between average hourly rate of pay of male and female full pay relevant employees.</w:t>
      </w:r>
      <w:r w:rsidR="00E16134" w:rsidRPr="009F2504">
        <w:rPr>
          <w:rFonts w:cs="Arial"/>
          <w:sz w:val="24"/>
          <w:szCs w:val="24"/>
        </w:rPr>
        <w:t xml:space="preserve">  This has </w:t>
      </w:r>
      <w:r w:rsidR="00411FC5">
        <w:rPr>
          <w:rFonts w:cs="Arial"/>
          <w:sz w:val="24"/>
          <w:szCs w:val="24"/>
        </w:rPr>
        <w:t>de</w:t>
      </w:r>
      <w:r w:rsidR="00E16134" w:rsidRPr="009F2504">
        <w:rPr>
          <w:rFonts w:cs="Arial"/>
          <w:sz w:val="24"/>
          <w:szCs w:val="24"/>
        </w:rPr>
        <w:t xml:space="preserve">creased from </w:t>
      </w:r>
      <w:r w:rsidR="003D7C19">
        <w:rPr>
          <w:rFonts w:cs="Arial"/>
          <w:sz w:val="24"/>
          <w:szCs w:val="24"/>
        </w:rPr>
        <w:t>16.</w:t>
      </w:r>
      <w:r w:rsidR="00411FC5">
        <w:rPr>
          <w:rFonts w:cs="Arial"/>
          <w:sz w:val="24"/>
          <w:szCs w:val="24"/>
        </w:rPr>
        <w:t>96</w:t>
      </w:r>
      <w:r w:rsidR="00E16134" w:rsidRPr="009F2504">
        <w:rPr>
          <w:rFonts w:cs="Arial"/>
          <w:sz w:val="24"/>
          <w:szCs w:val="24"/>
        </w:rPr>
        <w:t>% in March 20</w:t>
      </w:r>
      <w:r w:rsidR="008E3379">
        <w:rPr>
          <w:rFonts w:cs="Arial"/>
          <w:sz w:val="24"/>
          <w:szCs w:val="24"/>
        </w:rPr>
        <w:t>2</w:t>
      </w:r>
      <w:r w:rsidR="00411FC5">
        <w:rPr>
          <w:rFonts w:cs="Arial"/>
          <w:sz w:val="24"/>
          <w:szCs w:val="24"/>
        </w:rPr>
        <w:t>1</w:t>
      </w:r>
      <w:r w:rsidR="00E16134" w:rsidRPr="009F2504">
        <w:rPr>
          <w:rFonts w:cs="Arial"/>
          <w:sz w:val="24"/>
          <w:szCs w:val="24"/>
        </w:rPr>
        <w:t>.</w:t>
      </w:r>
      <w:r w:rsidRPr="009F2504">
        <w:rPr>
          <w:rFonts w:cs="Arial"/>
          <w:sz w:val="24"/>
          <w:szCs w:val="24"/>
        </w:rPr>
        <w:t xml:space="preserve">  </w:t>
      </w:r>
    </w:p>
    <w:p w14:paraId="3FD0EE83" w14:textId="6ACF4C15" w:rsidR="004E2897" w:rsidRDefault="000333D5" w:rsidP="000333D5">
      <w:pPr>
        <w:spacing w:line="360" w:lineRule="auto"/>
        <w:ind w:left="720"/>
        <w:rPr>
          <w:rFonts w:cs="Arial"/>
          <w:sz w:val="24"/>
          <w:szCs w:val="24"/>
        </w:rPr>
      </w:pPr>
      <w:r w:rsidRPr="009F2504">
        <w:rPr>
          <w:rFonts w:cs="Arial"/>
          <w:sz w:val="24"/>
          <w:szCs w:val="24"/>
        </w:rPr>
        <w:t xml:space="preserve">The median gender pay gap is the difference between the median hour rate of male and female full pay relevant employees and is </w:t>
      </w:r>
      <w:r w:rsidR="00411FC5">
        <w:rPr>
          <w:rFonts w:cs="Arial"/>
          <w:sz w:val="24"/>
          <w:szCs w:val="24"/>
        </w:rPr>
        <w:t>18.0</w:t>
      </w:r>
      <w:r w:rsidRPr="009F2504">
        <w:rPr>
          <w:rFonts w:cs="Arial"/>
          <w:sz w:val="24"/>
          <w:szCs w:val="24"/>
        </w:rPr>
        <w:t>%</w:t>
      </w:r>
      <w:r w:rsidR="00A7245A">
        <w:rPr>
          <w:rFonts w:cs="Arial"/>
          <w:sz w:val="24"/>
          <w:szCs w:val="24"/>
        </w:rPr>
        <w:t xml:space="preserve">, </w:t>
      </w:r>
      <w:r w:rsidR="00997C69">
        <w:rPr>
          <w:rFonts w:cs="Arial"/>
          <w:sz w:val="24"/>
          <w:szCs w:val="24"/>
        </w:rPr>
        <w:t xml:space="preserve">which </w:t>
      </w:r>
      <w:r w:rsidR="00A7245A">
        <w:rPr>
          <w:rFonts w:cs="Arial"/>
          <w:sz w:val="24"/>
          <w:szCs w:val="24"/>
        </w:rPr>
        <w:t>is a slight increase</w:t>
      </w:r>
      <w:r w:rsidR="00E16134" w:rsidRPr="009F2504">
        <w:rPr>
          <w:rFonts w:cs="Arial"/>
          <w:sz w:val="24"/>
          <w:szCs w:val="24"/>
        </w:rPr>
        <w:t xml:space="preserve"> from </w:t>
      </w:r>
      <w:r w:rsidR="00A7245A">
        <w:rPr>
          <w:rFonts w:cs="Arial"/>
          <w:sz w:val="24"/>
          <w:szCs w:val="24"/>
        </w:rPr>
        <w:t>17.</w:t>
      </w:r>
      <w:r w:rsidR="008E3379">
        <w:rPr>
          <w:rFonts w:cs="Arial"/>
          <w:sz w:val="24"/>
          <w:szCs w:val="24"/>
        </w:rPr>
        <w:t>9</w:t>
      </w:r>
      <w:r w:rsidR="00411FC5">
        <w:rPr>
          <w:rFonts w:cs="Arial"/>
          <w:sz w:val="24"/>
          <w:szCs w:val="24"/>
        </w:rPr>
        <w:t>8</w:t>
      </w:r>
      <w:r w:rsidR="00E16134" w:rsidRPr="009F2504">
        <w:rPr>
          <w:rFonts w:cs="Arial"/>
          <w:sz w:val="24"/>
          <w:szCs w:val="24"/>
        </w:rPr>
        <w:t xml:space="preserve">% </w:t>
      </w:r>
      <w:r w:rsidR="00A7245A">
        <w:rPr>
          <w:rFonts w:cs="Arial"/>
          <w:sz w:val="24"/>
          <w:szCs w:val="24"/>
        </w:rPr>
        <w:t xml:space="preserve">in </w:t>
      </w:r>
      <w:r w:rsidR="00E16134" w:rsidRPr="009F2504">
        <w:rPr>
          <w:rFonts w:cs="Arial"/>
          <w:sz w:val="24"/>
          <w:szCs w:val="24"/>
        </w:rPr>
        <w:t>March 20</w:t>
      </w:r>
      <w:r w:rsidR="008E3379">
        <w:rPr>
          <w:rFonts w:cs="Arial"/>
          <w:sz w:val="24"/>
          <w:szCs w:val="24"/>
        </w:rPr>
        <w:t>2</w:t>
      </w:r>
      <w:r w:rsidR="00411FC5">
        <w:rPr>
          <w:rFonts w:cs="Arial"/>
          <w:sz w:val="24"/>
          <w:szCs w:val="24"/>
        </w:rPr>
        <w:t>1</w:t>
      </w:r>
      <w:r w:rsidRPr="009F2504">
        <w:rPr>
          <w:rFonts w:cs="Arial"/>
          <w:sz w:val="24"/>
          <w:szCs w:val="24"/>
        </w:rPr>
        <w:t xml:space="preserve">.  </w:t>
      </w:r>
    </w:p>
    <w:p w14:paraId="4AC3E04F" w14:textId="57810705" w:rsidR="006F5331" w:rsidRDefault="006F5331" w:rsidP="000333D5">
      <w:pPr>
        <w:spacing w:line="360" w:lineRule="auto"/>
        <w:ind w:left="720"/>
        <w:rPr>
          <w:rFonts w:cs="Arial"/>
          <w:sz w:val="24"/>
          <w:szCs w:val="24"/>
        </w:rPr>
      </w:pPr>
    </w:p>
    <w:p w14:paraId="0BF7403C" w14:textId="2DA6B552" w:rsidR="006F5331" w:rsidRDefault="006F5331" w:rsidP="000333D5">
      <w:pPr>
        <w:spacing w:line="360" w:lineRule="auto"/>
        <w:ind w:left="720"/>
        <w:rPr>
          <w:rFonts w:cs="Arial"/>
          <w:sz w:val="24"/>
          <w:szCs w:val="24"/>
        </w:rPr>
      </w:pPr>
      <w:r>
        <w:rPr>
          <w:rFonts w:cs="Arial"/>
          <w:sz w:val="24"/>
          <w:szCs w:val="24"/>
        </w:rPr>
        <w:t>The Council</w:t>
      </w:r>
      <w:r w:rsidR="007D7B47">
        <w:rPr>
          <w:rFonts w:cs="Arial"/>
          <w:sz w:val="24"/>
          <w:szCs w:val="24"/>
        </w:rPr>
        <w:t xml:space="preserve">’s </w:t>
      </w:r>
      <w:r w:rsidR="00997C69">
        <w:rPr>
          <w:rFonts w:cs="Arial"/>
          <w:sz w:val="24"/>
          <w:szCs w:val="24"/>
        </w:rPr>
        <w:t xml:space="preserve">workforce </w:t>
      </w:r>
      <w:r w:rsidR="007D7B47">
        <w:rPr>
          <w:rFonts w:cs="Arial"/>
          <w:sz w:val="24"/>
          <w:szCs w:val="24"/>
        </w:rPr>
        <w:t xml:space="preserve">breakdown is made of up 60% full time employees (30 </w:t>
      </w:r>
      <w:proofErr w:type="spellStart"/>
      <w:r w:rsidR="007D7B47">
        <w:rPr>
          <w:rFonts w:cs="Arial"/>
          <w:sz w:val="24"/>
          <w:szCs w:val="24"/>
        </w:rPr>
        <w:t>hpw</w:t>
      </w:r>
      <w:proofErr w:type="spellEnd"/>
      <w:r w:rsidR="007D7B47">
        <w:rPr>
          <w:rFonts w:cs="Arial"/>
          <w:sz w:val="24"/>
          <w:szCs w:val="24"/>
        </w:rPr>
        <w:t xml:space="preserve"> or more) and 40% </w:t>
      </w:r>
      <w:r>
        <w:rPr>
          <w:rFonts w:cs="Arial"/>
          <w:sz w:val="24"/>
          <w:szCs w:val="24"/>
        </w:rPr>
        <w:t>part time employees</w:t>
      </w:r>
      <w:r w:rsidR="007D7B47">
        <w:rPr>
          <w:rFonts w:cs="Arial"/>
          <w:sz w:val="24"/>
          <w:szCs w:val="24"/>
        </w:rPr>
        <w:t xml:space="preserve">.  </w:t>
      </w:r>
      <w:r w:rsidR="00231572">
        <w:rPr>
          <w:rFonts w:cs="Arial"/>
          <w:sz w:val="24"/>
          <w:szCs w:val="24"/>
        </w:rPr>
        <w:t xml:space="preserve">There are 1053 employees who work part time (less than 30 </w:t>
      </w:r>
      <w:proofErr w:type="spellStart"/>
      <w:r w:rsidR="00231572">
        <w:rPr>
          <w:rFonts w:cs="Arial"/>
          <w:sz w:val="24"/>
          <w:szCs w:val="24"/>
        </w:rPr>
        <w:t>hpw</w:t>
      </w:r>
      <w:proofErr w:type="spellEnd"/>
      <w:r w:rsidR="00231572">
        <w:rPr>
          <w:rFonts w:cs="Arial"/>
          <w:sz w:val="24"/>
          <w:szCs w:val="24"/>
        </w:rPr>
        <w:t>)</w:t>
      </w:r>
      <w:r w:rsidR="00A77C40">
        <w:rPr>
          <w:rFonts w:cs="Arial"/>
          <w:sz w:val="24"/>
          <w:szCs w:val="24"/>
        </w:rPr>
        <w:t xml:space="preserve"> and 8</w:t>
      </w:r>
      <w:r w:rsidR="00231572">
        <w:rPr>
          <w:rFonts w:cs="Arial"/>
          <w:sz w:val="24"/>
          <w:szCs w:val="24"/>
        </w:rPr>
        <w:t>7</w:t>
      </w:r>
      <w:r w:rsidR="00A77C40">
        <w:rPr>
          <w:rFonts w:cs="Arial"/>
          <w:sz w:val="24"/>
          <w:szCs w:val="24"/>
        </w:rPr>
        <w:t xml:space="preserve">% of </w:t>
      </w:r>
      <w:r w:rsidR="00231572">
        <w:rPr>
          <w:rFonts w:cs="Arial"/>
          <w:sz w:val="24"/>
          <w:szCs w:val="24"/>
        </w:rPr>
        <w:t>these employ</w:t>
      </w:r>
      <w:r w:rsidR="00A77C40">
        <w:rPr>
          <w:rFonts w:cs="Arial"/>
          <w:sz w:val="24"/>
          <w:szCs w:val="24"/>
        </w:rPr>
        <w:t>ees are female</w:t>
      </w:r>
      <w:r>
        <w:rPr>
          <w:rFonts w:cs="Arial"/>
          <w:sz w:val="24"/>
          <w:szCs w:val="24"/>
        </w:rPr>
        <w:t xml:space="preserve">.  If the data is analysed to compare full time and part time employees separately the mean and median figures are shown </w:t>
      </w:r>
      <w:proofErr w:type="gramStart"/>
      <w:r>
        <w:rPr>
          <w:rFonts w:cs="Arial"/>
          <w:sz w:val="24"/>
          <w:szCs w:val="24"/>
        </w:rPr>
        <w:t>below:-</w:t>
      </w:r>
      <w:proofErr w:type="gramEnd"/>
    </w:p>
    <w:p w14:paraId="7F9E6437" w14:textId="7A77849E" w:rsidR="006F5331" w:rsidRDefault="006F5331" w:rsidP="000333D5">
      <w:pPr>
        <w:spacing w:line="360" w:lineRule="auto"/>
        <w:ind w:left="720"/>
        <w:rPr>
          <w:rFonts w:cs="Arial"/>
          <w:sz w:val="24"/>
          <w:szCs w:val="24"/>
        </w:rPr>
      </w:pPr>
    </w:p>
    <w:tbl>
      <w:tblPr>
        <w:tblStyle w:val="TableGrid"/>
        <w:tblW w:w="0" w:type="auto"/>
        <w:tblInd w:w="720" w:type="dxa"/>
        <w:tblLook w:val="04A0" w:firstRow="1" w:lastRow="0" w:firstColumn="1" w:lastColumn="0" w:noHBand="0" w:noVBand="1"/>
      </w:tblPr>
      <w:tblGrid>
        <w:gridCol w:w="3306"/>
        <w:gridCol w:w="3307"/>
        <w:gridCol w:w="3307"/>
        <w:gridCol w:w="3308"/>
      </w:tblGrid>
      <w:tr w:rsidR="006F5331" w14:paraId="74501F90" w14:textId="77777777" w:rsidTr="00A77C40">
        <w:tc>
          <w:tcPr>
            <w:tcW w:w="3306" w:type="dxa"/>
            <w:shd w:val="clear" w:color="auto" w:fill="D9D9D9" w:themeFill="background1" w:themeFillShade="D9"/>
          </w:tcPr>
          <w:p w14:paraId="14F53F11" w14:textId="77777777" w:rsidR="006F5331" w:rsidRDefault="006F5331" w:rsidP="000333D5">
            <w:pPr>
              <w:spacing w:line="360" w:lineRule="auto"/>
              <w:rPr>
                <w:rFonts w:cs="Arial"/>
                <w:sz w:val="24"/>
                <w:szCs w:val="24"/>
              </w:rPr>
            </w:pPr>
          </w:p>
        </w:tc>
        <w:tc>
          <w:tcPr>
            <w:tcW w:w="3307" w:type="dxa"/>
            <w:shd w:val="clear" w:color="auto" w:fill="D9D9D9" w:themeFill="background1" w:themeFillShade="D9"/>
          </w:tcPr>
          <w:p w14:paraId="6948FD85" w14:textId="65204ABF" w:rsidR="006F5331" w:rsidRDefault="006F5331" w:rsidP="000333D5">
            <w:pPr>
              <w:spacing w:line="360" w:lineRule="auto"/>
              <w:rPr>
                <w:rFonts w:cs="Arial"/>
                <w:sz w:val="24"/>
                <w:szCs w:val="24"/>
              </w:rPr>
            </w:pPr>
            <w:r>
              <w:rPr>
                <w:rFonts w:cs="Arial"/>
                <w:sz w:val="24"/>
                <w:szCs w:val="24"/>
              </w:rPr>
              <w:t>All employees</w:t>
            </w:r>
          </w:p>
        </w:tc>
        <w:tc>
          <w:tcPr>
            <w:tcW w:w="3307" w:type="dxa"/>
            <w:shd w:val="clear" w:color="auto" w:fill="D9D9D9" w:themeFill="background1" w:themeFillShade="D9"/>
          </w:tcPr>
          <w:p w14:paraId="1F813157" w14:textId="59E31377" w:rsidR="006F5331" w:rsidRDefault="006F5331" w:rsidP="000333D5">
            <w:pPr>
              <w:spacing w:line="360" w:lineRule="auto"/>
              <w:rPr>
                <w:rFonts w:cs="Arial"/>
                <w:sz w:val="24"/>
                <w:szCs w:val="24"/>
              </w:rPr>
            </w:pPr>
            <w:r>
              <w:rPr>
                <w:rFonts w:cs="Arial"/>
                <w:sz w:val="24"/>
                <w:szCs w:val="24"/>
              </w:rPr>
              <w:t>Full time employees</w:t>
            </w:r>
          </w:p>
        </w:tc>
        <w:tc>
          <w:tcPr>
            <w:tcW w:w="3308" w:type="dxa"/>
            <w:shd w:val="clear" w:color="auto" w:fill="D9D9D9" w:themeFill="background1" w:themeFillShade="D9"/>
          </w:tcPr>
          <w:p w14:paraId="3A4E98FE" w14:textId="506DB7FE" w:rsidR="006F5331" w:rsidRDefault="006F5331" w:rsidP="000333D5">
            <w:pPr>
              <w:spacing w:line="360" w:lineRule="auto"/>
              <w:rPr>
                <w:rFonts w:cs="Arial"/>
                <w:sz w:val="24"/>
                <w:szCs w:val="24"/>
              </w:rPr>
            </w:pPr>
            <w:r>
              <w:rPr>
                <w:rFonts w:cs="Arial"/>
                <w:sz w:val="24"/>
                <w:szCs w:val="24"/>
              </w:rPr>
              <w:t>Part time employees</w:t>
            </w:r>
          </w:p>
        </w:tc>
      </w:tr>
      <w:tr w:rsidR="006F5331" w14:paraId="7C3D38D3" w14:textId="77777777" w:rsidTr="00A77C40">
        <w:tc>
          <w:tcPr>
            <w:tcW w:w="3306" w:type="dxa"/>
            <w:shd w:val="clear" w:color="auto" w:fill="D9D9D9" w:themeFill="background1" w:themeFillShade="D9"/>
          </w:tcPr>
          <w:p w14:paraId="40D7C89B" w14:textId="2D64FEB2" w:rsidR="006F5331" w:rsidRDefault="006F5331" w:rsidP="000333D5">
            <w:pPr>
              <w:spacing w:line="360" w:lineRule="auto"/>
              <w:rPr>
                <w:rFonts w:cs="Arial"/>
                <w:sz w:val="24"/>
                <w:szCs w:val="24"/>
              </w:rPr>
            </w:pPr>
            <w:r>
              <w:rPr>
                <w:rFonts w:cs="Arial"/>
                <w:sz w:val="24"/>
                <w:szCs w:val="24"/>
              </w:rPr>
              <w:t>Mean</w:t>
            </w:r>
          </w:p>
        </w:tc>
        <w:tc>
          <w:tcPr>
            <w:tcW w:w="3307" w:type="dxa"/>
          </w:tcPr>
          <w:p w14:paraId="27BF8F4B" w14:textId="115496D7" w:rsidR="006F5331" w:rsidRDefault="006F5331" w:rsidP="000333D5">
            <w:pPr>
              <w:spacing w:line="360" w:lineRule="auto"/>
              <w:rPr>
                <w:rFonts w:cs="Arial"/>
                <w:sz w:val="24"/>
                <w:szCs w:val="24"/>
              </w:rPr>
            </w:pPr>
            <w:r>
              <w:rPr>
                <w:rFonts w:cs="Arial"/>
                <w:sz w:val="24"/>
                <w:szCs w:val="24"/>
              </w:rPr>
              <w:t>16.</w:t>
            </w:r>
            <w:r w:rsidR="00FC6D81">
              <w:rPr>
                <w:rFonts w:cs="Arial"/>
                <w:sz w:val="24"/>
                <w:szCs w:val="24"/>
              </w:rPr>
              <w:t>2</w:t>
            </w:r>
            <w:r>
              <w:rPr>
                <w:rFonts w:cs="Arial"/>
                <w:sz w:val="24"/>
                <w:szCs w:val="24"/>
              </w:rPr>
              <w:t>%</w:t>
            </w:r>
          </w:p>
        </w:tc>
        <w:tc>
          <w:tcPr>
            <w:tcW w:w="3307" w:type="dxa"/>
          </w:tcPr>
          <w:p w14:paraId="3137AE5D" w14:textId="4477E2BF" w:rsidR="006F5331" w:rsidRDefault="00FC6D81" w:rsidP="000333D5">
            <w:pPr>
              <w:spacing w:line="360" w:lineRule="auto"/>
              <w:rPr>
                <w:rFonts w:cs="Arial"/>
                <w:sz w:val="24"/>
                <w:szCs w:val="24"/>
              </w:rPr>
            </w:pPr>
            <w:r>
              <w:rPr>
                <w:rFonts w:cs="Arial"/>
                <w:sz w:val="24"/>
                <w:szCs w:val="24"/>
              </w:rPr>
              <w:t>7.8</w:t>
            </w:r>
            <w:r w:rsidR="006F5331">
              <w:rPr>
                <w:rFonts w:cs="Arial"/>
                <w:sz w:val="24"/>
                <w:szCs w:val="24"/>
              </w:rPr>
              <w:t>%</w:t>
            </w:r>
          </w:p>
        </w:tc>
        <w:tc>
          <w:tcPr>
            <w:tcW w:w="3308" w:type="dxa"/>
          </w:tcPr>
          <w:p w14:paraId="4028E746" w14:textId="490BD561" w:rsidR="006F5331" w:rsidRDefault="00FC6D81" w:rsidP="000333D5">
            <w:pPr>
              <w:spacing w:line="360" w:lineRule="auto"/>
              <w:rPr>
                <w:rFonts w:cs="Arial"/>
                <w:sz w:val="24"/>
                <w:szCs w:val="24"/>
              </w:rPr>
            </w:pPr>
            <w:r>
              <w:rPr>
                <w:rFonts w:cs="Arial"/>
                <w:sz w:val="24"/>
                <w:szCs w:val="24"/>
              </w:rPr>
              <w:t>10.9</w:t>
            </w:r>
            <w:r w:rsidR="006F5331">
              <w:rPr>
                <w:rFonts w:cs="Arial"/>
                <w:sz w:val="24"/>
                <w:szCs w:val="24"/>
              </w:rPr>
              <w:t>%</w:t>
            </w:r>
          </w:p>
        </w:tc>
      </w:tr>
      <w:tr w:rsidR="006F5331" w14:paraId="0AC5229D" w14:textId="77777777" w:rsidTr="00A77C40">
        <w:tc>
          <w:tcPr>
            <w:tcW w:w="3306" w:type="dxa"/>
            <w:shd w:val="clear" w:color="auto" w:fill="D9D9D9" w:themeFill="background1" w:themeFillShade="D9"/>
          </w:tcPr>
          <w:p w14:paraId="5EA01993" w14:textId="543A1AAC" w:rsidR="006F5331" w:rsidRDefault="006F5331" w:rsidP="000333D5">
            <w:pPr>
              <w:spacing w:line="360" w:lineRule="auto"/>
              <w:rPr>
                <w:rFonts w:cs="Arial"/>
                <w:sz w:val="24"/>
                <w:szCs w:val="24"/>
              </w:rPr>
            </w:pPr>
            <w:r>
              <w:rPr>
                <w:rFonts w:cs="Arial"/>
                <w:sz w:val="24"/>
                <w:szCs w:val="24"/>
              </w:rPr>
              <w:t>Median</w:t>
            </w:r>
          </w:p>
        </w:tc>
        <w:tc>
          <w:tcPr>
            <w:tcW w:w="3307" w:type="dxa"/>
          </w:tcPr>
          <w:p w14:paraId="3F0216B0" w14:textId="645B1A81" w:rsidR="006F5331" w:rsidRDefault="006F5331" w:rsidP="000333D5">
            <w:pPr>
              <w:spacing w:line="360" w:lineRule="auto"/>
              <w:rPr>
                <w:rFonts w:cs="Arial"/>
                <w:sz w:val="24"/>
                <w:szCs w:val="24"/>
              </w:rPr>
            </w:pPr>
            <w:r>
              <w:rPr>
                <w:rFonts w:cs="Arial"/>
                <w:sz w:val="24"/>
                <w:szCs w:val="24"/>
              </w:rPr>
              <w:t>1</w:t>
            </w:r>
            <w:r w:rsidR="00FC6D81">
              <w:rPr>
                <w:rFonts w:cs="Arial"/>
                <w:sz w:val="24"/>
                <w:szCs w:val="24"/>
              </w:rPr>
              <w:t>8.0</w:t>
            </w:r>
            <w:r>
              <w:rPr>
                <w:rFonts w:cs="Arial"/>
                <w:sz w:val="24"/>
                <w:szCs w:val="24"/>
              </w:rPr>
              <w:t>%</w:t>
            </w:r>
          </w:p>
        </w:tc>
        <w:tc>
          <w:tcPr>
            <w:tcW w:w="3307" w:type="dxa"/>
          </w:tcPr>
          <w:p w14:paraId="4E2D2232" w14:textId="7E45FC9D" w:rsidR="006F5331" w:rsidRDefault="00FC6D81" w:rsidP="000333D5">
            <w:pPr>
              <w:spacing w:line="360" w:lineRule="auto"/>
              <w:rPr>
                <w:rFonts w:cs="Arial"/>
                <w:sz w:val="24"/>
                <w:szCs w:val="24"/>
              </w:rPr>
            </w:pPr>
            <w:r>
              <w:rPr>
                <w:rFonts w:cs="Arial"/>
                <w:sz w:val="24"/>
                <w:szCs w:val="24"/>
              </w:rPr>
              <w:t>10.2</w:t>
            </w:r>
            <w:r w:rsidR="00A77C40">
              <w:rPr>
                <w:rFonts w:cs="Arial"/>
                <w:sz w:val="24"/>
                <w:szCs w:val="24"/>
              </w:rPr>
              <w:t>%</w:t>
            </w:r>
          </w:p>
        </w:tc>
        <w:tc>
          <w:tcPr>
            <w:tcW w:w="3308" w:type="dxa"/>
          </w:tcPr>
          <w:p w14:paraId="3485C436" w14:textId="5147AA1A" w:rsidR="006F5331" w:rsidRDefault="00FC6D81" w:rsidP="000333D5">
            <w:pPr>
              <w:spacing w:line="360" w:lineRule="auto"/>
              <w:rPr>
                <w:rFonts w:cs="Arial"/>
                <w:sz w:val="24"/>
                <w:szCs w:val="24"/>
              </w:rPr>
            </w:pPr>
            <w:r>
              <w:rPr>
                <w:rFonts w:cs="Arial"/>
                <w:sz w:val="24"/>
                <w:szCs w:val="24"/>
              </w:rPr>
              <w:t>16.4</w:t>
            </w:r>
            <w:r w:rsidR="00A77C40">
              <w:rPr>
                <w:rFonts w:cs="Arial"/>
                <w:sz w:val="24"/>
                <w:szCs w:val="24"/>
              </w:rPr>
              <w:t>%</w:t>
            </w:r>
          </w:p>
        </w:tc>
      </w:tr>
    </w:tbl>
    <w:p w14:paraId="56279E4E" w14:textId="77777777" w:rsidR="006F5331" w:rsidRDefault="006F5331" w:rsidP="000333D5">
      <w:pPr>
        <w:spacing w:line="360" w:lineRule="auto"/>
        <w:ind w:left="720"/>
        <w:rPr>
          <w:rFonts w:cs="Arial"/>
          <w:sz w:val="24"/>
          <w:szCs w:val="24"/>
        </w:rPr>
      </w:pPr>
    </w:p>
    <w:p w14:paraId="4D5AEA89" w14:textId="77777777" w:rsidR="004E2897" w:rsidRDefault="004E2897" w:rsidP="000333D5">
      <w:pPr>
        <w:spacing w:line="360" w:lineRule="auto"/>
        <w:ind w:left="720"/>
        <w:rPr>
          <w:rFonts w:cs="Arial"/>
          <w:sz w:val="24"/>
          <w:szCs w:val="24"/>
        </w:rPr>
      </w:pPr>
    </w:p>
    <w:p w14:paraId="33E46688" w14:textId="77DCBC91" w:rsidR="00AE6DC5" w:rsidRDefault="009F2504" w:rsidP="00A77C40">
      <w:pPr>
        <w:spacing w:line="360" w:lineRule="auto"/>
        <w:ind w:left="720"/>
        <w:rPr>
          <w:rFonts w:cs="Arial"/>
          <w:sz w:val="24"/>
          <w:szCs w:val="24"/>
        </w:rPr>
      </w:pPr>
      <w:r w:rsidRPr="000F6982">
        <w:rPr>
          <w:rFonts w:cs="Arial"/>
          <w:sz w:val="24"/>
          <w:szCs w:val="24"/>
        </w:rPr>
        <w:t>In March 20</w:t>
      </w:r>
      <w:r w:rsidR="008E3379">
        <w:rPr>
          <w:rFonts w:cs="Arial"/>
          <w:sz w:val="24"/>
          <w:szCs w:val="24"/>
        </w:rPr>
        <w:t>2</w:t>
      </w:r>
      <w:r w:rsidR="00FC6D81">
        <w:rPr>
          <w:rFonts w:cs="Arial"/>
          <w:sz w:val="24"/>
          <w:szCs w:val="24"/>
        </w:rPr>
        <w:t>1</w:t>
      </w:r>
      <w:r w:rsidRPr="000F6982">
        <w:rPr>
          <w:rFonts w:cs="Arial"/>
          <w:sz w:val="24"/>
          <w:szCs w:val="24"/>
        </w:rPr>
        <w:t xml:space="preserve"> the </w:t>
      </w:r>
      <w:r w:rsidR="004E2897" w:rsidRPr="000F6982">
        <w:rPr>
          <w:rFonts w:cs="Arial"/>
          <w:sz w:val="24"/>
          <w:szCs w:val="24"/>
        </w:rPr>
        <w:t>mean</w:t>
      </w:r>
      <w:r w:rsidRPr="000F6982">
        <w:rPr>
          <w:rFonts w:cs="Arial"/>
          <w:sz w:val="24"/>
          <w:szCs w:val="24"/>
        </w:rPr>
        <w:t xml:space="preserve"> hourly rate for men was £</w:t>
      </w:r>
      <w:r w:rsidR="00FC6D81">
        <w:rPr>
          <w:rFonts w:cs="Arial"/>
          <w:sz w:val="24"/>
          <w:szCs w:val="24"/>
        </w:rPr>
        <w:t>16.39</w:t>
      </w:r>
      <w:r w:rsidRPr="000F6982">
        <w:rPr>
          <w:rFonts w:cs="Arial"/>
          <w:sz w:val="24"/>
          <w:szCs w:val="24"/>
        </w:rPr>
        <w:t xml:space="preserve"> which increased to £</w:t>
      </w:r>
      <w:r w:rsidR="00FC6D81">
        <w:rPr>
          <w:rFonts w:cs="Arial"/>
          <w:sz w:val="24"/>
          <w:szCs w:val="24"/>
        </w:rPr>
        <w:t>16.65</w:t>
      </w:r>
      <w:r w:rsidRPr="000F6982">
        <w:rPr>
          <w:rFonts w:cs="Arial"/>
          <w:sz w:val="24"/>
          <w:szCs w:val="24"/>
        </w:rPr>
        <w:t xml:space="preserve"> in March 20</w:t>
      </w:r>
      <w:r w:rsidR="003D7C19">
        <w:rPr>
          <w:rFonts w:cs="Arial"/>
          <w:sz w:val="24"/>
          <w:szCs w:val="24"/>
        </w:rPr>
        <w:t>2</w:t>
      </w:r>
      <w:r w:rsidR="00FC6D81">
        <w:rPr>
          <w:rFonts w:cs="Arial"/>
          <w:sz w:val="24"/>
          <w:szCs w:val="24"/>
        </w:rPr>
        <w:t>2</w:t>
      </w:r>
      <w:r w:rsidRPr="000F6982">
        <w:rPr>
          <w:rFonts w:cs="Arial"/>
          <w:sz w:val="24"/>
          <w:szCs w:val="24"/>
        </w:rPr>
        <w:t xml:space="preserve">, an increase of </w:t>
      </w:r>
      <w:r w:rsidR="00231572">
        <w:rPr>
          <w:rFonts w:cs="Arial"/>
          <w:sz w:val="24"/>
          <w:szCs w:val="24"/>
        </w:rPr>
        <w:t>1.6</w:t>
      </w:r>
      <w:r w:rsidRPr="000F6982">
        <w:rPr>
          <w:rFonts w:cs="Arial"/>
          <w:sz w:val="24"/>
          <w:szCs w:val="24"/>
        </w:rPr>
        <w:t xml:space="preserve">%.  The </w:t>
      </w:r>
      <w:r w:rsidR="004E2897" w:rsidRPr="000F6982">
        <w:rPr>
          <w:rFonts w:cs="Arial"/>
          <w:sz w:val="24"/>
          <w:szCs w:val="24"/>
        </w:rPr>
        <w:t xml:space="preserve">mean </w:t>
      </w:r>
      <w:r w:rsidRPr="000F6982">
        <w:rPr>
          <w:rFonts w:cs="Arial"/>
          <w:sz w:val="24"/>
          <w:szCs w:val="24"/>
        </w:rPr>
        <w:t>hourly rate for women increased from £</w:t>
      </w:r>
      <w:r w:rsidR="003D7C19">
        <w:rPr>
          <w:rFonts w:cs="Arial"/>
          <w:sz w:val="24"/>
          <w:szCs w:val="24"/>
        </w:rPr>
        <w:t>13.</w:t>
      </w:r>
      <w:r w:rsidR="00FC6D81">
        <w:rPr>
          <w:rFonts w:cs="Arial"/>
          <w:sz w:val="24"/>
          <w:szCs w:val="24"/>
        </w:rPr>
        <w:t>61</w:t>
      </w:r>
      <w:r w:rsidRPr="000F6982">
        <w:rPr>
          <w:rFonts w:cs="Arial"/>
          <w:sz w:val="24"/>
          <w:szCs w:val="24"/>
        </w:rPr>
        <w:t xml:space="preserve"> </w:t>
      </w:r>
      <w:r w:rsidR="008E3379">
        <w:rPr>
          <w:rFonts w:cs="Arial"/>
          <w:sz w:val="24"/>
          <w:szCs w:val="24"/>
        </w:rPr>
        <w:t xml:space="preserve">to </w:t>
      </w:r>
      <w:r w:rsidR="00F26318">
        <w:rPr>
          <w:rFonts w:cs="Arial"/>
          <w:sz w:val="24"/>
          <w:szCs w:val="24"/>
        </w:rPr>
        <w:t>£13.</w:t>
      </w:r>
      <w:r w:rsidR="00FC6D81">
        <w:rPr>
          <w:rFonts w:cs="Arial"/>
          <w:sz w:val="24"/>
          <w:szCs w:val="24"/>
        </w:rPr>
        <w:t>95</w:t>
      </w:r>
      <w:r w:rsidR="00F26318">
        <w:rPr>
          <w:rFonts w:cs="Arial"/>
          <w:sz w:val="24"/>
          <w:szCs w:val="24"/>
        </w:rPr>
        <w:t xml:space="preserve"> </w:t>
      </w:r>
      <w:r w:rsidRPr="000F6982">
        <w:rPr>
          <w:rFonts w:cs="Arial"/>
          <w:sz w:val="24"/>
          <w:szCs w:val="24"/>
        </w:rPr>
        <w:t xml:space="preserve">over the same period which is an increase of </w:t>
      </w:r>
      <w:r w:rsidR="00231572">
        <w:rPr>
          <w:rFonts w:cs="Arial"/>
          <w:sz w:val="24"/>
          <w:szCs w:val="24"/>
        </w:rPr>
        <w:t>2.5</w:t>
      </w:r>
      <w:r w:rsidRPr="000F6982">
        <w:rPr>
          <w:rFonts w:cs="Arial"/>
          <w:sz w:val="24"/>
          <w:szCs w:val="24"/>
        </w:rPr>
        <w:t xml:space="preserve">% and this has </w:t>
      </w:r>
      <w:r w:rsidR="004E2897" w:rsidRPr="000F6982">
        <w:rPr>
          <w:rFonts w:cs="Arial"/>
          <w:sz w:val="24"/>
          <w:szCs w:val="24"/>
        </w:rPr>
        <w:t xml:space="preserve">contributed to </w:t>
      </w:r>
      <w:r w:rsidRPr="000F6982">
        <w:rPr>
          <w:rFonts w:cs="Arial"/>
          <w:sz w:val="24"/>
          <w:szCs w:val="24"/>
        </w:rPr>
        <w:t xml:space="preserve">the </w:t>
      </w:r>
      <w:r w:rsidR="00231572">
        <w:rPr>
          <w:rFonts w:cs="Arial"/>
          <w:sz w:val="24"/>
          <w:szCs w:val="24"/>
        </w:rPr>
        <w:t>de</w:t>
      </w:r>
      <w:r w:rsidRPr="000F6982">
        <w:rPr>
          <w:rFonts w:cs="Arial"/>
          <w:sz w:val="24"/>
          <w:szCs w:val="24"/>
        </w:rPr>
        <w:t xml:space="preserve">crease in the </w:t>
      </w:r>
      <w:r w:rsidR="004E2897" w:rsidRPr="000F6982">
        <w:rPr>
          <w:rFonts w:cs="Arial"/>
          <w:sz w:val="24"/>
          <w:szCs w:val="24"/>
        </w:rPr>
        <w:t xml:space="preserve">mean </w:t>
      </w:r>
      <w:r w:rsidRPr="000F6982">
        <w:rPr>
          <w:rFonts w:cs="Arial"/>
          <w:sz w:val="24"/>
          <w:szCs w:val="24"/>
        </w:rPr>
        <w:t xml:space="preserve">gender pay gap.  </w:t>
      </w:r>
    </w:p>
    <w:p w14:paraId="5C3E444C" w14:textId="77777777" w:rsidR="00AE6DC5" w:rsidRDefault="00AE6DC5" w:rsidP="00AE6DC5">
      <w:pPr>
        <w:spacing w:line="360" w:lineRule="auto"/>
        <w:ind w:left="720"/>
        <w:rPr>
          <w:rFonts w:cs="Arial"/>
          <w:sz w:val="24"/>
          <w:szCs w:val="24"/>
        </w:rPr>
      </w:pPr>
    </w:p>
    <w:p w14:paraId="6ACFA34D" w14:textId="705DE1F9" w:rsidR="00E8330B" w:rsidRPr="00890B38" w:rsidRDefault="00E8330B" w:rsidP="00E8330B">
      <w:pPr>
        <w:spacing w:line="360" w:lineRule="auto"/>
        <w:ind w:left="720"/>
        <w:rPr>
          <w:rFonts w:cs="Arial"/>
          <w:color w:val="FF0000"/>
          <w:sz w:val="24"/>
          <w:szCs w:val="24"/>
        </w:rPr>
      </w:pPr>
      <w:bookmarkStart w:id="0" w:name="_Hlk66952485"/>
      <w:r w:rsidRPr="00F01D92">
        <w:rPr>
          <w:sz w:val="24"/>
        </w:rPr>
        <w:t xml:space="preserve">The annual survey of hours and earnings (ASHE) gender pay gap tables released by the Office of National Statistics Great Britain in </w:t>
      </w:r>
      <w:r>
        <w:rPr>
          <w:sz w:val="24"/>
        </w:rPr>
        <w:t>November</w:t>
      </w:r>
      <w:r w:rsidRPr="00F01D92">
        <w:rPr>
          <w:sz w:val="24"/>
        </w:rPr>
        <w:t xml:space="preserve"> 20</w:t>
      </w:r>
      <w:r w:rsidR="00F26318">
        <w:rPr>
          <w:sz w:val="24"/>
        </w:rPr>
        <w:t>21</w:t>
      </w:r>
      <w:r w:rsidRPr="00F01D92">
        <w:rPr>
          <w:sz w:val="24"/>
        </w:rPr>
        <w:t xml:space="preserve"> shows an average mean gender pay gap across all employers</w:t>
      </w:r>
      <w:r>
        <w:rPr>
          <w:sz w:val="24"/>
        </w:rPr>
        <w:t xml:space="preserve"> in the Public Sector</w:t>
      </w:r>
      <w:r w:rsidRPr="00F01D92">
        <w:rPr>
          <w:sz w:val="24"/>
        </w:rPr>
        <w:t xml:space="preserve"> of </w:t>
      </w:r>
      <w:r w:rsidR="00F26318">
        <w:rPr>
          <w:sz w:val="24"/>
        </w:rPr>
        <w:t>14.8</w:t>
      </w:r>
      <w:r w:rsidRPr="00F01D92">
        <w:rPr>
          <w:sz w:val="24"/>
        </w:rPr>
        <w:t xml:space="preserve">% and a median gender pay gap of </w:t>
      </w:r>
      <w:r w:rsidR="00F26318">
        <w:rPr>
          <w:sz w:val="24"/>
        </w:rPr>
        <w:t>1</w:t>
      </w:r>
      <w:r>
        <w:rPr>
          <w:sz w:val="24"/>
        </w:rPr>
        <w:t>8</w:t>
      </w:r>
      <w:r w:rsidRPr="00F01D92">
        <w:rPr>
          <w:sz w:val="24"/>
        </w:rPr>
        <w:t>% therefore the C</w:t>
      </w:r>
      <w:r w:rsidR="004D3288">
        <w:rPr>
          <w:sz w:val="24"/>
        </w:rPr>
        <w:t>ouncil figures are slightly higher than</w:t>
      </w:r>
      <w:r w:rsidRPr="00F01D92">
        <w:rPr>
          <w:sz w:val="24"/>
        </w:rPr>
        <w:t xml:space="preserve"> the national average</w:t>
      </w:r>
      <w:r w:rsidR="00F26318">
        <w:rPr>
          <w:sz w:val="24"/>
        </w:rPr>
        <w:t xml:space="preserve"> for the mean gender pay gap</w:t>
      </w:r>
      <w:r w:rsidRPr="00F01D92">
        <w:rPr>
          <w:sz w:val="24"/>
        </w:rPr>
        <w:t>.</w:t>
      </w:r>
    </w:p>
    <w:bookmarkEnd w:id="0"/>
    <w:p w14:paraId="31A9458E" w14:textId="77777777" w:rsidR="000333D5" w:rsidRDefault="000333D5" w:rsidP="00AE6DC5">
      <w:pPr>
        <w:spacing w:line="360" w:lineRule="auto"/>
        <w:ind w:left="720"/>
        <w:rPr>
          <w:rFonts w:cs="Arial"/>
          <w:sz w:val="24"/>
          <w:szCs w:val="24"/>
        </w:rPr>
      </w:pPr>
    </w:p>
    <w:p w14:paraId="45DE3473" w14:textId="77777777" w:rsidR="006E0689" w:rsidRPr="000333D5" w:rsidRDefault="006E0689" w:rsidP="006E0689">
      <w:pPr>
        <w:spacing w:line="360" w:lineRule="auto"/>
        <w:ind w:left="720"/>
        <w:rPr>
          <w:rFonts w:cs="Arial"/>
          <w:sz w:val="24"/>
          <w:szCs w:val="24"/>
        </w:rPr>
      </w:pPr>
      <w:r w:rsidRPr="000333D5">
        <w:rPr>
          <w:rFonts w:cs="Arial"/>
          <w:sz w:val="24"/>
          <w:szCs w:val="24"/>
        </w:rPr>
        <w:t>The Council does not pay bonus payments and therefore does not have a gender pay gap in this area.</w:t>
      </w:r>
    </w:p>
    <w:p w14:paraId="788EEDC6" w14:textId="77777777" w:rsidR="000333D5" w:rsidRDefault="000333D5" w:rsidP="000333D5">
      <w:pPr>
        <w:ind w:left="720"/>
        <w:rPr>
          <w:rFonts w:cs="Arial"/>
          <w:sz w:val="24"/>
          <w:szCs w:val="24"/>
        </w:rPr>
      </w:pPr>
    </w:p>
    <w:p w14:paraId="2886E2AF" w14:textId="67F56165" w:rsidR="000333D5" w:rsidRPr="000333D5" w:rsidRDefault="000333D5" w:rsidP="00231572">
      <w:pPr>
        <w:spacing w:line="360" w:lineRule="auto"/>
        <w:ind w:left="720"/>
        <w:rPr>
          <w:rFonts w:cs="Arial"/>
          <w:sz w:val="24"/>
          <w:szCs w:val="24"/>
        </w:rPr>
      </w:pPr>
      <w:r w:rsidRPr="000333D5">
        <w:rPr>
          <w:rFonts w:cs="Arial"/>
          <w:sz w:val="24"/>
          <w:szCs w:val="24"/>
        </w:rPr>
        <w:t>The proportion of men and wom</w:t>
      </w:r>
      <w:r w:rsidR="0042600E">
        <w:rPr>
          <w:rFonts w:cs="Arial"/>
          <w:sz w:val="24"/>
          <w:szCs w:val="24"/>
        </w:rPr>
        <w:t>e</w:t>
      </w:r>
      <w:r w:rsidRPr="000333D5">
        <w:rPr>
          <w:rFonts w:cs="Arial"/>
          <w:sz w:val="24"/>
          <w:szCs w:val="24"/>
        </w:rPr>
        <w:t>n in each pay quartile is shown belo</w:t>
      </w:r>
      <w:r w:rsidRPr="00726D6D">
        <w:rPr>
          <w:rFonts w:cs="Arial"/>
          <w:sz w:val="24"/>
          <w:szCs w:val="24"/>
        </w:rPr>
        <w:t xml:space="preserve">w.  </w:t>
      </w:r>
      <w:r w:rsidR="006E0689">
        <w:rPr>
          <w:rFonts w:cs="Arial"/>
          <w:sz w:val="24"/>
          <w:szCs w:val="24"/>
        </w:rPr>
        <w:t>5</w:t>
      </w:r>
      <w:r w:rsidR="0091165A">
        <w:rPr>
          <w:rFonts w:cs="Arial"/>
          <w:sz w:val="24"/>
          <w:szCs w:val="24"/>
        </w:rPr>
        <w:t>5</w:t>
      </w:r>
      <w:r w:rsidR="006E0689">
        <w:rPr>
          <w:rFonts w:cs="Arial"/>
          <w:sz w:val="24"/>
          <w:szCs w:val="24"/>
        </w:rPr>
        <w:t xml:space="preserve">% of </w:t>
      </w:r>
      <w:r w:rsidR="004C7CBB">
        <w:rPr>
          <w:rFonts w:cs="Arial"/>
          <w:sz w:val="24"/>
          <w:szCs w:val="24"/>
        </w:rPr>
        <w:t xml:space="preserve">the total number of </w:t>
      </w:r>
      <w:r w:rsidR="006E0689">
        <w:rPr>
          <w:rFonts w:cs="Arial"/>
          <w:sz w:val="24"/>
          <w:szCs w:val="24"/>
        </w:rPr>
        <w:t>women (</w:t>
      </w:r>
      <w:r w:rsidR="00296116">
        <w:rPr>
          <w:rFonts w:cs="Arial"/>
          <w:sz w:val="24"/>
          <w:szCs w:val="24"/>
        </w:rPr>
        <w:t>1</w:t>
      </w:r>
      <w:r w:rsidR="0091165A">
        <w:rPr>
          <w:rFonts w:cs="Arial"/>
          <w:sz w:val="24"/>
          <w:szCs w:val="24"/>
        </w:rPr>
        <w:t>042</w:t>
      </w:r>
      <w:r w:rsidR="006E0689">
        <w:rPr>
          <w:rFonts w:cs="Arial"/>
          <w:sz w:val="24"/>
          <w:szCs w:val="24"/>
        </w:rPr>
        <w:t xml:space="preserve"> employees) are in the lower and lower middle quartiles compared to 3</w:t>
      </w:r>
      <w:r w:rsidR="0091165A">
        <w:rPr>
          <w:rFonts w:cs="Arial"/>
          <w:sz w:val="24"/>
          <w:szCs w:val="24"/>
        </w:rPr>
        <w:t>8</w:t>
      </w:r>
      <w:r w:rsidR="006E0689">
        <w:rPr>
          <w:rFonts w:cs="Arial"/>
          <w:sz w:val="24"/>
          <w:szCs w:val="24"/>
        </w:rPr>
        <w:t>% (</w:t>
      </w:r>
      <w:r w:rsidR="0091165A">
        <w:rPr>
          <w:rFonts w:cs="Arial"/>
          <w:sz w:val="24"/>
          <w:szCs w:val="24"/>
        </w:rPr>
        <w:t>267</w:t>
      </w:r>
      <w:r w:rsidR="006E0689">
        <w:rPr>
          <w:rFonts w:cs="Arial"/>
          <w:sz w:val="24"/>
          <w:szCs w:val="24"/>
        </w:rPr>
        <w:t xml:space="preserve"> employees) of men.  4</w:t>
      </w:r>
      <w:r w:rsidR="0091165A">
        <w:rPr>
          <w:rFonts w:cs="Arial"/>
          <w:sz w:val="24"/>
          <w:szCs w:val="24"/>
        </w:rPr>
        <w:t>5</w:t>
      </w:r>
      <w:r w:rsidR="006E0689">
        <w:rPr>
          <w:rFonts w:cs="Arial"/>
          <w:sz w:val="24"/>
          <w:szCs w:val="24"/>
        </w:rPr>
        <w:t>% of women (</w:t>
      </w:r>
      <w:r w:rsidR="004C7CBB">
        <w:rPr>
          <w:rFonts w:cs="Arial"/>
          <w:sz w:val="24"/>
          <w:szCs w:val="24"/>
        </w:rPr>
        <w:t>8</w:t>
      </w:r>
      <w:r w:rsidR="0091165A">
        <w:rPr>
          <w:rFonts w:cs="Arial"/>
          <w:sz w:val="24"/>
          <w:szCs w:val="24"/>
        </w:rPr>
        <w:t>6</w:t>
      </w:r>
      <w:r w:rsidR="00D17E68">
        <w:rPr>
          <w:rFonts w:cs="Arial"/>
          <w:sz w:val="24"/>
          <w:szCs w:val="24"/>
        </w:rPr>
        <w:t>9</w:t>
      </w:r>
      <w:r w:rsidR="006E0689">
        <w:rPr>
          <w:rFonts w:cs="Arial"/>
          <w:sz w:val="24"/>
          <w:szCs w:val="24"/>
        </w:rPr>
        <w:t xml:space="preserve"> employees) are in the upper middle and upper quartiles compared with 6</w:t>
      </w:r>
      <w:r w:rsidR="0091165A">
        <w:rPr>
          <w:rFonts w:cs="Arial"/>
          <w:sz w:val="24"/>
          <w:szCs w:val="24"/>
        </w:rPr>
        <w:t>2</w:t>
      </w:r>
      <w:r w:rsidR="006E0689">
        <w:rPr>
          <w:rFonts w:cs="Arial"/>
          <w:sz w:val="24"/>
          <w:szCs w:val="24"/>
        </w:rPr>
        <w:t>% (</w:t>
      </w:r>
      <w:r w:rsidR="00D17E68">
        <w:rPr>
          <w:rFonts w:cs="Arial"/>
          <w:sz w:val="24"/>
          <w:szCs w:val="24"/>
        </w:rPr>
        <w:t>4</w:t>
      </w:r>
      <w:r w:rsidR="0091165A">
        <w:rPr>
          <w:rFonts w:cs="Arial"/>
          <w:sz w:val="24"/>
          <w:szCs w:val="24"/>
        </w:rPr>
        <w:t>40</w:t>
      </w:r>
      <w:r w:rsidR="006E0689">
        <w:rPr>
          <w:rFonts w:cs="Arial"/>
          <w:sz w:val="24"/>
          <w:szCs w:val="24"/>
        </w:rPr>
        <w:t xml:space="preserve"> employees) of men.</w:t>
      </w:r>
    </w:p>
    <w:p w14:paraId="59B31F53" w14:textId="77777777" w:rsidR="00EF494A" w:rsidRDefault="00EF494A" w:rsidP="000333D5">
      <w:pPr>
        <w:spacing w:line="360" w:lineRule="auto"/>
        <w:ind w:firstLine="720"/>
        <w:rPr>
          <w:rFonts w:cs="Arial"/>
          <w:sz w:val="24"/>
          <w:szCs w:val="24"/>
        </w:rPr>
      </w:pPr>
    </w:p>
    <w:p w14:paraId="47C5A57E" w14:textId="77777777" w:rsidR="000333D5" w:rsidRPr="000333D5" w:rsidRDefault="000333D5" w:rsidP="000333D5">
      <w:pPr>
        <w:spacing w:line="360" w:lineRule="auto"/>
        <w:ind w:firstLine="720"/>
        <w:rPr>
          <w:rFonts w:cs="Arial"/>
          <w:sz w:val="24"/>
          <w:szCs w:val="24"/>
        </w:rPr>
      </w:pPr>
      <w:r w:rsidRPr="000333D5">
        <w:rPr>
          <w:rFonts w:cs="Arial"/>
          <w:noProof/>
          <w:sz w:val="24"/>
          <w:szCs w:val="24"/>
          <w:lang w:eastAsia="en-GB"/>
        </w:rPr>
        <mc:AlternateContent>
          <mc:Choice Requires="wps">
            <w:drawing>
              <wp:anchor distT="0" distB="0" distL="114300" distR="114300" simplePos="0" relativeHeight="251659264" behindDoc="0" locked="0" layoutInCell="1" allowOverlap="1" wp14:anchorId="435D4773" wp14:editId="6C8AEB41">
                <wp:simplePos x="0" y="0"/>
                <wp:positionH relativeFrom="column">
                  <wp:posOffset>4775200</wp:posOffset>
                </wp:positionH>
                <wp:positionV relativeFrom="paragraph">
                  <wp:posOffset>1905</wp:posOffset>
                </wp:positionV>
                <wp:extent cx="247650" cy="161925"/>
                <wp:effectExtent l="0" t="0" r="19050" b="476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1925"/>
                        </a:xfrm>
                        <a:prstGeom prst="rect">
                          <a:avLst/>
                        </a:prstGeom>
                        <a:solidFill>
                          <a:srgbClr val="4F81BD"/>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67A3338E" w14:textId="77777777" w:rsidR="000333D5" w:rsidRDefault="000333D5" w:rsidP="00033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D4773" id="Text Box 4" o:spid="_x0000_s1027" type="#_x0000_t202" style="position:absolute;left:0;text-align:left;margin-left:376pt;margin-top:.15pt;width:19.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" fillcolor="#4f81bd" stroked="f" strokecolor="#f2f2f2" strokeweight="3pt">
                <v:shadow on="t" color="#243f60" opacity=".5" offset="1pt"/>
                <v:textbox>
                  <w:txbxContent>
                    <w:p w14:paraId="67A3338E" w14:textId="77777777" w:rsidR="000333D5" w:rsidRDefault="000333D5" w:rsidP="000333D5"/>
                  </w:txbxContent>
                </v:textbox>
              </v:shape>
            </w:pict>
          </mc:Fallback>
        </mc:AlternateContent>
      </w:r>
      <w:r w:rsidRPr="000333D5">
        <w:rPr>
          <w:rFonts w:cs="Arial"/>
          <w:noProof/>
          <w:sz w:val="24"/>
          <w:szCs w:val="24"/>
          <w:lang w:eastAsia="en-GB"/>
        </w:rPr>
        <mc:AlternateContent>
          <mc:Choice Requires="wps">
            <w:drawing>
              <wp:anchor distT="0" distB="0" distL="114300" distR="114300" simplePos="0" relativeHeight="251660288" behindDoc="0" locked="0" layoutInCell="1" allowOverlap="1" wp14:anchorId="28700CB5" wp14:editId="6DA44B66">
                <wp:simplePos x="0" y="0"/>
                <wp:positionH relativeFrom="column">
                  <wp:posOffset>5727700</wp:posOffset>
                </wp:positionH>
                <wp:positionV relativeFrom="paragraph">
                  <wp:posOffset>20955</wp:posOffset>
                </wp:positionV>
                <wp:extent cx="247650" cy="161925"/>
                <wp:effectExtent l="0" t="0" r="19050" b="476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1925"/>
                        </a:xfrm>
                        <a:prstGeom prst="rect">
                          <a:avLst/>
                        </a:prstGeom>
                        <a:solidFill>
                          <a:srgbClr val="C0504D"/>
                        </a:solidFill>
                        <a:ln>
                          <a:noFill/>
                        </a:ln>
                        <a:effectLst>
                          <a:outerShdw dist="28398" dir="3806097" algn="ctr" rotWithShape="0">
                            <a:srgbClr val="62242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70F6A679" w14:textId="77777777" w:rsidR="000333D5" w:rsidRDefault="000333D5" w:rsidP="00033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00CB5" id="Text Box 3" o:spid="_x0000_s1028" type="#_x0000_t202" style="position:absolute;left:0;text-align:left;margin-left:451pt;margin-top:1.65pt;width:19.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" fillcolor="#c0504d" stroked="f" strokecolor="#f2f2f2" strokeweight="3pt">
                <v:shadow on="t" color="#622423" opacity=".5" offset="1pt"/>
                <v:textbox>
                  <w:txbxContent>
                    <w:p w14:paraId="70F6A679" w14:textId="77777777" w:rsidR="000333D5" w:rsidRDefault="000333D5" w:rsidP="000333D5"/>
                  </w:txbxContent>
                </v:textbox>
              </v:shape>
            </w:pict>
          </mc:Fallback>
        </mc:AlternateContent>
      </w:r>
      <w:r w:rsidR="0042600E">
        <w:rPr>
          <w:rFonts w:cs="Arial"/>
          <w:sz w:val="24"/>
          <w:szCs w:val="24"/>
        </w:rPr>
        <w:t>Proportion of men and wome</w:t>
      </w:r>
      <w:r w:rsidRPr="000333D5">
        <w:rPr>
          <w:rFonts w:cs="Arial"/>
          <w:sz w:val="24"/>
          <w:szCs w:val="24"/>
        </w:rPr>
        <w:t xml:space="preserve">n in each pay quartile (%) - </w:t>
      </w:r>
      <w:proofErr w:type="gramStart"/>
      <w:r w:rsidRPr="000333D5">
        <w:rPr>
          <w:rFonts w:cs="Arial"/>
          <w:sz w:val="24"/>
          <w:szCs w:val="24"/>
        </w:rPr>
        <w:t xml:space="preserve">Men  </w:t>
      </w:r>
      <w:r w:rsidRPr="000333D5">
        <w:rPr>
          <w:rFonts w:cs="Arial"/>
          <w:sz w:val="24"/>
          <w:szCs w:val="24"/>
        </w:rPr>
        <w:tab/>
      </w:r>
      <w:proofErr w:type="gramEnd"/>
      <w:r w:rsidRPr="000333D5">
        <w:rPr>
          <w:rFonts w:cs="Arial"/>
          <w:sz w:val="24"/>
          <w:szCs w:val="24"/>
        </w:rPr>
        <w:t xml:space="preserve">  Women </w:t>
      </w:r>
    </w:p>
    <w:p w14:paraId="046AB3A9" w14:textId="15723B9F" w:rsidR="000333D5" w:rsidRPr="000333D5" w:rsidRDefault="004E4241" w:rsidP="000333D5">
      <w:pPr>
        <w:spacing w:line="360" w:lineRule="auto"/>
        <w:ind w:firstLine="720"/>
        <w:rPr>
          <w:rFonts w:cs="Arial"/>
          <w:sz w:val="24"/>
          <w:szCs w:val="24"/>
        </w:rPr>
      </w:pPr>
      <w:r>
        <w:rPr>
          <w:noProof/>
        </w:rPr>
        <w:drawing>
          <wp:inline distT="0" distB="0" distL="0" distR="0" wp14:anchorId="6A2C7984" wp14:editId="473EB464">
            <wp:extent cx="1800226" cy="1289050"/>
            <wp:effectExtent l="0" t="0" r="0" b="6350"/>
            <wp:docPr id="8" name="Chart 8">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rPr>
        <w:drawing>
          <wp:inline distT="0" distB="0" distL="0" distR="0" wp14:anchorId="6434BEC8" wp14:editId="5687E3F5">
            <wp:extent cx="1790700" cy="1279524"/>
            <wp:effectExtent l="0" t="0" r="0" b="0"/>
            <wp:docPr id="9" name="Chart 9">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rPr>
        <w:drawing>
          <wp:inline distT="0" distB="0" distL="0" distR="0" wp14:anchorId="3B4AEEB0" wp14:editId="44B3A07E">
            <wp:extent cx="1781175" cy="1250950"/>
            <wp:effectExtent l="0" t="0" r="0" b="6350"/>
            <wp:docPr id="10" name="Chart 10">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rPr>
        <w:drawing>
          <wp:inline distT="0" distB="0" distL="0" distR="0" wp14:anchorId="5A65F69C" wp14:editId="14B2B330">
            <wp:extent cx="1771650" cy="1289049"/>
            <wp:effectExtent l="0" t="0" r="0" b="6985"/>
            <wp:docPr id="11" name="Chart 1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7B088E" w14:textId="77777777" w:rsidR="000333D5" w:rsidRPr="000333D5" w:rsidRDefault="000333D5" w:rsidP="000333D5">
      <w:pPr>
        <w:tabs>
          <w:tab w:val="num" w:pos="1440"/>
        </w:tabs>
        <w:spacing w:line="360" w:lineRule="auto"/>
        <w:ind w:left="1440" w:hanging="1298"/>
        <w:jc w:val="left"/>
        <w:rPr>
          <w:rFonts w:eastAsia="Times New Roman" w:cs="Arial"/>
          <w:sz w:val="24"/>
          <w:szCs w:val="24"/>
          <w:lang w:eastAsia="en-GB"/>
        </w:rPr>
      </w:pPr>
      <w:r w:rsidRPr="000333D5">
        <w:rPr>
          <w:rFonts w:cs="Arial"/>
          <w:sz w:val="24"/>
          <w:szCs w:val="24"/>
        </w:rPr>
        <w:lastRenderedPageBreak/>
        <w:fldChar w:fldCharType="begin"/>
      </w:r>
      <w:r w:rsidRPr="000333D5">
        <w:rPr>
          <w:rFonts w:cs="Arial"/>
          <w:sz w:val="24"/>
          <w:szCs w:val="24"/>
        </w:rPr>
        <w:instrText xml:space="preserve"> LINK Excel.Sheet.12 "\\\\stc.local\\legacy\\nas5\\ES and D\\Human Resources\\PAY AND CONDITIONS\\Gender Pay Gap Reporting\\Data\\South Tyneside Council\\Working sheet for graphs.xlsx" Sheet1!R6C6:R16C17 \a \f 4 \h  \* MERGEFORMAT </w:instrText>
      </w:r>
      <w:r w:rsidRPr="000333D5">
        <w:rPr>
          <w:rFonts w:cs="Arial"/>
          <w:sz w:val="24"/>
          <w:szCs w:val="24"/>
        </w:rPr>
        <w:fldChar w:fldCharType="separate"/>
      </w:r>
    </w:p>
    <w:p w14:paraId="08618EA5" w14:textId="4A9FF672" w:rsidR="000333D5" w:rsidRPr="000333D5" w:rsidRDefault="000333D5" w:rsidP="00D17E68">
      <w:pPr>
        <w:pStyle w:val="ListNumber"/>
        <w:numPr>
          <w:ilvl w:val="0"/>
          <w:numId w:val="0"/>
        </w:numPr>
        <w:ind w:left="720"/>
        <w:rPr>
          <w:rFonts w:cs="Arial"/>
          <w:szCs w:val="24"/>
        </w:rPr>
      </w:pPr>
      <w:r w:rsidRPr="000333D5">
        <w:rPr>
          <w:rFonts w:cs="Arial"/>
          <w:szCs w:val="24"/>
        </w:rPr>
        <w:fldChar w:fldCharType="end"/>
      </w:r>
    </w:p>
    <w:p w14:paraId="23353FD6" w14:textId="77777777" w:rsidR="000333D5" w:rsidRPr="00BF6773" w:rsidRDefault="000333D5" w:rsidP="000333D5">
      <w:pPr>
        <w:spacing w:line="360" w:lineRule="auto"/>
        <w:ind w:left="720"/>
        <w:rPr>
          <w:rFonts w:cs="Arial"/>
          <w:sz w:val="24"/>
          <w:szCs w:val="24"/>
        </w:rPr>
      </w:pPr>
    </w:p>
    <w:p w14:paraId="1957AAEF" w14:textId="363D02BF" w:rsidR="000333D5" w:rsidRDefault="000333D5" w:rsidP="000333D5">
      <w:pPr>
        <w:spacing w:line="360" w:lineRule="auto"/>
        <w:ind w:left="720"/>
        <w:rPr>
          <w:rFonts w:cs="Arial"/>
          <w:sz w:val="24"/>
          <w:szCs w:val="24"/>
        </w:rPr>
      </w:pPr>
    </w:p>
    <w:p w14:paraId="5D9F359F" w14:textId="77777777" w:rsidR="00037F3E" w:rsidRPr="00BF6773" w:rsidRDefault="00037F3E" w:rsidP="000333D5">
      <w:pPr>
        <w:spacing w:line="360" w:lineRule="auto"/>
        <w:ind w:left="720"/>
        <w:rPr>
          <w:rFonts w:cs="Arial"/>
          <w:sz w:val="24"/>
          <w:szCs w:val="24"/>
        </w:rPr>
      </w:pPr>
    </w:p>
    <w:p w14:paraId="53455BA7" w14:textId="77777777" w:rsidR="00C67FB9" w:rsidRPr="00FD07E2" w:rsidRDefault="00C67FB9" w:rsidP="000333D5">
      <w:pPr>
        <w:spacing w:line="360" w:lineRule="auto"/>
        <w:ind w:left="720"/>
        <w:rPr>
          <w:rFonts w:cs="Arial"/>
          <w:color w:val="000000" w:themeColor="text1"/>
          <w:sz w:val="24"/>
          <w:szCs w:val="24"/>
        </w:rPr>
      </w:pPr>
      <w:r w:rsidRPr="00FD07E2">
        <w:rPr>
          <w:rFonts w:cs="Arial"/>
          <w:b/>
          <w:color w:val="000000" w:themeColor="text1"/>
          <w:sz w:val="24"/>
          <w:szCs w:val="24"/>
        </w:rPr>
        <w:t>Recognising the challenges</w:t>
      </w:r>
    </w:p>
    <w:p w14:paraId="26DA04CA" w14:textId="77777777" w:rsidR="00C67FB9" w:rsidRPr="00FD07E2" w:rsidRDefault="00C67FB9" w:rsidP="000333D5">
      <w:pPr>
        <w:spacing w:line="360" w:lineRule="auto"/>
        <w:ind w:left="720"/>
        <w:rPr>
          <w:rFonts w:cs="Arial"/>
          <w:color w:val="000000" w:themeColor="text1"/>
          <w:sz w:val="24"/>
          <w:szCs w:val="24"/>
        </w:rPr>
      </w:pPr>
    </w:p>
    <w:p w14:paraId="14F67B2C" w14:textId="77777777" w:rsidR="008C6902" w:rsidRPr="00FD07E2" w:rsidRDefault="008C6902" w:rsidP="000333D5">
      <w:pPr>
        <w:spacing w:line="360" w:lineRule="auto"/>
        <w:ind w:left="720"/>
        <w:rPr>
          <w:rFonts w:cs="Arial"/>
          <w:color w:val="000000" w:themeColor="text1"/>
          <w:sz w:val="24"/>
          <w:szCs w:val="24"/>
        </w:rPr>
      </w:pPr>
      <w:r w:rsidRPr="00FD07E2">
        <w:rPr>
          <w:rFonts w:cs="Arial"/>
          <w:color w:val="000000" w:themeColor="text1"/>
          <w:sz w:val="24"/>
          <w:szCs w:val="24"/>
        </w:rPr>
        <w:t xml:space="preserve">The Council is responsible for delivering </w:t>
      </w:r>
      <w:proofErr w:type="gramStart"/>
      <w:r w:rsidRPr="00FD07E2">
        <w:rPr>
          <w:rFonts w:cs="Arial"/>
          <w:color w:val="000000" w:themeColor="text1"/>
          <w:sz w:val="24"/>
          <w:szCs w:val="24"/>
        </w:rPr>
        <w:t>a number of</w:t>
      </w:r>
      <w:proofErr w:type="gramEnd"/>
      <w:r w:rsidRPr="00FD07E2">
        <w:rPr>
          <w:rFonts w:cs="Arial"/>
          <w:color w:val="000000" w:themeColor="text1"/>
          <w:sz w:val="24"/>
          <w:szCs w:val="24"/>
        </w:rPr>
        <w:t xml:space="preserve"> diverse services</w:t>
      </w:r>
      <w:r w:rsidR="009972EA" w:rsidRPr="00FD07E2">
        <w:rPr>
          <w:rFonts w:cs="Arial"/>
          <w:color w:val="000000" w:themeColor="text1"/>
          <w:sz w:val="24"/>
          <w:szCs w:val="24"/>
        </w:rPr>
        <w:t xml:space="preserve"> in areas</w:t>
      </w:r>
      <w:r w:rsidRPr="00FD07E2">
        <w:rPr>
          <w:rFonts w:cs="Arial"/>
          <w:color w:val="000000" w:themeColor="text1"/>
          <w:sz w:val="24"/>
          <w:szCs w:val="24"/>
        </w:rPr>
        <w:t xml:space="preserve"> such </w:t>
      </w:r>
      <w:r w:rsidR="005879FB" w:rsidRPr="00FD07E2">
        <w:rPr>
          <w:rFonts w:cs="Arial"/>
          <w:color w:val="000000" w:themeColor="text1"/>
          <w:sz w:val="24"/>
          <w:szCs w:val="24"/>
        </w:rPr>
        <w:t>as Adult</w:t>
      </w:r>
      <w:r w:rsidRPr="00FD07E2">
        <w:rPr>
          <w:rFonts w:cs="Arial"/>
          <w:color w:val="000000" w:themeColor="text1"/>
          <w:sz w:val="24"/>
          <w:szCs w:val="24"/>
        </w:rPr>
        <w:t xml:space="preserve"> Social Care, Children and </w:t>
      </w:r>
      <w:r w:rsidR="009972EA" w:rsidRPr="00FD07E2">
        <w:rPr>
          <w:rFonts w:cs="Arial"/>
          <w:color w:val="000000" w:themeColor="text1"/>
          <w:sz w:val="24"/>
          <w:szCs w:val="24"/>
        </w:rPr>
        <w:t>Y</w:t>
      </w:r>
      <w:r w:rsidRPr="00FD07E2">
        <w:rPr>
          <w:rFonts w:cs="Arial"/>
          <w:color w:val="000000" w:themeColor="text1"/>
          <w:sz w:val="24"/>
          <w:szCs w:val="24"/>
        </w:rPr>
        <w:t xml:space="preserve">oung </w:t>
      </w:r>
      <w:r w:rsidR="009972EA" w:rsidRPr="00FD07E2">
        <w:rPr>
          <w:rFonts w:cs="Arial"/>
          <w:color w:val="000000" w:themeColor="text1"/>
          <w:sz w:val="24"/>
          <w:szCs w:val="24"/>
        </w:rPr>
        <w:t>P</w:t>
      </w:r>
      <w:r w:rsidRPr="00FD07E2">
        <w:rPr>
          <w:rFonts w:cs="Arial"/>
          <w:color w:val="000000" w:themeColor="text1"/>
          <w:sz w:val="24"/>
          <w:szCs w:val="24"/>
        </w:rPr>
        <w:t xml:space="preserve">eople’s </w:t>
      </w:r>
      <w:r w:rsidR="009972EA" w:rsidRPr="00FD07E2">
        <w:rPr>
          <w:rFonts w:cs="Arial"/>
          <w:color w:val="000000" w:themeColor="text1"/>
          <w:sz w:val="24"/>
          <w:szCs w:val="24"/>
        </w:rPr>
        <w:t>S</w:t>
      </w:r>
      <w:r w:rsidRPr="00FD07E2">
        <w:rPr>
          <w:rFonts w:cs="Arial"/>
          <w:color w:val="000000" w:themeColor="text1"/>
          <w:sz w:val="24"/>
          <w:szCs w:val="24"/>
        </w:rPr>
        <w:t xml:space="preserve">ervices, ICT, Finance, Legal Services, </w:t>
      </w:r>
      <w:r w:rsidR="009972EA" w:rsidRPr="00FD07E2">
        <w:rPr>
          <w:rFonts w:cs="Arial"/>
          <w:color w:val="000000" w:themeColor="text1"/>
          <w:sz w:val="24"/>
          <w:szCs w:val="24"/>
        </w:rPr>
        <w:t xml:space="preserve">Regeneration, Leisure Services etc.  Roles within these areas are very different in terms of requirements and hours of work and certain roles have, historically seen a gender bias.  </w:t>
      </w:r>
      <w:r w:rsidR="00C47E8A" w:rsidRPr="00FD07E2">
        <w:rPr>
          <w:rFonts w:cs="Arial"/>
          <w:color w:val="000000" w:themeColor="text1"/>
          <w:sz w:val="24"/>
          <w:szCs w:val="24"/>
        </w:rPr>
        <w:t>R</w:t>
      </w:r>
      <w:r w:rsidR="009764EA" w:rsidRPr="00FD07E2">
        <w:rPr>
          <w:rFonts w:cs="Arial"/>
          <w:color w:val="000000" w:themeColor="text1"/>
          <w:sz w:val="24"/>
          <w:szCs w:val="24"/>
        </w:rPr>
        <w:t xml:space="preserve">oles in areas such as </w:t>
      </w:r>
      <w:r w:rsidR="0042600E" w:rsidRPr="00FD07E2">
        <w:rPr>
          <w:rFonts w:cs="Arial"/>
          <w:color w:val="000000" w:themeColor="text1"/>
          <w:sz w:val="24"/>
          <w:szCs w:val="24"/>
        </w:rPr>
        <w:t>R</w:t>
      </w:r>
      <w:r w:rsidR="009764EA" w:rsidRPr="00FD07E2">
        <w:rPr>
          <w:rFonts w:cs="Arial"/>
          <w:color w:val="000000" w:themeColor="text1"/>
          <w:sz w:val="24"/>
          <w:szCs w:val="24"/>
        </w:rPr>
        <w:t xml:space="preserve">efuse </w:t>
      </w:r>
      <w:r w:rsidR="0042600E" w:rsidRPr="00FD07E2">
        <w:rPr>
          <w:rFonts w:cs="Arial"/>
          <w:color w:val="000000" w:themeColor="text1"/>
          <w:sz w:val="24"/>
          <w:szCs w:val="24"/>
        </w:rPr>
        <w:t>C</w:t>
      </w:r>
      <w:r w:rsidR="009764EA" w:rsidRPr="00FD07E2">
        <w:rPr>
          <w:rFonts w:cs="Arial"/>
          <w:color w:val="000000" w:themeColor="text1"/>
          <w:sz w:val="24"/>
          <w:szCs w:val="24"/>
        </w:rPr>
        <w:t xml:space="preserve">ollection, ICT and Construction Services have tended to attract more men, whereas </w:t>
      </w:r>
      <w:r w:rsidR="009972EA" w:rsidRPr="00FD07E2">
        <w:rPr>
          <w:rFonts w:cs="Arial"/>
          <w:color w:val="000000" w:themeColor="text1"/>
          <w:sz w:val="24"/>
          <w:szCs w:val="24"/>
        </w:rPr>
        <w:t xml:space="preserve">roles </w:t>
      </w:r>
      <w:r w:rsidR="00676B16" w:rsidRPr="00FD07E2">
        <w:rPr>
          <w:rFonts w:cs="Arial"/>
          <w:color w:val="000000" w:themeColor="text1"/>
          <w:sz w:val="24"/>
          <w:szCs w:val="24"/>
        </w:rPr>
        <w:t xml:space="preserve">in areas </w:t>
      </w:r>
      <w:r w:rsidR="009972EA" w:rsidRPr="00FD07E2">
        <w:rPr>
          <w:rFonts w:cs="Arial"/>
          <w:color w:val="000000" w:themeColor="text1"/>
          <w:sz w:val="24"/>
          <w:szCs w:val="24"/>
        </w:rPr>
        <w:t xml:space="preserve">such as </w:t>
      </w:r>
      <w:r w:rsidR="00E7750A" w:rsidRPr="00FD07E2">
        <w:rPr>
          <w:rFonts w:cs="Arial"/>
          <w:color w:val="000000" w:themeColor="text1"/>
          <w:sz w:val="24"/>
          <w:szCs w:val="24"/>
        </w:rPr>
        <w:t>S</w:t>
      </w:r>
      <w:r w:rsidR="009972EA" w:rsidRPr="00FD07E2">
        <w:rPr>
          <w:rFonts w:cs="Arial"/>
          <w:color w:val="000000" w:themeColor="text1"/>
          <w:sz w:val="24"/>
          <w:szCs w:val="24"/>
        </w:rPr>
        <w:t xml:space="preserve">ocial </w:t>
      </w:r>
      <w:r w:rsidR="00E7750A" w:rsidRPr="00FD07E2">
        <w:rPr>
          <w:rFonts w:cs="Arial"/>
          <w:color w:val="000000" w:themeColor="text1"/>
          <w:sz w:val="24"/>
          <w:szCs w:val="24"/>
        </w:rPr>
        <w:t>C</w:t>
      </w:r>
      <w:r w:rsidR="009972EA" w:rsidRPr="00FD07E2">
        <w:rPr>
          <w:rFonts w:cs="Arial"/>
          <w:color w:val="000000" w:themeColor="text1"/>
          <w:sz w:val="24"/>
          <w:szCs w:val="24"/>
        </w:rPr>
        <w:t>are</w:t>
      </w:r>
      <w:r w:rsidR="00E7750A" w:rsidRPr="00FD07E2">
        <w:rPr>
          <w:rFonts w:cs="Arial"/>
          <w:color w:val="000000" w:themeColor="text1"/>
          <w:sz w:val="24"/>
          <w:szCs w:val="24"/>
        </w:rPr>
        <w:t>,</w:t>
      </w:r>
      <w:r w:rsidR="009056D2" w:rsidRPr="00FD07E2">
        <w:rPr>
          <w:rFonts w:cs="Arial"/>
          <w:color w:val="000000" w:themeColor="text1"/>
          <w:sz w:val="24"/>
          <w:szCs w:val="24"/>
        </w:rPr>
        <w:t xml:space="preserve"> </w:t>
      </w:r>
      <w:r w:rsidR="00E7750A" w:rsidRPr="00FD07E2">
        <w:rPr>
          <w:rFonts w:cs="Arial"/>
          <w:color w:val="000000" w:themeColor="text1"/>
          <w:sz w:val="24"/>
          <w:szCs w:val="24"/>
        </w:rPr>
        <w:t>C</w:t>
      </w:r>
      <w:r w:rsidR="009056D2" w:rsidRPr="00FD07E2">
        <w:rPr>
          <w:rFonts w:cs="Arial"/>
          <w:color w:val="000000" w:themeColor="text1"/>
          <w:sz w:val="24"/>
          <w:szCs w:val="24"/>
        </w:rPr>
        <w:t xml:space="preserve">ustomer </w:t>
      </w:r>
      <w:r w:rsidR="00E7750A" w:rsidRPr="00FD07E2">
        <w:rPr>
          <w:rFonts w:cs="Arial"/>
          <w:color w:val="000000" w:themeColor="text1"/>
          <w:sz w:val="24"/>
          <w:szCs w:val="24"/>
        </w:rPr>
        <w:t>S</w:t>
      </w:r>
      <w:r w:rsidR="009056D2" w:rsidRPr="00FD07E2">
        <w:rPr>
          <w:rFonts w:cs="Arial"/>
          <w:color w:val="000000" w:themeColor="text1"/>
          <w:sz w:val="24"/>
          <w:szCs w:val="24"/>
        </w:rPr>
        <w:t>ervices</w:t>
      </w:r>
      <w:r w:rsidR="009764EA" w:rsidRPr="00FD07E2">
        <w:rPr>
          <w:rFonts w:cs="Arial"/>
          <w:color w:val="000000" w:themeColor="text1"/>
          <w:sz w:val="24"/>
          <w:szCs w:val="24"/>
        </w:rPr>
        <w:t xml:space="preserve">, </w:t>
      </w:r>
      <w:r w:rsidR="00E7750A" w:rsidRPr="00FD07E2">
        <w:rPr>
          <w:rFonts w:cs="Arial"/>
          <w:color w:val="000000" w:themeColor="text1"/>
          <w:sz w:val="24"/>
          <w:szCs w:val="24"/>
        </w:rPr>
        <w:t>C</w:t>
      </w:r>
      <w:r w:rsidR="009764EA" w:rsidRPr="00FD07E2">
        <w:rPr>
          <w:rFonts w:cs="Arial"/>
          <w:color w:val="000000" w:themeColor="text1"/>
          <w:sz w:val="24"/>
          <w:szCs w:val="24"/>
        </w:rPr>
        <w:t>atering</w:t>
      </w:r>
      <w:r w:rsidR="009972EA" w:rsidRPr="00FD07E2">
        <w:rPr>
          <w:rFonts w:cs="Arial"/>
          <w:color w:val="000000" w:themeColor="text1"/>
          <w:sz w:val="24"/>
          <w:szCs w:val="24"/>
        </w:rPr>
        <w:t xml:space="preserve"> and </w:t>
      </w:r>
      <w:r w:rsidR="00E7750A" w:rsidRPr="00FD07E2">
        <w:rPr>
          <w:rFonts w:cs="Arial"/>
          <w:color w:val="000000" w:themeColor="text1"/>
          <w:sz w:val="24"/>
          <w:szCs w:val="24"/>
        </w:rPr>
        <w:t>C</w:t>
      </w:r>
      <w:r w:rsidR="009972EA" w:rsidRPr="00FD07E2">
        <w:rPr>
          <w:rFonts w:cs="Arial"/>
          <w:color w:val="000000" w:themeColor="text1"/>
          <w:sz w:val="24"/>
          <w:szCs w:val="24"/>
        </w:rPr>
        <w:t>lean</w:t>
      </w:r>
      <w:r w:rsidR="00233BC9" w:rsidRPr="00FD07E2">
        <w:rPr>
          <w:rFonts w:cs="Arial"/>
          <w:color w:val="000000" w:themeColor="text1"/>
          <w:sz w:val="24"/>
          <w:szCs w:val="24"/>
        </w:rPr>
        <w:t xml:space="preserve">ing </w:t>
      </w:r>
      <w:r w:rsidR="009972EA" w:rsidRPr="00FD07E2">
        <w:rPr>
          <w:rFonts w:cs="Arial"/>
          <w:color w:val="000000" w:themeColor="text1"/>
          <w:sz w:val="24"/>
          <w:szCs w:val="24"/>
        </w:rPr>
        <w:t xml:space="preserve">have tended to attract more women especially in areas where a high proportion of roles are part time.  </w:t>
      </w:r>
    </w:p>
    <w:p w14:paraId="434D12A0" w14:textId="77777777" w:rsidR="009056D2" w:rsidRPr="00FD07E2" w:rsidRDefault="009056D2" w:rsidP="000333D5">
      <w:pPr>
        <w:spacing w:line="360" w:lineRule="auto"/>
        <w:ind w:left="720"/>
        <w:rPr>
          <w:rFonts w:cs="Arial"/>
          <w:color w:val="000000" w:themeColor="text1"/>
          <w:sz w:val="24"/>
          <w:szCs w:val="24"/>
        </w:rPr>
      </w:pPr>
    </w:p>
    <w:p w14:paraId="7ED061C8" w14:textId="77777777" w:rsidR="000333D5" w:rsidRPr="00FD07E2" w:rsidRDefault="00C33E72" w:rsidP="000333D5">
      <w:pPr>
        <w:spacing w:line="360" w:lineRule="auto"/>
        <w:ind w:left="720"/>
        <w:rPr>
          <w:rFonts w:cs="Arial"/>
          <w:color w:val="000000" w:themeColor="text1"/>
          <w:sz w:val="24"/>
          <w:szCs w:val="24"/>
        </w:rPr>
      </w:pPr>
      <w:r w:rsidRPr="00FD07E2">
        <w:rPr>
          <w:rFonts w:cs="Arial"/>
          <w:b/>
          <w:color w:val="000000" w:themeColor="text1"/>
          <w:sz w:val="24"/>
          <w:szCs w:val="24"/>
        </w:rPr>
        <w:t>Progress towards c</w:t>
      </w:r>
      <w:r w:rsidR="000333D5" w:rsidRPr="00FD07E2">
        <w:rPr>
          <w:rFonts w:cs="Arial"/>
          <w:b/>
          <w:color w:val="000000" w:themeColor="text1"/>
          <w:sz w:val="24"/>
          <w:szCs w:val="24"/>
        </w:rPr>
        <w:t>losing the gap</w:t>
      </w:r>
    </w:p>
    <w:p w14:paraId="1B4437CF" w14:textId="77777777" w:rsidR="000333D5" w:rsidRPr="00FD07E2" w:rsidRDefault="000333D5" w:rsidP="000333D5">
      <w:pPr>
        <w:spacing w:line="360" w:lineRule="auto"/>
        <w:ind w:left="720"/>
        <w:rPr>
          <w:rFonts w:cs="Arial"/>
          <w:color w:val="000000" w:themeColor="text1"/>
          <w:sz w:val="24"/>
          <w:szCs w:val="24"/>
        </w:rPr>
      </w:pPr>
    </w:p>
    <w:p w14:paraId="231DC74F" w14:textId="35505D31" w:rsidR="000333D5" w:rsidRPr="00FD07E2" w:rsidRDefault="000333D5" w:rsidP="000333D5">
      <w:pPr>
        <w:spacing w:line="360" w:lineRule="auto"/>
        <w:ind w:left="720"/>
        <w:rPr>
          <w:rFonts w:cs="Arial"/>
          <w:color w:val="000000" w:themeColor="text1"/>
          <w:sz w:val="24"/>
          <w:szCs w:val="24"/>
        </w:rPr>
      </w:pPr>
      <w:r w:rsidRPr="00FD07E2">
        <w:rPr>
          <w:rFonts w:cs="Arial"/>
          <w:color w:val="000000" w:themeColor="text1"/>
          <w:sz w:val="24"/>
          <w:szCs w:val="24"/>
        </w:rPr>
        <w:t>The Council is commit</w:t>
      </w:r>
      <w:r w:rsidR="00C33E72" w:rsidRPr="00FD07E2">
        <w:rPr>
          <w:rFonts w:cs="Arial"/>
          <w:color w:val="000000" w:themeColor="text1"/>
          <w:sz w:val="24"/>
          <w:szCs w:val="24"/>
        </w:rPr>
        <w:t>ted to reducing the pay gap and</w:t>
      </w:r>
      <w:r w:rsidRPr="00FD07E2">
        <w:rPr>
          <w:rFonts w:cs="Arial"/>
          <w:color w:val="000000" w:themeColor="text1"/>
          <w:sz w:val="24"/>
          <w:szCs w:val="24"/>
        </w:rPr>
        <w:t xml:space="preserve"> prioritise</w:t>
      </w:r>
      <w:r w:rsidR="00C33E72" w:rsidRPr="00FD07E2">
        <w:rPr>
          <w:rFonts w:cs="Arial"/>
          <w:color w:val="000000" w:themeColor="text1"/>
          <w:sz w:val="24"/>
          <w:szCs w:val="24"/>
        </w:rPr>
        <w:t xml:space="preserve">d </w:t>
      </w:r>
      <w:r w:rsidRPr="00FD07E2">
        <w:rPr>
          <w:rFonts w:cs="Arial"/>
          <w:color w:val="000000" w:themeColor="text1"/>
          <w:sz w:val="24"/>
          <w:szCs w:val="24"/>
        </w:rPr>
        <w:t>key areas for action</w:t>
      </w:r>
      <w:r w:rsidR="0085371F" w:rsidRPr="00FD07E2">
        <w:rPr>
          <w:rFonts w:cs="Arial"/>
          <w:color w:val="000000" w:themeColor="text1"/>
          <w:sz w:val="24"/>
          <w:szCs w:val="24"/>
        </w:rPr>
        <w:t xml:space="preserve">.  We recognise that providing flexible working arrangements enables all employees to effectively balance home and work life priorities and we have </w:t>
      </w:r>
      <w:proofErr w:type="gramStart"/>
      <w:r w:rsidR="0085371F" w:rsidRPr="00FD07E2">
        <w:rPr>
          <w:rFonts w:cs="Arial"/>
          <w:color w:val="000000" w:themeColor="text1"/>
          <w:sz w:val="24"/>
          <w:szCs w:val="24"/>
        </w:rPr>
        <w:t>a number of</w:t>
      </w:r>
      <w:proofErr w:type="gramEnd"/>
      <w:r w:rsidR="0085371F" w:rsidRPr="00FD07E2">
        <w:rPr>
          <w:rFonts w:cs="Arial"/>
          <w:color w:val="000000" w:themeColor="text1"/>
          <w:sz w:val="24"/>
          <w:szCs w:val="24"/>
        </w:rPr>
        <w:t xml:space="preserve"> flexible working policies and arrangements in place which are continuously reviewed.</w:t>
      </w:r>
      <w:r w:rsidR="008339DD" w:rsidRPr="00FD07E2">
        <w:rPr>
          <w:rFonts w:cs="Arial"/>
          <w:color w:val="000000" w:themeColor="text1"/>
          <w:sz w:val="24"/>
          <w:szCs w:val="24"/>
        </w:rPr>
        <w:t xml:space="preserve">  Summer 2022 saw the launch of the extended flexi band wi</w:t>
      </w:r>
      <w:r w:rsidR="00F20B84" w:rsidRPr="00FD07E2">
        <w:rPr>
          <w:rFonts w:cs="Arial"/>
          <w:color w:val="000000" w:themeColor="text1"/>
          <w:sz w:val="24"/>
          <w:szCs w:val="24"/>
        </w:rPr>
        <w:t>d</w:t>
      </w:r>
      <w:r w:rsidR="008339DD" w:rsidRPr="00FD07E2">
        <w:rPr>
          <w:rFonts w:cs="Arial"/>
          <w:color w:val="000000" w:themeColor="text1"/>
          <w:sz w:val="24"/>
          <w:szCs w:val="24"/>
        </w:rPr>
        <w:t xml:space="preserve">th, for flexible working </w:t>
      </w:r>
      <w:r w:rsidR="00F20B84" w:rsidRPr="00FD07E2">
        <w:rPr>
          <w:rFonts w:cs="Arial"/>
          <w:color w:val="000000" w:themeColor="text1"/>
          <w:sz w:val="24"/>
          <w:szCs w:val="24"/>
        </w:rPr>
        <w:t>between</w:t>
      </w:r>
      <w:r w:rsidR="008339DD" w:rsidRPr="00FD07E2">
        <w:rPr>
          <w:rFonts w:cs="Arial"/>
          <w:color w:val="000000" w:themeColor="text1"/>
          <w:sz w:val="24"/>
          <w:szCs w:val="24"/>
        </w:rPr>
        <w:t xml:space="preserve"> the hours of 6am – 10am.  </w:t>
      </w:r>
      <w:r w:rsidR="00C575D1" w:rsidRPr="00FD07E2">
        <w:rPr>
          <w:rFonts w:cs="Arial"/>
          <w:color w:val="000000" w:themeColor="text1"/>
          <w:sz w:val="24"/>
          <w:szCs w:val="24"/>
        </w:rPr>
        <w:t xml:space="preserve">By offering this we are </w:t>
      </w:r>
      <w:r w:rsidR="00F20B84" w:rsidRPr="00FD07E2">
        <w:rPr>
          <w:rFonts w:cs="Arial"/>
          <w:color w:val="000000" w:themeColor="text1"/>
          <w:sz w:val="24"/>
          <w:szCs w:val="24"/>
        </w:rPr>
        <w:t>supporting</w:t>
      </w:r>
      <w:r w:rsidR="00C575D1" w:rsidRPr="00FD07E2">
        <w:rPr>
          <w:rFonts w:cs="Arial"/>
          <w:color w:val="000000" w:themeColor="text1"/>
          <w:sz w:val="24"/>
          <w:szCs w:val="24"/>
        </w:rPr>
        <w:t xml:space="preserve"> employees who may have the responsibility of being a carer(s), this can also assist with </w:t>
      </w:r>
      <w:r w:rsidR="00F20B84" w:rsidRPr="00FD07E2">
        <w:rPr>
          <w:rFonts w:cs="Arial"/>
          <w:color w:val="000000" w:themeColor="text1"/>
          <w:sz w:val="24"/>
          <w:szCs w:val="24"/>
        </w:rPr>
        <w:t>c</w:t>
      </w:r>
      <w:r w:rsidR="00C575D1" w:rsidRPr="00FD07E2">
        <w:rPr>
          <w:rFonts w:cs="Arial"/>
          <w:color w:val="000000" w:themeColor="text1"/>
          <w:sz w:val="24"/>
          <w:szCs w:val="24"/>
        </w:rPr>
        <w:t>hildcare and</w:t>
      </w:r>
      <w:r w:rsidR="00FD07E2">
        <w:rPr>
          <w:rFonts w:cs="Arial"/>
          <w:color w:val="000000" w:themeColor="text1"/>
          <w:sz w:val="24"/>
          <w:szCs w:val="24"/>
        </w:rPr>
        <w:t xml:space="preserve"> </w:t>
      </w:r>
      <w:r w:rsidR="002F02C9" w:rsidRPr="00FD07E2">
        <w:rPr>
          <w:rFonts w:cs="Arial"/>
          <w:color w:val="000000" w:themeColor="text1"/>
          <w:sz w:val="24"/>
          <w:szCs w:val="24"/>
        </w:rPr>
        <w:t>improve</w:t>
      </w:r>
      <w:r w:rsidR="00FD07E2">
        <w:rPr>
          <w:rFonts w:cs="Arial"/>
          <w:color w:val="000000" w:themeColor="text1"/>
          <w:sz w:val="24"/>
          <w:szCs w:val="24"/>
        </w:rPr>
        <w:t xml:space="preserve"> </w:t>
      </w:r>
      <w:r w:rsidR="002F02C9" w:rsidRPr="00FD07E2">
        <w:rPr>
          <w:rFonts w:cs="Arial"/>
          <w:color w:val="000000" w:themeColor="text1"/>
          <w:sz w:val="24"/>
          <w:szCs w:val="24"/>
        </w:rPr>
        <w:t xml:space="preserve">employee </w:t>
      </w:r>
      <w:r w:rsidR="00C575D1" w:rsidRPr="00FD07E2">
        <w:rPr>
          <w:rFonts w:cs="Arial"/>
          <w:color w:val="000000" w:themeColor="text1"/>
          <w:sz w:val="24"/>
          <w:szCs w:val="24"/>
        </w:rPr>
        <w:t xml:space="preserve">wellbeing in general. </w:t>
      </w:r>
      <w:r w:rsidR="00BB6E85" w:rsidRPr="00FD07E2">
        <w:rPr>
          <w:rFonts w:cs="Arial"/>
          <w:color w:val="000000" w:themeColor="text1"/>
          <w:sz w:val="24"/>
          <w:szCs w:val="24"/>
        </w:rPr>
        <w:t>6</w:t>
      </w:r>
      <w:r w:rsidR="005879FB" w:rsidRPr="00FD07E2">
        <w:rPr>
          <w:rFonts w:cs="Arial"/>
          <w:color w:val="000000" w:themeColor="text1"/>
          <w:sz w:val="24"/>
          <w:szCs w:val="24"/>
        </w:rPr>
        <w:t>0</w:t>
      </w:r>
      <w:r w:rsidR="00BB6E85" w:rsidRPr="00FD07E2">
        <w:rPr>
          <w:rFonts w:cs="Arial"/>
          <w:color w:val="000000" w:themeColor="text1"/>
          <w:sz w:val="24"/>
          <w:szCs w:val="24"/>
        </w:rPr>
        <w:t>% of our female employees</w:t>
      </w:r>
      <w:r w:rsidR="00E83F91" w:rsidRPr="00FD07E2">
        <w:rPr>
          <w:rFonts w:cs="Arial"/>
          <w:color w:val="000000" w:themeColor="text1"/>
          <w:sz w:val="24"/>
          <w:szCs w:val="24"/>
        </w:rPr>
        <w:t xml:space="preserve"> and </w:t>
      </w:r>
      <w:r w:rsidR="00BF6773" w:rsidRPr="00FD07E2">
        <w:rPr>
          <w:rFonts w:cs="Arial"/>
          <w:color w:val="000000" w:themeColor="text1"/>
          <w:sz w:val="24"/>
          <w:szCs w:val="24"/>
        </w:rPr>
        <w:t>31</w:t>
      </w:r>
      <w:r w:rsidR="00E83F91" w:rsidRPr="00FD07E2">
        <w:rPr>
          <w:rFonts w:cs="Arial"/>
          <w:color w:val="000000" w:themeColor="text1"/>
          <w:sz w:val="24"/>
          <w:szCs w:val="24"/>
        </w:rPr>
        <w:t>% of our male employees</w:t>
      </w:r>
      <w:r w:rsidR="00BB6E85" w:rsidRPr="00FD07E2">
        <w:rPr>
          <w:rFonts w:cs="Arial"/>
          <w:color w:val="000000" w:themeColor="text1"/>
          <w:sz w:val="24"/>
          <w:szCs w:val="24"/>
        </w:rPr>
        <w:t xml:space="preserve"> work less than full time hours which includes, job </w:t>
      </w:r>
      <w:r w:rsidR="00BB6E85" w:rsidRPr="00FD07E2">
        <w:rPr>
          <w:rFonts w:cs="Arial"/>
          <w:color w:val="000000" w:themeColor="text1"/>
          <w:sz w:val="24"/>
          <w:szCs w:val="24"/>
        </w:rPr>
        <w:lastRenderedPageBreak/>
        <w:t xml:space="preserve">share, part time, term time only etc so we </w:t>
      </w:r>
      <w:r w:rsidR="00C534D8" w:rsidRPr="00FD07E2">
        <w:rPr>
          <w:rFonts w:cs="Arial"/>
          <w:color w:val="000000" w:themeColor="text1"/>
          <w:sz w:val="24"/>
          <w:szCs w:val="24"/>
        </w:rPr>
        <w:t>are confident</w:t>
      </w:r>
      <w:r w:rsidR="00BB6E85" w:rsidRPr="00FD07E2">
        <w:rPr>
          <w:rFonts w:cs="Arial"/>
          <w:color w:val="000000" w:themeColor="text1"/>
          <w:sz w:val="24"/>
          <w:szCs w:val="24"/>
        </w:rPr>
        <w:t xml:space="preserve"> our flexible working arrangements are attrac</w:t>
      </w:r>
      <w:r w:rsidR="00E83F91" w:rsidRPr="00FD07E2">
        <w:rPr>
          <w:rFonts w:cs="Arial"/>
          <w:color w:val="000000" w:themeColor="text1"/>
          <w:sz w:val="24"/>
          <w:szCs w:val="24"/>
        </w:rPr>
        <w:t xml:space="preserve">tive to </w:t>
      </w:r>
      <w:r w:rsidR="00BF6773" w:rsidRPr="00FD07E2">
        <w:rPr>
          <w:rFonts w:cs="Arial"/>
          <w:color w:val="000000" w:themeColor="text1"/>
          <w:sz w:val="24"/>
          <w:szCs w:val="24"/>
        </w:rPr>
        <w:t xml:space="preserve">all </w:t>
      </w:r>
      <w:proofErr w:type="gramStart"/>
      <w:r w:rsidR="00BB6E85" w:rsidRPr="00FD07E2">
        <w:rPr>
          <w:rFonts w:cs="Arial"/>
          <w:color w:val="000000" w:themeColor="text1"/>
          <w:sz w:val="24"/>
          <w:szCs w:val="24"/>
        </w:rPr>
        <w:t>employees</w:t>
      </w:r>
      <w:proofErr w:type="gramEnd"/>
      <w:r w:rsidR="00BB6E85" w:rsidRPr="00FD07E2">
        <w:rPr>
          <w:rFonts w:cs="Arial"/>
          <w:color w:val="000000" w:themeColor="text1"/>
          <w:sz w:val="24"/>
          <w:szCs w:val="24"/>
        </w:rPr>
        <w:t xml:space="preserve"> </w:t>
      </w:r>
      <w:r w:rsidR="00E83F91" w:rsidRPr="00FD07E2">
        <w:rPr>
          <w:rFonts w:cs="Arial"/>
          <w:color w:val="000000" w:themeColor="text1"/>
          <w:sz w:val="24"/>
          <w:szCs w:val="24"/>
        </w:rPr>
        <w:t xml:space="preserve">but we need to ensure that men are equally encouraged to utilise these policies when they may wish too.  </w:t>
      </w:r>
      <w:r w:rsidR="00BB6E85" w:rsidRPr="00FD07E2">
        <w:rPr>
          <w:rFonts w:cs="Arial"/>
          <w:color w:val="000000" w:themeColor="text1"/>
          <w:sz w:val="24"/>
          <w:szCs w:val="24"/>
        </w:rPr>
        <w:t xml:space="preserve"> </w:t>
      </w:r>
    </w:p>
    <w:p w14:paraId="4873E3A3" w14:textId="77777777" w:rsidR="00C534D8" w:rsidRPr="00FD07E2" w:rsidRDefault="00C534D8" w:rsidP="000333D5">
      <w:pPr>
        <w:spacing w:line="360" w:lineRule="auto"/>
        <w:ind w:left="720"/>
        <w:rPr>
          <w:rFonts w:cs="Arial"/>
          <w:color w:val="000000" w:themeColor="text1"/>
          <w:sz w:val="24"/>
          <w:szCs w:val="24"/>
        </w:rPr>
      </w:pPr>
    </w:p>
    <w:p w14:paraId="0C024331" w14:textId="416D79C4" w:rsidR="00997C69" w:rsidRPr="00FD07E2" w:rsidRDefault="00C534D8" w:rsidP="00C534D8">
      <w:pPr>
        <w:spacing w:line="360" w:lineRule="auto"/>
        <w:ind w:left="720"/>
        <w:rPr>
          <w:rFonts w:cs="Arial"/>
          <w:color w:val="000000" w:themeColor="text1"/>
          <w:sz w:val="24"/>
          <w:szCs w:val="24"/>
        </w:rPr>
      </w:pPr>
      <w:r w:rsidRPr="00FD07E2">
        <w:rPr>
          <w:rFonts w:cs="Arial"/>
          <w:color w:val="000000" w:themeColor="text1"/>
          <w:sz w:val="24"/>
          <w:szCs w:val="24"/>
        </w:rPr>
        <w:t xml:space="preserve">The Council </w:t>
      </w:r>
      <w:r w:rsidR="009F2504" w:rsidRPr="00FD07E2">
        <w:rPr>
          <w:rFonts w:cs="Arial"/>
          <w:color w:val="000000" w:themeColor="text1"/>
          <w:sz w:val="24"/>
          <w:szCs w:val="24"/>
        </w:rPr>
        <w:t xml:space="preserve">is satisfied </w:t>
      </w:r>
      <w:r w:rsidRPr="00FD07E2">
        <w:rPr>
          <w:rFonts w:cs="Arial"/>
          <w:color w:val="000000" w:themeColor="text1"/>
          <w:sz w:val="24"/>
          <w:szCs w:val="24"/>
        </w:rPr>
        <w:t xml:space="preserve">that our recruitment processes are fair and transparent and free from gender bias.  We deliver Recruitment and Selection </w:t>
      </w:r>
      <w:r w:rsidR="00997C69" w:rsidRPr="00FD07E2">
        <w:rPr>
          <w:rFonts w:cs="Arial"/>
          <w:color w:val="000000" w:themeColor="text1"/>
          <w:sz w:val="24"/>
          <w:szCs w:val="24"/>
        </w:rPr>
        <w:t>T</w:t>
      </w:r>
      <w:r w:rsidRPr="00FD07E2">
        <w:rPr>
          <w:rFonts w:cs="Arial"/>
          <w:color w:val="000000" w:themeColor="text1"/>
          <w:sz w:val="24"/>
          <w:szCs w:val="24"/>
        </w:rPr>
        <w:t xml:space="preserve">raining to our managers which includes information on all areas of discrimination, genuine occupational </w:t>
      </w:r>
      <w:proofErr w:type="gramStart"/>
      <w:r w:rsidRPr="00FD07E2">
        <w:rPr>
          <w:rFonts w:cs="Arial"/>
          <w:color w:val="000000" w:themeColor="text1"/>
          <w:sz w:val="24"/>
          <w:szCs w:val="24"/>
        </w:rPr>
        <w:t>requirements</w:t>
      </w:r>
      <w:proofErr w:type="gramEnd"/>
      <w:r w:rsidRPr="00FD07E2">
        <w:rPr>
          <w:rFonts w:cs="Arial"/>
          <w:color w:val="000000" w:themeColor="text1"/>
          <w:sz w:val="24"/>
          <w:szCs w:val="24"/>
        </w:rPr>
        <w:t xml:space="preserve"> and fair selection methods.  We continue to ensure our </w:t>
      </w:r>
      <w:r w:rsidR="002F02C9" w:rsidRPr="00FD07E2">
        <w:rPr>
          <w:rFonts w:cs="Arial"/>
          <w:color w:val="000000" w:themeColor="text1"/>
          <w:sz w:val="24"/>
          <w:szCs w:val="24"/>
        </w:rPr>
        <w:t xml:space="preserve">recruitment </w:t>
      </w:r>
      <w:r w:rsidRPr="00FD07E2">
        <w:rPr>
          <w:rFonts w:cs="Arial"/>
          <w:color w:val="000000" w:themeColor="text1"/>
          <w:sz w:val="24"/>
          <w:szCs w:val="24"/>
        </w:rPr>
        <w:t xml:space="preserve">adverts have gender-neutral language and vacancies are advertised through </w:t>
      </w:r>
      <w:proofErr w:type="gramStart"/>
      <w:r w:rsidRPr="00FD07E2">
        <w:rPr>
          <w:rFonts w:cs="Arial"/>
          <w:color w:val="000000" w:themeColor="text1"/>
          <w:sz w:val="24"/>
          <w:szCs w:val="24"/>
        </w:rPr>
        <w:t>a number of</w:t>
      </w:r>
      <w:proofErr w:type="gramEnd"/>
      <w:r w:rsidRPr="00FD07E2">
        <w:rPr>
          <w:rFonts w:cs="Arial"/>
          <w:color w:val="000000" w:themeColor="text1"/>
          <w:sz w:val="24"/>
          <w:szCs w:val="24"/>
        </w:rPr>
        <w:t xml:space="preserve"> channels to attract a broad range of applicants.</w:t>
      </w:r>
      <w:r w:rsidR="005A03FB" w:rsidRPr="00FD07E2">
        <w:rPr>
          <w:rFonts w:cs="Arial"/>
          <w:color w:val="000000" w:themeColor="text1"/>
          <w:sz w:val="24"/>
          <w:szCs w:val="24"/>
        </w:rPr>
        <w:t xml:space="preserve">  </w:t>
      </w:r>
    </w:p>
    <w:p w14:paraId="0FAB0788" w14:textId="77777777" w:rsidR="00997C69" w:rsidRPr="00FD07E2" w:rsidRDefault="00997C69" w:rsidP="00C534D8">
      <w:pPr>
        <w:spacing w:line="360" w:lineRule="auto"/>
        <w:ind w:left="720"/>
        <w:rPr>
          <w:rFonts w:cs="Arial"/>
          <w:color w:val="000000" w:themeColor="text1"/>
          <w:sz w:val="24"/>
          <w:szCs w:val="24"/>
        </w:rPr>
      </w:pPr>
    </w:p>
    <w:p w14:paraId="20F0B810" w14:textId="5690E4EC" w:rsidR="00C534D8" w:rsidRPr="00FD07E2" w:rsidRDefault="005A03FB" w:rsidP="00C534D8">
      <w:pPr>
        <w:spacing w:line="360" w:lineRule="auto"/>
        <w:ind w:left="720"/>
        <w:rPr>
          <w:rFonts w:cs="Arial"/>
          <w:color w:val="000000" w:themeColor="text1"/>
          <w:sz w:val="24"/>
          <w:szCs w:val="24"/>
        </w:rPr>
      </w:pPr>
      <w:r w:rsidRPr="00FD07E2">
        <w:rPr>
          <w:rFonts w:cs="Arial"/>
          <w:color w:val="000000" w:themeColor="text1"/>
          <w:sz w:val="24"/>
          <w:szCs w:val="24"/>
        </w:rPr>
        <w:t>We have started to implement ou</w:t>
      </w:r>
      <w:r w:rsidR="00257A54" w:rsidRPr="00FD07E2">
        <w:rPr>
          <w:rFonts w:cs="Arial"/>
          <w:color w:val="000000" w:themeColor="text1"/>
          <w:sz w:val="24"/>
          <w:szCs w:val="24"/>
        </w:rPr>
        <w:t>r</w:t>
      </w:r>
      <w:r w:rsidRPr="00FD07E2">
        <w:rPr>
          <w:rFonts w:cs="Arial"/>
          <w:color w:val="000000" w:themeColor="text1"/>
          <w:sz w:val="24"/>
          <w:szCs w:val="24"/>
        </w:rPr>
        <w:t xml:space="preserve"> EDI journey within the authority, to ensure </w:t>
      </w:r>
      <w:r w:rsidR="00257A54" w:rsidRPr="00FD07E2">
        <w:rPr>
          <w:rFonts w:cs="Arial"/>
          <w:color w:val="000000" w:themeColor="text1"/>
          <w:sz w:val="24"/>
          <w:szCs w:val="24"/>
        </w:rPr>
        <w:t>this is embedded within our culture and is continued to be threaded through the organisation</w:t>
      </w:r>
      <w:r w:rsidR="00E422F1" w:rsidRPr="00FD07E2">
        <w:rPr>
          <w:rFonts w:cs="Arial"/>
          <w:color w:val="000000" w:themeColor="text1"/>
          <w:sz w:val="24"/>
          <w:szCs w:val="24"/>
        </w:rPr>
        <w:t xml:space="preserve">.  Going forward we will continue to build on establishing networks for our employees including LGBTQ+, Neurodiversity/Pan Disability and Carers as most people will be a </w:t>
      </w:r>
      <w:proofErr w:type="spellStart"/>
      <w:r w:rsidR="00E422F1" w:rsidRPr="00FD07E2">
        <w:rPr>
          <w:rFonts w:cs="Arial"/>
          <w:color w:val="000000" w:themeColor="text1"/>
          <w:sz w:val="24"/>
          <w:szCs w:val="24"/>
        </w:rPr>
        <w:t>carer</w:t>
      </w:r>
      <w:proofErr w:type="spellEnd"/>
      <w:r w:rsidR="00E422F1" w:rsidRPr="00FD07E2">
        <w:rPr>
          <w:rFonts w:cs="Arial"/>
          <w:color w:val="000000" w:themeColor="text1"/>
          <w:sz w:val="24"/>
          <w:szCs w:val="24"/>
        </w:rPr>
        <w:t xml:space="preserve"> at some point within their life.  </w:t>
      </w:r>
      <w:proofErr w:type="gramStart"/>
      <w:r w:rsidR="00E422F1" w:rsidRPr="00FD07E2">
        <w:rPr>
          <w:rFonts w:cs="Arial"/>
          <w:color w:val="000000" w:themeColor="text1"/>
          <w:sz w:val="24"/>
          <w:szCs w:val="24"/>
        </w:rPr>
        <w:t>Also</w:t>
      </w:r>
      <w:proofErr w:type="gramEnd"/>
      <w:r w:rsidR="00E422F1" w:rsidRPr="00FD07E2">
        <w:rPr>
          <w:rFonts w:cs="Arial"/>
          <w:color w:val="000000" w:themeColor="text1"/>
          <w:sz w:val="24"/>
          <w:szCs w:val="24"/>
        </w:rPr>
        <w:t xml:space="preserve"> a menopause network, as this will affect a large proportion of employees, with the aim to raise awareness within the workplace, and to also provide support, thus ensuring women can access help and advice as and when needed.</w:t>
      </w:r>
    </w:p>
    <w:p w14:paraId="4DD1FB1A" w14:textId="77777777" w:rsidR="00C534D8" w:rsidRPr="00FD07E2" w:rsidRDefault="00C534D8" w:rsidP="00C534D8">
      <w:pPr>
        <w:spacing w:line="360" w:lineRule="auto"/>
        <w:ind w:left="720"/>
        <w:rPr>
          <w:rFonts w:cs="Arial"/>
          <w:color w:val="000000" w:themeColor="text1"/>
          <w:sz w:val="24"/>
          <w:szCs w:val="24"/>
        </w:rPr>
      </w:pPr>
    </w:p>
    <w:p w14:paraId="0B7C0A5C" w14:textId="17113F26" w:rsidR="00BE0087" w:rsidRPr="00FD07E2" w:rsidRDefault="00C534D8" w:rsidP="00BE0087">
      <w:pPr>
        <w:spacing w:line="360" w:lineRule="auto"/>
        <w:ind w:left="720"/>
        <w:rPr>
          <w:rFonts w:cs="Arial"/>
          <w:color w:val="000000" w:themeColor="text1"/>
          <w:sz w:val="24"/>
          <w:szCs w:val="24"/>
        </w:rPr>
      </w:pPr>
      <w:r w:rsidRPr="00FD07E2">
        <w:rPr>
          <w:rFonts w:cs="Arial"/>
          <w:color w:val="000000" w:themeColor="text1"/>
          <w:sz w:val="24"/>
          <w:szCs w:val="24"/>
        </w:rPr>
        <w:t xml:space="preserve">We have reviewed our </w:t>
      </w:r>
      <w:r w:rsidR="009F2504" w:rsidRPr="00FD07E2">
        <w:rPr>
          <w:rFonts w:cs="Arial"/>
          <w:color w:val="000000" w:themeColor="text1"/>
          <w:sz w:val="24"/>
          <w:szCs w:val="24"/>
        </w:rPr>
        <w:t xml:space="preserve">succession </w:t>
      </w:r>
      <w:r w:rsidRPr="00FD07E2">
        <w:rPr>
          <w:rFonts w:cs="Arial"/>
          <w:color w:val="000000" w:themeColor="text1"/>
          <w:sz w:val="24"/>
          <w:szCs w:val="24"/>
        </w:rPr>
        <w:t xml:space="preserve">planning and talent development opportunities.  We are continuing to identify </w:t>
      </w:r>
      <w:r w:rsidR="00BE0087" w:rsidRPr="00FD07E2">
        <w:rPr>
          <w:rFonts w:cs="Arial"/>
          <w:color w:val="000000" w:themeColor="text1"/>
          <w:sz w:val="24"/>
          <w:szCs w:val="24"/>
        </w:rPr>
        <w:t xml:space="preserve">development </w:t>
      </w:r>
      <w:r w:rsidRPr="00FD07E2">
        <w:rPr>
          <w:rFonts w:cs="Arial"/>
          <w:color w:val="000000" w:themeColor="text1"/>
          <w:sz w:val="24"/>
          <w:szCs w:val="24"/>
        </w:rPr>
        <w:t xml:space="preserve">opportunities </w:t>
      </w:r>
      <w:r w:rsidR="002F02C9" w:rsidRPr="00FD07E2">
        <w:rPr>
          <w:rFonts w:cs="Arial"/>
          <w:color w:val="000000" w:themeColor="text1"/>
          <w:sz w:val="24"/>
          <w:szCs w:val="24"/>
        </w:rPr>
        <w:t>for</w:t>
      </w:r>
      <w:r w:rsidRPr="00FD07E2">
        <w:rPr>
          <w:rFonts w:cs="Arial"/>
          <w:color w:val="000000" w:themeColor="text1"/>
          <w:sz w:val="24"/>
          <w:szCs w:val="24"/>
        </w:rPr>
        <w:t xml:space="preserve"> </w:t>
      </w:r>
      <w:r w:rsidR="009F2504" w:rsidRPr="00FD07E2">
        <w:rPr>
          <w:rFonts w:cs="Arial"/>
          <w:color w:val="000000" w:themeColor="text1"/>
          <w:sz w:val="24"/>
          <w:szCs w:val="24"/>
        </w:rPr>
        <w:t>all employees</w:t>
      </w:r>
      <w:r w:rsidRPr="00FD07E2">
        <w:rPr>
          <w:rFonts w:cs="Arial"/>
          <w:color w:val="000000" w:themeColor="text1"/>
          <w:sz w:val="24"/>
          <w:szCs w:val="24"/>
        </w:rPr>
        <w:t xml:space="preserve">, utilising opportunities via the apprenticeship levy to implement career pathways across services.  We </w:t>
      </w:r>
      <w:r w:rsidR="00BF6773" w:rsidRPr="00FD07E2">
        <w:rPr>
          <w:rFonts w:cs="Arial"/>
          <w:color w:val="000000" w:themeColor="text1"/>
          <w:sz w:val="24"/>
          <w:szCs w:val="24"/>
        </w:rPr>
        <w:t>are currently delivering a Leadership Development Programme, identifying</w:t>
      </w:r>
      <w:r w:rsidRPr="00FD07E2">
        <w:rPr>
          <w:rFonts w:cs="Arial"/>
          <w:color w:val="000000" w:themeColor="text1"/>
          <w:sz w:val="24"/>
          <w:szCs w:val="24"/>
        </w:rPr>
        <w:t xml:space="preserve"> our key talent for succession </w:t>
      </w:r>
      <w:proofErr w:type="gramStart"/>
      <w:r w:rsidRPr="00FD07E2">
        <w:rPr>
          <w:rFonts w:cs="Arial"/>
          <w:color w:val="000000" w:themeColor="text1"/>
          <w:sz w:val="24"/>
          <w:szCs w:val="24"/>
        </w:rPr>
        <w:t>progression</w:t>
      </w:r>
      <w:proofErr w:type="gramEnd"/>
      <w:r w:rsidRPr="00FD07E2">
        <w:rPr>
          <w:rFonts w:cs="Arial"/>
          <w:color w:val="000000" w:themeColor="text1"/>
          <w:sz w:val="24"/>
          <w:szCs w:val="24"/>
        </w:rPr>
        <w:t xml:space="preserve"> and providing bespoke development to this group.  We ensured</w:t>
      </w:r>
      <w:r w:rsidR="005879FB" w:rsidRPr="00FD07E2">
        <w:rPr>
          <w:rFonts w:cs="Arial"/>
          <w:color w:val="000000" w:themeColor="text1"/>
          <w:sz w:val="24"/>
          <w:szCs w:val="24"/>
        </w:rPr>
        <w:t xml:space="preserve"> that access to this programme w</w:t>
      </w:r>
      <w:r w:rsidRPr="00FD07E2">
        <w:rPr>
          <w:rFonts w:cs="Arial"/>
          <w:color w:val="000000" w:themeColor="text1"/>
          <w:sz w:val="24"/>
          <w:szCs w:val="24"/>
        </w:rPr>
        <w:t xml:space="preserve">as flexible to ensure employees across all services and working arrangements </w:t>
      </w:r>
      <w:r w:rsidR="005879FB" w:rsidRPr="00FD07E2">
        <w:rPr>
          <w:rFonts w:cs="Arial"/>
          <w:color w:val="000000" w:themeColor="text1"/>
          <w:sz w:val="24"/>
          <w:szCs w:val="24"/>
        </w:rPr>
        <w:t>were</w:t>
      </w:r>
      <w:r w:rsidRPr="00FD07E2">
        <w:rPr>
          <w:rFonts w:cs="Arial"/>
          <w:color w:val="000000" w:themeColor="text1"/>
          <w:sz w:val="24"/>
          <w:szCs w:val="24"/>
        </w:rPr>
        <w:t xml:space="preserve"> able to be considered.</w:t>
      </w:r>
      <w:r w:rsidR="00BF6773" w:rsidRPr="00FD07E2">
        <w:rPr>
          <w:rFonts w:cs="Arial"/>
          <w:color w:val="000000" w:themeColor="text1"/>
          <w:sz w:val="24"/>
          <w:szCs w:val="24"/>
        </w:rPr>
        <w:t xml:space="preserve"> </w:t>
      </w:r>
      <w:r w:rsidR="00ED32C5" w:rsidRPr="00FD07E2">
        <w:rPr>
          <w:rFonts w:cs="Arial"/>
          <w:color w:val="000000" w:themeColor="text1"/>
          <w:sz w:val="24"/>
          <w:szCs w:val="24"/>
        </w:rPr>
        <w:t xml:space="preserve"> </w:t>
      </w:r>
      <w:r w:rsidR="002F02C9" w:rsidRPr="00FD07E2">
        <w:rPr>
          <w:rFonts w:cs="Arial"/>
          <w:color w:val="000000" w:themeColor="text1"/>
          <w:sz w:val="24"/>
          <w:szCs w:val="24"/>
        </w:rPr>
        <w:t>Further bespoke development programmes are soon to launch - An Aspiring Managers Programme to support those employees looking to progress in to a manager or supervisor role and a</w:t>
      </w:r>
      <w:r w:rsidR="00BE0087" w:rsidRPr="00FD07E2">
        <w:rPr>
          <w:rFonts w:cs="Arial"/>
          <w:color w:val="000000" w:themeColor="text1"/>
          <w:sz w:val="24"/>
          <w:szCs w:val="24"/>
        </w:rPr>
        <w:t xml:space="preserve"> ELT/CLT (Extended Leadership Team)</w:t>
      </w:r>
      <w:proofErr w:type="gramStart"/>
      <w:r w:rsidR="00BE0087" w:rsidRPr="00FD07E2">
        <w:rPr>
          <w:rFonts w:cs="Arial"/>
          <w:color w:val="000000" w:themeColor="text1"/>
          <w:sz w:val="24"/>
          <w:szCs w:val="24"/>
        </w:rPr>
        <w:t>/(</w:t>
      </w:r>
      <w:proofErr w:type="gramEnd"/>
      <w:r w:rsidR="00BE0087" w:rsidRPr="00FD07E2">
        <w:rPr>
          <w:rFonts w:cs="Arial"/>
          <w:color w:val="000000" w:themeColor="text1"/>
          <w:sz w:val="24"/>
          <w:szCs w:val="24"/>
        </w:rPr>
        <w:t>Corporate Leadership Team)</w:t>
      </w:r>
      <w:r w:rsidR="00FD07E2">
        <w:rPr>
          <w:rFonts w:cs="Arial"/>
          <w:color w:val="000000" w:themeColor="text1"/>
          <w:sz w:val="24"/>
          <w:szCs w:val="24"/>
        </w:rPr>
        <w:t xml:space="preserve"> </w:t>
      </w:r>
      <w:r w:rsidR="00BE0087" w:rsidRPr="00FD07E2">
        <w:rPr>
          <w:rFonts w:cs="Arial"/>
          <w:color w:val="000000" w:themeColor="text1"/>
          <w:sz w:val="24"/>
          <w:szCs w:val="24"/>
        </w:rPr>
        <w:t>D</w:t>
      </w:r>
      <w:r w:rsidR="002F02C9" w:rsidRPr="00FD07E2">
        <w:rPr>
          <w:rFonts w:cs="Arial"/>
          <w:color w:val="000000" w:themeColor="text1"/>
          <w:sz w:val="24"/>
          <w:szCs w:val="24"/>
        </w:rPr>
        <w:t xml:space="preserve">evelopment </w:t>
      </w:r>
      <w:r w:rsidR="00BE0087" w:rsidRPr="00FD07E2">
        <w:rPr>
          <w:rFonts w:cs="Arial"/>
          <w:color w:val="000000" w:themeColor="text1"/>
          <w:sz w:val="24"/>
          <w:szCs w:val="24"/>
        </w:rPr>
        <w:lastRenderedPageBreak/>
        <w:t>P</w:t>
      </w:r>
      <w:r w:rsidR="002F02C9" w:rsidRPr="00FD07E2">
        <w:rPr>
          <w:rFonts w:cs="Arial"/>
          <w:color w:val="000000" w:themeColor="text1"/>
          <w:sz w:val="24"/>
          <w:szCs w:val="24"/>
        </w:rPr>
        <w:t xml:space="preserve">rogramme aimed at our top team to support the </w:t>
      </w:r>
      <w:r w:rsidR="00BE0087" w:rsidRPr="00FD07E2">
        <w:rPr>
          <w:rFonts w:cs="Arial"/>
          <w:color w:val="000000" w:themeColor="text1"/>
          <w:sz w:val="24"/>
          <w:szCs w:val="24"/>
        </w:rPr>
        <w:t>L</w:t>
      </w:r>
      <w:r w:rsidR="002F02C9" w:rsidRPr="00FD07E2">
        <w:rPr>
          <w:rFonts w:cs="Arial"/>
          <w:color w:val="000000" w:themeColor="text1"/>
          <w:sz w:val="24"/>
          <w:szCs w:val="24"/>
        </w:rPr>
        <w:t xml:space="preserve">eadership </w:t>
      </w:r>
      <w:r w:rsidR="00BE0087" w:rsidRPr="00FD07E2">
        <w:rPr>
          <w:rFonts w:cs="Arial"/>
          <w:color w:val="000000" w:themeColor="text1"/>
          <w:sz w:val="24"/>
          <w:szCs w:val="24"/>
        </w:rPr>
        <w:t>T</w:t>
      </w:r>
      <w:r w:rsidR="002F02C9" w:rsidRPr="00FD07E2">
        <w:rPr>
          <w:rFonts w:cs="Arial"/>
          <w:color w:val="000000" w:themeColor="text1"/>
          <w:sz w:val="24"/>
          <w:szCs w:val="24"/>
        </w:rPr>
        <w:t>eam in driving forward our culture change programme</w:t>
      </w:r>
      <w:r w:rsidR="00BE0087" w:rsidRPr="00FD07E2">
        <w:rPr>
          <w:rFonts w:cs="Arial"/>
          <w:color w:val="000000" w:themeColor="text1"/>
          <w:sz w:val="24"/>
          <w:szCs w:val="24"/>
        </w:rPr>
        <w:t xml:space="preserve"> and includes new modules specifically incorporating (EDI)  Equality, Diversity and Inclusion.</w:t>
      </w:r>
    </w:p>
    <w:p w14:paraId="6009FB5E" w14:textId="77777777" w:rsidR="00ED32C5" w:rsidRPr="00FD07E2" w:rsidRDefault="00ED32C5" w:rsidP="00FD07E2">
      <w:pPr>
        <w:spacing w:line="360" w:lineRule="auto"/>
        <w:rPr>
          <w:rFonts w:cs="Arial"/>
          <w:color w:val="000000" w:themeColor="text1"/>
          <w:sz w:val="24"/>
          <w:szCs w:val="24"/>
        </w:rPr>
      </w:pPr>
    </w:p>
    <w:p w14:paraId="174BAF93" w14:textId="0BB05A57" w:rsidR="00ED32C5" w:rsidRPr="00FD07E2" w:rsidRDefault="00ED32C5" w:rsidP="00ED32C5">
      <w:pPr>
        <w:spacing w:line="360" w:lineRule="auto"/>
        <w:ind w:left="720"/>
        <w:rPr>
          <w:rFonts w:cs="Arial"/>
          <w:color w:val="000000" w:themeColor="text1"/>
          <w:sz w:val="24"/>
          <w:szCs w:val="24"/>
        </w:rPr>
      </w:pPr>
      <w:r w:rsidRPr="00FD07E2">
        <w:rPr>
          <w:rFonts w:cs="Arial"/>
          <w:color w:val="000000" w:themeColor="text1"/>
          <w:sz w:val="24"/>
          <w:szCs w:val="24"/>
        </w:rPr>
        <w:t>We are also using the Apprentice Levy to deliver Management Development Programme</w:t>
      </w:r>
      <w:r w:rsidR="002F02C9" w:rsidRPr="00FD07E2">
        <w:rPr>
          <w:rFonts w:cs="Arial"/>
          <w:color w:val="000000" w:themeColor="text1"/>
          <w:sz w:val="24"/>
          <w:szCs w:val="24"/>
        </w:rPr>
        <w:t>s</w:t>
      </w:r>
      <w:r w:rsidRPr="00FD07E2">
        <w:rPr>
          <w:rFonts w:cs="Arial"/>
          <w:color w:val="000000" w:themeColor="text1"/>
          <w:sz w:val="24"/>
          <w:szCs w:val="24"/>
        </w:rPr>
        <w:t xml:space="preserve">.  The Level 3 Team Leader/ Supervisor Apprenticeship is aimed at supervisory or first line managers and will give practical knowledge and skills from team leading through to project and resource management.  We have a higher proportion of female employees at this </w:t>
      </w:r>
      <w:proofErr w:type="gramStart"/>
      <w:r w:rsidRPr="00FD07E2">
        <w:rPr>
          <w:rFonts w:cs="Arial"/>
          <w:color w:val="000000" w:themeColor="text1"/>
          <w:sz w:val="24"/>
          <w:szCs w:val="24"/>
        </w:rPr>
        <w:t>level</w:t>
      </w:r>
      <w:proofErr w:type="gramEnd"/>
      <w:r w:rsidRPr="00FD07E2">
        <w:rPr>
          <w:rFonts w:cs="Arial"/>
          <w:color w:val="000000" w:themeColor="text1"/>
          <w:sz w:val="24"/>
          <w:szCs w:val="24"/>
        </w:rPr>
        <w:t xml:space="preserve"> and they will be able to access this training to develop their skills and help with career progression in their first supervisory roles.  The Level 5 Operations/Departmental Manager Apprenticeship is aimed at managers responsible for creating and delivering operational plans, managing </w:t>
      </w:r>
      <w:proofErr w:type="gramStart"/>
      <w:r w:rsidRPr="00FD07E2">
        <w:rPr>
          <w:rFonts w:cs="Arial"/>
          <w:color w:val="000000" w:themeColor="text1"/>
          <w:sz w:val="24"/>
          <w:szCs w:val="24"/>
        </w:rPr>
        <w:t>projects</w:t>
      </w:r>
      <w:proofErr w:type="gramEnd"/>
      <w:r w:rsidRPr="00FD07E2">
        <w:rPr>
          <w:rFonts w:cs="Arial"/>
          <w:color w:val="000000" w:themeColor="text1"/>
          <w:sz w:val="24"/>
          <w:szCs w:val="24"/>
        </w:rPr>
        <w:t xml:space="preserve"> and leading and managing teams, to managing change, financial and resource management, coaching and mentoring.  Access to </w:t>
      </w:r>
      <w:proofErr w:type="gramStart"/>
      <w:r w:rsidRPr="00FD07E2">
        <w:rPr>
          <w:rFonts w:cs="Arial"/>
          <w:color w:val="000000" w:themeColor="text1"/>
          <w:sz w:val="24"/>
          <w:szCs w:val="24"/>
        </w:rPr>
        <w:t>both of these</w:t>
      </w:r>
      <w:proofErr w:type="gramEnd"/>
      <w:r w:rsidRPr="00FD07E2">
        <w:rPr>
          <w:rFonts w:cs="Arial"/>
          <w:color w:val="000000" w:themeColor="text1"/>
          <w:sz w:val="24"/>
          <w:szCs w:val="24"/>
        </w:rPr>
        <w:t xml:space="preserve"> d</w:t>
      </w:r>
      <w:r w:rsidR="00741D83" w:rsidRPr="00FD07E2">
        <w:rPr>
          <w:rFonts w:cs="Arial"/>
          <w:color w:val="000000" w:themeColor="text1"/>
          <w:sz w:val="24"/>
          <w:szCs w:val="24"/>
        </w:rPr>
        <w:t>evelopment opportunities has been widely circulated and open to all employees.</w:t>
      </w:r>
      <w:r w:rsidR="005A03FB" w:rsidRPr="00FD07E2">
        <w:rPr>
          <w:rFonts w:cs="Arial"/>
          <w:color w:val="000000" w:themeColor="text1"/>
          <w:sz w:val="24"/>
          <w:szCs w:val="24"/>
        </w:rPr>
        <w:t xml:space="preserve"> We also offer Level 7 </w:t>
      </w:r>
      <w:r w:rsidR="002F02C9" w:rsidRPr="00FD07E2">
        <w:rPr>
          <w:rFonts w:cs="Arial"/>
          <w:color w:val="000000" w:themeColor="text1"/>
          <w:sz w:val="24"/>
          <w:szCs w:val="24"/>
        </w:rPr>
        <w:t xml:space="preserve">Strategic Management </w:t>
      </w:r>
      <w:r w:rsidR="005A03FB" w:rsidRPr="00FD07E2">
        <w:rPr>
          <w:rFonts w:cs="Arial"/>
          <w:color w:val="000000" w:themeColor="text1"/>
          <w:sz w:val="24"/>
          <w:szCs w:val="24"/>
        </w:rPr>
        <w:t>Apprenticeships</w:t>
      </w:r>
      <w:r w:rsidR="00BE0087" w:rsidRPr="00FD07E2">
        <w:rPr>
          <w:rFonts w:cs="Arial"/>
          <w:color w:val="000000" w:themeColor="text1"/>
          <w:sz w:val="24"/>
          <w:szCs w:val="24"/>
        </w:rPr>
        <w:t>.</w:t>
      </w:r>
      <w:r w:rsidR="005A03FB" w:rsidRPr="00FD07E2">
        <w:rPr>
          <w:rFonts w:cs="Arial"/>
          <w:color w:val="000000" w:themeColor="text1"/>
          <w:sz w:val="24"/>
          <w:szCs w:val="24"/>
        </w:rPr>
        <w:t xml:space="preserve"> </w:t>
      </w:r>
    </w:p>
    <w:p w14:paraId="0B9B049E" w14:textId="1156AC15" w:rsidR="000333D5" w:rsidRPr="00FD07E2" w:rsidRDefault="00BF6773" w:rsidP="0085587F">
      <w:pPr>
        <w:spacing w:line="360" w:lineRule="auto"/>
        <w:ind w:left="720"/>
        <w:rPr>
          <w:rFonts w:cs="Arial"/>
          <w:color w:val="000000" w:themeColor="text1"/>
          <w:sz w:val="24"/>
          <w:szCs w:val="24"/>
        </w:rPr>
      </w:pPr>
      <w:r w:rsidRPr="00FD07E2">
        <w:rPr>
          <w:rFonts w:cs="Arial"/>
          <w:color w:val="000000" w:themeColor="text1"/>
          <w:sz w:val="24"/>
          <w:szCs w:val="24"/>
        </w:rPr>
        <w:t xml:space="preserve"> </w:t>
      </w:r>
    </w:p>
    <w:sectPr w:rsidR="000333D5" w:rsidRPr="00FD07E2" w:rsidSect="00F47D75">
      <w:head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7A00C" w14:textId="77777777" w:rsidR="009837E6" w:rsidRDefault="009837E6" w:rsidP="000333D5">
      <w:r>
        <w:separator/>
      </w:r>
    </w:p>
  </w:endnote>
  <w:endnote w:type="continuationSeparator" w:id="0">
    <w:p w14:paraId="7D544403" w14:textId="77777777" w:rsidR="009837E6" w:rsidRDefault="009837E6" w:rsidP="0003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BD5DD" w14:textId="77777777" w:rsidR="009837E6" w:rsidRDefault="009837E6" w:rsidP="000333D5">
      <w:r>
        <w:separator/>
      </w:r>
    </w:p>
  </w:footnote>
  <w:footnote w:type="continuationSeparator" w:id="0">
    <w:p w14:paraId="3CD556C4" w14:textId="77777777" w:rsidR="009837E6" w:rsidRDefault="009837E6" w:rsidP="00033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9765" w14:textId="77777777" w:rsidR="00F47D75" w:rsidRDefault="00F47D75">
    <w:pPr>
      <w:pStyle w:val="Header"/>
    </w:pPr>
    <w:r>
      <w:rPr>
        <w:noProof/>
        <w:lang w:eastAsia="en-GB"/>
      </w:rPr>
      <w:drawing>
        <wp:anchor distT="0" distB="0" distL="114300" distR="114300" simplePos="0" relativeHeight="251660288" behindDoc="0" locked="0" layoutInCell="1" allowOverlap="1" wp14:anchorId="7C83A314" wp14:editId="61143C89">
          <wp:simplePos x="0" y="0"/>
          <wp:positionH relativeFrom="column">
            <wp:posOffset>43180</wp:posOffset>
          </wp:positionH>
          <wp:positionV relativeFrom="paragraph">
            <wp:posOffset>152400</wp:posOffset>
          </wp:positionV>
          <wp:extent cx="4015105" cy="1005840"/>
          <wp:effectExtent l="0" t="0" r="4445" b="3810"/>
          <wp:wrapTight wrapText="bothSides">
            <wp:wrapPolygon edited="0">
              <wp:start x="0" y="0"/>
              <wp:lineTo x="0" y="21273"/>
              <wp:lineTo x="21521" y="21273"/>
              <wp:lineTo x="21521" y="0"/>
              <wp:lineTo x="0" y="0"/>
            </wp:wrapPolygon>
          </wp:wrapTight>
          <wp:docPr id="13" name="Picture 13" descr="STC &amp; Crest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C &amp; Crest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5105" cy="1005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545298"/>
    <w:lvl w:ilvl="0">
      <w:start w:val="1"/>
      <w:numFmt w:val="decimal"/>
      <w:pStyle w:val="ListNumber"/>
      <w:lvlText w:val="%1."/>
      <w:lvlJc w:val="left"/>
      <w:pPr>
        <w:tabs>
          <w:tab w:val="num" w:pos="360"/>
        </w:tabs>
        <w:ind w:left="360" w:hanging="360"/>
      </w:pPr>
    </w:lvl>
  </w:abstractNum>
  <w:abstractNum w:abstractNumId="1" w15:restartNumberingAfterBreak="0">
    <w:nsid w:val="1D462DBB"/>
    <w:multiLevelType w:val="hybridMultilevel"/>
    <w:tmpl w:val="85720C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91700095">
    <w:abstractNumId w:val="0"/>
  </w:num>
  <w:num w:numId="2" w16cid:durableId="166411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3D5"/>
    <w:rsid w:val="000333D5"/>
    <w:rsid w:val="00037F3E"/>
    <w:rsid w:val="0005140A"/>
    <w:rsid w:val="00065773"/>
    <w:rsid w:val="000E4F99"/>
    <w:rsid w:val="000F6982"/>
    <w:rsid w:val="000F6C01"/>
    <w:rsid w:val="00101D20"/>
    <w:rsid w:val="001632D3"/>
    <w:rsid w:val="00176667"/>
    <w:rsid w:val="001929EB"/>
    <w:rsid w:val="00214BE8"/>
    <w:rsid w:val="00231572"/>
    <w:rsid w:val="00233BC9"/>
    <w:rsid w:val="002361FC"/>
    <w:rsid w:val="002517C8"/>
    <w:rsid w:val="00257A54"/>
    <w:rsid w:val="00296116"/>
    <w:rsid w:val="002D2696"/>
    <w:rsid w:val="002F02C9"/>
    <w:rsid w:val="002F4CA8"/>
    <w:rsid w:val="003532DB"/>
    <w:rsid w:val="00377B7F"/>
    <w:rsid w:val="003A17C0"/>
    <w:rsid w:val="003D7BAA"/>
    <w:rsid w:val="003D7C19"/>
    <w:rsid w:val="00411FC5"/>
    <w:rsid w:val="0042322D"/>
    <w:rsid w:val="0042600E"/>
    <w:rsid w:val="0047161B"/>
    <w:rsid w:val="004761C8"/>
    <w:rsid w:val="004C7CBB"/>
    <w:rsid w:val="004D3288"/>
    <w:rsid w:val="004E2897"/>
    <w:rsid w:val="004E4241"/>
    <w:rsid w:val="004F05CD"/>
    <w:rsid w:val="00534912"/>
    <w:rsid w:val="005879FB"/>
    <w:rsid w:val="005A03FB"/>
    <w:rsid w:val="005B182F"/>
    <w:rsid w:val="00637138"/>
    <w:rsid w:val="006515FD"/>
    <w:rsid w:val="00676B16"/>
    <w:rsid w:val="006A0DF4"/>
    <w:rsid w:val="006A2329"/>
    <w:rsid w:val="006C5A96"/>
    <w:rsid w:val="006E0689"/>
    <w:rsid w:val="006E7AF5"/>
    <w:rsid w:val="006F5331"/>
    <w:rsid w:val="00721E15"/>
    <w:rsid w:val="00726D6D"/>
    <w:rsid w:val="00741D83"/>
    <w:rsid w:val="00793FAF"/>
    <w:rsid w:val="007B5695"/>
    <w:rsid w:val="007D7B47"/>
    <w:rsid w:val="008339DD"/>
    <w:rsid w:val="0085371F"/>
    <w:rsid w:val="0085587F"/>
    <w:rsid w:val="00867A30"/>
    <w:rsid w:val="008931B1"/>
    <w:rsid w:val="008C6902"/>
    <w:rsid w:val="008E3379"/>
    <w:rsid w:val="009056D2"/>
    <w:rsid w:val="0091165A"/>
    <w:rsid w:val="00972603"/>
    <w:rsid w:val="009764EA"/>
    <w:rsid w:val="00976F1F"/>
    <w:rsid w:val="009837E6"/>
    <w:rsid w:val="009972EA"/>
    <w:rsid w:val="00997C69"/>
    <w:rsid w:val="009B172B"/>
    <w:rsid w:val="009F2504"/>
    <w:rsid w:val="009F4FCB"/>
    <w:rsid w:val="00A31CD7"/>
    <w:rsid w:val="00A7245A"/>
    <w:rsid w:val="00A77C40"/>
    <w:rsid w:val="00A874DB"/>
    <w:rsid w:val="00A9383F"/>
    <w:rsid w:val="00AA1001"/>
    <w:rsid w:val="00AB5A0C"/>
    <w:rsid w:val="00AE4322"/>
    <w:rsid w:val="00AE6DC5"/>
    <w:rsid w:val="00B36269"/>
    <w:rsid w:val="00B40C6A"/>
    <w:rsid w:val="00B56B17"/>
    <w:rsid w:val="00B67054"/>
    <w:rsid w:val="00B86CB8"/>
    <w:rsid w:val="00BB4B79"/>
    <w:rsid w:val="00BB4C4D"/>
    <w:rsid w:val="00BB6E85"/>
    <w:rsid w:val="00BC2875"/>
    <w:rsid w:val="00BE0087"/>
    <w:rsid w:val="00BF6773"/>
    <w:rsid w:val="00C33E72"/>
    <w:rsid w:val="00C34DB4"/>
    <w:rsid w:val="00C47E8A"/>
    <w:rsid w:val="00C534D8"/>
    <w:rsid w:val="00C575D1"/>
    <w:rsid w:val="00C63160"/>
    <w:rsid w:val="00C65656"/>
    <w:rsid w:val="00C67FB9"/>
    <w:rsid w:val="00C711D6"/>
    <w:rsid w:val="00CE7F8F"/>
    <w:rsid w:val="00CF6994"/>
    <w:rsid w:val="00D17E68"/>
    <w:rsid w:val="00DB6584"/>
    <w:rsid w:val="00E15952"/>
    <w:rsid w:val="00E16134"/>
    <w:rsid w:val="00E422F1"/>
    <w:rsid w:val="00E57F82"/>
    <w:rsid w:val="00E6318D"/>
    <w:rsid w:val="00E7750A"/>
    <w:rsid w:val="00E8330B"/>
    <w:rsid w:val="00E83F91"/>
    <w:rsid w:val="00EA47B7"/>
    <w:rsid w:val="00EC0800"/>
    <w:rsid w:val="00ED32C5"/>
    <w:rsid w:val="00EF494A"/>
    <w:rsid w:val="00F029A5"/>
    <w:rsid w:val="00F20B84"/>
    <w:rsid w:val="00F26318"/>
    <w:rsid w:val="00F37103"/>
    <w:rsid w:val="00F47D75"/>
    <w:rsid w:val="00F8702E"/>
    <w:rsid w:val="00FC6D81"/>
    <w:rsid w:val="00FD07E2"/>
    <w:rsid w:val="00FE0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4FDA1"/>
  <w15:docId w15:val="{D676794A-1FA8-4BE2-8623-0664A68C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D5"/>
    <w:pPr>
      <w:jc w:val="both"/>
    </w:pPr>
    <w:rPr>
      <w:rFonts w:ascii="Arial" w:eastAsia="Times" w:hAnsi="Arial"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3D5"/>
    <w:pPr>
      <w:tabs>
        <w:tab w:val="center" w:pos="4513"/>
        <w:tab w:val="right" w:pos="9026"/>
      </w:tabs>
    </w:pPr>
  </w:style>
  <w:style w:type="character" w:customStyle="1" w:styleId="HeaderChar">
    <w:name w:val="Header Char"/>
    <w:basedOn w:val="DefaultParagraphFont"/>
    <w:link w:val="Header"/>
    <w:uiPriority w:val="99"/>
    <w:rsid w:val="000333D5"/>
  </w:style>
  <w:style w:type="paragraph" w:styleId="Footer">
    <w:name w:val="footer"/>
    <w:basedOn w:val="Normal"/>
    <w:link w:val="FooterChar"/>
    <w:uiPriority w:val="99"/>
    <w:unhideWhenUsed/>
    <w:rsid w:val="000333D5"/>
    <w:pPr>
      <w:tabs>
        <w:tab w:val="center" w:pos="4513"/>
        <w:tab w:val="right" w:pos="9026"/>
      </w:tabs>
    </w:pPr>
  </w:style>
  <w:style w:type="character" w:customStyle="1" w:styleId="FooterChar">
    <w:name w:val="Footer Char"/>
    <w:basedOn w:val="DefaultParagraphFont"/>
    <w:link w:val="Footer"/>
    <w:uiPriority w:val="99"/>
    <w:rsid w:val="000333D5"/>
  </w:style>
  <w:style w:type="paragraph" w:styleId="ListNumber">
    <w:name w:val="List Number"/>
    <w:basedOn w:val="Normal"/>
    <w:semiHidden/>
    <w:rsid w:val="000333D5"/>
    <w:pPr>
      <w:numPr>
        <w:numId w:val="1"/>
      </w:numPr>
      <w:spacing w:line="360" w:lineRule="auto"/>
      <w:ind w:left="357" w:hanging="357"/>
    </w:pPr>
    <w:rPr>
      <w:sz w:val="24"/>
    </w:rPr>
  </w:style>
  <w:style w:type="paragraph" w:styleId="BalloonText">
    <w:name w:val="Balloon Text"/>
    <w:basedOn w:val="Normal"/>
    <w:link w:val="BalloonTextChar"/>
    <w:uiPriority w:val="99"/>
    <w:semiHidden/>
    <w:unhideWhenUsed/>
    <w:rsid w:val="000333D5"/>
    <w:rPr>
      <w:rFonts w:ascii="Tahoma" w:hAnsi="Tahoma" w:cs="Tahoma"/>
      <w:sz w:val="16"/>
      <w:szCs w:val="16"/>
    </w:rPr>
  </w:style>
  <w:style w:type="character" w:customStyle="1" w:styleId="BalloonTextChar">
    <w:name w:val="Balloon Text Char"/>
    <w:basedOn w:val="DefaultParagraphFont"/>
    <w:link w:val="BalloonText"/>
    <w:uiPriority w:val="99"/>
    <w:semiHidden/>
    <w:rsid w:val="000333D5"/>
    <w:rPr>
      <w:rFonts w:ascii="Tahoma" w:eastAsia="Times" w:hAnsi="Tahoma" w:cs="Tahoma"/>
      <w:sz w:val="16"/>
      <w:szCs w:val="16"/>
    </w:rPr>
  </w:style>
  <w:style w:type="table" w:styleId="TableGrid">
    <w:name w:val="Table Grid"/>
    <w:basedOn w:val="TableNormal"/>
    <w:uiPriority w:val="59"/>
    <w:rsid w:val="00C33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3E72"/>
    <w:pPr>
      <w:ind w:left="720"/>
      <w:contextualSpacing/>
    </w:pPr>
  </w:style>
  <w:style w:type="paragraph" w:styleId="Title">
    <w:name w:val="Title"/>
    <w:basedOn w:val="Normal"/>
    <w:next w:val="Normal"/>
    <w:link w:val="TitleChar"/>
    <w:uiPriority w:val="10"/>
    <w:qFormat/>
    <w:rsid w:val="00E422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2F1"/>
    <w:rPr>
      <w:rFonts w:asciiTheme="majorHAnsi" w:eastAsiaTheme="majorEastAsia" w:hAnsiTheme="majorHAnsi" w:cstheme="majorBidi"/>
      <w:spacing w:val="-10"/>
      <w:kern w:val="28"/>
      <w:sz w:val="56"/>
      <w:szCs w:val="56"/>
    </w:rPr>
  </w:style>
  <w:style w:type="paragraph" w:styleId="Revision">
    <w:name w:val="Revision"/>
    <w:hidden/>
    <w:uiPriority w:val="99"/>
    <w:semiHidden/>
    <w:rsid w:val="00A9383F"/>
    <w:rPr>
      <w:rFonts w:ascii="Arial" w:eastAsia="Times" w:hAnsi="Arial" w:cs="Times New Roman"/>
      <w:sz w:val="18"/>
      <w:szCs w:val="20"/>
    </w:rPr>
  </w:style>
  <w:style w:type="character" w:styleId="Strong">
    <w:name w:val="Strong"/>
    <w:basedOn w:val="DefaultParagraphFont"/>
    <w:uiPriority w:val="22"/>
    <w:qFormat/>
    <w:rsid w:val="00A9383F"/>
    <w:rPr>
      <w:b/>
      <w:bCs/>
    </w:rPr>
  </w:style>
  <w:style w:type="character" w:styleId="CommentReference">
    <w:name w:val="annotation reference"/>
    <w:basedOn w:val="DefaultParagraphFont"/>
    <w:uiPriority w:val="99"/>
    <w:semiHidden/>
    <w:unhideWhenUsed/>
    <w:rsid w:val="00997C69"/>
    <w:rPr>
      <w:sz w:val="16"/>
      <w:szCs w:val="16"/>
    </w:rPr>
  </w:style>
  <w:style w:type="paragraph" w:styleId="CommentText">
    <w:name w:val="annotation text"/>
    <w:basedOn w:val="Normal"/>
    <w:link w:val="CommentTextChar"/>
    <w:uiPriority w:val="99"/>
    <w:unhideWhenUsed/>
    <w:rsid w:val="00997C69"/>
    <w:rPr>
      <w:sz w:val="20"/>
    </w:rPr>
  </w:style>
  <w:style w:type="character" w:customStyle="1" w:styleId="CommentTextChar">
    <w:name w:val="Comment Text Char"/>
    <w:basedOn w:val="DefaultParagraphFont"/>
    <w:link w:val="CommentText"/>
    <w:uiPriority w:val="99"/>
    <w:rsid w:val="00997C69"/>
    <w:rPr>
      <w:rFonts w:ascii="Arial" w:eastAsia="Times" w:hAnsi="Arial" w:cs="Times New Roman"/>
      <w:sz w:val="20"/>
      <w:szCs w:val="20"/>
    </w:rPr>
  </w:style>
  <w:style w:type="paragraph" w:styleId="CommentSubject">
    <w:name w:val="annotation subject"/>
    <w:basedOn w:val="CommentText"/>
    <w:next w:val="CommentText"/>
    <w:link w:val="CommentSubjectChar"/>
    <w:uiPriority w:val="99"/>
    <w:semiHidden/>
    <w:unhideWhenUsed/>
    <w:rsid w:val="00997C69"/>
    <w:rPr>
      <w:b/>
      <w:bCs/>
    </w:rPr>
  </w:style>
  <w:style w:type="character" w:customStyle="1" w:styleId="CommentSubjectChar">
    <w:name w:val="Comment Subject Char"/>
    <w:basedOn w:val="CommentTextChar"/>
    <w:link w:val="CommentSubject"/>
    <w:uiPriority w:val="99"/>
    <w:semiHidden/>
    <w:rsid w:val="00997C69"/>
    <w:rPr>
      <w:rFonts w:ascii="Arial" w:eastAsia="Times"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09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stc.local\legacy\nas5\ES%20and%20D\Human%20Resources\PAY%20AND%20CONDITIONS%20-%20KEEP\Gender%20Pay%20Gap%20Reporting\South%20Tyneside%20Council\2022\Working%20sheet%20for%20graphs%202022.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Lower</a:t>
            </a:r>
          </a:p>
        </c:rich>
      </c:tx>
      <c:overlay val="0"/>
    </c:title>
    <c:autoTitleDeleted val="0"/>
    <c:plotArea>
      <c:layout/>
      <c:pieChart>
        <c:varyColors val="1"/>
        <c:ser>
          <c:idx val="0"/>
          <c:order val="0"/>
          <c:tx>
            <c:strRef>
              <c:f>Sheet1!$A$4</c:f>
              <c:strCache>
                <c:ptCount val="1"/>
                <c:pt idx="0">
                  <c:v>Lower</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Sheet1!$B$3:$C$3</c:f>
              <c:strCache>
                <c:ptCount val="2"/>
                <c:pt idx="0">
                  <c:v>Male</c:v>
                </c:pt>
                <c:pt idx="1">
                  <c:v>Female</c:v>
                </c:pt>
              </c:strCache>
            </c:strRef>
          </c:cat>
          <c:val>
            <c:numRef>
              <c:f>Sheet1!$B$4:$C$4</c:f>
              <c:numCache>
                <c:formatCode>0</c:formatCode>
                <c:ptCount val="2"/>
                <c:pt idx="0">
                  <c:v>10</c:v>
                </c:pt>
                <c:pt idx="1">
                  <c:v>90</c:v>
                </c:pt>
              </c:numCache>
            </c:numRef>
          </c:val>
          <c:extLst>
            <c:ext xmlns:c16="http://schemas.microsoft.com/office/drawing/2014/chart" uri="{C3380CC4-5D6E-409C-BE32-E72D297353CC}">
              <c16:uniqueId val="{00000000-95D9-49C5-B720-23610D12EA33}"/>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Lower middle</a:t>
            </a:r>
          </a:p>
        </c:rich>
      </c:tx>
      <c:overlay val="0"/>
    </c:title>
    <c:autoTitleDeleted val="0"/>
    <c:plotArea>
      <c:layout/>
      <c:pieChart>
        <c:varyColors val="1"/>
        <c:ser>
          <c:idx val="0"/>
          <c:order val="0"/>
          <c:tx>
            <c:strRef>
              <c:f>Sheet1!$A$5</c:f>
              <c:strCache>
                <c:ptCount val="1"/>
                <c:pt idx="0">
                  <c:v>Lower middle</c:v>
                </c:pt>
              </c:strCache>
            </c:strRef>
          </c:tx>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582-49D3-9506-38992120AF63}"/>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582-49D3-9506-38992120AF63}"/>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val>
            <c:numRef>
              <c:f>Sheet1!$B$5:$C$5</c:f>
              <c:numCache>
                <c:formatCode>0</c:formatCode>
                <c:ptCount val="2"/>
                <c:pt idx="0">
                  <c:v>31</c:v>
                </c:pt>
                <c:pt idx="1">
                  <c:v>69</c:v>
                </c:pt>
              </c:numCache>
            </c:numRef>
          </c:val>
          <c:extLst>
            <c:ext xmlns:c16="http://schemas.microsoft.com/office/drawing/2014/chart" uri="{C3380CC4-5D6E-409C-BE32-E72D297353CC}">
              <c16:uniqueId val="{00000002-F582-49D3-9506-38992120AF63}"/>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Upper middle</a:t>
            </a:r>
          </a:p>
        </c:rich>
      </c:tx>
      <c:overlay val="0"/>
    </c:title>
    <c:autoTitleDeleted val="0"/>
    <c:plotArea>
      <c:layout/>
      <c:pieChart>
        <c:varyColors val="1"/>
        <c:ser>
          <c:idx val="0"/>
          <c:order val="0"/>
          <c:tx>
            <c:strRef>
              <c:f>Sheet1!$A$6</c:f>
              <c:strCache>
                <c:ptCount val="1"/>
                <c:pt idx="0">
                  <c:v>Upper middle</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val>
            <c:numRef>
              <c:f>Sheet1!$B$6:$C$6</c:f>
              <c:numCache>
                <c:formatCode>0</c:formatCode>
                <c:ptCount val="2"/>
                <c:pt idx="0">
                  <c:v>25</c:v>
                </c:pt>
                <c:pt idx="1">
                  <c:v>75</c:v>
                </c:pt>
              </c:numCache>
            </c:numRef>
          </c:val>
          <c:extLst>
            <c:ext xmlns:c16="http://schemas.microsoft.com/office/drawing/2014/chart" uri="{C3380CC4-5D6E-409C-BE32-E72D297353CC}">
              <c16:uniqueId val="{00000000-1EA4-45C3-8CA4-9E72B4D85331}"/>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Upper</a:t>
            </a:r>
          </a:p>
        </c:rich>
      </c:tx>
      <c:overlay val="0"/>
    </c:title>
    <c:autoTitleDeleted val="0"/>
    <c:plotArea>
      <c:layout/>
      <c:pieChart>
        <c:varyColors val="1"/>
        <c:ser>
          <c:idx val="0"/>
          <c:order val="0"/>
          <c:tx>
            <c:strRef>
              <c:f>Sheet1!$A$7</c:f>
              <c:strCache>
                <c:ptCount val="1"/>
                <c:pt idx="0">
                  <c:v>Upper</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val>
            <c:numRef>
              <c:f>Sheet1!$B$7:$C$7</c:f>
              <c:numCache>
                <c:formatCode>0</c:formatCode>
                <c:ptCount val="2"/>
                <c:pt idx="0">
                  <c:v>43</c:v>
                </c:pt>
                <c:pt idx="1">
                  <c:v>57</c:v>
                </c:pt>
              </c:numCache>
            </c:numRef>
          </c:val>
          <c:extLst>
            <c:ext xmlns:c16="http://schemas.microsoft.com/office/drawing/2014/chart" uri="{C3380CC4-5D6E-409C-BE32-E72D297353CC}">
              <c16:uniqueId val="{00000000-7453-48CA-9E9F-D1F0AC74C66F}"/>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1288</Words>
  <Characters>7345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Manns</dc:creator>
  <cp:lastModifiedBy>Katherine Pledger</cp:lastModifiedBy>
  <cp:revision>2</cp:revision>
  <dcterms:created xsi:type="dcterms:W3CDTF">2023-02-01T10:03:00Z</dcterms:created>
  <dcterms:modified xsi:type="dcterms:W3CDTF">2023-02-01T10:03:00Z</dcterms:modified>
</cp:coreProperties>
</file>