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7767" w14:textId="77777777" w:rsidR="00D801E6" w:rsidRDefault="00D801E6" w:rsidP="00B579A0">
      <w:pPr>
        <w:pStyle w:val="Heading1"/>
        <w:spacing w:before="0"/>
        <w:jc w:val="center"/>
        <w:rPr>
          <w:rFonts w:ascii="Arial" w:hAnsi="Arial" w:cs="Arial"/>
          <w:color w:val="auto"/>
          <w:sz w:val="24"/>
          <w:szCs w:val="24"/>
        </w:rPr>
      </w:pPr>
    </w:p>
    <w:p w14:paraId="365C724D" w14:textId="61EB5A99" w:rsidR="00147FE7" w:rsidRPr="001002F8" w:rsidRDefault="006636A6" w:rsidP="00B579A0">
      <w:pPr>
        <w:pStyle w:val="Heading1"/>
        <w:spacing w:before="0"/>
        <w:jc w:val="center"/>
        <w:rPr>
          <w:rFonts w:ascii="Arial" w:hAnsi="Arial" w:cs="Arial"/>
          <w:color w:val="auto"/>
          <w:sz w:val="24"/>
          <w:szCs w:val="24"/>
        </w:rPr>
      </w:pPr>
      <w:r w:rsidRPr="001002F8">
        <w:rPr>
          <w:rFonts w:ascii="Arial" w:hAnsi="Arial" w:cs="Arial"/>
          <w:color w:val="auto"/>
          <w:sz w:val="24"/>
          <w:szCs w:val="24"/>
        </w:rPr>
        <w:t>F</w:t>
      </w:r>
      <w:r w:rsidR="00D22F3D" w:rsidRPr="001002F8">
        <w:rPr>
          <w:rFonts w:ascii="Arial" w:hAnsi="Arial" w:cs="Arial"/>
          <w:color w:val="auto"/>
          <w:sz w:val="24"/>
          <w:szCs w:val="24"/>
        </w:rPr>
        <w:t>ree Meals for Academic Y</w:t>
      </w:r>
      <w:r w:rsidRPr="001002F8">
        <w:rPr>
          <w:rFonts w:ascii="Arial" w:hAnsi="Arial" w:cs="Arial"/>
          <w:color w:val="auto"/>
          <w:sz w:val="24"/>
          <w:szCs w:val="24"/>
        </w:rPr>
        <w:t xml:space="preserve">ear </w:t>
      </w:r>
      <w:r w:rsidR="00E20A64" w:rsidRPr="00865F7F">
        <w:rPr>
          <w:rFonts w:ascii="Arial" w:hAnsi="Arial" w:cs="Arial"/>
          <w:color w:val="auto"/>
          <w:sz w:val="24"/>
          <w:szCs w:val="24"/>
        </w:rPr>
        <w:t>202</w:t>
      </w:r>
      <w:r w:rsidR="00D801E6">
        <w:rPr>
          <w:rFonts w:ascii="Arial" w:hAnsi="Arial" w:cs="Arial"/>
          <w:color w:val="auto"/>
          <w:sz w:val="24"/>
          <w:szCs w:val="24"/>
        </w:rPr>
        <w:t>2</w:t>
      </w:r>
      <w:r w:rsidR="00E20A64" w:rsidRPr="00865F7F">
        <w:rPr>
          <w:rFonts w:ascii="Arial" w:hAnsi="Arial" w:cs="Arial"/>
          <w:color w:val="auto"/>
          <w:sz w:val="24"/>
          <w:szCs w:val="24"/>
        </w:rPr>
        <w:t>/202</w:t>
      </w:r>
      <w:r w:rsidR="00D801E6">
        <w:rPr>
          <w:rFonts w:ascii="Arial" w:hAnsi="Arial" w:cs="Arial"/>
          <w:color w:val="auto"/>
          <w:sz w:val="24"/>
          <w:szCs w:val="24"/>
        </w:rPr>
        <w:t>3</w:t>
      </w:r>
      <w:r w:rsidR="00E20A64" w:rsidRPr="00865F7F">
        <w:rPr>
          <w:rFonts w:ascii="Arial" w:hAnsi="Arial" w:cs="Arial"/>
          <w:color w:val="auto"/>
          <w:sz w:val="24"/>
          <w:szCs w:val="24"/>
        </w:rPr>
        <w:t xml:space="preserve"> </w:t>
      </w:r>
      <w:r w:rsidR="00147FE7" w:rsidRPr="001002F8">
        <w:rPr>
          <w:rFonts w:ascii="Arial" w:hAnsi="Arial" w:cs="Arial"/>
          <w:color w:val="auto"/>
          <w:sz w:val="24"/>
          <w:szCs w:val="24"/>
        </w:rPr>
        <w:t>Young Person’s Guide</w:t>
      </w:r>
    </w:p>
    <w:p w14:paraId="1399C51F" w14:textId="77777777" w:rsidR="006636A6" w:rsidRPr="001002F8" w:rsidRDefault="006636A6" w:rsidP="006636A6">
      <w:pPr>
        <w:pStyle w:val="Heading2"/>
        <w:rPr>
          <w:rFonts w:ascii="Arial" w:hAnsi="Arial" w:cs="Arial"/>
          <w:color w:val="auto"/>
          <w:sz w:val="24"/>
          <w:szCs w:val="24"/>
        </w:rPr>
      </w:pPr>
      <w:r w:rsidRPr="001002F8">
        <w:rPr>
          <w:rFonts w:ascii="Arial" w:hAnsi="Arial" w:cs="Arial"/>
          <w:color w:val="auto"/>
          <w:sz w:val="24"/>
          <w:szCs w:val="24"/>
        </w:rPr>
        <w:t>Summary</w:t>
      </w:r>
    </w:p>
    <w:p w14:paraId="0D2C053D" w14:textId="4B5BE502" w:rsidR="006636A6" w:rsidRDefault="00356FDD" w:rsidP="00E267F9">
      <w:pPr>
        <w:spacing w:after="0"/>
        <w:rPr>
          <w:rFonts w:ascii="Arial" w:hAnsi="Arial" w:cs="Arial"/>
          <w:sz w:val="24"/>
          <w:szCs w:val="24"/>
        </w:rPr>
      </w:pPr>
      <w:r w:rsidRPr="001002F8">
        <w:rPr>
          <w:rFonts w:ascii="Arial" w:hAnsi="Arial" w:cs="Arial"/>
          <w:sz w:val="24"/>
          <w:szCs w:val="24"/>
        </w:rPr>
        <w:t xml:space="preserve">The </w:t>
      </w:r>
      <w:r w:rsidR="00085F89" w:rsidRPr="009A2E0A">
        <w:rPr>
          <w:rFonts w:ascii="Arial" w:hAnsi="Arial" w:cs="Arial"/>
          <w:sz w:val="24"/>
          <w:szCs w:val="24"/>
        </w:rPr>
        <w:t xml:space="preserve">South Tyneside </w:t>
      </w:r>
      <w:r w:rsidR="009A2E0A">
        <w:rPr>
          <w:rFonts w:ascii="Arial" w:hAnsi="Arial" w:cs="Arial"/>
          <w:sz w:val="24"/>
          <w:szCs w:val="24"/>
        </w:rPr>
        <w:t>Works</w:t>
      </w:r>
      <w:r w:rsidR="004D68B9" w:rsidRPr="001002F8">
        <w:rPr>
          <w:rFonts w:ascii="Arial" w:hAnsi="Arial" w:cs="Arial"/>
          <w:sz w:val="24"/>
          <w:szCs w:val="24"/>
        </w:rPr>
        <w:t xml:space="preserve"> </w:t>
      </w:r>
      <w:r w:rsidR="006636A6" w:rsidRPr="001002F8">
        <w:rPr>
          <w:rFonts w:ascii="Arial" w:hAnsi="Arial" w:cs="Arial"/>
          <w:sz w:val="24"/>
          <w:szCs w:val="24"/>
        </w:rPr>
        <w:t>provide free meals to disadvantaged students who are aged over 16</w:t>
      </w:r>
      <w:r w:rsidR="001002F8">
        <w:rPr>
          <w:rFonts w:ascii="Arial" w:hAnsi="Arial" w:cs="Arial"/>
          <w:sz w:val="24"/>
          <w:szCs w:val="24"/>
        </w:rPr>
        <w:t xml:space="preserve"> and enrolled on a Study Programme or </w:t>
      </w:r>
      <w:r w:rsidR="001002F8" w:rsidRPr="001002F8">
        <w:rPr>
          <w:rFonts w:ascii="Arial" w:hAnsi="Arial" w:cs="Arial"/>
          <w:sz w:val="24"/>
          <w:szCs w:val="24"/>
        </w:rPr>
        <w:t xml:space="preserve">16-18 </w:t>
      </w:r>
      <w:r w:rsidR="001002F8">
        <w:rPr>
          <w:rFonts w:ascii="Arial" w:hAnsi="Arial" w:cs="Arial"/>
          <w:sz w:val="24"/>
          <w:szCs w:val="24"/>
        </w:rPr>
        <w:t>T</w:t>
      </w:r>
      <w:r w:rsidR="001002F8" w:rsidRPr="001002F8">
        <w:rPr>
          <w:rFonts w:ascii="Arial" w:hAnsi="Arial" w:cs="Arial"/>
          <w:sz w:val="24"/>
          <w:szCs w:val="24"/>
        </w:rPr>
        <w:t>raineeship</w:t>
      </w:r>
      <w:r w:rsidR="001002F8">
        <w:rPr>
          <w:rFonts w:ascii="Arial" w:hAnsi="Arial" w:cs="Arial"/>
          <w:sz w:val="24"/>
          <w:szCs w:val="24"/>
        </w:rPr>
        <w:t xml:space="preserve">.  </w:t>
      </w:r>
      <w:r w:rsidR="006636A6" w:rsidRPr="001002F8">
        <w:rPr>
          <w:rFonts w:ascii="Arial" w:hAnsi="Arial" w:cs="Arial"/>
          <w:sz w:val="24"/>
          <w:szCs w:val="24"/>
        </w:rPr>
        <w:t>‘</w:t>
      </w:r>
      <w:r w:rsidR="00147FE7" w:rsidRPr="001002F8">
        <w:rPr>
          <w:rFonts w:ascii="Arial" w:hAnsi="Arial" w:cs="Arial"/>
          <w:sz w:val="24"/>
          <w:szCs w:val="24"/>
        </w:rPr>
        <w:t>D</w:t>
      </w:r>
      <w:r w:rsidR="006636A6" w:rsidRPr="001002F8">
        <w:rPr>
          <w:rFonts w:ascii="Arial" w:hAnsi="Arial" w:cs="Arial"/>
          <w:sz w:val="24"/>
          <w:szCs w:val="24"/>
        </w:rPr>
        <w:t xml:space="preserve">isadvantage’ is defined by the students </w:t>
      </w:r>
      <w:r w:rsidR="001002F8">
        <w:rPr>
          <w:rFonts w:ascii="Arial" w:hAnsi="Arial" w:cs="Arial"/>
          <w:sz w:val="24"/>
          <w:szCs w:val="24"/>
        </w:rPr>
        <w:t xml:space="preserve">or their </w:t>
      </w:r>
      <w:r w:rsidR="006636A6" w:rsidRPr="001002F8">
        <w:rPr>
          <w:rFonts w:ascii="Arial" w:hAnsi="Arial" w:cs="Arial"/>
          <w:sz w:val="24"/>
          <w:szCs w:val="24"/>
        </w:rPr>
        <w:t>parents</w:t>
      </w:r>
      <w:r w:rsidR="00C0106B" w:rsidRPr="001002F8">
        <w:rPr>
          <w:rFonts w:ascii="Arial" w:hAnsi="Arial" w:cs="Arial"/>
          <w:sz w:val="24"/>
          <w:szCs w:val="24"/>
        </w:rPr>
        <w:t>/guardian</w:t>
      </w:r>
      <w:r w:rsidR="001002F8">
        <w:rPr>
          <w:rFonts w:ascii="Arial" w:hAnsi="Arial" w:cs="Arial"/>
          <w:sz w:val="24"/>
          <w:szCs w:val="24"/>
        </w:rPr>
        <w:t xml:space="preserve"> being in receipt of</w:t>
      </w:r>
      <w:r w:rsidR="006636A6" w:rsidRPr="001002F8">
        <w:rPr>
          <w:rFonts w:ascii="Arial" w:hAnsi="Arial" w:cs="Arial"/>
          <w:sz w:val="24"/>
          <w:szCs w:val="24"/>
        </w:rPr>
        <w:t xml:space="preserve"> one or more of the following benefits:</w:t>
      </w:r>
    </w:p>
    <w:p w14:paraId="6CD1B9DE" w14:textId="77777777" w:rsidR="001002F8" w:rsidRPr="001002F8" w:rsidRDefault="00A15291" w:rsidP="001002F8">
      <w:pPr>
        <w:pStyle w:val="ListParagraph"/>
        <w:numPr>
          <w:ilvl w:val="0"/>
          <w:numId w:val="8"/>
        </w:numPr>
        <w:spacing w:after="0" w:line="240" w:lineRule="auto"/>
        <w:rPr>
          <w:rFonts w:ascii="Arial" w:hAnsi="Arial" w:cs="Arial"/>
          <w:sz w:val="24"/>
          <w:szCs w:val="24"/>
          <w:lang w:val="en-US"/>
        </w:rPr>
      </w:pPr>
      <w:r w:rsidRPr="001002F8">
        <w:rPr>
          <w:rFonts w:ascii="Arial" w:hAnsi="Arial" w:cs="Arial"/>
          <w:sz w:val="24"/>
          <w:szCs w:val="24"/>
          <w:lang w:val="en-US"/>
        </w:rPr>
        <w:t>Income support</w:t>
      </w:r>
    </w:p>
    <w:p w14:paraId="44D46924" w14:textId="77777777" w:rsidR="00A15291" w:rsidRPr="001002F8" w:rsidRDefault="00A06B27" w:rsidP="001002F8">
      <w:pPr>
        <w:pStyle w:val="ListParagraph"/>
        <w:numPr>
          <w:ilvl w:val="0"/>
          <w:numId w:val="8"/>
        </w:numPr>
        <w:spacing w:after="0" w:line="240" w:lineRule="auto"/>
        <w:rPr>
          <w:rFonts w:ascii="Arial" w:hAnsi="Arial" w:cs="Arial"/>
          <w:sz w:val="24"/>
          <w:szCs w:val="24"/>
          <w:lang w:val="en-US"/>
        </w:rPr>
      </w:pPr>
      <w:r w:rsidRPr="001002F8">
        <w:rPr>
          <w:rFonts w:ascii="Arial" w:hAnsi="Arial" w:cs="Arial"/>
          <w:sz w:val="24"/>
          <w:szCs w:val="24"/>
          <w:lang w:val="en-US"/>
        </w:rPr>
        <w:t>I</w:t>
      </w:r>
      <w:r w:rsidR="00A15291" w:rsidRPr="001002F8">
        <w:rPr>
          <w:rFonts w:ascii="Arial" w:hAnsi="Arial" w:cs="Arial"/>
          <w:sz w:val="24"/>
          <w:szCs w:val="24"/>
          <w:lang w:val="en-US"/>
        </w:rPr>
        <w:t>ncome based Jobseekers Allowance (JSA)</w:t>
      </w:r>
    </w:p>
    <w:p w14:paraId="23D26EB5" w14:textId="77777777" w:rsidR="00A15291" w:rsidRPr="001002F8" w:rsidRDefault="00A15291" w:rsidP="00A15291">
      <w:pPr>
        <w:numPr>
          <w:ilvl w:val="0"/>
          <w:numId w:val="7"/>
        </w:numPr>
        <w:spacing w:after="0" w:line="240" w:lineRule="auto"/>
        <w:rPr>
          <w:rFonts w:ascii="Arial" w:hAnsi="Arial" w:cs="Arial"/>
          <w:sz w:val="24"/>
          <w:szCs w:val="24"/>
          <w:lang w:val="en-US"/>
        </w:rPr>
      </w:pPr>
      <w:r w:rsidRPr="001002F8">
        <w:rPr>
          <w:rFonts w:ascii="Arial" w:hAnsi="Arial" w:cs="Arial"/>
          <w:sz w:val="24"/>
          <w:szCs w:val="24"/>
          <w:lang w:val="en-US"/>
        </w:rPr>
        <w:t>Income-related Employment and Support Allowance (ESA)</w:t>
      </w:r>
    </w:p>
    <w:p w14:paraId="5AEDED6B" w14:textId="77777777" w:rsidR="00A15291" w:rsidRPr="001002F8" w:rsidRDefault="00A15291" w:rsidP="00A15291">
      <w:pPr>
        <w:numPr>
          <w:ilvl w:val="0"/>
          <w:numId w:val="7"/>
        </w:numPr>
        <w:spacing w:after="0" w:line="240" w:lineRule="auto"/>
        <w:rPr>
          <w:rFonts w:ascii="Arial" w:hAnsi="Arial" w:cs="Arial"/>
          <w:sz w:val="24"/>
          <w:szCs w:val="24"/>
          <w:lang w:val="en-US"/>
        </w:rPr>
      </w:pPr>
      <w:r w:rsidRPr="001002F8">
        <w:rPr>
          <w:rFonts w:ascii="Arial" w:hAnsi="Arial" w:cs="Arial"/>
          <w:sz w:val="24"/>
          <w:szCs w:val="24"/>
          <w:lang w:val="en-US"/>
        </w:rPr>
        <w:t>support under part V1 of the Immigration and Asylum Act 1999</w:t>
      </w:r>
    </w:p>
    <w:p w14:paraId="74BA0FA3" w14:textId="77777777" w:rsidR="00A15291" w:rsidRPr="001002F8" w:rsidRDefault="00A15291" w:rsidP="00A15291">
      <w:pPr>
        <w:numPr>
          <w:ilvl w:val="0"/>
          <w:numId w:val="7"/>
        </w:numPr>
        <w:spacing w:after="0" w:line="240" w:lineRule="auto"/>
        <w:rPr>
          <w:rFonts w:ascii="Arial" w:hAnsi="Arial" w:cs="Arial"/>
          <w:sz w:val="24"/>
          <w:szCs w:val="24"/>
          <w:lang w:val="en-US"/>
        </w:rPr>
      </w:pPr>
      <w:r w:rsidRPr="001002F8">
        <w:rPr>
          <w:rFonts w:ascii="Arial" w:hAnsi="Arial" w:cs="Arial"/>
          <w:sz w:val="24"/>
          <w:szCs w:val="24"/>
          <w:lang w:val="en-US"/>
        </w:rPr>
        <w:t xml:space="preserve">the </w:t>
      </w:r>
      <w:proofErr w:type="gramStart"/>
      <w:r w:rsidRPr="001002F8">
        <w:rPr>
          <w:rFonts w:ascii="Arial" w:hAnsi="Arial" w:cs="Arial"/>
          <w:sz w:val="24"/>
          <w:szCs w:val="24"/>
          <w:lang w:val="en-US"/>
        </w:rPr>
        <w:t>guarantee</w:t>
      </w:r>
      <w:proofErr w:type="gramEnd"/>
      <w:r w:rsidRPr="001002F8">
        <w:rPr>
          <w:rFonts w:ascii="Arial" w:hAnsi="Arial" w:cs="Arial"/>
          <w:sz w:val="24"/>
          <w:szCs w:val="24"/>
          <w:lang w:val="en-US"/>
        </w:rPr>
        <w:t xml:space="preserve"> element of State Pension Credit</w:t>
      </w:r>
    </w:p>
    <w:p w14:paraId="20F6E464" w14:textId="77777777" w:rsidR="00A15291" w:rsidRPr="001002F8" w:rsidRDefault="00A15291" w:rsidP="00A15291">
      <w:pPr>
        <w:numPr>
          <w:ilvl w:val="0"/>
          <w:numId w:val="7"/>
        </w:numPr>
        <w:spacing w:after="0" w:line="240" w:lineRule="auto"/>
        <w:rPr>
          <w:rFonts w:ascii="Arial" w:hAnsi="Arial" w:cs="Arial"/>
          <w:sz w:val="24"/>
          <w:szCs w:val="24"/>
          <w:lang w:val="en-US"/>
        </w:rPr>
      </w:pPr>
      <w:r w:rsidRPr="001002F8">
        <w:rPr>
          <w:rFonts w:ascii="Arial" w:hAnsi="Arial" w:cs="Arial"/>
          <w:sz w:val="24"/>
          <w:szCs w:val="24"/>
          <w:lang w:val="en-US"/>
        </w:rPr>
        <w:t>Child Tax Credit (provided they are not ent</w:t>
      </w:r>
      <w:r w:rsidR="00B06823" w:rsidRPr="001002F8">
        <w:rPr>
          <w:rFonts w:ascii="Arial" w:hAnsi="Arial" w:cs="Arial"/>
          <w:sz w:val="24"/>
          <w:szCs w:val="24"/>
          <w:lang w:val="en-US"/>
        </w:rPr>
        <w:t>itled to Working Tax Credit) &amp;</w:t>
      </w:r>
      <w:r w:rsidRPr="001002F8">
        <w:rPr>
          <w:rFonts w:ascii="Arial" w:hAnsi="Arial" w:cs="Arial"/>
          <w:sz w:val="24"/>
          <w:szCs w:val="24"/>
          <w:lang w:val="en-US"/>
        </w:rPr>
        <w:t xml:space="preserve"> have an annual gross income of no more than </w:t>
      </w:r>
      <w:r w:rsidRPr="001002F8">
        <w:rPr>
          <w:rFonts w:ascii="Arial" w:hAnsi="Arial" w:cs="Arial"/>
          <w:b/>
          <w:sz w:val="24"/>
          <w:szCs w:val="24"/>
          <w:lang w:val="en-US"/>
        </w:rPr>
        <w:t>£16,190</w:t>
      </w:r>
      <w:r w:rsidRPr="001002F8">
        <w:rPr>
          <w:rFonts w:ascii="Arial" w:hAnsi="Arial" w:cs="Arial"/>
          <w:sz w:val="24"/>
          <w:szCs w:val="24"/>
          <w:lang w:val="en-US"/>
        </w:rPr>
        <w:t>, as ass</w:t>
      </w:r>
      <w:r w:rsidR="00B06823" w:rsidRPr="001002F8">
        <w:rPr>
          <w:rFonts w:ascii="Arial" w:hAnsi="Arial" w:cs="Arial"/>
          <w:sz w:val="24"/>
          <w:szCs w:val="24"/>
          <w:lang w:val="en-US"/>
        </w:rPr>
        <w:t xml:space="preserve">essed by Her Majesty’s Revenue &amp; </w:t>
      </w:r>
      <w:r w:rsidR="001002F8">
        <w:rPr>
          <w:rFonts w:ascii="Arial" w:hAnsi="Arial" w:cs="Arial"/>
          <w:sz w:val="24"/>
          <w:szCs w:val="24"/>
          <w:lang w:val="en-US"/>
        </w:rPr>
        <w:t>Customs</w:t>
      </w:r>
    </w:p>
    <w:p w14:paraId="3AA493B0" w14:textId="77777777" w:rsidR="001002F8" w:rsidRPr="001002F8" w:rsidRDefault="001002F8" w:rsidP="001002F8">
      <w:pPr>
        <w:pStyle w:val="ListParagraph"/>
        <w:numPr>
          <w:ilvl w:val="0"/>
          <w:numId w:val="7"/>
        </w:numPr>
        <w:spacing w:after="0" w:line="240" w:lineRule="auto"/>
        <w:ind w:right="-234"/>
        <w:contextualSpacing w:val="0"/>
        <w:rPr>
          <w:rFonts w:ascii="Arial" w:hAnsi="Arial" w:cs="Arial"/>
          <w:color w:val="000000"/>
          <w:sz w:val="24"/>
          <w:lang w:val="en-US"/>
        </w:rPr>
      </w:pPr>
      <w:r w:rsidRPr="001002F8">
        <w:rPr>
          <w:rFonts w:ascii="Arial" w:hAnsi="Arial" w:cs="Arial"/>
          <w:color w:val="000000"/>
          <w:sz w:val="24"/>
          <w:lang w:val="en-US"/>
        </w:rPr>
        <w:t>Working Tax Credit run-on paid for 4 weeks after you stop qualifying for Working Tax Credit</w:t>
      </w:r>
    </w:p>
    <w:p w14:paraId="56C2AC17" w14:textId="77777777" w:rsidR="00A15291" w:rsidRPr="001002F8" w:rsidRDefault="00A15291" w:rsidP="001002F8">
      <w:pPr>
        <w:numPr>
          <w:ilvl w:val="0"/>
          <w:numId w:val="7"/>
        </w:numPr>
        <w:spacing w:before="100" w:beforeAutospacing="1" w:after="100" w:afterAutospacing="1" w:line="240" w:lineRule="auto"/>
        <w:rPr>
          <w:rFonts w:ascii="Arial" w:hAnsi="Arial" w:cs="Arial"/>
          <w:sz w:val="24"/>
          <w:szCs w:val="24"/>
          <w:lang w:val="en"/>
        </w:rPr>
      </w:pPr>
      <w:r w:rsidRPr="001002F8">
        <w:rPr>
          <w:rFonts w:ascii="Arial" w:hAnsi="Arial" w:cs="Arial"/>
          <w:sz w:val="24"/>
          <w:szCs w:val="24"/>
          <w:lang w:val="en"/>
        </w:rPr>
        <w:t>Universal Credit with net earnings not exceeding the equivalent of £7,400 pa</w:t>
      </w:r>
    </w:p>
    <w:p w14:paraId="0550D071" w14:textId="77777777" w:rsidR="006636A6" w:rsidRPr="001002F8" w:rsidRDefault="006636A6" w:rsidP="00147FE7">
      <w:pPr>
        <w:pStyle w:val="Heading2"/>
        <w:rPr>
          <w:rFonts w:ascii="Arial" w:hAnsi="Arial" w:cs="Arial"/>
          <w:color w:val="auto"/>
          <w:sz w:val="24"/>
          <w:szCs w:val="24"/>
        </w:rPr>
      </w:pPr>
      <w:r w:rsidRPr="001002F8">
        <w:rPr>
          <w:rFonts w:ascii="Arial" w:hAnsi="Arial" w:cs="Arial"/>
          <w:color w:val="auto"/>
          <w:sz w:val="24"/>
          <w:szCs w:val="24"/>
        </w:rPr>
        <w:t>Key points</w:t>
      </w:r>
    </w:p>
    <w:p w14:paraId="0859299D" w14:textId="77777777" w:rsidR="006636A6" w:rsidRPr="001002F8" w:rsidRDefault="00D22F3D" w:rsidP="00B268AF">
      <w:pPr>
        <w:pStyle w:val="ListParagraph"/>
        <w:numPr>
          <w:ilvl w:val="0"/>
          <w:numId w:val="3"/>
        </w:numPr>
        <w:spacing w:after="0" w:line="240" w:lineRule="auto"/>
        <w:rPr>
          <w:rFonts w:ascii="Arial" w:hAnsi="Arial" w:cs="Arial"/>
          <w:sz w:val="24"/>
          <w:szCs w:val="24"/>
        </w:rPr>
      </w:pPr>
      <w:r w:rsidRPr="001002F8">
        <w:rPr>
          <w:rFonts w:ascii="Arial" w:hAnsi="Arial" w:cs="Arial"/>
          <w:sz w:val="24"/>
          <w:szCs w:val="24"/>
        </w:rPr>
        <w:t>F</w:t>
      </w:r>
      <w:r w:rsidR="006636A6" w:rsidRPr="001002F8">
        <w:rPr>
          <w:rFonts w:ascii="Arial" w:hAnsi="Arial" w:cs="Arial"/>
          <w:sz w:val="24"/>
          <w:szCs w:val="24"/>
        </w:rPr>
        <w:t xml:space="preserve">ree meals </w:t>
      </w:r>
      <w:r w:rsidR="0039397F" w:rsidRPr="001002F8">
        <w:rPr>
          <w:rFonts w:ascii="Arial" w:hAnsi="Arial" w:cs="Arial"/>
          <w:sz w:val="24"/>
          <w:szCs w:val="24"/>
        </w:rPr>
        <w:t xml:space="preserve">are </w:t>
      </w:r>
      <w:r w:rsidR="001002F8" w:rsidRPr="001002F8">
        <w:rPr>
          <w:rFonts w:ascii="Arial" w:hAnsi="Arial" w:cs="Arial"/>
          <w:sz w:val="24"/>
          <w:szCs w:val="24"/>
        </w:rPr>
        <w:t xml:space="preserve">payable, subject to attendance of at least </w:t>
      </w:r>
      <w:r w:rsidR="009C5E1F" w:rsidRPr="001002F8">
        <w:rPr>
          <w:rFonts w:ascii="Arial" w:hAnsi="Arial" w:cs="Arial"/>
          <w:sz w:val="24"/>
          <w:szCs w:val="24"/>
        </w:rPr>
        <w:t>3 hours</w:t>
      </w:r>
      <w:r w:rsidR="001002F8" w:rsidRPr="001002F8">
        <w:rPr>
          <w:rFonts w:ascii="Arial" w:hAnsi="Arial" w:cs="Arial"/>
          <w:sz w:val="24"/>
          <w:szCs w:val="24"/>
        </w:rPr>
        <w:t>/day</w:t>
      </w:r>
    </w:p>
    <w:p w14:paraId="5F9E261A" w14:textId="6F2F36DE" w:rsidR="006636A6" w:rsidRPr="00865F7F" w:rsidRDefault="00D22F3D" w:rsidP="00B268AF">
      <w:pPr>
        <w:pStyle w:val="ListParagraph"/>
        <w:numPr>
          <w:ilvl w:val="0"/>
          <w:numId w:val="3"/>
        </w:numPr>
        <w:spacing w:after="0" w:line="240" w:lineRule="auto"/>
        <w:rPr>
          <w:rFonts w:ascii="Arial" w:hAnsi="Arial" w:cs="Arial"/>
          <w:sz w:val="24"/>
          <w:szCs w:val="24"/>
        </w:rPr>
      </w:pPr>
      <w:r w:rsidRPr="001002F8">
        <w:rPr>
          <w:rFonts w:ascii="Arial" w:hAnsi="Arial" w:cs="Arial"/>
          <w:sz w:val="24"/>
          <w:szCs w:val="24"/>
        </w:rPr>
        <w:t>I</w:t>
      </w:r>
      <w:r w:rsidR="006636A6" w:rsidRPr="001002F8">
        <w:rPr>
          <w:rFonts w:ascii="Arial" w:hAnsi="Arial" w:cs="Arial"/>
          <w:sz w:val="24"/>
          <w:szCs w:val="24"/>
        </w:rPr>
        <w:t xml:space="preserve">n </w:t>
      </w:r>
      <w:r w:rsidR="006636A6" w:rsidRPr="00865F7F">
        <w:rPr>
          <w:rFonts w:ascii="Arial" w:hAnsi="Arial" w:cs="Arial"/>
          <w:sz w:val="24"/>
          <w:szCs w:val="24"/>
        </w:rPr>
        <w:t xml:space="preserve">the </w:t>
      </w:r>
      <w:r w:rsidR="00E20A64" w:rsidRPr="00865F7F">
        <w:rPr>
          <w:rFonts w:ascii="Arial" w:hAnsi="Arial" w:cs="Arial"/>
          <w:sz w:val="24"/>
          <w:szCs w:val="24"/>
        </w:rPr>
        <w:t>202</w:t>
      </w:r>
      <w:r w:rsidR="00D801E6">
        <w:rPr>
          <w:rFonts w:ascii="Arial" w:hAnsi="Arial" w:cs="Arial"/>
          <w:sz w:val="24"/>
          <w:szCs w:val="24"/>
        </w:rPr>
        <w:t>2</w:t>
      </w:r>
      <w:r w:rsidR="00E20A64" w:rsidRPr="00865F7F">
        <w:rPr>
          <w:rFonts w:ascii="Arial" w:hAnsi="Arial" w:cs="Arial"/>
          <w:sz w:val="24"/>
          <w:szCs w:val="24"/>
        </w:rPr>
        <w:t>/202</w:t>
      </w:r>
      <w:r w:rsidR="00D801E6">
        <w:rPr>
          <w:rFonts w:ascii="Arial" w:hAnsi="Arial" w:cs="Arial"/>
          <w:sz w:val="24"/>
          <w:szCs w:val="24"/>
        </w:rPr>
        <w:t>3</w:t>
      </w:r>
      <w:r w:rsidR="00E20A64" w:rsidRPr="00865F7F">
        <w:rPr>
          <w:rFonts w:ascii="Arial" w:hAnsi="Arial" w:cs="Arial"/>
          <w:sz w:val="24"/>
          <w:szCs w:val="24"/>
        </w:rPr>
        <w:t xml:space="preserve"> </w:t>
      </w:r>
      <w:r w:rsidR="006636A6" w:rsidRPr="00865F7F">
        <w:rPr>
          <w:rFonts w:ascii="Arial" w:hAnsi="Arial" w:cs="Arial"/>
          <w:sz w:val="24"/>
          <w:szCs w:val="24"/>
        </w:rPr>
        <w:t>academic year</w:t>
      </w:r>
      <w:r w:rsidR="0039397F" w:rsidRPr="00865F7F">
        <w:rPr>
          <w:rFonts w:ascii="Arial" w:hAnsi="Arial" w:cs="Arial"/>
          <w:sz w:val="24"/>
          <w:szCs w:val="24"/>
        </w:rPr>
        <w:t xml:space="preserve"> </w:t>
      </w:r>
      <w:r w:rsidR="006636A6" w:rsidRPr="00865F7F">
        <w:rPr>
          <w:rFonts w:ascii="Arial" w:hAnsi="Arial" w:cs="Arial"/>
          <w:sz w:val="24"/>
          <w:szCs w:val="24"/>
        </w:rPr>
        <w:t xml:space="preserve">we will </w:t>
      </w:r>
      <w:r w:rsidR="00E53C28" w:rsidRPr="00865F7F">
        <w:rPr>
          <w:rFonts w:ascii="Arial" w:hAnsi="Arial" w:cs="Arial"/>
          <w:sz w:val="24"/>
          <w:szCs w:val="24"/>
        </w:rPr>
        <w:t>contribute £2.50 towards the cost of a</w:t>
      </w:r>
      <w:r w:rsidR="004E484F" w:rsidRPr="00865F7F">
        <w:rPr>
          <w:rFonts w:ascii="Arial" w:hAnsi="Arial" w:cs="Arial"/>
          <w:sz w:val="24"/>
          <w:szCs w:val="24"/>
        </w:rPr>
        <w:t xml:space="preserve"> </w:t>
      </w:r>
      <w:r w:rsidR="00C33BED" w:rsidRPr="00865F7F">
        <w:rPr>
          <w:rFonts w:ascii="Arial" w:hAnsi="Arial" w:cs="Arial"/>
          <w:sz w:val="24"/>
          <w:szCs w:val="24"/>
        </w:rPr>
        <w:t>meal</w:t>
      </w:r>
      <w:r w:rsidR="006636A6" w:rsidRPr="00865F7F">
        <w:rPr>
          <w:rFonts w:ascii="Arial" w:hAnsi="Arial" w:cs="Arial"/>
          <w:sz w:val="24"/>
          <w:szCs w:val="24"/>
        </w:rPr>
        <w:t xml:space="preserve"> </w:t>
      </w:r>
    </w:p>
    <w:p w14:paraId="5128AAE1" w14:textId="77777777" w:rsidR="00B268AF" w:rsidRPr="00865F7F" w:rsidRDefault="006636A6" w:rsidP="00B268AF">
      <w:pPr>
        <w:pStyle w:val="ListParagraph"/>
        <w:numPr>
          <w:ilvl w:val="0"/>
          <w:numId w:val="3"/>
        </w:numPr>
        <w:spacing w:line="240" w:lineRule="auto"/>
        <w:rPr>
          <w:rFonts w:ascii="Arial" w:hAnsi="Arial" w:cs="Arial"/>
          <w:sz w:val="24"/>
          <w:szCs w:val="24"/>
        </w:rPr>
      </w:pPr>
      <w:r w:rsidRPr="00865F7F">
        <w:rPr>
          <w:rFonts w:ascii="Arial" w:hAnsi="Arial" w:cs="Arial"/>
          <w:sz w:val="24"/>
          <w:szCs w:val="24"/>
        </w:rPr>
        <w:t>To be el</w:t>
      </w:r>
      <w:r w:rsidR="00C33BED" w:rsidRPr="00865F7F">
        <w:rPr>
          <w:rFonts w:ascii="Arial" w:hAnsi="Arial" w:cs="Arial"/>
          <w:sz w:val="24"/>
          <w:szCs w:val="24"/>
        </w:rPr>
        <w:t>igible for a free meal you</w:t>
      </w:r>
      <w:r w:rsidRPr="00865F7F">
        <w:rPr>
          <w:rFonts w:ascii="Arial" w:hAnsi="Arial" w:cs="Arial"/>
          <w:sz w:val="24"/>
          <w:szCs w:val="24"/>
        </w:rPr>
        <w:t xml:space="preserve"> must be enrolled </w:t>
      </w:r>
      <w:r w:rsidR="00927CFC" w:rsidRPr="00865F7F">
        <w:rPr>
          <w:rFonts w:ascii="Arial" w:hAnsi="Arial" w:cs="Arial"/>
          <w:sz w:val="24"/>
          <w:szCs w:val="24"/>
        </w:rPr>
        <w:t xml:space="preserve">on a </w:t>
      </w:r>
      <w:r w:rsidR="00356FDD" w:rsidRPr="00865F7F">
        <w:rPr>
          <w:rFonts w:ascii="Arial" w:hAnsi="Arial" w:cs="Arial"/>
          <w:sz w:val="24"/>
          <w:szCs w:val="24"/>
        </w:rPr>
        <w:t>Skills Service</w:t>
      </w:r>
      <w:r w:rsidR="00927CFC" w:rsidRPr="00865F7F">
        <w:rPr>
          <w:rFonts w:ascii="Arial" w:hAnsi="Arial" w:cs="Arial"/>
          <w:sz w:val="24"/>
          <w:szCs w:val="24"/>
        </w:rPr>
        <w:t xml:space="preserve"> funded course</w:t>
      </w:r>
      <w:r w:rsidRPr="00865F7F">
        <w:rPr>
          <w:rFonts w:ascii="Arial" w:hAnsi="Arial" w:cs="Arial"/>
          <w:sz w:val="24"/>
          <w:szCs w:val="24"/>
        </w:rPr>
        <w:t xml:space="preserve">  </w:t>
      </w:r>
    </w:p>
    <w:p w14:paraId="2030681C" w14:textId="498ADC60" w:rsidR="00C33BED" w:rsidRPr="00865F7F" w:rsidRDefault="00C33BED" w:rsidP="00B268AF">
      <w:pPr>
        <w:pStyle w:val="ListParagraph"/>
        <w:numPr>
          <w:ilvl w:val="0"/>
          <w:numId w:val="3"/>
        </w:numPr>
        <w:spacing w:line="240" w:lineRule="auto"/>
        <w:rPr>
          <w:rFonts w:ascii="Arial" w:hAnsi="Arial" w:cs="Arial"/>
          <w:sz w:val="24"/>
          <w:szCs w:val="24"/>
        </w:rPr>
      </w:pPr>
      <w:r w:rsidRPr="00865F7F">
        <w:rPr>
          <w:rFonts w:ascii="Arial" w:hAnsi="Arial" w:cs="Arial"/>
          <w:sz w:val="24"/>
          <w:szCs w:val="24"/>
        </w:rPr>
        <w:t xml:space="preserve">You </w:t>
      </w:r>
      <w:r w:rsidR="006636A6" w:rsidRPr="00865F7F">
        <w:rPr>
          <w:rFonts w:ascii="Arial" w:hAnsi="Arial" w:cs="Arial"/>
          <w:sz w:val="24"/>
          <w:szCs w:val="24"/>
        </w:rPr>
        <w:t>must be aged be</w:t>
      </w:r>
      <w:r w:rsidR="00E07C05" w:rsidRPr="00865F7F">
        <w:rPr>
          <w:rFonts w:ascii="Arial" w:hAnsi="Arial" w:cs="Arial"/>
          <w:sz w:val="24"/>
          <w:szCs w:val="24"/>
        </w:rPr>
        <w:t>tween 16 and 18 on 31</w:t>
      </w:r>
      <w:r w:rsidR="00434E1B" w:rsidRPr="00865F7F">
        <w:rPr>
          <w:rFonts w:ascii="Arial" w:hAnsi="Arial" w:cs="Arial"/>
          <w:sz w:val="24"/>
          <w:szCs w:val="24"/>
          <w:vertAlign w:val="superscript"/>
        </w:rPr>
        <w:t>st</w:t>
      </w:r>
      <w:r w:rsidR="00434E1B" w:rsidRPr="00865F7F">
        <w:rPr>
          <w:rFonts w:ascii="Arial" w:hAnsi="Arial" w:cs="Arial"/>
          <w:sz w:val="24"/>
          <w:szCs w:val="24"/>
        </w:rPr>
        <w:t xml:space="preserve"> </w:t>
      </w:r>
      <w:r w:rsidR="00E07C05" w:rsidRPr="00865F7F">
        <w:rPr>
          <w:rFonts w:ascii="Arial" w:hAnsi="Arial" w:cs="Arial"/>
          <w:sz w:val="24"/>
          <w:szCs w:val="24"/>
        </w:rPr>
        <w:t xml:space="preserve">August </w:t>
      </w:r>
      <w:r w:rsidR="00E20A64" w:rsidRPr="00865F7F">
        <w:rPr>
          <w:rFonts w:ascii="Arial" w:hAnsi="Arial" w:cs="Arial"/>
          <w:sz w:val="24"/>
          <w:szCs w:val="24"/>
        </w:rPr>
        <w:t>202</w:t>
      </w:r>
      <w:r w:rsidR="00D801E6">
        <w:rPr>
          <w:rFonts w:ascii="Arial" w:hAnsi="Arial" w:cs="Arial"/>
          <w:sz w:val="24"/>
          <w:szCs w:val="24"/>
        </w:rPr>
        <w:t>2</w:t>
      </w:r>
    </w:p>
    <w:p w14:paraId="7C16C300" w14:textId="77777777" w:rsidR="00C33BED" w:rsidRPr="001002F8" w:rsidRDefault="00C33BED" w:rsidP="00B268AF">
      <w:pPr>
        <w:pStyle w:val="ListParagraph"/>
        <w:numPr>
          <w:ilvl w:val="0"/>
          <w:numId w:val="3"/>
        </w:numPr>
        <w:spacing w:line="240" w:lineRule="auto"/>
        <w:rPr>
          <w:rFonts w:ascii="Arial" w:hAnsi="Arial" w:cs="Arial"/>
          <w:sz w:val="24"/>
          <w:szCs w:val="24"/>
        </w:rPr>
      </w:pPr>
      <w:r w:rsidRPr="001002F8">
        <w:rPr>
          <w:rFonts w:ascii="Arial" w:hAnsi="Arial" w:cs="Arial"/>
          <w:sz w:val="24"/>
          <w:szCs w:val="24"/>
        </w:rPr>
        <w:t>Students aged 19 to 24 who are subject to an Education Health and Care Plan (EHC Plan) and meet the benefits criteria abov</w:t>
      </w:r>
      <w:r w:rsidR="001002F8">
        <w:rPr>
          <w:rFonts w:ascii="Arial" w:hAnsi="Arial" w:cs="Arial"/>
          <w:sz w:val="24"/>
          <w:szCs w:val="24"/>
        </w:rPr>
        <w:t>e may also apply for free meals</w:t>
      </w:r>
    </w:p>
    <w:p w14:paraId="1043C61F" w14:textId="77777777" w:rsidR="006636A6" w:rsidRPr="001002F8" w:rsidRDefault="00C33BED" w:rsidP="004D68B9">
      <w:pPr>
        <w:pStyle w:val="Heading2"/>
        <w:rPr>
          <w:rFonts w:ascii="Arial" w:hAnsi="Arial" w:cs="Arial"/>
          <w:color w:val="auto"/>
          <w:sz w:val="24"/>
          <w:szCs w:val="24"/>
        </w:rPr>
      </w:pPr>
      <w:r w:rsidRPr="001002F8">
        <w:rPr>
          <w:rFonts w:ascii="Arial" w:hAnsi="Arial" w:cs="Arial"/>
          <w:color w:val="auto"/>
          <w:sz w:val="24"/>
          <w:szCs w:val="24"/>
        </w:rPr>
        <w:t>How to apply</w:t>
      </w:r>
    </w:p>
    <w:p w14:paraId="13145520" w14:textId="5CDA7373" w:rsidR="002F2358" w:rsidRPr="000D716F" w:rsidRDefault="000D716F" w:rsidP="000D716F">
      <w:pPr>
        <w:pStyle w:val="ListParagraph"/>
        <w:numPr>
          <w:ilvl w:val="0"/>
          <w:numId w:val="6"/>
        </w:numPr>
        <w:rPr>
          <w:rFonts w:ascii="Arial" w:hAnsi="Arial" w:cs="Arial"/>
          <w:sz w:val="24"/>
          <w:szCs w:val="24"/>
        </w:rPr>
      </w:pPr>
      <w:proofErr w:type="gramStart"/>
      <w:r w:rsidRPr="000D716F">
        <w:rPr>
          <w:rFonts w:ascii="Arial" w:hAnsi="Arial" w:cs="Arial"/>
          <w:sz w:val="24"/>
          <w:szCs w:val="24"/>
        </w:rPr>
        <w:t>In order to</w:t>
      </w:r>
      <w:proofErr w:type="gramEnd"/>
      <w:r w:rsidRPr="000D716F">
        <w:rPr>
          <w:rFonts w:ascii="Arial" w:hAnsi="Arial" w:cs="Arial"/>
          <w:sz w:val="24"/>
          <w:szCs w:val="24"/>
        </w:rPr>
        <w:t xml:space="preserve"> apply for a free meal, you must be eligible for a Vulnerable or Discretionary bursary.  Your training provider will check whether you are eligible to apply and will issue you with an application form.  The form must be fully completed and returned to your training provider along with supporting evidence within </w:t>
      </w:r>
      <w:r w:rsidR="009A2E0A">
        <w:rPr>
          <w:rFonts w:ascii="Arial" w:hAnsi="Arial" w:cs="Arial"/>
          <w:sz w:val="24"/>
          <w:szCs w:val="24"/>
        </w:rPr>
        <w:t>2</w:t>
      </w:r>
      <w:r w:rsidRPr="000D716F">
        <w:rPr>
          <w:rFonts w:ascii="Arial" w:hAnsi="Arial" w:cs="Arial"/>
          <w:sz w:val="24"/>
          <w:szCs w:val="24"/>
        </w:rPr>
        <w:t xml:space="preserve"> weeks of your start date.  </w:t>
      </w:r>
    </w:p>
    <w:p w14:paraId="0E127981" w14:textId="77777777" w:rsidR="00E61704" w:rsidRPr="001002F8" w:rsidRDefault="00E61704" w:rsidP="004D68B9">
      <w:pPr>
        <w:pStyle w:val="Heading2"/>
        <w:rPr>
          <w:rFonts w:ascii="Arial" w:hAnsi="Arial" w:cs="Arial"/>
          <w:color w:val="auto"/>
          <w:sz w:val="24"/>
          <w:szCs w:val="24"/>
        </w:rPr>
      </w:pPr>
      <w:r w:rsidRPr="001002F8">
        <w:rPr>
          <w:rFonts w:ascii="Arial" w:hAnsi="Arial" w:cs="Arial"/>
          <w:color w:val="auto"/>
          <w:sz w:val="24"/>
          <w:szCs w:val="24"/>
        </w:rPr>
        <w:t>How will you be paid?</w:t>
      </w:r>
    </w:p>
    <w:p w14:paraId="75CC0B46" w14:textId="77777777" w:rsidR="00C253B0" w:rsidRPr="001002F8" w:rsidRDefault="00E61704" w:rsidP="00C253B0">
      <w:pPr>
        <w:pStyle w:val="ListParagraph"/>
        <w:numPr>
          <w:ilvl w:val="0"/>
          <w:numId w:val="5"/>
        </w:numPr>
        <w:rPr>
          <w:rFonts w:ascii="Arial" w:hAnsi="Arial" w:cs="Arial"/>
          <w:sz w:val="24"/>
          <w:szCs w:val="24"/>
        </w:rPr>
      </w:pPr>
      <w:r w:rsidRPr="001002F8">
        <w:rPr>
          <w:rFonts w:ascii="Arial" w:hAnsi="Arial" w:cs="Arial"/>
          <w:sz w:val="24"/>
          <w:szCs w:val="24"/>
        </w:rPr>
        <w:t>You will be paid weekly in arrears direc</w:t>
      </w:r>
      <w:r w:rsidR="001002F8">
        <w:rPr>
          <w:rFonts w:ascii="Arial" w:hAnsi="Arial" w:cs="Arial"/>
          <w:sz w:val="24"/>
          <w:szCs w:val="24"/>
        </w:rPr>
        <w:t>tly into your own bank account</w:t>
      </w:r>
    </w:p>
    <w:p w14:paraId="2FD96C39" w14:textId="77777777" w:rsidR="00C253B0" w:rsidRPr="001002F8" w:rsidRDefault="00F9624E" w:rsidP="00C253B0">
      <w:pPr>
        <w:pStyle w:val="ListParagraph"/>
        <w:numPr>
          <w:ilvl w:val="0"/>
          <w:numId w:val="5"/>
        </w:numPr>
        <w:rPr>
          <w:rFonts w:ascii="Arial" w:hAnsi="Arial" w:cs="Arial"/>
          <w:sz w:val="24"/>
          <w:szCs w:val="24"/>
        </w:rPr>
      </w:pPr>
      <w:r w:rsidRPr="001002F8">
        <w:rPr>
          <w:rFonts w:ascii="Arial" w:hAnsi="Arial" w:cs="Arial"/>
          <w:sz w:val="24"/>
          <w:szCs w:val="24"/>
        </w:rPr>
        <w:t>You will only be paid</w:t>
      </w:r>
      <w:r w:rsidR="001002F8">
        <w:rPr>
          <w:rFonts w:ascii="Arial" w:hAnsi="Arial" w:cs="Arial"/>
          <w:sz w:val="24"/>
          <w:szCs w:val="24"/>
        </w:rPr>
        <w:t xml:space="preserve"> for days of actual attendance</w:t>
      </w:r>
    </w:p>
    <w:p w14:paraId="4319A0D9" w14:textId="77777777" w:rsidR="00C253B0" w:rsidRPr="00434E1B" w:rsidRDefault="00E61704" w:rsidP="00C253B0">
      <w:pPr>
        <w:pStyle w:val="ListParagraph"/>
        <w:numPr>
          <w:ilvl w:val="0"/>
          <w:numId w:val="5"/>
        </w:numPr>
        <w:rPr>
          <w:rFonts w:ascii="Arial" w:hAnsi="Arial" w:cs="Arial"/>
          <w:sz w:val="24"/>
          <w:szCs w:val="24"/>
        </w:rPr>
      </w:pPr>
      <w:r w:rsidRPr="001002F8">
        <w:rPr>
          <w:rFonts w:ascii="Arial" w:hAnsi="Arial" w:cs="Arial"/>
          <w:sz w:val="24"/>
          <w:szCs w:val="24"/>
        </w:rPr>
        <w:t xml:space="preserve">Payments </w:t>
      </w:r>
      <w:r w:rsidRPr="00434E1B">
        <w:rPr>
          <w:rFonts w:ascii="Arial" w:hAnsi="Arial" w:cs="Arial"/>
          <w:sz w:val="24"/>
          <w:szCs w:val="24"/>
        </w:rPr>
        <w:t xml:space="preserve">are dependent on submission of a weekly timesheet by your training provider which </w:t>
      </w:r>
      <w:r w:rsidR="00F9624E" w:rsidRPr="00434E1B">
        <w:rPr>
          <w:rFonts w:ascii="Arial" w:hAnsi="Arial" w:cs="Arial"/>
          <w:sz w:val="24"/>
          <w:szCs w:val="24"/>
        </w:rPr>
        <w:t xml:space="preserve">shows a minimum </w:t>
      </w:r>
      <w:r w:rsidR="001002F8" w:rsidRPr="00434E1B">
        <w:rPr>
          <w:rFonts w:ascii="Arial" w:hAnsi="Arial" w:cs="Arial"/>
          <w:sz w:val="24"/>
          <w:szCs w:val="24"/>
        </w:rPr>
        <w:t>attendance of 3 hours per day</w:t>
      </w:r>
    </w:p>
    <w:p w14:paraId="493C6C04" w14:textId="1B163580" w:rsidR="00B106D1" w:rsidRPr="00434E1B" w:rsidRDefault="00E61704" w:rsidP="00B106D1">
      <w:pPr>
        <w:pStyle w:val="ListParagraph"/>
        <w:numPr>
          <w:ilvl w:val="0"/>
          <w:numId w:val="5"/>
        </w:numPr>
        <w:rPr>
          <w:rFonts w:ascii="Arial" w:hAnsi="Arial" w:cs="Arial"/>
          <w:sz w:val="24"/>
          <w:szCs w:val="24"/>
        </w:rPr>
      </w:pPr>
      <w:r w:rsidRPr="00434E1B">
        <w:rPr>
          <w:rFonts w:ascii="Arial" w:hAnsi="Arial" w:cs="Arial"/>
          <w:sz w:val="24"/>
          <w:szCs w:val="24"/>
        </w:rPr>
        <w:t>You</w:t>
      </w:r>
      <w:r w:rsidR="00C253B0" w:rsidRPr="00434E1B">
        <w:rPr>
          <w:rFonts w:ascii="Arial" w:hAnsi="Arial" w:cs="Arial"/>
          <w:sz w:val="24"/>
          <w:szCs w:val="24"/>
        </w:rPr>
        <w:t xml:space="preserve"> </w:t>
      </w:r>
      <w:r w:rsidRPr="00434E1B">
        <w:rPr>
          <w:rFonts w:ascii="Arial" w:hAnsi="Arial" w:cs="Arial"/>
          <w:sz w:val="24"/>
          <w:szCs w:val="24"/>
        </w:rPr>
        <w:t>will not be paid for holiday</w:t>
      </w:r>
      <w:r w:rsidR="00927CFC" w:rsidRPr="00434E1B">
        <w:rPr>
          <w:rFonts w:ascii="Arial" w:hAnsi="Arial" w:cs="Arial"/>
          <w:sz w:val="24"/>
          <w:szCs w:val="24"/>
        </w:rPr>
        <w:t>s or when you</w:t>
      </w:r>
      <w:r w:rsidR="00D801E6">
        <w:rPr>
          <w:rFonts w:ascii="Arial" w:hAnsi="Arial" w:cs="Arial"/>
          <w:sz w:val="24"/>
          <w:szCs w:val="24"/>
        </w:rPr>
        <w:t>r</w:t>
      </w:r>
      <w:r w:rsidR="00927CFC" w:rsidRPr="00434E1B">
        <w:rPr>
          <w:rFonts w:ascii="Arial" w:hAnsi="Arial" w:cs="Arial"/>
          <w:sz w:val="24"/>
          <w:szCs w:val="24"/>
        </w:rPr>
        <w:t xml:space="preserve"> training provider</w:t>
      </w:r>
      <w:r w:rsidR="00D801E6">
        <w:rPr>
          <w:rFonts w:ascii="Arial" w:hAnsi="Arial" w:cs="Arial"/>
          <w:sz w:val="24"/>
          <w:szCs w:val="24"/>
        </w:rPr>
        <w:t>’s</w:t>
      </w:r>
      <w:r w:rsidR="001002F8" w:rsidRPr="00434E1B">
        <w:rPr>
          <w:rFonts w:ascii="Arial" w:hAnsi="Arial" w:cs="Arial"/>
          <w:sz w:val="24"/>
          <w:szCs w:val="24"/>
        </w:rPr>
        <w:t xml:space="preserve"> centre is closed</w:t>
      </w:r>
    </w:p>
    <w:p w14:paraId="2E089E5C" w14:textId="385DFC72" w:rsidR="00356FDD" w:rsidRPr="00434E1B" w:rsidRDefault="00F660C3" w:rsidP="00B106D1">
      <w:pPr>
        <w:pStyle w:val="ListParagraph"/>
        <w:numPr>
          <w:ilvl w:val="0"/>
          <w:numId w:val="5"/>
        </w:numPr>
        <w:rPr>
          <w:rFonts w:ascii="Arial" w:hAnsi="Arial" w:cs="Arial"/>
          <w:sz w:val="24"/>
          <w:szCs w:val="24"/>
        </w:rPr>
      </w:pPr>
      <w:r w:rsidRPr="00434E1B">
        <w:rPr>
          <w:rFonts w:ascii="Arial" w:hAnsi="Arial" w:cs="Arial"/>
          <w:sz w:val="24"/>
          <w:szCs w:val="24"/>
        </w:rPr>
        <w:t xml:space="preserve">Full national information is available at </w:t>
      </w:r>
      <w:hyperlink r:id="rId10" w:history="1">
        <w:r w:rsidR="00D801E6" w:rsidRPr="009256F7">
          <w:rPr>
            <w:rStyle w:val="Hyperlink"/>
          </w:rPr>
          <w:t>https://www.gov.uk/government/publications/free-meals-in-further-education-funded-institutions-guide-2022-to-2023-academic-year</w:t>
        </w:r>
      </w:hyperlink>
      <w:r w:rsidR="00D801E6">
        <w:t xml:space="preserve"> </w:t>
      </w:r>
    </w:p>
    <w:p w14:paraId="1BAFFF26" w14:textId="77777777" w:rsidR="00D432BB" w:rsidRPr="001002F8" w:rsidRDefault="00B06823" w:rsidP="00B106D1">
      <w:pPr>
        <w:spacing w:after="0" w:line="240" w:lineRule="auto"/>
        <w:rPr>
          <w:sz w:val="24"/>
          <w:szCs w:val="24"/>
        </w:rPr>
      </w:pPr>
      <w:r w:rsidRPr="001002F8">
        <w:rPr>
          <w:rFonts w:ascii="Arial" w:hAnsi="Arial" w:cs="Arial"/>
          <w:sz w:val="24"/>
          <w:szCs w:val="24"/>
        </w:rPr>
        <w:t>If you have any questions</w:t>
      </w:r>
      <w:r w:rsidR="000D716F">
        <w:rPr>
          <w:rFonts w:ascii="Arial" w:hAnsi="Arial" w:cs="Arial"/>
          <w:sz w:val="24"/>
          <w:szCs w:val="24"/>
        </w:rPr>
        <w:t>,</w:t>
      </w:r>
      <w:r w:rsidRPr="001002F8">
        <w:rPr>
          <w:rFonts w:ascii="Arial" w:hAnsi="Arial" w:cs="Arial"/>
          <w:sz w:val="24"/>
          <w:szCs w:val="24"/>
        </w:rPr>
        <w:t xml:space="preserve"> or if you require </w:t>
      </w:r>
      <w:r w:rsidR="00D85FD7">
        <w:rPr>
          <w:rFonts w:ascii="Arial" w:hAnsi="Arial" w:cs="Arial"/>
          <w:sz w:val="24"/>
          <w:szCs w:val="24"/>
        </w:rPr>
        <w:t>more</w:t>
      </w:r>
      <w:r w:rsidRPr="001002F8">
        <w:rPr>
          <w:rFonts w:ascii="Arial" w:hAnsi="Arial" w:cs="Arial"/>
          <w:sz w:val="24"/>
          <w:szCs w:val="24"/>
        </w:rPr>
        <w:t xml:space="preserve"> information</w:t>
      </w:r>
      <w:r w:rsidR="000D716F">
        <w:rPr>
          <w:rFonts w:ascii="Arial" w:hAnsi="Arial" w:cs="Arial"/>
          <w:sz w:val="24"/>
          <w:szCs w:val="24"/>
        </w:rPr>
        <w:t>,</w:t>
      </w:r>
      <w:r w:rsidRPr="001002F8">
        <w:rPr>
          <w:rFonts w:ascii="Arial" w:hAnsi="Arial" w:cs="Arial"/>
          <w:sz w:val="24"/>
          <w:szCs w:val="24"/>
        </w:rPr>
        <w:t xml:space="preserve"> please talk to your training provider.</w:t>
      </w:r>
    </w:p>
    <w:sectPr w:rsidR="00D432BB" w:rsidRPr="001002F8" w:rsidSect="00F660C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8645" w14:textId="77777777" w:rsidR="00363F12" w:rsidRDefault="00363F12" w:rsidP="00B74E3E">
      <w:pPr>
        <w:spacing w:after="0" w:line="240" w:lineRule="auto"/>
      </w:pPr>
      <w:r>
        <w:separator/>
      </w:r>
    </w:p>
  </w:endnote>
  <w:endnote w:type="continuationSeparator" w:id="0">
    <w:p w14:paraId="0773F87B" w14:textId="77777777" w:rsidR="00363F12" w:rsidRDefault="00363F12" w:rsidP="00B7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5134" w14:textId="7515D929" w:rsidR="00B74E3E" w:rsidRPr="00076899" w:rsidRDefault="00076899" w:rsidP="00076899">
    <w:pPr>
      <w:pStyle w:val="Footer"/>
      <w:tabs>
        <w:tab w:val="left" w:pos="5529"/>
      </w:tabs>
      <w:rPr>
        <w:rFonts w:cs="Arial"/>
        <w:sz w:val="20"/>
        <w:szCs w:val="20"/>
      </w:rPr>
    </w:pPr>
    <w:r w:rsidRPr="00076899">
      <w:rPr>
        <w:rFonts w:ascii="Arial" w:hAnsi="Arial" w:cs="Arial"/>
        <w:sz w:val="20"/>
        <w:szCs w:val="20"/>
      </w:rPr>
      <w:t>V</w:t>
    </w:r>
    <w:r w:rsidR="00194B20">
      <w:rPr>
        <w:rFonts w:ascii="Arial" w:hAnsi="Arial" w:cs="Arial"/>
        <w:sz w:val="20"/>
        <w:szCs w:val="20"/>
      </w:rPr>
      <w:t>1</w:t>
    </w:r>
    <w:r w:rsidRPr="00076899">
      <w:rPr>
        <w:rFonts w:ascii="Arial" w:hAnsi="Arial" w:cs="Arial"/>
        <w:sz w:val="20"/>
        <w:szCs w:val="20"/>
      </w:rPr>
      <w:t xml:space="preserve"> </w:t>
    </w:r>
    <w:r w:rsidR="00330604">
      <w:rPr>
        <w:rFonts w:ascii="Arial" w:hAnsi="Arial" w:cs="Arial"/>
        <w:sz w:val="20"/>
        <w:szCs w:val="20"/>
      </w:rPr>
      <w:t>202</w:t>
    </w:r>
    <w:r w:rsidR="00D801E6">
      <w:rPr>
        <w:rFonts w:ascii="Arial" w:hAnsi="Arial" w:cs="Arial"/>
        <w:sz w:val="20"/>
        <w:szCs w:val="20"/>
      </w:rPr>
      <w:t>2</w:t>
    </w:r>
    <w:r w:rsidR="00330604">
      <w:rPr>
        <w:rFonts w:ascii="Arial" w:hAnsi="Arial" w:cs="Arial"/>
        <w:sz w:val="20"/>
        <w:szCs w:val="20"/>
      </w:rPr>
      <w:t>/202</w:t>
    </w:r>
    <w:r w:rsidR="00D801E6">
      <w:rPr>
        <w:rFonts w:ascii="Arial" w:hAnsi="Arial" w:cs="Arial"/>
        <w:sz w:val="20"/>
        <w:szCs w:val="20"/>
      </w:rPr>
      <w:t>3</w:t>
    </w:r>
    <w:r>
      <w:rPr>
        <w:rFonts w:cs="Arial"/>
        <w:sz w:val="20"/>
        <w:szCs w:val="20"/>
      </w:rPr>
      <w:t xml:space="preserve">    </w:t>
    </w:r>
    <w:r w:rsidR="00194B20">
      <w:rPr>
        <w:rFonts w:cs="Arial"/>
        <w:sz w:val="20"/>
        <w:szCs w:val="20"/>
      </w:rPr>
      <w:tab/>
    </w:r>
    <w:r w:rsidR="00194B20">
      <w:rPr>
        <w:rFonts w:cs="Arial"/>
        <w:sz w:val="20"/>
        <w:szCs w:val="20"/>
      </w:rPr>
      <w:tab/>
    </w:r>
    <w:r w:rsidR="00194B20">
      <w:rPr>
        <w:rFonts w:cs="Arial"/>
        <w:sz w:val="20"/>
        <w:szCs w:val="20"/>
      </w:rPr>
      <w:tab/>
    </w:r>
    <w:r>
      <w:rPr>
        <w:rFonts w:cs="Arial"/>
        <w:sz w:val="20"/>
        <w:szCs w:val="20"/>
      </w:rPr>
      <w:t xml:space="preserve">  </w:t>
    </w:r>
    <w:r>
      <w:rPr>
        <w:rFonts w:cs="Arial"/>
        <w:noProof/>
        <w:sz w:val="16"/>
        <w:lang w:eastAsia="en-GB"/>
      </w:rPr>
      <w:drawing>
        <wp:inline distT="0" distB="0" distL="0" distR="0" wp14:anchorId="447EBBA5" wp14:editId="414CCF49">
          <wp:extent cx="717390" cy="347658"/>
          <wp:effectExtent l="0" t="0" r="6985" b="0"/>
          <wp:docPr id="8"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752" cy="349772"/>
                  </a:xfrm>
                  <a:prstGeom prst="rect">
                    <a:avLst/>
                  </a:prstGeom>
                  <a:noFill/>
                  <a:ln>
                    <a:noFill/>
                  </a:ln>
                </pic:spPr>
              </pic:pic>
            </a:graphicData>
          </a:graphic>
        </wp:inline>
      </w:drawing>
    </w:r>
    <w:r>
      <w:rPr>
        <w:rFonts w:cs="Arial"/>
        <w:sz w:val="20"/>
        <w:szCs w:val="20"/>
      </w:rPr>
      <w:t xml:space="preserve">  </w:t>
    </w:r>
    <w:r>
      <w:rPr>
        <w:noProof/>
        <w:lang w:eastAsia="en-GB"/>
      </w:rPr>
      <w:drawing>
        <wp:inline distT="0" distB="0" distL="0" distR="0" wp14:anchorId="682A64B7" wp14:editId="3CF65FAD">
          <wp:extent cx="409333" cy="409333"/>
          <wp:effectExtent l="0" t="0" r="0" b="0"/>
          <wp:docPr id="6"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018" cy="413018"/>
                  </a:xfrm>
                  <a:prstGeom prst="rect">
                    <a:avLst/>
                  </a:prstGeom>
                  <a:noFill/>
                  <a:ln>
                    <a:noFill/>
                  </a:ln>
                </pic:spPr>
              </pic:pic>
            </a:graphicData>
          </a:graphic>
        </wp:inline>
      </w:drawing>
    </w:r>
    <w:r>
      <w:rPr>
        <w:rFonts w:cs="Arial"/>
        <w:sz w:val="20"/>
        <w:szCs w:val="20"/>
      </w:rPr>
      <w:t xml:space="preserve">  </w:t>
    </w:r>
    <w:r>
      <w:rPr>
        <w:noProof/>
        <w:lang w:eastAsia="en-GB"/>
      </w:rPr>
      <w:drawing>
        <wp:inline distT="0" distB="0" distL="0" distR="0" wp14:anchorId="260418E6" wp14:editId="2C882516">
          <wp:extent cx="444415" cy="462191"/>
          <wp:effectExtent l="0" t="0" r="0" b="0"/>
          <wp:docPr id="5" name="Picture 5"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1242" cy="4692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7F91" w14:textId="77777777" w:rsidR="00363F12" w:rsidRDefault="00363F12" w:rsidP="00B74E3E">
      <w:pPr>
        <w:spacing w:after="0" w:line="240" w:lineRule="auto"/>
      </w:pPr>
      <w:r>
        <w:separator/>
      </w:r>
    </w:p>
  </w:footnote>
  <w:footnote w:type="continuationSeparator" w:id="0">
    <w:p w14:paraId="3A3E072D" w14:textId="77777777" w:rsidR="00363F12" w:rsidRDefault="00363F12" w:rsidP="00B7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A517" w14:textId="77777777" w:rsidR="009A2E0A" w:rsidRDefault="006A139B" w:rsidP="00330604">
    <w:pPr>
      <w:spacing w:after="0"/>
      <w:ind w:left="6480" w:firstLine="720"/>
      <w:jc w:val="right"/>
      <w:rPr>
        <w:rFonts w:cs="Arial"/>
        <w:b/>
        <w:sz w:val="28"/>
        <w:szCs w:val="28"/>
      </w:rPr>
    </w:pPr>
    <w:r>
      <w:rPr>
        <w:rFonts w:cs="Arial"/>
        <w:b/>
        <w:bCs/>
        <w:noProof/>
        <w:sz w:val="28"/>
        <w:szCs w:val="28"/>
        <w:lang w:eastAsia="en-GB"/>
      </w:rPr>
      <w:drawing>
        <wp:anchor distT="0" distB="0" distL="114300" distR="114300" simplePos="0" relativeHeight="251659264" behindDoc="0" locked="0" layoutInCell="1" allowOverlap="1" wp14:anchorId="7B4DFAE6" wp14:editId="799F3A05">
          <wp:simplePos x="0" y="0"/>
          <wp:positionH relativeFrom="column">
            <wp:posOffset>-41910</wp:posOffset>
          </wp:positionH>
          <wp:positionV relativeFrom="paragraph">
            <wp:posOffset>-69166</wp:posOffset>
          </wp:positionV>
          <wp:extent cx="2987749" cy="747071"/>
          <wp:effectExtent l="0" t="0" r="3175" b="0"/>
          <wp:wrapNone/>
          <wp:docPr id="7" name="Picture 1"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987749" cy="7470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cs="Arial"/>
        <w:b/>
        <w:sz w:val="28"/>
        <w:szCs w:val="28"/>
      </w:rPr>
      <w:t xml:space="preserve">  </w:t>
    </w:r>
  </w:p>
  <w:p w14:paraId="4C02D4F9" w14:textId="574D2FEF" w:rsidR="009A2E0A" w:rsidRDefault="009A2E0A" w:rsidP="00330604">
    <w:pPr>
      <w:spacing w:after="0"/>
      <w:ind w:left="6480" w:firstLine="720"/>
      <w:jc w:val="right"/>
      <w:rPr>
        <w:rFonts w:cs="Arial"/>
        <w:b/>
        <w:sz w:val="28"/>
        <w:szCs w:val="28"/>
      </w:rPr>
    </w:pPr>
    <w:r>
      <w:rPr>
        <w:rFonts w:cs="Arial"/>
        <w:b/>
        <w:noProof/>
        <w:sz w:val="28"/>
        <w:szCs w:val="28"/>
      </w:rPr>
      <w:drawing>
        <wp:inline distT="0" distB="0" distL="0" distR="0" wp14:anchorId="4734CCCC" wp14:editId="2FDC7D06">
          <wp:extent cx="1149409" cy="520727"/>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9409" cy="520727"/>
                  </a:xfrm>
                  <a:prstGeom prst="rect">
                    <a:avLst/>
                  </a:prstGeom>
                </pic:spPr>
              </pic:pic>
            </a:graphicData>
          </a:graphic>
        </wp:inline>
      </w:drawing>
    </w:r>
  </w:p>
  <w:p w14:paraId="12CACE37" w14:textId="23B12BFA" w:rsidR="00B74E3E" w:rsidRPr="009A2E0A" w:rsidRDefault="00330604" w:rsidP="009A2E0A">
    <w:pPr>
      <w:spacing w:after="0"/>
      <w:ind w:left="6480" w:firstLine="720"/>
      <w:jc w:val="right"/>
      <w:rPr>
        <w:rFonts w:ascii="Arial" w:hAnsi="Arial" w:cs="Arial"/>
      </w:rPr>
    </w:pPr>
    <w:r w:rsidRPr="009A2E0A">
      <w:rPr>
        <w:rFonts w:ascii="Arial" w:hAnsi="Arial" w:cs="Arial"/>
      </w:rPr>
      <w:t>Document Reference: 2</w:t>
    </w:r>
    <w:r w:rsidR="00D801E6" w:rsidRPr="009A2E0A">
      <w:rPr>
        <w:rFonts w:ascii="Arial" w:hAnsi="Arial" w:cs="Arial"/>
      </w:rPr>
      <w:t>2049</w:t>
    </w:r>
    <w:r w:rsidR="006A139B" w:rsidRPr="00B72523">
      <w:rPr>
        <w:rFonts w:cs="Arial"/>
      </w:rPr>
      <w:t xml:space="preserve">  </w:t>
    </w:r>
    <w:r w:rsidR="006A139B" w:rsidRPr="00B72523">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BC3"/>
    <w:multiLevelType w:val="hybridMultilevel"/>
    <w:tmpl w:val="2DB6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576A"/>
    <w:multiLevelType w:val="hybridMultilevel"/>
    <w:tmpl w:val="6D1C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4C74"/>
    <w:multiLevelType w:val="hybridMultilevel"/>
    <w:tmpl w:val="9102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E14E0"/>
    <w:multiLevelType w:val="hybridMultilevel"/>
    <w:tmpl w:val="32DA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82C59"/>
    <w:multiLevelType w:val="hybridMultilevel"/>
    <w:tmpl w:val="235C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B20E7"/>
    <w:multiLevelType w:val="hybridMultilevel"/>
    <w:tmpl w:val="C9CA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9759D"/>
    <w:multiLevelType w:val="hybridMultilevel"/>
    <w:tmpl w:val="7E7E1180"/>
    <w:lvl w:ilvl="0" w:tplc="BE5ED3D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D9541B"/>
    <w:multiLevelType w:val="hybridMultilevel"/>
    <w:tmpl w:val="178E2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D4773"/>
    <w:multiLevelType w:val="hybridMultilevel"/>
    <w:tmpl w:val="AF6C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563AA"/>
    <w:multiLevelType w:val="hybridMultilevel"/>
    <w:tmpl w:val="5E94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644776">
    <w:abstractNumId w:val="4"/>
  </w:num>
  <w:num w:numId="2" w16cid:durableId="1258948690">
    <w:abstractNumId w:val="8"/>
  </w:num>
  <w:num w:numId="3" w16cid:durableId="255941556">
    <w:abstractNumId w:val="2"/>
  </w:num>
  <w:num w:numId="4" w16cid:durableId="2060931078">
    <w:abstractNumId w:val="0"/>
  </w:num>
  <w:num w:numId="5" w16cid:durableId="143359570">
    <w:abstractNumId w:val="5"/>
  </w:num>
  <w:num w:numId="6" w16cid:durableId="1157263850">
    <w:abstractNumId w:val="3"/>
  </w:num>
  <w:num w:numId="7" w16cid:durableId="192235355">
    <w:abstractNumId w:val="7"/>
  </w:num>
  <w:num w:numId="8" w16cid:durableId="164437071">
    <w:abstractNumId w:val="1"/>
  </w:num>
  <w:num w:numId="9" w16cid:durableId="846141286">
    <w:abstractNumId w:val="6"/>
  </w:num>
  <w:num w:numId="10" w16cid:durableId="1292252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tVkectlb4qcqGb+/Eg1wlaT0eOJpg303ObtW+FcKfHfFyTEuROm8ylUrPGvSzPPfErELSKgZeJ7amky5YtU3qA==" w:salt="wHF7YmZUf827ndADe2Jx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A6"/>
    <w:rsid w:val="00076899"/>
    <w:rsid w:val="00085F89"/>
    <w:rsid w:val="000D716F"/>
    <w:rsid w:val="001002F8"/>
    <w:rsid w:val="00147FE7"/>
    <w:rsid w:val="00194B20"/>
    <w:rsid w:val="001A62A5"/>
    <w:rsid w:val="001F2D05"/>
    <w:rsid w:val="002F2358"/>
    <w:rsid w:val="00330604"/>
    <w:rsid w:val="00356FDD"/>
    <w:rsid w:val="00363F12"/>
    <w:rsid w:val="0039397F"/>
    <w:rsid w:val="00434E1B"/>
    <w:rsid w:val="004527A7"/>
    <w:rsid w:val="004D68B9"/>
    <w:rsid w:val="004E484F"/>
    <w:rsid w:val="004F1F08"/>
    <w:rsid w:val="0055448E"/>
    <w:rsid w:val="006636A6"/>
    <w:rsid w:val="006A139B"/>
    <w:rsid w:val="0078744D"/>
    <w:rsid w:val="007F522D"/>
    <w:rsid w:val="00865F7F"/>
    <w:rsid w:val="0087313D"/>
    <w:rsid w:val="00927CFC"/>
    <w:rsid w:val="009857E4"/>
    <w:rsid w:val="009A2E0A"/>
    <w:rsid w:val="009C5E1F"/>
    <w:rsid w:val="00A06B27"/>
    <w:rsid w:val="00A15291"/>
    <w:rsid w:val="00AA2C17"/>
    <w:rsid w:val="00AD1692"/>
    <w:rsid w:val="00B06823"/>
    <w:rsid w:val="00B106D1"/>
    <w:rsid w:val="00B268AF"/>
    <w:rsid w:val="00B579A0"/>
    <w:rsid w:val="00B74E3E"/>
    <w:rsid w:val="00BA1F2F"/>
    <w:rsid w:val="00C0106B"/>
    <w:rsid w:val="00C253B0"/>
    <w:rsid w:val="00C33BED"/>
    <w:rsid w:val="00CD0A29"/>
    <w:rsid w:val="00D07924"/>
    <w:rsid w:val="00D10C83"/>
    <w:rsid w:val="00D22F3D"/>
    <w:rsid w:val="00D432BB"/>
    <w:rsid w:val="00D801E6"/>
    <w:rsid w:val="00D85FD7"/>
    <w:rsid w:val="00E07C05"/>
    <w:rsid w:val="00E20A64"/>
    <w:rsid w:val="00E267F9"/>
    <w:rsid w:val="00E53C28"/>
    <w:rsid w:val="00E61704"/>
    <w:rsid w:val="00EB66B8"/>
    <w:rsid w:val="00EB7B4D"/>
    <w:rsid w:val="00F660C3"/>
    <w:rsid w:val="00F82BBB"/>
    <w:rsid w:val="00F96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50D50"/>
  <w15:docId w15:val="{22AFA8BA-5BE3-4D70-B417-C1A3747D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6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36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36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36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36A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47FE7"/>
    <w:pPr>
      <w:ind w:left="720"/>
      <w:contextualSpacing/>
    </w:pPr>
  </w:style>
  <w:style w:type="paragraph" w:styleId="Header">
    <w:name w:val="header"/>
    <w:basedOn w:val="Normal"/>
    <w:link w:val="HeaderChar"/>
    <w:uiPriority w:val="99"/>
    <w:unhideWhenUsed/>
    <w:rsid w:val="00B74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E3E"/>
  </w:style>
  <w:style w:type="paragraph" w:styleId="Footer">
    <w:name w:val="footer"/>
    <w:basedOn w:val="Normal"/>
    <w:link w:val="FooterChar"/>
    <w:uiPriority w:val="99"/>
    <w:unhideWhenUsed/>
    <w:rsid w:val="00B74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E3E"/>
  </w:style>
  <w:style w:type="paragraph" w:styleId="BalloonText">
    <w:name w:val="Balloon Text"/>
    <w:basedOn w:val="Normal"/>
    <w:link w:val="BalloonTextChar"/>
    <w:uiPriority w:val="99"/>
    <w:semiHidden/>
    <w:unhideWhenUsed/>
    <w:rsid w:val="00F82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BBB"/>
    <w:rPr>
      <w:rFonts w:ascii="Tahoma" w:hAnsi="Tahoma" w:cs="Tahoma"/>
      <w:sz w:val="16"/>
      <w:szCs w:val="16"/>
    </w:rPr>
  </w:style>
  <w:style w:type="character" w:styleId="Hyperlink">
    <w:name w:val="Hyperlink"/>
    <w:basedOn w:val="DefaultParagraphFont"/>
    <w:uiPriority w:val="99"/>
    <w:unhideWhenUsed/>
    <w:rsid w:val="00F660C3"/>
    <w:rPr>
      <w:color w:val="0000FF" w:themeColor="hyperlink"/>
      <w:u w:val="single"/>
    </w:rPr>
  </w:style>
  <w:style w:type="paragraph" w:styleId="NoSpacing">
    <w:name w:val="No Spacing"/>
    <w:uiPriority w:val="1"/>
    <w:qFormat/>
    <w:rsid w:val="00076899"/>
    <w:pPr>
      <w:spacing w:after="0" w:line="240" w:lineRule="auto"/>
    </w:pPr>
  </w:style>
  <w:style w:type="character" w:styleId="FollowedHyperlink">
    <w:name w:val="FollowedHyperlink"/>
    <w:basedOn w:val="DefaultParagraphFont"/>
    <w:uiPriority w:val="99"/>
    <w:semiHidden/>
    <w:unhideWhenUsed/>
    <w:rsid w:val="00D432BB"/>
    <w:rPr>
      <w:color w:val="800080" w:themeColor="followedHyperlink"/>
      <w:u w:val="single"/>
    </w:rPr>
  </w:style>
  <w:style w:type="character" w:styleId="UnresolvedMention">
    <w:name w:val="Unresolved Mention"/>
    <w:basedOn w:val="DefaultParagraphFont"/>
    <w:uiPriority w:val="99"/>
    <w:semiHidden/>
    <w:unhideWhenUsed/>
    <w:rsid w:val="00434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free-meals-in-further-education-funded-institutions-guide-2022-to-2023-academic-y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939D-B0A6-4526-85DD-85E779B8030A}">
  <ds:schemaRefs>
    <ds:schemaRef ds:uri="http://schemas.microsoft.com/sharepoint/v3/contenttype/forms"/>
  </ds:schemaRefs>
</ds:datastoreItem>
</file>

<file path=customXml/itemProps2.xml><?xml version="1.0" encoding="utf-8"?>
<ds:datastoreItem xmlns:ds="http://schemas.openxmlformats.org/officeDocument/2006/customXml" ds:itemID="{42DA8339-8251-41EF-B00F-CE7FEF2CEAEF}">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3.xml><?xml version="1.0" encoding="utf-8"?>
<ds:datastoreItem xmlns:ds="http://schemas.openxmlformats.org/officeDocument/2006/customXml" ds:itemID="{3903F369-93D5-4F3A-A564-CFBB26CF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375</Words>
  <Characters>2140</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Allen (E-Learning)</dc:creator>
  <cp:lastModifiedBy>Hayley Lord</cp:lastModifiedBy>
  <cp:revision>6</cp:revision>
  <cp:lastPrinted>2021-08-26T11:35:00Z</cp:lastPrinted>
  <dcterms:created xsi:type="dcterms:W3CDTF">2021-08-26T11:38:00Z</dcterms:created>
  <dcterms:modified xsi:type="dcterms:W3CDTF">2022-07-07T11:49:00Z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0x01010069F2B085650E0B4CADB7BFA61DD3487A</vt:lpwstr>
  </property>
  <property fmtid="{D5CDD505-2E9C-101B-9397-08002B2CF9AE}" pid="3" name="MediaServiceImageTags">
    <vt:lpwstr/>
  </property>
</Properties>
</file>