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A6AB" w14:textId="77777777" w:rsidR="008A0AA4" w:rsidRDefault="008A0AA4" w:rsidP="008A0AA4">
      <w:pPr>
        <w:ind w:hanging="567"/>
        <w:rPr>
          <w:rFonts w:ascii="Arial" w:hAnsi="Arial" w:cs="Arial"/>
          <w:b/>
        </w:rPr>
      </w:pPr>
      <w:r>
        <w:rPr>
          <w:rFonts w:ascii="Arial" w:hAnsi="Arial" w:cs="Arial"/>
          <w:b/>
        </w:rPr>
        <w:t>Glossary of Terms/Abbreviations</w:t>
      </w:r>
    </w:p>
    <w:p w14:paraId="4850DB4B" w14:textId="77777777" w:rsidR="008A0AA4" w:rsidRDefault="008A0AA4" w:rsidP="008A0AA4">
      <w:pPr>
        <w:ind w:left="709" w:hanging="709"/>
        <w:rPr>
          <w:rFonts w:ascii="Arial" w:hAnsi="Arial" w:cs="Arial"/>
          <w:b/>
        </w:rPr>
      </w:pPr>
    </w:p>
    <w:tbl>
      <w:tblPr>
        <w:tblW w:w="160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18"/>
        <w:gridCol w:w="11623"/>
      </w:tblGrid>
      <w:tr w:rsidR="008A0AA4" w:rsidRPr="005F51A4" w14:paraId="629495BC" w14:textId="77777777" w:rsidTr="00F41FFB">
        <w:trPr>
          <w:tblHeader/>
        </w:trPr>
        <w:tc>
          <w:tcPr>
            <w:tcW w:w="2977" w:type="dxa"/>
          </w:tcPr>
          <w:p w14:paraId="60F998AC" w14:textId="77777777" w:rsidR="008A0AA4" w:rsidRPr="009258EA" w:rsidRDefault="008A0AA4" w:rsidP="00F41FFB">
            <w:pPr>
              <w:rPr>
                <w:rFonts w:ascii="Arial" w:hAnsi="Arial" w:cs="Arial"/>
                <w:b/>
                <w:sz w:val="22"/>
                <w:szCs w:val="22"/>
                <w:u w:val="single"/>
              </w:rPr>
            </w:pPr>
            <w:r w:rsidRPr="009258EA">
              <w:rPr>
                <w:rFonts w:ascii="Arial" w:hAnsi="Arial" w:cs="Arial"/>
                <w:b/>
                <w:sz w:val="22"/>
                <w:szCs w:val="22"/>
                <w:u w:val="single"/>
              </w:rPr>
              <w:t xml:space="preserve">Name </w:t>
            </w:r>
          </w:p>
        </w:tc>
        <w:tc>
          <w:tcPr>
            <w:tcW w:w="1418" w:type="dxa"/>
          </w:tcPr>
          <w:p w14:paraId="6262E2D0" w14:textId="77777777" w:rsidR="008A0AA4" w:rsidRPr="009258EA" w:rsidRDefault="008A0AA4" w:rsidP="00F41FFB">
            <w:pPr>
              <w:rPr>
                <w:rFonts w:ascii="Arial" w:hAnsi="Arial" w:cs="Arial"/>
                <w:b/>
                <w:sz w:val="22"/>
                <w:szCs w:val="22"/>
                <w:u w:val="single"/>
              </w:rPr>
            </w:pPr>
            <w:r w:rsidRPr="009258EA">
              <w:rPr>
                <w:rFonts w:ascii="Arial" w:hAnsi="Arial" w:cs="Arial"/>
                <w:b/>
                <w:sz w:val="22"/>
                <w:szCs w:val="22"/>
                <w:u w:val="single"/>
              </w:rPr>
              <w:t>Acronym</w:t>
            </w:r>
          </w:p>
        </w:tc>
        <w:tc>
          <w:tcPr>
            <w:tcW w:w="11623" w:type="dxa"/>
          </w:tcPr>
          <w:p w14:paraId="06A427B9" w14:textId="77777777" w:rsidR="008A0AA4" w:rsidRPr="009258EA" w:rsidRDefault="008A0AA4" w:rsidP="00F41FFB">
            <w:pPr>
              <w:rPr>
                <w:rFonts w:ascii="Arial" w:hAnsi="Arial" w:cs="Arial"/>
                <w:b/>
                <w:sz w:val="22"/>
                <w:szCs w:val="22"/>
                <w:u w:val="single"/>
              </w:rPr>
            </w:pPr>
            <w:r w:rsidRPr="009258EA">
              <w:rPr>
                <w:rFonts w:ascii="Arial" w:hAnsi="Arial" w:cs="Arial"/>
                <w:b/>
                <w:sz w:val="22"/>
                <w:szCs w:val="22"/>
                <w:u w:val="single"/>
              </w:rPr>
              <w:t>Definition</w:t>
            </w:r>
          </w:p>
        </w:tc>
      </w:tr>
      <w:tr w:rsidR="008A0AA4" w:rsidRPr="005F51A4" w14:paraId="6DB88DD8" w14:textId="77777777" w:rsidTr="00F41FFB">
        <w:tc>
          <w:tcPr>
            <w:tcW w:w="2977" w:type="dxa"/>
          </w:tcPr>
          <w:p w14:paraId="7941299B" w14:textId="77777777" w:rsidR="008A0AA4" w:rsidRPr="009258EA" w:rsidRDefault="008A0AA4" w:rsidP="00F41FFB">
            <w:pPr>
              <w:rPr>
                <w:rFonts w:ascii="Arial" w:hAnsi="Arial" w:cs="Arial"/>
                <w:sz w:val="22"/>
                <w:szCs w:val="22"/>
              </w:rPr>
            </w:pPr>
            <w:r w:rsidRPr="009258EA">
              <w:rPr>
                <w:rFonts w:ascii="Arial" w:hAnsi="Arial" w:cs="Arial"/>
                <w:sz w:val="22"/>
                <w:szCs w:val="22"/>
              </w:rPr>
              <w:t>Abuse</w:t>
            </w:r>
          </w:p>
        </w:tc>
        <w:tc>
          <w:tcPr>
            <w:tcW w:w="1418" w:type="dxa"/>
          </w:tcPr>
          <w:p w14:paraId="53E6171E" w14:textId="77777777" w:rsidR="008A0AA4" w:rsidRPr="009258EA" w:rsidRDefault="008A0AA4" w:rsidP="00F41FFB">
            <w:pPr>
              <w:rPr>
                <w:rFonts w:ascii="Arial" w:hAnsi="Arial" w:cs="Arial"/>
                <w:sz w:val="22"/>
                <w:szCs w:val="22"/>
              </w:rPr>
            </w:pPr>
          </w:p>
        </w:tc>
        <w:tc>
          <w:tcPr>
            <w:tcW w:w="11623" w:type="dxa"/>
          </w:tcPr>
          <w:p w14:paraId="3D11C4D2" w14:textId="77777777" w:rsidR="008A0AA4" w:rsidRPr="009258EA" w:rsidRDefault="008A0AA4" w:rsidP="00F41FFB">
            <w:pPr>
              <w:rPr>
                <w:rFonts w:ascii="Arial" w:hAnsi="Arial" w:cs="Arial"/>
                <w:sz w:val="22"/>
                <w:szCs w:val="22"/>
              </w:rPr>
            </w:pPr>
            <w:r w:rsidRPr="009258EA">
              <w:rPr>
                <w:rFonts w:ascii="Arial" w:hAnsi="Arial" w:cs="Arial"/>
                <w:color w:val="000000"/>
                <w:sz w:val="22"/>
                <w:szCs w:val="22"/>
              </w:rPr>
              <w:t xml:space="preserve">Includes physical, sexual, emotional, psychological, financial, material, neglect, acts of omission, discriminatory, organisational abuse as well as </w:t>
            </w:r>
            <w:r w:rsidRPr="009258EA">
              <w:rPr>
                <w:rFonts w:ascii="Arial" w:hAnsi="Arial" w:cs="Arial"/>
                <w:sz w:val="22"/>
                <w:szCs w:val="22"/>
              </w:rPr>
              <w:t>Modern Slavery, Domestic Abuse and Self Neglect</w:t>
            </w:r>
          </w:p>
        </w:tc>
      </w:tr>
      <w:tr w:rsidR="008A0AA4" w:rsidRPr="005F51A4" w14:paraId="778E2789" w14:textId="77777777" w:rsidTr="00F41FFB">
        <w:tc>
          <w:tcPr>
            <w:tcW w:w="2977" w:type="dxa"/>
          </w:tcPr>
          <w:p w14:paraId="5C268457" w14:textId="77777777" w:rsidR="008A0AA4" w:rsidRPr="009258EA" w:rsidRDefault="008A0AA4" w:rsidP="00F41FFB">
            <w:pPr>
              <w:rPr>
                <w:rFonts w:ascii="Arial" w:hAnsi="Arial" w:cs="Arial"/>
                <w:sz w:val="22"/>
                <w:szCs w:val="22"/>
              </w:rPr>
            </w:pPr>
            <w:r w:rsidRPr="009258EA">
              <w:rPr>
                <w:rFonts w:ascii="Arial" w:hAnsi="Arial" w:cs="Arial"/>
                <w:sz w:val="22"/>
                <w:szCs w:val="22"/>
              </w:rPr>
              <w:t>Accident and Emergency</w:t>
            </w:r>
          </w:p>
        </w:tc>
        <w:tc>
          <w:tcPr>
            <w:tcW w:w="1418" w:type="dxa"/>
          </w:tcPr>
          <w:p w14:paraId="4CAFD499" w14:textId="77777777" w:rsidR="008A0AA4" w:rsidRPr="009258EA" w:rsidRDefault="008A0AA4" w:rsidP="00F41FFB">
            <w:pPr>
              <w:rPr>
                <w:rFonts w:ascii="Arial" w:hAnsi="Arial" w:cs="Arial"/>
                <w:sz w:val="22"/>
                <w:szCs w:val="22"/>
              </w:rPr>
            </w:pPr>
            <w:r w:rsidRPr="009258EA">
              <w:rPr>
                <w:rFonts w:ascii="Arial" w:hAnsi="Arial" w:cs="Arial"/>
                <w:sz w:val="22"/>
                <w:szCs w:val="22"/>
              </w:rPr>
              <w:t>A&amp;E</w:t>
            </w:r>
          </w:p>
        </w:tc>
        <w:tc>
          <w:tcPr>
            <w:tcW w:w="11623" w:type="dxa"/>
          </w:tcPr>
          <w:p w14:paraId="107BC701" w14:textId="77777777" w:rsidR="008A0AA4" w:rsidRPr="009258EA" w:rsidRDefault="008A0AA4" w:rsidP="00F41FFB">
            <w:pPr>
              <w:rPr>
                <w:rFonts w:ascii="Arial" w:hAnsi="Arial" w:cs="Arial"/>
                <w:sz w:val="22"/>
                <w:szCs w:val="22"/>
              </w:rPr>
            </w:pPr>
            <w:r w:rsidRPr="009258EA">
              <w:rPr>
                <w:rFonts w:ascii="Arial" w:hAnsi="Arial" w:cs="Arial"/>
                <w:sz w:val="22"/>
                <w:szCs w:val="22"/>
                <w:lang w:val="en"/>
              </w:rPr>
              <w:t xml:space="preserve">A medical treatment facility specializing in </w:t>
            </w:r>
            <w:hyperlink r:id="rId5" w:tooltip="Emergency medicine" w:history="1">
              <w:r w:rsidRPr="009258EA">
                <w:rPr>
                  <w:rFonts w:ascii="Arial" w:hAnsi="Arial" w:cs="Arial"/>
                  <w:sz w:val="22"/>
                  <w:szCs w:val="22"/>
                  <w:lang w:val="en"/>
                </w:rPr>
                <w:t>emergency medicine</w:t>
              </w:r>
            </w:hyperlink>
            <w:r w:rsidRPr="009258EA">
              <w:rPr>
                <w:rFonts w:ascii="Arial" w:hAnsi="Arial" w:cs="Arial"/>
                <w:sz w:val="22"/>
                <w:szCs w:val="22"/>
                <w:lang w:val="en"/>
              </w:rPr>
              <w:t xml:space="preserve">, the </w:t>
            </w:r>
            <w:hyperlink r:id="rId6" w:tooltip="Acute (medicine)" w:history="1">
              <w:r w:rsidRPr="009258EA">
                <w:rPr>
                  <w:rFonts w:ascii="Arial" w:hAnsi="Arial" w:cs="Arial"/>
                  <w:sz w:val="22"/>
                  <w:szCs w:val="22"/>
                  <w:lang w:val="en"/>
                </w:rPr>
                <w:t>acute</w:t>
              </w:r>
            </w:hyperlink>
            <w:r w:rsidRPr="009258EA">
              <w:rPr>
                <w:rFonts w:ascii="Arial" w:hAnsi="Arial" w:cs="Arial"/>
                <w:sz w:val="22"/>
                <w:szCs w:val="22"/>
                <w:lang w:val="en"/>
              </w:rPr>
              <w:t xml:space="preserve"> care of patients who present without prior appointment; either by their own means or by that of an </w:t>
            </w:r>
            <w:hyperlink r:id="rId7" w:tooltip="Ambulance" w:history="1">
              <w:r w:rsidRPr="009258EA">
                <w:rPr>
                  <w:rFonts w:ascii="Arial" w:hAnsi="Arial" w:cs="Arial"/>
                  <w:sz w:val="22"/>
                  <w:szCs w:val="22"/>
                  <w:lang w:val="en"/>
                </w:rPr>
                <w:t>ambulance</w:t>
              </w:r>
            </w:hyperlink>
            <w:r w:rsidRPr="009258EA">
              <w:rPr>
                <w:rFonts w:ascii="Arial" w:hAnsi="Arial" w:cs="Arial"/>
                <w:sz w:val="22"/>
                <w:szCs w:val="22"/>
                <w:lang w:val="en"/>
              </w:rPr>
              <w:t xml:space="preserve">. The emergency department is usually found in a </w:t>
            </w:r>
            <w:hyperlink r:id="rId8" w:tooltip="Hospital" w:history="1">
              <w:r w:rsidRPr="009258EA">
                <w:rPr>
                  <w:rFonts w:ascii="Arial" w:hAnsi="Arial" w:cs="Arial"/>
                  <w:sz w:val="22"/>
                  <w:szCs w:val="22"/>
                  <w:lang w:val="en"/>
                </w:rPr>
                <w:t>hospital</w:t>
              </w:r>
            </w:hyperlink>
            <w:r w:rsidRPr="009258EA">
              <w:rPr>
                <w:rFonts w:ascii="Arial" w:hAnsi="Arial" w:cs="Arial"/>
                <w:sz w:val="22"/>
                <w:szCs w:val="22"/>
                <w:lang w:val="en"/>
              </w:rPr>
              <w:t xml:space="preserve"> or other </w:t>
            </w:r>
            <w:hyperlink r:id="rId9" w:tooltip="Primary care" w:history="1">
              <w:r w:rsidRPr="009258EA">
                <w:rPr>
                  <w:rFonts w:ascii="Arial" w:hAnsi="Arial" w:cs="Arial"/>
                  <w:sz w:val="22"/>
                  <w:szCs w:val="22"/>
                  <w:lang w:val="en"/>
                </w:rPr>
                <w:t>primary care</w:t>
              </w:r>
            </w:hyperlink>
            <w:r w:rsidRPr="009258EA">
              <w:rPr>
                <w:rFonts w:ascii="Arial" w:hAnsi="Arial" w:cs="Arial"/>
                <w:sz w:val="22"/>
                <w:szCs w:val="22"/>
                <w:lang w:val="en"/>
              </w:rPr>
              <w:t xml:space="preserve"> center.</w:t>
            </w:r>
          </w:p>
        </w:tc>
      </w:tr>
      <w:tr w:rsidR="008A0AA4" w:rsidRPr="005F51A4" w14:paraId="65BE004A" w14:textId="77777777" w:rsidTr="00F41FFB">
        <w:tc>
          <w:tcPr>
            <w:tcW w:w="2977" w:type="dxa"/>
          </w:tcPr>
          <w:p w14:paraId="238F9920" w14:textId="77777777" w:rsidR="008A0AA4" w:rsidRPr="009258EA" w:rsidRDefault="008A0AA4" w:rsidP="00F41FFB">
            <w:pPr>
              <w:rPr>
                <w:rFonts w:ascii="Arial" w:hAnsi="Arial" w:cs="Arial"/>
                <w:sz w:val="22"/>
                <w:szCs w:val="22"/>
              </w:rPr>
            </w:pPr>
            <w:r w:rsidRPr="009258EA">
              <w:rPr>
                <w:rFonts w:ascii="Arial" w:hAnsi="Arial" w:cs="Arial"/>
                <w:sz w:val="22"/>
                <w:szCs w:val="22"/>
              </w:rPr>
              <w:t>Advocacy</w:t>
            </w:r>
          </w:p>
        </w:tc>
        <w:tc>
          <w:tcPr>
            <w:tcW w:w="1418" w:type="dxa"/>
          </w:tcPr>
          <w:p w14:paraId="56F218E5" w14:textId="77777777" w:rsidR="008A0AA4" w:rsidRPr="009258EA" w:rsidRDefault="008A0AA4" w:rsidP="00F41FFB">
            <w:pPr>
              <w:rPr>
                <w:rFonts w:ascii="Arial" w:hAnsi="Arial" w:cs="Arial"/>
                <w:sz w:val="22"/>
                <w:szCs w:val="22"/>
              </w:rPr>
            </w:pPr>
          </w:p>
        </w:tc>
        <w:tc>
          <w:tcPr>
            <w:tcW w:w="11623" w:type="dxa"/>
          </w:tcPr>
          <w:p w14:paraId="20B1F2D8" w14:textId="77777777" w:rsidR="008A0AA4" w:rsidRPr="009258EA" w:rsidRDefault="008A0AA4" w:rsidP="00F41FFB">
            <w:pPr>
              <w:rPr>
                <w:rFonts w:ascii="Arial" w:hAnsi="Arial" w:cs="Arial"/>
                <w:color w:val="000000"/>
                <w:sz w:val="22"/>
                <w:szCs w:val="22"/>
              </w:rPr>
            </w:pPr>
            <w:r w:rsidRPr="009258EA">
              <w:rPr>
                <w:rFonts w:ascii="Arial" w:hAnsi="Arial" w:cs="Arial"/>
                <w:color w:val="000000"/>
                <w:sz w:val="22"/>
                <w:szCs w:val="22"/>
              </w:rPr>
              <w:t xml:space="preserve">Support to help people say what they want, secure their rights, represent their interests and obtain services they need. Under the Care Act, the local authority must arrange for an independent advocate to represent and support a person who is the subject of a safeguarding enquiry or a safeguarding adult review if they need help to understand and take part in the enquiry or review and to express their views, wishes, or feelings </w:t>
            </w:r>
            <w:r w:rsidRPr="009258EA">
              <w:rPr>
                <w:rFonts w:ascii="Arial" w:hAnsi="Arial" w:cs="Arial"/>
                <w:sz w:val="22"/>
                <w:szCs w:val="22"/>
              </w:rPr>
              <w:t>and if they are un-befriended</w:t>
            </w:r>
          </w:p>
        </w:tc>
      </w:tr>
      <w:tr w:rsidR="008A0AA4" w:rsidRPr="005F51A4" w14:paraId="487E28AB" w14:textId="77777777" w:rsidTr="00F41FFB">
        <w:tc>
          <w:tcPr>
            <w:tcW w:w="2977" w:type="dxa"/>
          </w:tcPr>
          <w:p w14:paraId="451DFD16" w14:textId="77777777" w:rsidR="008A0AA4" w:rsidRPr="009258EA" w:rsidRDefault="008A0AA4" w:rsidP="00F41FFB">
            <w:pPr>
              <w:rPr>
                <w:rFonts w:ascii="Arial" w:hAnsi="Arial" w:cs="Arial"/>
                <w:sz w:val="22"/>
                <w:szCs w:val="22"/>
              </w:rPr>
            </w:pPr>
            <w:r w:rsidRPr="009258EA">
              <w:rPr>
                <w:rFonts w:ascii="Arial" w:hAnsi="Arial" w:cs="Arial"/>
                <w:sz w:val="22"/>
                <w:szCs w:val="22"/>
              </w:rPr>
              <w:t>Assessment</w:t>
            </w:r>
          </w:p>
        </w:tc>
        <w:tc>
          <w:tcPr>
            <w:tcW w:w="1418" w:type="dxa"/>
          </w:tcPr>
          <w:p w14:paraId="2A83058B" w14:textId="77777777" w:rsidR="008A0AA4" w:rsidRPr="009258EA" w:rsidRDefault="008A0AA4" w:rsidP="00F41FFB">
            <w:pPr>
              <w:rPr>
                <w:rFonts w:ascii="Arial" w:hAnsi="Arial" w:cs="Arial"/>
                <w:sz w:val="22"/>
                <w:szCs w:val="22"/>
              </w:rPr>
            </w:pPr>
          </w:p>
        </w:tc>
        <w:tc>
          <w:tcPr>
            <w:tcW w:w="11623" w:type="dxa"/>
          </w:tcPr>
          <w:p w14:paraId="7F786315" w14:textId="77777777" w:rsidR="008A0AA4" w:rsidRPr="009258EA" w:rsidRDefault="008A0AA4" w:rsidP="00F41FFB">
            <w:pPr>
              <w:rPr>
                <w:rFonts w:ascii="Arial" w:hAnsi="Arial" w:cs="Arial"/>
                <w:sz w:val="22"/>
                <w:szCs w:val="22"/>
              </w:rPr>
            </w:pPr>
            <w:r w:rsidRPr="009258EA">
              <w:rPr>
                <w:rFonts w:ascii="Arial" w:hAnsi="Arial" w:cs="Arial"/>
                <w:color w:val="000000"/>
                <w:sz w:val="22"/>
                <w:szCs w:val="22"/>
              </w:rPr>
              <w:t>A process to identify the needs of the person and how these impact on the wellbeing and outcomes that they wish to achieve in their day to day life.</w:t>
            </w:r>
          </w:p>
        </w:tc>
      </w:tr>
      <w:tr w:rsidR="008A0AA4" w:rsidRPr="005F51A4" w14:paraId="2494C819" w14:textId="77777777" w:rsidTr="00F41FFB">
        <w:tc>
          <w:tcPr>
            <w:tcW w:w="2977" w:type="dxa"/>
          </w:tcPr>
          <w:p w14:paraId="2AEB14B2" w14:textId="77777777" w:rsidR="008A0AA4" w:rsidRPr="009258EA" w:rsidRDefault="008A0AA4" w:rsidP="00F41FFB">
            <w:pPr>
              <w:rPr>
                <w:rFonts w:ascii="Arial" w:hAnsi="Arial" w:cs="Arial"/>
                <w:sz w:val="22"/>
                <w:szCs w:val="22"/>
              </w:rPr>
            </w:pPr>
            <w:r w:rsidRPr="009258EA">
              <w:rPr>
                <w:rFonts w:ascii="Arial" w:hAnsi="Arial" w:cs="Arial"/>
                <w:sz w:val="22"/>
                <w:szCs w:val="22"/>
              </w:rPr>
              <w:t>Association of Chief Police Officers</w:t>
            </w:r>
          </w:p>
        </w:tc>
        <w:tc>
          <w:tcPr>
            <w:tcW w:w="1418" w:type="dxa"/>
          </w:tcPr>
          <w:p w14:paraId="1785ABB6" w14:textId="77777777" w:rsidR="008A0AA4" w:rsidRPr="009258EA" w:rsidRDefault="008A0AA4" w:rsidP="00F41FFB">
            <w:pPr>
              <w:rPr>
                <w:rFonts w:ascii="Arial" w:hAnsi="Arial" w:cs="Arial"/>
                <w:sz w:val="22"/>
                <w:szCs w:val="22"/>
              </w:rPr>
            </w:pPr>
            <w:r w:rsidRPr="009258EA">
              <w:rPr>
                <w:rFonts w:ascii="Arial" w:hAnsi="Arial" w:cs="Arial"/>
                <w:sz w:val="22"/>
                <w:szCs w:val="22"/>
              </w:rPr>
              <w:t>ACPO</w:t>
            </w:r>
          </w:p>
        </w:tc>
        <w:tc>
          <w:tcPr>
            <w:tcW w:w="11623" w:type="dxa"/>
          </w:tcPr>
          <w:p w14:paraId="7E191DAF" w14:textId="77777777" w:rsidR="008A0AA4" w:rsidRPr="009258EA" w:rsidRDefault="008A0AA4" w:rsidP="00F41FFB">
            <w:pPr>
              <w:rPr>
                <w:rFonts w:ascii="Arial" w:hAnsi="Arial" w:cs="Arial"/>
                <w:sz w:val="22"/>
                <w:szCs w:val="22"/>
              </w:rPr>
            </w:pPr>
            <w:r w:rsidRPr="009258EA">
              <w:rPr>
                <w:rFonts w:ascii="Arial" w:hAnsi="Arial" w:cs="Arial"/>
                <w:color w:val="000000"/>
                <w:sz w:val="22"/>
                <w:szCs w:val="22"/>
              </w:rPr>
              <w:t>An organisation that leads the development of police policy in England, Wales and Northern Ireland.</w:t>
            </w:r>
          </w:p>
        </w:tc>
      </w:tr>
      <w:tr w:rsidR="008A0AA4" w:rsidRPr="005F51A4" w14:paraId="19BF7F83" w14:textId="77777777" w:rsidTr="00F41FFB">
        <w:tc>
          <w:tcPr>
            <w:tcW w:w="2977" w:type="dxa"/>
          </w:tcPr>
          <w:p w14:paraId="7ACD34EE" w14:textId="77777777" w:rsidR="008A0AA4" w:rsidRPr="009258EA" w:rsidRDefault="008A0AA4" w:rsidP="00F41FFB">
            <w:pPr>
              <w:rPr>
                <w:rFonts w:ascii="Arial" w:hAnsi="Arial" w:cs="Arial"/>
                <w:sz w:val="22"/>
                <w:szCs w:val="22"/>
              </w:rPr>
            </w:pPr>
            <w:r w:rsidRPr="009258EA">
              <w:rPr>
                <w:rFonts w:ascii="Arial" w:hAnsi="Arial" w:cs="Arial"/>
                <w:sz w:val="22"/>
                <w:szCs w:val="22"/>
              </w:rPr>
              <w:t>Association of Directors of Adult Social Services</w:t>
            </w:r>
          </w:p>
        </w:tc>
        <w:tc>
          <w:tcPr>
            <w:tcW w:w="1418" w:type="dxa"/>
          </w:tcPr>
          <w:p w14:paraId="2D74841A" w14:textId="77777777" w:rsidR="008A0AA4" w:rsidRPr="009258EA" w:rsidRDefault="008A0AA4" w:rsidP="00F41FFB">
            <w:pPr>
              <w:rPr>
                <w:rFonts w:ascii="Arial" w:hAnsi="Arial" w:cs="Arial"/>
                <w:sz w:val="22"/>
                <w:szCs w:val="22"/>
              </w:rPr>
            </w:pPr>
            <w:r w:rsidRPr="009258EA">
              <w:rPr>
                <w:rFonts w:ascii="Arial" w:hAnsi="Arial" w:cs="Arial"/>
                <w:sz w:val="22"/>
                <w:szCs w:val="22"/>
              </w:rPr>
              <w:t>ADASS</w:t>
            </w:r>
          </w:p>
        </w:tc>
        <w:tc>
          <w:tcPr>
            <w:tcW w:w="11623" w:type="dxa"/>
          </w:tcPr>
          <w:p w14:paraId="69FC93D0" w14:textId="77777777" w:rsidR="008A0AA4" w:rsidRPr="009258EA" w:rsidRDefault="008A0AA4" w:rsidP="00F41FFB">
            <w:pPr>
              <w:rPr>
                <w:rFonts w:ascii="Arial" w:hAnsi="Arial" w:cs="Arial"/>
                <w:color w:val="000000"/>
                <w:sz w:val="22"/>
                <w:szCs w:val="22"/>
              </w:rPr>
            </w:pPr>
            <w:r w:rsidRPr="009258EA">
              <w:rPr>
                <w:rFonts w:ascii="Arial" w:hAnsi="Arial" w:cs="Arial"/>
                <w:color w:val="000000"/>
                <w:sz w:val="22"/>
                <w:szCs w:val="22"/>
              </w:rPr>
              <w:t>The national leadership association for Directors of Local Authority Social Care Services</w:t>
            </w:r>
          </w:p>
        </w:tc>
      </w:tr>
      <w:tr w:rsidR="008A0AA4" w:rsidRPr="005F51A4" w14:paraId="2CCFC6E2" w14:textId="77777777" w:rsidTr="00F41FFB">
        <w:tc>
          <w:tcPr>
            <w:tcW w:w="2977" w:type="dxa"/>
          </w:tcPr>
          <w:p w14:paraId="628B7C1C"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Best Interests Decision</w:t>
            </w:r>
          </w:p>
        </w:tc>
        <w:tc>
          <w:tcPr>
            <w:tcW w:w="1418" w:type="dxa"/>
          </w:tcPr>
          <w:p w14:paraId="1C252EDE"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BID</w:t>
            </w:r>
          </w:p>
        </w:tc>
        <w:tc>
          <w:tcPr>
            <w:tcW w:w="11623" w:type="dxa"/>
          </w:tcPr>
          <w:p w14:paraId="5983B551"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A decision made in the best interests of an individual when they have been assessed as lacking the mental capacity to make a particular decision. The best interest decision must take into consideration anything relevant such the past or present wishes of the person, a lasting power of attorney or advance directive. It is also a duty to consult with relevant people who know the person such as a family member, friend, GP or advocate. </w:t>
            </w:r>
          </w:p>
        </w:tc>
      </w:tr>
      <w:tr w:rsidR="008A0AA4" w:rsidRPr="005F51A4" w14:paraId="103CBFA7" w14:textId="77777777" w:rsidTr="00F41FFB">
        <w:tc>
          <w:tcPr>
            <w:tcW w:w="2977" w:type="dxa"/>
          </w:tcPr>
          <w:p w14:paraId="3A0D9981"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Care Act 2014</w:t>
            </w:r>
          </w:p>
        </w:tc>
        <w:tc>
          <w:tcPr>
            <w:tcW w:w="1418" w:type="dxa"/>
          </w:tcPr>
          <w:p w14:paraId="36C6B5B1"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CA2014</w:t>
            </w:r>
          </w:p>
        </w:tc>
        <w:tc>
          <w:tcPr>
            <w:tcW w:w="11623" w:type="dxa"/>
          </w:tcPr>
          <w:p w14:paraId="00351A40"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Effective from April 2015 significantly reformed the law relating to care and support for adults and carers. This legislation also introduces a number of provisions about safeguarding adults at risk from abuse or neglect. Clauses 42-</w:t>
            </w:r>
            <w:r w:rsidRPr="009258EA">
              <w:rPr>
                <w:rFonts w:ascii="Arial" w:hAnsi="Arial" w:cs="Arial"/>
                <w:sz w:val="22"/>
                <w:szCs w:val="22"/>
              </w:rPr>
              <w:t xml:space="preserve">45 of Chapter 14 </w:t>
            </w:r>
            <w:r w:rsidRPr="009258EA">
              <w:rPr>
                <w:rFonts w:ascii="Arial" w:hAnsi="Arial" w:cs="Arial"/>
                <w:color w:val="000000"/>
                <w:sz w:val="22"/>
                <w:szCs w:val="22"/>
              </w:rPr>
              <w:t xml:space="preserve">of the Care Act provide the statutory framework for protecting adults from abuse and neglect. </w:t>
            </w:r>
          </w:p>
        </w:tc>
      </w:tr>
      <w:tr w:rsidR="008A0AA4" w:rsidRPr="005F51A4" w14:paraId="51D7D87E" w14:textId="77777777" w:rsidTr="00F41FFB">
        <w:tc>
          <w:tcPr>
            <w:tcW w:w="2977" w:type="dxa"/>
          </w:tcPr>
          <w:p w14:paraId="05911834"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Care and Support Needs</w:t>
            </w:r>
          </w:p>
        </w:tc>
        <w:tc>
          <w:tcPr>
            <w:tcW w:w="1418" w:type="dxa"/>
          </w:tcPr>
          <w:p w14:paraId="2A5A3D05" w14:textId="77777777" w:rsidR="008A0AA4" w:rsidRPr="009258EA" w:rsidRDefault="008A0AA4" w:rsidP="00F41FFB">
            <w:pPr>
              <w:autoSpaceDE w:val="0"/>
              <w:autoSpaceDN w:val="0"/>
              <w:adjustRightInd w:val="0"/>
              <w:rPr>
                <w:rFonts w:ascii="Arial" w:hAnsi="Arial" w:cs="Arial"/>
                <w:bCs/>
                <w:color w:val="000000"/>
                <w:sz w:val="22"/>
                <w:szCs w:val="22"/>
              </w:rPr>
            </w:pPr>
          </w:p>
        </w:tc>
        <w:tc>
          <w:tcPr>
            <w:tcW w:w="11623" w:type="dxa"/>
          </w:tcPr>
          <w:p w14:paraId="62E3A257"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 xml:space="preserve">The support a person needs </w:t>
            </w:r>
            <w:r w:rsidRPr="009258EA">
              <w:rPr>
                <w:rFonts w:ascii="Arial" w:hAnsi="Arial" w:cs="Arial"/>
                <w:color w:val="000000"/>
                <w:sz w:val="22"/>
                <w:szCs w:val="22"/>
              </w:rPr>
              <w:t xml:space="preserve">to achieve key outcomes in their daily life as relating to wellbeing, quality of life and safety. </w:t>
            </w:r>
          </w:p>
        </w:tc>
      </w:tr>
      <w:tr w:rsidR="008A0AA4" w:rsidRPr="005F51A4" w14:paraId="2EBE8B0D" w14:textId="77777777" w:rsidTr="00F41FFB">
        <w:tc>
          <w:tcPr>
            <w:tcW w:w="2977" w:type="dxa"/>
          </w:tcPr>
          <w:p w14:paraId="60994166"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 xml:space="preserve">Care Programme Approach </w:t>
            </w:r>
          </w:p>
        </w:tc>
        <w:tc>
          <w:tcPr>
            <w:tcW w:w="1418" w:type="dxa"/>
          </w:tcPr>
          <w:p w14:paraId="726EC7E9"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CPA</w:t>
            </w:r>
          </w:p>
        </w:tc>
        <w:tc>
          <w:tcPr>
            <w:tcW w:w="11623" w:type="dxa"/>
          </w:tcPr>
          <w:p w14:paraId="1EF81807" w14:textId="77777777" w:rsidR="008A0AA4" w:rsidRPr="009258EA" w:rsidRDefault="008A0AA4" w:rsidP="00F41FFB">
            <w:pPr>
              <w:autoSpaceDE w:val="0"/>
              <w:autoSpaceDN w:val="0"/>
              <w:adjustRightInd w:val="0"/>
              <w:rPr>
                <w:rFonts w:ascii="Arial" w:hAnsi="Arial" w:cs="Arial"/>
                <w:sz w:val="22"/>
                <w:szCs w:val="22"/>
                <w:lang w:val="en" w:eastAsia="en-GB"/>
              </w:rPr>
            </w:pPr>
            <w:r w:rsidRPr="009258EA">
              <w:rPr>
                <w:rFonts w:ascii="Arial" w:hAnsi="Arial" w:cs="Arial"/>
                <w:sz w:val="22"/>
                <w:szCs w:val="22"/>
                <w:lang w:val="en" w:eastAsia="en-GB"/>
              </w:rPr>
              <w:t xml:space="preserve">The CPA is a way that services are assessed, planned, coordinated and reviewed for someone with mental health problems or a range of related complex needs. </w:t>
            </w:r>
          </w:p>
        </w:tc>
      </w:tr>
      <w:tr w:rsidR="008A0AA4" w:rsidRPr="005F51A4" w14:paraId="7AD3FD80" w14:textId="77777777" w:rsidTr="00F41FFB">
        <w:tc>
          <w:tcPr>
            <w:tcW w:w="2977" w:type="dxa"/>
          </w:tcPr>
          <w:p w14:paraId="5EE948A3" w14:textId="77777777" w:rsidR="008A0AA4" w:rsidRPr="009258EA" w:rsidRDefault="008A0AA4" w:rsidP="00F41FFB">
            <w:pPr>
              <w:rPr>
                <w:rFonts w:ascii="Arial" w:hAnsi="Arial" w:cs="Arial"/>
                <w:sz w:val="22"/>
                <w:szCs w:val="22"/>
              </w:rPr>
            </w:pPr>
            <w:r w:rsidRPr="009258EA">
              <w:rPr>
                <w:rFonts w:ascii="Arial" w:hAnsi="Arial" w:cs="Arial"/>
                <w:sz w:val="22"/>
                <w:szCs w:val="22"/>
              </w:rPr>
              <w:t>Care Quality Commission</w:t>
            </w:r>
          </w:p>
        </w:tc>
        <w:tc>
          <w:tcPr>
            <w:tcW w:w="1418" w:type="dxa"/>
          </w:tcPr>
          <w:p w14:paraId="36948A07" w14:textId="77777777" w:rsidR="008A0AA4" w:rsidRPr="009258EA" w:rsidRDefault="008A0AA4" w:rsidP="00F41FFB">
            <w:pPr>
              <w:rPr>
                <w:rFonts w:ascii="Arial" w:hAnsi="Arial" w:cs="Arial"/>
                <w:sz w:val="22"/>
                <w:szCs w:val="22"/>
              </w:rPr>
            </w:pPr>
            <w:r w:rsidRPr="009258EA">
              <w:rPr>
                <w:rFonts w:ascii="Arial" w:hAnsi="Arial" w:cs="Arial"/>
                <w:sz w:val="22"/>
                <w:szCs w:val="22"/>
              </w:rPr>
              <w:t>CQC</w:t>
            </w:r>
          </w:p>
        </w:tc>
        <w:tc>
          <w:tcPr>
            <w:tcW w:w="11623" w:type="dxa"/>
          </w:tcPr>
          <w:p w14:paraId="7B800F32" w14:textId="77777777" w:rsidR="008A0AA4" w:rsidRPr="009258EA" w:rsidRDefault="008A0AA4" w:rsidP="00F41FFB">
            <w:pPr>
              <w:rPr>
                <w:rFonts w:ascii="Arial" w:hAnsi="Arial" w:cs="Arial"/>
                <w:sz w:val="22"/>
                <w:szCs w:val="22"/>
              </w:rPr>
            </w:pPr>
            <w:r w:rsidRPr="009258EA">
              <w:rPr>
                <w:rFonts w:ascii="Arial" w:hAnsi="Arial" w:cs="Arial"/>
                <w:sz w:val="22"/>
                <w:szCs w:val="22"/>
              </w:rPr>
              <w:t>The independent regulator of all health and social care services in England.</w:t>
            </w:r>
          </w:p>
        </w:tc>
      </w:tr>
      <w:tr w:rsidR="008A0AA4" w:rsidRPr="005F51A4" w14:paraId="7B94324F" w14:textId="77777777" w:rsidTr="00F41FFB">
        <w:tc>
          <w:tcPr>
            <w:tcW w:w="2977" w:type="dxa"/>
          </w:tcPr>
          <w:p w14:paraId="31B11FF2" w14:textId="77777777" w:rsidR="008A0AA4" w:rsidRPr="009258EA" w:rsidRDefault="008A0AA4" w:rsidP="00F41FFB">
            <w:pPr>
              <w:autoSpaceDE w:val="0"/>
              <w:autoSpaceDN w:val="0"/>
              <w:adjustRightInd w:val="0"/>
              <w:rPr>
                <w:rFonts w:ascii="Arial" w:hAnsi="Arial" w:cs="Arial"/>
                <w:sz w:val="22"/>
                <w:szCs w:val="22"/>
              </w:rPr>
            </w:pPr>
            <w:r w:rsidRPr="009258EA">
              <w:rPr>
                <w:rFonts w:ascii="Arial" w:hAnsi="Arial" w:cs="Arial"/>
                <w:bCs/>
                <w:color w:val="000000"/>
                <w:sz w:val="22"/>
                <w:szCs w:val="22"/>
              </w:rPr>
              <w:t>Care Quality Commission</w:t>
            </w:r>
          </w:p>
        </w:tc>
        <w:tc>
          <w:tcPr>
            <w:tcW w:w="1418" w:type="dxa"/>
          </w:tcPr>
          <w:p w14:paraId="732357E9" w14:textId="77777777" w:rsidR="008A0AA4" w:rsidRPr="009258EA" w:rsidRDefault="008A0AA4" w:rsidP="00F41FFB">
            <w:pPr>
              <w:autoSpaceDE w:val="0"/>
              <w:autoSpaceDN w:val="0"/>
              <w:adjustRightInd w:val="0"/>
              <w:rPr>
                <w:rFonts w:ascii="Arial" w:hAnsi="Arial" w:cs="Arial"/>
                <w:sz w:val="22"/>
                <w:szCs w:val="22"/>
              </w:rPr>
            </w:pPr>
            <w:r w:rsidRPr="009258EA">
              <w:rPr>
                <w:rFonts w:ascii="Arial" w:hAnsi="Arial" w:cs="Arial"/>
                <w:sz w:val="22"/>
                <w:szCs w:val="22"/>
              </w:rPr>
              <w:t>CQC</w:t>
            </w:r>
          </w:p>
        </w:tc>
        <w:tc>
          <w:tcPr>
            <w:tcW w:w="11623" w:type="dxa"/>
          </w:tcPr>
          <w:p w14:paraId="2DF06D0C"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The body responsible for the registration and regulation of health and social care in England. </w:t>
            </w:r>
          </w:p>
        </w:tc>
      </w:tr>
      <w:tr w:rsidR="008A0AA4" w:rsidRPr="005F51A4" w14:paraId="5BD8019B" w14:textId="77777777" w:rsidTr="00F41FFB">
        <w:tc>
          <w:tcPr>
            <w:tcW w:w="2977" w:type="dxa"/>
          </w:tcPr>
          <w:p w14:paraId="7F5AEF71"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Care Settings or Services</w:t>
            </w:r>
          </w:p>
        </w:tc>
        <w:tc>
          <w:tcPr>
            <w:tcW w:w="1418" w:type="dxa"/>
          </w:tcPr>
          <w:p w14:paraId="5EA0ADDF" w14:textId="77777777" w:rsidR="008A0AA4" w:rsidRPr="009258EA" w:rsidRDefault="008A0AA4" w:rsidP="00F41FFB">
            <w:pPr>
              <w:autoSpaceDE w:val="0"/>
              <w:autoSpaceDN w:val="0"/>
              <w:adjustRightInd w:val="0"/>
              <w:rPr>
                <w:rFonts w:ascii="Arial" w:hAnsi="Arial" w:cs="Arial"/>
                <w:color w:val="000000"/>
                <w:sz w:val="22"/>
                <w:szCs w:val="22"/>
              </w:rPr>
            </w:pPr>
          </w:p>
        </w:tc>
        <w:tc>
          <w:tcPr>
            <w:tcW w:w="11623" w:type="dxa"/>
          </w:tcPr>
          <w:p w14:paraId="553B2C89"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Health care, nursing care, social care, domiciliary care, social activities, support setting, emotional support, housing support, emergency housing, befriending and advice services and services provided in someone’s own home by an organisation or paid employee for a person by means of a personal budget. </w:t>
            </w:r>
          </w:p>
          <w:p w14:paraId="5A286C85" w14:textId="77777777" w:rsidR="008A0AA4" w:rsidRPr="009258EA" w:rsidRDefault="008A0AA4" w:rsidP="00F41FFB">
            <w:pPr>
              <w:autoSpaceDE w:val="0"/>
              <w:autoSpaceDN w:val="0"/>
              <w:adjustRightInd w:val="0"/>
              <w:rPr>
                <w:rFonts w:ascii="Arial" w:hAnsi="Arial" w:cs="Arial"/>
                <w:color w:val="000000"/>
                <w:sz w:val="22"/>
                <w:szCs w:val="22"/>
              </w:rPr>
            </w:pPr>
          </w:p>
        </w:tc>
      </w:tr>
      <w:tr w:rsidR="008A0AA4" w:rsidRPr="005F51A4" w14:paraId="7CFF30CE" w14:textId="77777777" w:rsidTr="00F41FFB">
        <w:tc>
          <w:tcPr>
            <w:tcW w:w="2977" w:type="dxa"/>
          </w:tcPr>
          <w:p w14:paraId="08C2889B"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lastRenderedPageBreak/>
              <w:t>Carer</w:t>
            </w:r>
          </w:p>
        </w:tc>
        <w:tc>
          <w:tcPr>
            <w:tcW w:w="1418" w:type="dxa"/>
          </w:tcPr>
          <w:p w14:paraId="29FF4800" w14:textId="77777777" w:rsidR="008A0AA4" w:rsidRPr="009258EA" w:rsidRDefault="008A0AA4" w:rsidP="00F41FFB">
            <w:pPr>
              <w:autoSpaceDE w:val="0"/>
              <w:autoSpaceDN w:val="0"/>
              <w:adjustRightInd w:val="0"/>
              <w:rPr>
                <w:rFonts w:ascii="Arial" w:hAnsi="Arial" w:cs="Arial"/>
                <w:color w:val="000000"/>
                <w:sz w:val="22"/>
                <w:szCs w:val="22"/>
              </w:rPr>
            </w:pPr>
          </w:p>
        </w:tc>
        <w:tc>
          <w:tcPr>
            <w:tcW w:w="11623" w:type="dxa"/>
          </w:tcPr>
          <w:p w14:paraId="4179E97D"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Unpaid carers such as relatives or friends of the adult. Paid workers, including personal assistants, whose job title may be ‘carer’, are called ‘staff’. </w:t>
            </w:r>
          </w:p>
        </w:tc>
      </w:tr>
      <w:tr w:rsidR="008A0AA4" w:rsidRPr="005F51A4" w14:paraId="01F89C75" w14:textId="77777777" w:rsidTr="00F41FFB">
        <w:tc>
          <w:tcPr>
            <w:tcW w:w="2977" w:type="dxa"/>
          </w:tcPr>
          <w:p w14:paraId="65004B37"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Central Referral Unit</w:t>
            </w:r>
          </w:p>
        </w:tc>
        <w:tc>
          <w:tcPr>
            <w:tcW w:w="1418" w:type="dxa"/>
          </w:tcPr>
          <w:p w14:paraId="57526AE6"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CRU</w:t>
            </w:r>
          </w:p>
        </w:tc>
        <w:tc>
          <w:tcPr>
            <w:tcW w:w="11623" w:type="dxa"/>
          </w:tcPr>
          <w:p w14:paraId="0FDBE54E"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Where all referrals to the police are received, risk assessed, graded and allocated for action by the most appropriate police team and/or partner agency. </w:t>
            </w:r>
          </w:p>
        </w:tc>
      </w:tr>
      <w:tr w:rsidR="008A0AA4" w:rsidRPr="005F51A4" w14:paraId="69ADC484" w14:textId="77777777" w:rsidTr="00F41FFB">
        <w:tc>
          <w:tcPr>
            <w:tcW w:w="2977" w:type="dxa"/>
          </w:tcPr>
          <w:p w14:paraId="3996F40B" w14:textId="77777777" w:rsidR="008A0AA4" w:rsidRPr="009258EA" w:rsidRDefault="008A0AA4" w:rsidP="00F41FFB">
            <w:pPr>
              <w:rPr>
                <w:rFonts w:ascii="Arial" w:hAnsi="Arial" w:cs="Arial"/>
                <w:sz w:val="22"/>
                <w:szCs w:val="22"/>
              </w:rPr>
            </w:pPr>
            <w:r w:rsidRPr="009258EA">
              <w:rPr>
                <w:rFonts w:ascii="Arial" w:hAnsi="Arial" w:cs="Arial"/>
                <w:sz w:val="22"/>
                <w:szCs w:val="22"/>
              </w:rPr>
              <w:t>Child And Adult Protection</w:t>
            </w:r>
          </w:p>
        </w:tc>
        <w:tc>
          <w:tcPr>
            <w:tcW w:w="1418" w:type="dxa"/>
          </w:tcPr>
          <w:p w14:paraId="6F1D2509" w14:textId="77777777" w:rsidR="008A0AA4" w:rsidRPr="009258EA" w:rsidRDefault="008A0AA4" w:rsidP="00F41FFB">
            <w:pPr>
              <w:rPr>
                <w:rFonts w:ascii="Arial" w:hAnsi="Arial" w:cs="Arial"/>
                <w:sz w:val="22"/>
                <w:szCs w:val="22"/>
              </w:rPr>
            </w:pPr>
            <w:r w:rsidRPr="009258EA">
              <w:rPr>
                <w:rFonts w:ascii="Arial" w:hAnsi="Arial" w:cs="Arial"/>
                <w:sz w:val="22"/>
                <w:szCs w:val="22"/>
              </w:rPr>
              <w:t>CAP</w:t>
            </w:r>
          </w:p>
        </w:tc>
        <w:tc>
          <w:tcPr>
            <w:tcW w:w="11623" w:type="dxa"/>
          </w:tcPr>
          <w:p w14:paraId="4C22AF59"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Northumbria Police Child and Adult Protection department that deals with children or adults </w:t>
            </w:r>
            <w:r w:rsidRPr="009258EA">
              <w:rPr>
                <w:rFonts w:ascii="Arial" w:hAnsi="Arial" w:cs="Arial"/>
                <w:bCs/>
                <w:iCs/>
                <w:sz w:val="22"/>
                <w:szCs w:val="22"/>
              </w:rPr>
              <w:t>who have become (or are at risk of becoming) victims of child abuse; child sexual exploitation; domestic abuse; female genital mutilation; forced marriage; honour-based violence; modern slavery; prostitution; serious sexual offences; stalking and harassment.</w:t>
            </w:r>
          </w:p>
        </w:tc>
      </w:tr>
      <w:tr w:rsidR="008A0AA4" w:rsidRPr="005F51A4" w14:paraId="39A6A90E" w14:textId="77777777" w:rsidTr="00F41FFB">
        <w:tc>
          <w:tcPr>
            <w:tcW w:w="2977" w:type="dxa"/>
          </w:tcPr>
          <w:p w14:paraId="4A58FE54" w14:textId="77777777" w:rsidR="008A0AA4" w:rsidRPr="009258EA" w:rsidRDefault="008A0AA4" w:rsidP="00F41FFB">
            <w:pPr>
              <w:rPr>
                <w:rFonts w:ascii="Arial" w:hAnsi="Arial" w:cs="Arial"/>
                <w:sz w:val="22"/>
                <w:szCs w:val="22"/>
              </w:rPr>
            </w:pPr>
            <w:r w:rsidRPr="009258EA">
              <w:rPr>
                <w:rFonts w:ascii="Arial" w:hAnsi="Arial" w:cs="Arial"/>
                <w:sz w:val="22"/>
                <w:szCs w:val="22"/>
              </w:rPr>
              <w:t>Child Death Overview Panel</w:t>
            </w:r>
          </w:p>
          <w:p w14:paraId="5321B874" w14:textId="77777777" w:rsidR="008A0AA4" w:rsidRPr="009258EA" w:rsidRDefault="008A0AA4" w:rsidP="00F41FFB">
            <w:pPr>
              <w:rPr>
                <w:rFonts w:ascii="Arial" w:hAnsi="Arial" w:cs="Arial"/>
                <w:sz w:val="22"/>
                <w:szCs w:val="22"/>
              </w:rPr>
            </w:pPr>
            <w:r w:rsidRPr="009258EA">
              <w:rPr>
                <w:rFonts w:ascii="Arial" w:hAnsi="Arial" w:cs="Arial"/>
                <w:sz w:val="22"/>
                <w:szCs w:val="22"/>
              </w:rPr>
              <w:t>North and South of Tyne</w:t>
            </w:r>
          </w:p>
        </w:tc>
        <w:tc>
          <w:tcPr>
            <w:tcW w:w="1418" w:type="dxa"/>
          </w:tcPr>
          <w:p w14:paraId="4FAE0F1C" w14:textId="77777777" w:rsidR="008A0AA4" w:rsidRPr="009258EA" w:rsidRDefault="008A0AA4" w:rsidP="00F41FFB">
            <w:pPr>
              <w:rPr>
                <w:rFonts w:ascii="Arial" w:hAnsi="Arial" w:cs="Arial"/>
                <w:sz w:val="22"/>
                <w:szCs w:val="22"/>
              </w:rPr>
            </w:pPr>
            <w:r w:rsidRPr="009258EA">
              <w:rPr>
                <w:rFonts w:ascii="Arial" w:hAnsi="Arial" w:cs="Arial"/>
                <w:sz w:val="22"/>
                <w:szCs w:val="22"/>
              </w:rPr>
              <w:t>CDOP</w:t>
            </w:r>
          </w:p>
        </w:tc>
        <w:tc>
          <w:tcPr>
            <w:tcW w:w="11623" w:type="dxa"/>
          </w:tcPr>
          <w:p w14:paraId="63867E43" w14:textId="77777777" w:rsidR="008A0AA4" w:rsidRPr="009258EA" w:rsidRDefault="008A0AA4" w:rsidP="00F41FFB">
            <w:pPr>
              <w:rPr>
                <w:rFonts w:ascii="Arial" w:hAnsi="Arial" w:cs="Arial"/>
                <w:sz w:val="22"/>
                <w:szCs w:val="22"/>
              </w:rPr>
            </w:pPr>
            <w:r w:rsidRPr="009258EA">
              <w:rPr>
                <w:rFonts w:ascii="Arial" w:hAnsi="Arial" w:cs="Arial"/>
                <w:sz w:val="22"/>
                <w:szCs w:val="22"/>
              </w:rPr>
              <w:t>The CDOP reviews all child deaths across the North and South of Tyne to learn lessons and ensure safeguarding responsibilities have been carried out.</w:t>
            </w:r>
          </w:p>
        </w:tc>
      </w:tr>
      <w:tr w:rsidR="008A0AA4" w:rsidRPr="005F51A4" w14:paraId="093121B9" w14:textId="77777777" w:rsidTr="00F41FFB">
        <w:tc>
          <w:tcPr>
            <w:tcW w:w="2977" w:type="dxa"/>
          </w:tcPr>
          <w:p w14:paraId="49B05A53" w14:textId="77777777" w:rsidR="008A0AA4" w:rsidRPr="009258EA" w:rsidRDefault="008A0AA4" w:rsidP="00F41FFB">
            <w:pPr>
              <w:rPr>
                <w:rFonts w:ascii="Arial" w:hAnsi="Arial" w:cs="Arial"/>
                <w:sz w:val="22"/>
                <w:szCs w:val="22"/>
              </w:rPr>
            </w:pPr>
            <w:r w:rsidRPr="009258EA">
              <w:rPr>
                <w:rFonts w:ascii="Arial" w:hAnsi="Arial" w:cs="Arial"/>
                <w:sz w:val="22"/>
                <w:szCs w:val="22"/>
              </w:rPr>
              <w:t>Child Exploitation and On-line Protection Service</w:t>
            </w:r>
          </w:p>
        </w:tc>
        <w:tc>
          <w:tcPr>
            <w:tcW w:w="1418" w:type="dxa"/>
          </w:tcPr>
          <w:p w14:paraId="0D85ECA2" w14:textId="77777777" w:rsidR="008A0AA4" w:rsidRPr="009258EA" w:rsidRDefault="008A0AA4" w:rsidP="00F41FFB">
            <w:pPr>
              <w:rPr>
                <w:rFonts w:ascii="Arial" w:hAnsi="Arial" w:cs="Arial"/>
                <w:sz w:val="22"/>
                <w:szCs w:val="22"/>
              </w:rPr>
            </w:pPr>
            <w:r w:rsidRPr="009258EA">
              <w:rPr>
                <w:rFonts w:ascii="Arial" w:hAnsi="Arial" w:cs="Arial"/>
                <w:sz w:val="22"/>
                <w:szCs w:val="22"/>
              </w:rPr>
              <w:t>CEOP</w:t>
            </w:r>
          </w:p>
        </w:tc>
        <w:tc>
          <w:tcPr>
            <w:tcW w:w="11623" w:type="dxa"/>
          </w:tcPr>
          <w:p w14:paraId="65D3CB75" w14:textId="77777777" w:rsidR="008A0AA4" w:rsidRPr="009258EA" w:rsidRDefault="008A0AA4" w:rsidP="00F41FFB">
            <w:pPr>
              <w:rPr>
                <w:rFonts w:ascii="Arial" w:hAnsi="Arial" w:cs="Arial"/>
                <w:sz w:val="22"/>
                <w:szCs w:val="22"/>
              </w:rPr>
            </w:pPr>
            <w:r w:rsidRPr="009258EA">
              <w:rPr>
                <w:rFonts w:ascii="Arial" w:hAnsi="Arial" w:cs="Arial"/>
                <w:bCs/>
                <w:sz w:val="22"/>
                <w:szCs w:val="22"/>
              </w:rPr>
              <w:t>CEOP</w:t>
            </w:r>
            <w:r w:rsidRPr="009258EA">
              <w:rPr>
                <w:rFonts w:ascii="Arial" w:hAnsi="Arial" w:cs="Arial"/>
                <w:sz w:val="22"/>
                <w:szCs w:val="22"/>
              </w:rPr>
              <w:t xml:space="preserve"> works with child protection partners across the UK and overseas to identify the main threats to children and coordinates activity against these threats to bring offenders to account, protecting children from harm online and offline.</w:t>
            </w:r>
          </w:p>
        </w:tc>
      </w:tr>
      <w:tr w:rsidR="008A0AA4" w:rsidRPr="005F51A4" w14:paraId="1DFF2464" w14:textId="77777777" w:rsidTr="00F41FFB">
        <w:tc>
          <w:tcPr>
            <w:tcW w:w="2977" w:type="dxa"/>
          </w:tcPr>
          <w:p w14:paraId="3CE75DFF" w14:textId="77777777" w:rsidR="008A0AA4" w:rsidRPr="009258EA" w:rsidRDefault="008A0AA4" w:rsidP="00F41FFB">
            <w:pPr>
              <w:rPr>
                <w:rFonts w:ascii="Arial" w:hAnsi="Arial" w:cs="Arial"/>
                <w:sz w:val="22"/>
                <w:szCs w:val="22"/>
              </w:rPr>
            </w:pPr>
            <w:r w:rsidRPr="009258EA">
              <w:rPr>
                <w:rFonts w:ascii="Arial" w:hAnsi="Arial" w:cs="Arial"/>
                <w:sz w:val="22"/>
                <w:szCs w:val="22"/>
              </w:rPr>
              <w:t>Child Protection</w:t>
            </w:r>
          </w:p>
        </w:tc>
        <w:tc>
          <w:tcPr>
            <w:tcW w:w="1418" w:type="dxa"/>
          </w:tcPr>
          <w:p w14:paraId="130DC46D" w14:textId="77777777" w:rsidR="008A0AA4" w:rsidRPr="009258EA" w:rsidRDefault="008A0AA4" w:rsidP="00F41FFB">
            <w:pPr>
              <w:rPr>
                <w:rFonts w:ascii="Arial" w:hAnsi="Arial" w:cs="Arial"/>
                <w:sz w:val="22"/>
                <w:szCs w:val="22"/>
              </w:rPr>
            </w:pPr>
            <w:r w:rsidRPr="009258EA">
              <w:rPr>
                <w:rFonts w:ascii="Arial" w:hAnsi="Arial" w:cs="Arial"/>
                <w:sz w:val="22"/>
                <w:szCs w:val="22"/>
              </w:rPr>
              <w:t>CP</w:t>
            </w:r>
          </w:p>
        </w:tc>
        <w:tc>
          <w:tcPr>
            <w:tcW w:w="11623" w:type="dxa"/>
          </w:tcPr>
          <w:p w14:paraId="12353356" w14:textId="77777777" w:rsidR="008A0AA4" w:rsidRPr="009258EA" w:rsidRDefault="008A0AA4" w:rsidP="00F41FFB">
            <w:pPr>
              <w:rPr>
                <w:rFonts w:ascii="Arial" w:hAnsi="Arial" w:cs="Arial"/>
                <w:sz w:val="22"/>
                <w:szCs w:val="22"/>
              </w:rPr>
            </w:pPr>
            <w:r w:rsidRPr="009258EA">
              <w:rPr>
                <w:rFonts w:ascii="Arial" w:hAnsi="Arial" w:cs="Arial"/>
                <w:bCs/>
                <w:sz w:val="22"/>
                <w:szCs w:val="22"/>
              </w:rPr>
              <w:t>Child protection</w:t>
            </w:r>
            <w:r w:rsidRPr="009258EA">
              <w:rPr>
                <w:rFonts w:ascii="Arial" w:hAnsi="Arial" w:cs="Arial"/>
                <w:sz w:val="22"/>
                <w:szCs w:val="22"/>
              </w:rPr>
              <w:t xml:space="preserve"> is the </w:t>
            </w:r>
            <w:r w:rsidRPr="009258EA">
              <w:rPr>
                <w:rFonts w:ascii="Arial" w:hAnsi="Arial" w:cs="Arial"/>
                <w:bCs/>
                <w:sz w:val="22"/>
                <w:szCs w:val="22"/>
              </w:rPr>
              <w:t>protection</w:t>
            </w:r>
            <w:r w:rsidRPr="009258EA">
              <w:rPr>
                <w:rFonts w:ascii="Arial" w:hAnsi="Arial" w:cs="Arial"/>
                <w:sz w:val="22"/>
                <w:szCs w:val="22"/>
              </w:rPr>
              <w:t xml:space="preserve"> of </w:t>
            </w:r>
            <w:r w:rsidRPr="009258EA">
              <w:rPr>
                <w:rFonts w:ascii="Arial" w:hAnsi="Arial" w:cs="Arial"/>
                <w:bCs/>
                <w:sz w:val="22"/>
                <w:szCs w:val="22"/>
              </w:rPr>
              <w:t>children</w:t>
            </w:r>
            <w:r w:rsidRPr="009258EA">
              <w:rPr>
                <w:rFonts w:ascii="Arial" w:hAnsi="Arial" w:cs="Arial"/>
                <w:sz w:val="22"/>
                <w:szCs w:val="22"/>
              </w:rPr>
              <w:t xml:space="preserve"> from violence, exploitation, abuse and neglect.</w:t>
            </w:r>
          </w:p>
        </w:tc>
      </w:tr>
      <w:tr w:rsidR="008A0AA4" w:rsidRPr="005F51A4" w14:paraId="637B79C1" w14:textId="77777777" w:rsidTr="00F41FFB">
        <w:tc>
          <w:tcPr>
            <w:tcW w:w="2977" w:type="dxa"/>
          </w:tcPr>
          <w:p w14:paraId="6023C201" w14:textId="77777777" w:rsidR="008A0AA4" w:rsidRPr="009258EA" w:rsidRDefault="008A0AA4" w:rsidP="00F41FFB">
            <w:pPr>
              <w:rPr>
                <w:rFonts w:ascii="Arial" w:hAnsi="Arial" w:cs="Arial"/>
                <w:sz w:val="22"/>
                <w:szCs w:val="22"/>
              </w:rPr>
            </w:pPr>
            <w:r w:rsidRPr="009258EA">
              <w:rPr>
                <w:rFonts w:ascii="Arial" w:hAnsi="Arial" w:cs="Arial"/>
                <w:sz w:val="22"/>
                <w:szCs w:val="22"/>
              </w:rPr>
              <w:t>Child Protection Conference</w:t>
            </w:r>
          </w:p>
        </w:tc>
        <w:tc>
          <w:tcPr>
            <w:tcW w:w="1418" w:type="dxa"/>
          </w:tcPr>
          <w:p w14:paraId="56D68A9C" w14:textId="77777777" w:rsidR="008A0AA4" w:rsidRPr="009258EA" w:rsidRDefault="008A0AA4" w:rsidP="00F41FFB">
            <w:pPr>
              <w:rPr>
                <w:rFonts w:ascii="Arial" w:hAnsi="Arial" w:cs="Arial"/>
                <w:sz w:val="22"/>
                <w:szCs w:val="22"/>
              </w:rPr>
            </w:pPr>
            <w:r w:rsidRPr="009258EA">
              <w:rPr>
                <w:rFonts w:ascii="Arial" w:hAnsi="Arial" w:cs="Arial"/>
                <w:sz w:val="22"/>
                <w:szCs w:val="22"/>
              </w:rPr>
              <w:t>CPC</w:t>
            </w:r>
          </w:p>
        </w:tc>
        <w:tc>
          <w:tcPr>
            <w:tcW w:w="11623" w:type="dxa"/>
          </w:tcPr>
          <w:p w14:paraId="7F90723D"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 A child protection conference is a strengths based focussed meeting which brings together family members (and the child/ children where appropriate), supporters / advocates and those professionals most involved with the child and family to make decisions about the child’s future safety, health and development.</w:t>
            </w:r>
          </w:p>
        </w:tc>
      </w:tr>
      <w:tr w:rsidR="008A0AA4" w:rsidRPr="005F51A4" w14:paraId="21D39927" w14:textId="77777777" w:rsidTr="00F41FFB">
        <w:tc>
          <w:tcPr>
            <w:tcW w:w="2977" w:type="dxa"/>
          </w:tcPr>
          <w:p w14:paraId="12FADB06" w14:textId="77777777" w:rsidR="008A0AA4" w:rsidRPr="009258EA" w:rsidRDefault="008A0AA4" w:rsidP="00F41FFB">
            <w:pPr>
              <w:rPr>
                <w:rFonts w:ascii="Arial" w:hAnsi="Arial" w:cs="Arial"/>
                <w:sz w:val="22"/>
                <w:szCs w:val="22"/>
              </w:rPr>
            </w:pPr>
            <w:r w:rsidRPr="009258EA">
              <w:rPr>
                <w:rFonts w:ascii="Arial" w:hAnsi="Arial" w:cs="Arial"/>
                <w:sz w:val="22"/>
                <w:szCs w:val="22"/>
              </w:rPr>
              <w:t>Child Protection Plan</w:t>
            </w:r>
          </w:p>
        </w:tc>
        <w:tc>
          <w:tcPr>
            <w:tcW w:w="1418" w:type="dxa"/>
          </w:tcPr>
          <w:p w14:paraId="3CB13CF6" w14:textId="77777777" w:rsidR="008A0AA4" w:rsidRPr="009258EA" w:rsidRDefault="008A0AA4" w:rsidP="00F41FFB">
            <w:pPr>
              <w:rPr>
                <w:rFonts w:ascii="Arial" w:hAnsi="Arial" w:cs="Arial"/>
                <w:sz w:val="22"/>
                <w:szCs w:val="22"/>
              </w:rPr>
            </w:pPr>
            <w:r w:rsidRPr="009258EA">
              <w:rPr>
                <w:rFonts w:ascii="Arial" w:hAnsi="Arial" w:cs="Arial"/>
                <w:sz w:val="22"/>
                <w:szCs w:val="22"/>
              </w:rPr>
              <w:t>CPP</w:t>
            </w:r>
          </w:p>
        </w:tc>
        <w:tc>
          <w:tcPr>
            <w:tcW w:w="11623" w:type="dxa"/>
          </w:tcPr>
          <w:p w14:paraId="767C83A7"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A </w:t>
            </w:r>
            <w:r w:rsidRPr="009258EA">
              <w:rPr>
                <w:rFonts w:ascii="Arial" w:hAnsi="Arial" w:cs="Arial"/>
                <w:bCs/>
                <w:sz w:val="22"/>
                <w:szCs w:val="22"/>
              </w:rPr>
              <w:t>child protection plan</w:t>
            </w:r>
            <w:r w:rsidRPr="009258EA">
              <w:rPr>
                <w:rFonts w:ascii="Arial" w:hAnsi="Arial" w:cs="Arial"/>
                <w:sz w:val="22"/>
                <w:szCs w:val="22"/>
              </w:rPr>
              <w:t xml:space="preserve"> is a </w:t>
            </w:r>
            <w:r w:rsidRPr="009258EA">
              <w:rPr>
                <w:rFonts w:ascii="Arial" w:hAnsi="Arial" w:cs="Arial"/>
                <w:bCs/>
                <w:sz w:val="22"/>
                <w:szCs w:val="22"/>
              </w:rPr>
              <w:t>plan</w:t>
            </w:r>
            <w:r w:rsidRPr="009258EA">
              <w:rPr>
                <w:rFonts w:ascii="Arial" w:hAnsi="Arial" w:cs="Arial"/>
                <w:sz w:val="22"/>
                <w:szCs w:val="22"/>
              </w:rPr>
              <w:t xml:space="preserve"> drawn up by the local authority. It sets out how the </w:t>
            </w:r>
            <w:r w:rsidRPr="009258EA">
              <w:rPr>
                <w:rFonts w:ascii="Arial" w:hAnsi="Arial" w:cs="Arial"/>
                <w:bCs/>
                <w:sz w:val="22"/>
                <w:szCs w:val="22"/>
              </w:rPr>
              <w:t>child</w:t>
            </w:r>
            <w:r w:rsidRPr="009258EA">
              <w:rPr>
                <w:rFonts w:ascii="Arial" w:hAnsi="Arial" w:cs="Arial"/>
                <w:sz w:val="22"/>
                <w:szCs w:val="22"/>
              </w:rPr>
              <w:t xml:space="preserve"> can be kept safe, how things can be made better for the family and what support they will need.</w:t>
            </w:r>
          </w:p>
        </w:tc>
      </w:tr>
      <w:tr w:rsidR="008A0AA4" w:rsidRPr="005F51A4" w14:paraId="1BA8638C" w14:textId="77777777" w:rsidTr="00F41FFB">
        <w:tc>
          <w:tcPr>
            <w:tcW w:w="2977" w:type="dxa"/>
          </w:tcPr>
          <w:p w14:paraId="4DA72DD5" w14:textId="77777777" w:rsidR="008A0AA4" w:rsidRPr="009258EA" w:rsidRDefault="008A0AA4" w:rsidP="00F41FFB">
            <w:pPr>
              <w:rPr>
                <w:rFonts w:ascii="Arial" w:hAnsi="Arial" w:cs="Arial"/>
                <w:sz w:val="22"/>
                <w:szCs w:val="22"/>
              </w:rPr>
            </w:pPr>
            <w:r w:rsidRPr="009258EA">
              <w:rPr>
                <w:rFonts w:ascii="Arial" w:hAnsi="Arial" w:cs="Arial"/>
                <w:sz w:val="22"/>
                <w:szCs w:val="22"/>
              </w:rPr>
              <w:t>Child Sexual Exploitation</w:t>
            </w:r>
          </w:p>
        </w:tc>
        <w:tc>
          <w:tcPr>
            <w:tcW w:w="1418" w:type="dxa"/>
          </w:tcPr>
          <w:p w14:paraId="219614DB" w14:textId="77777777" w:rsidR="008A0AA4" w:rsidRPr="009258EA" w:rsidRDefault="008A0AA4" w:rsidP="00F41FFB">
            <w:pPr>
              <w:rPr>
                <w:rFonts w:ascii="Arial" w:hAnsi="Arial" w:cs="Arial"/>
                <w:sz w:val="22"/>
                <w:szCs w:val="22"/>
              </w:rPr>
            </w:pPr>
            <w:r w:rsidRPr="009258EA">
              <w:rPr>
                <w:rFonts w:ascii="Arial" w:hAnsi="Arial" w:cs="Arial"/>
                <w:sz w:val="22"/>
                <w:szCs w:val="22"/>
              </w:rPr>
              <w:t>CSE</w:t>
            </w:r>
          </w:p>
        </w:tc>
        <w:tc>
          <w:tcPr>
            <w:tcW w:w="11623" w:type="dxa"/>
          </w:tcPr>
          <w:p w14:paraId="15AACC2F" w14:textId="77777777" w:rsidR="008A0AA4" w:rsidRPr="009258EA" w:rsidRDefault="008A0AA4" w:rsidP="00F41FFB">
            <w:pPr>
              <w:rPr>
                <w:rFonts w:ascii="Arial" w:hAnsi="Arial" w:cs="Arial"/>
                <w:sz w:val="22"/>
                <w:szCs w:val="22"/>
              </w:rPr>
            </w:pPr>
            <w:r w:rsidRPr="009258EA">
              <w:rPr>
                <w:rFonts w:ascii="Arial" w:hAnsi="Arial" w:cs="Arial"/>
                <w:sz w:val="22"/>
                <w:szCs w:val="22"/>
              </w:rPr>
              <w:t>It occurs where an individual or group takes advantage of an imbalance of power to coerce, manipulate or deceive a child or young person under the age of 18 into sexual activity:</w:t>
            </w:r>
          </w:p>
          <w:p w14:paraId="5467EA82" w14:textId="77777777" w:rsidR="008A0AA4" w:rsidRPr="009258EA" w:rsidRDefault="008A0AA4" w:rsidP="008A0AA4">
            <w:pPr>
              <w:numPr>
                <w:ilvl w:val="0"/>
                <w:numId w:val="1"/>
              </w:numPr>
              <w:ind w:left="295" w:hanging="284"/>
              <w:jc w:val="both"/>
              <w:rPr>
                <w:rFonts w:ascii="Arial" w:hAnsi="Arial" w:cs="Arial"/>
                <w:sz w:val="22"/>
                <w:szCs w:val="22"/>
              </w:rPr>
            </w:pPr>
            <w:r w:rsidRPr="009258EA">
              <w:rPr>
                <w:rFonts w:ascii="Arial" w:hAnsi="Arial" w:cs="Arial"/>
                <w:sz w:val="22"/>
                <w:szCs w:val="22"/>
              </w:rPr>
              <w:t>In exchange for something the victim needs or wants, and/or</w:t>
            </w:r>
          </w:p>
          <w:p w14:paraId="319C6959" w14:textId="77777777" w:rsidR="008A0AA4" w:rsidRPr="009258EA" w:rsidRDefault="008A0AA4" w:rsidP="008A0AA4">
            <w:pPr>
              <w:numPr>
                <w:ilvl w:val="0"/>
                <w:numId w:val="1"/>
              </w:numPr>
              <w:ind w:left="295" w:hanging="284"/>
              <w:jc w:val="both"/>
              <w:rPr>
                <w:rFonts w:ascii="Arial" w:hAnsi="Arial" w:cs="Arial"/>
                <w:sz w:val="22"/>
                <w:szCs w:val="22"/>
              </w:rPr>
            </w:pPr>
            <w:r w:rsidRPr="009258EA">
              <w:rPr>
                <w:rFonts w:ascii="Arial" w:hAnsi="Arial" w:cs="Arial"/>
                <w:sz w:val="22"/>
                <w:szCs w:val="22"/>
              </w:rPr>
              <w:t xml:space="preserve">For the financial advantage or increased status of the perpetrator or facilitator.  </w:t>
            </w:r>
          </w:p>
          <w:p w14:paraId="5882594A" w14:textId="77777777" w:rsidR="008A0AA4" w:rsidRPr="009258EA" w:rsidRDefault="008A0AA4" w:rsidP="00F41FFB">
            <w:pPr>
              <w:rPr>
                <w:rFonts w:ascii="Arial" w:hAnsi="Arial" w:cs="Arial"/>
                <w:sz w:val="22"/>
                <w:szCs w:val="22"/>
              </w:rPr>
            </w:pPr>
            <w:r w:rsidRPr="009258EA">
              <w:rPr>
                <w:rFonts w:ascii="Arial" w:hAnsi="Arial" w:cs="Arial"/>
                <w:sz w:val="22"/>
                <w:szCs w:val="22"/>
              </w:rPr>
              <w:t>The victim may have been sexually exploited even if the sexual activity appears consensual.  Child sexual exploitation does not always involve physical contact; it can also occur through the use of technology.</w:t>
            </w:r>
          </w:p>
        </w:tc>
      </w:tr>
      <w:tr w:rsidR="008A0AA4" w:rsidRPr="005F51A4" w14:paraId="22717E98" w14:textId="77777777" w:rsidTr="00F41FFB">
        <w:tc>
          <w:tcPr>
            <w:tcW w:w="2977" w:type="dxa"/>
          </w:tcPr>
          <w:p w14:paraId="25FFA869" w14:textId="77777777" w:rsidR="008A0AA4" w:rsidRPr="009258EA" w:rsidRDefault="008A0AA4" w:rsidP="00F41FFB">
            <w:pPr>
              <w:rPr>
                <w:rFonts w:ascii="Arial" w:hAnsi="Arial" w:cs="Arial"/>
                <w:sz w:val="22"/>
                <w:szCs w:val="22"/>
              </w:rPr>
            </w:pPr>
            <w:r w:rsidRPr="009258EA">
              <w:rPr>
                <w:rFonts w:ascii="Arial" w:hAnsi="Arial" w:cs="Arial"/>
                <w:sz w:val="22"/>
                <w:szCs w:val="22"/>
              </w:rPr>
              <w:t>Child on Parent Violence / Adolescent to Parent Violence and Abuse</w:t>
            </w:r>
          </w:p>
        </w:tc>
        <w:tc>
          <w:tcPr>
            <w:tcW w:w="1418" w:type="dxa"/>
          </w:tcPr>
          <w:p w14:paraId="5BEC809C" w14:textId="77777777" w:rsidR="008A0AA4" w:rsidRPr="009258EA" w:rsidRDefault="008A0AA4" w:rsidP="00F41FFB">
            <w:pPr>
              <w:rPr>
                <w:rFonts w:ascii="Arial" w:hAnsi="Arial" w:cs="Arial"/>
                <w:sz w:val="22"/>
                <w:szCs w:val="22"/>
              </w:rPr>
            </w:pPr>
            <w:r w:rsidRPr="009258EA">
              <w:rPr>
                <w:rFonts w:ascii="Arial" w:hAnsi="Arial" w:cs="Arial"/>
                <w:sz w:val="22"/>
                <w:szCs w:val="22"/>
              </w:rPr>
              <w:t>CPV / APVA</w:t>
            </w:r>
          </w:p>
        </w:tc>
        <w:tc>
          <w:tcPr>
            <w:tcW w:w="11623" w:type="dxa"/>
          </w:tcPr>
          <w:p w14:paraId="1B0ED0EB"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Child on Parent Violence (CPV) or Adolescent to Parent Violence and Abuse (APVA) is any behaviour used by a young person to control, dominate or coerce parents.  It is intended to threaten and intimidate and puts family safety at risk.  </w:t>
            </w:r>
          </w:p>
        </w:tc>
      </w:tr>
      <w:tr w:rsidR="008A0AA4" w:rsidRPr="005F51A4" w14:paraId="415F871D" w14:textId="77777777" w:rsidTr="00F41FFB">
        <w:tc>
          <w:tcPr>
            <w:tcW w:w="2977" w:type="dxa"/>
          </w:tcPr>
          <w:p w14:paraId="77126209" w14:textId="77777777" w:rsidR="008A0AA4" w:rsidRPr="009258EA" w:rsidRDefault="008A0AA4" w:rsidP="00F41FFB">
            <w:pPr>
              <w:rPr>
                <w:rFonts w:ascii="Arial" w:hAnsi="Arial" w:cs="Arial"/>
                <w:sz w:val="22"/>
                <w:szCs w:val="22"/>
              </w:rPr>
            </w:pPr>
            <w:r w:rsidRPr="009258EA">
              <w:rPr>
                <w:rFonts w:ascii="Arial" w:hAnsi="Arial" w:cs="Arial"/>
                <w:sz w:val="22"/>
                <w:szCs w:val="22"/>
              </w:rPr>
              <w:t>Children and Families Social Care</w:t>
            </w:r>
          </w:p>
        </w:tc>
        <w:tc>
          <w:tcPr>
            <w:tcW w:w="1418" w:type="dxa"/>
          </w:tcPr>
          <w:p w14:paraId="1747E4CA" w14:textId="77777777" w:rsidR="008A0AA4" w:rsidRPr="009258EA" w:rsidRDefault="008A0AA4" w:rsidP="00F41FFB">
            <w:pPr>
              <w:rPr>
                <w:rFonts w:ascii="Arial" w:hAnsi="Arial" w:cs="Arial"/>
                <w:sz w:val="22"/>
                <w:szCs w:val="22"/>
              </w:rPr>
            </w:pPr>
            <w:r w:rsidRPr="009258EA">
              <w:rPr>
                <w:rFonts w:ascii="Arial" w:hAnsi="Arial" w:cs="Arial"/>
                <w:sz w:val="22"/>
                <w:szCs w:val="22"/>
              </w:rPr>
              <w:t>CFSC</w:t>
            </w:r>
          </w:p>
        </w:tc>
        <w:tc>
          <w:tcPr>
            <w:tcW w:w="11623" w:type="dxa"/>
          </w:tcPr>
          <w:p w14:paraId="3C20D40D"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CFSC support </w:t>
            </w:r>
            <w:r w:rsidRPr="009258EA">
              <w:rPr>
                <w:rFonts w:ascii="Arial" w:hAnsi="Arial" w:cs="Arial"/>
                <w:bCs/>
                <w:sz w:val="22"/>
                <w:szCs w:val="22"/>
              </w:rPr>
              <w:t>family</w:t>
            </w:r>
            <w:r w:rsidRPr="009258EA">
              <w:rPr>
                <w:rFonts w:ascii="Arial" w:hAnsi="Arial" w:cs="Arial"/>
                <w:sz w:val="22"/>
                <w:szCs w:val="22"/>
              </w:rPr>
              <w:t xml:space="preserve"> members who have additional needs beyond what health, education or community </w:t>
            </w:r>
            <w:r w:rsidRPr="009258EA">
              <w:rPr>
                <w:rFonts w:ascii="Arial" w:hAnsi="Arial" w:cs="Arial"/>
                <w:bCs/>
                <w:sz w:val="22"/>
                <w:szCs w:val="22"/>
              </w:rPr>
              <w:t>services</w:t>
            </w:r>
            <w:r w:rsidRPr="009258EA">
              <w:rPr>
                <w:rFonts w:ascii="Arial" w:hAnsi="Arial" w:cs="Arial"/>
                <w:sz w:val="22"/>
                <w:szCs w:val="22"/>
              </w:rPr>
              <w:t xml:space="preserve"> can help with. They also have a duty to safeguard </w:t>
            </w:r>
            <w:r w:rsidRPr="009258EA">
              <w:rPr>
                <w:rFonts w:ascii="Arial" w:hAnsi="Arial" w:cs="Arial"/>
                <w:bCs/>
                <w:sz w:val="22"/>
                <w:szCs w:val="22"/>
              </w:rPr>
              <w:t>children</w:t>
            </w:r>
            <w:r w:rsidRPr="009258EA">
              <w:rPr>
                <w:rFonts w:ascii="Arial" w:hAnsi="Arial" w:cs="Arial"/>
                <w:sz w:val="22"/>
                <w:szCs w:val="22"/>
              </w:rPr>
              <w:t xml:space="preserve"> who may be at risk of harm, whether from </w:t>
            </w:r>
            <w:r w:rsidRPr="009258EA">
              <w:rPr>
                <w:rFonts w:ascii="Arial" w:hAnsi="Arial" w:cs="Arial"/>
                <w:bCs/>
                <w:sz w:val="22"/>
                <w:szCs w:val="22"/>
              </w:rPr>
              <w:t>family</w:t>
            </w:r>
            <w:r w:rsidRPr="009258EA">
              <w:rPr>
                <w:rFonts w:ascii="Arial" w:hAnsi="Arial" w:cs="Arial"/>
                <w:sz w:val="22"/>
                <w:szCs w:val="22"/>
              </w:rPr>
              <w:t xml:space="preserve"> members or others.</w:t>
            </w:r>
          </w:p>
          <w:p w14:paraId="5273D92D" w14:textId="77777777" w:rsidR="008A0AA4" w:rsidRPr="009258EA" w:rsidRDefault="008A0AA4" w:rsidP="00F41FFB">
            <w:pPr>
              <w:rPr>
                <w:rFonts w:ascii="Arial" w:hAnsi="Arial" w:cs="Arial"/>
                <w:sz w:val="22"/>
                <w:szCs w:val="22"/>
              </w:rPr>
            </w:pPr>
          </w:p>
        </w:tc>
      </w:tr>
      <w:tr w:rsidR="008A0AA4" w:rsidRPr="005F51A4" w14:paraId="178DD890" w14:textId="77777777" w:rsidTr="00F41FFB">
        <w:tc>
          <w:tcPr>
            <w:tcW w:w="2977" w:type="dxa"/>
          </w:tcPr>
          <w:p w14:paraId="08CF2F5E" w14:textId="77777777" w:rsidR="008A0AA4" w:rsidRPr="009258EA" w:rsidRDefault="008A0AA4" w:rsidP="00F41FFB">
            <w:pPr>
              <w:rPr>
                <w:rFonts w:ascii="Arial" w:hAnsi="Arial" w:cs="Arial"/>
                <w:sz w:val="22"/>
                <w:szCs w:val="22"/>
              </w:rPr>
            </w:pPr>
            <w:r w:rsidRPr="009258EA">
              <w:rPr>
                <w:rFonts w:ascii="Arial" w:hAnsi="Arial" w:cs="Arial"/>
                <w:sz w:val="22"/>
                <w:szCs w:val="22"/>
              </w:rPr>
              <w:lastRenderedPageBreak/>
              <w:t>Children and Family Court Advisory and Support Service</w:t>
            </w:r>
          </w:p>
        </w:tc>
        <w:tc>
          <w:tcPr>
            <w:tcW w:w="1418" w:type="dxa"/>
          </w:tcPr>
          <w:p w14:paraId="0F58D5BC" w14:textId="77777777" w:rsidR="008A0AA4" w:rsidRPr="009258EA" w:rsidRDefault="008A0AA4" w:rsidP="00F41FFB">
            <w:pPr>
              <w:rPr>
                <w:rFonts w:ascii="Arial" w:hAnsi="Arial" w:cs="Arial"/>
                <w:sz w:val="22"/>
                <w:szCs w:val="22"/>
              </w:rPr>
            </w:pPr>
            <w:r w:rsidRPr="009258EA">
              <w:rPr>
                <w:rFonts w:ascii="Arial" w:hAnsi="Arial" w:cs="Arial"/>
                <w:sz w:val="22"/>
                <w:szCs w:val="22"/>
              </w:rPr>
              <w:t>CAFCASS</w:t>
            </w:r>
          </w:p>
        </w:tc>
        <w:tc>
          <w:tcPr>
            <w:tcW w:w="11623" w:type="dxa"/>
          </w:tcPr>
          <w:p w14:paraId="5E0C43B1" w14:textId="77777777" w:rsidR="008A0AA4" w:rsidRPr="009258EA" w:rsidRDefault="008A0AA4" w:rsidP="00F41FFB">
            <w:pPr>
              <w:rPr>
                <w:rFonts w:ascii="Arial" w:hAnsi="Arial" w:cs="Arial"/>
                <w:sz w:val="22"/>
                <w:szCs w:val="22"/>
              </w:rPr>
            </w:pPr>
            <w:r w:rsidRPr="009258EA">
              <w:rPr>
                <w:rFonts w:ascii="Arial" w:hAnsi="Arial" w:cs="Arial"/>
                <w:sz w:val="22"/>
                <w:szCs w:val="22"/>
                <w:lang w:val="en"/>
              </w:rPr>
              <w:t>Cafcass represents children in family court cases in England.</w:t>
            </w:r>
          </w:p>
        </w:tc>
      </w:tr>
      <w:tr w:rsidR="008A0AA4" w:rsidRPr="005F51A4" w14:paraId="426D85CF" w14:textId="77777777" w:rsidTr="00F41FFB">
        <w:tc>
          <w:tcPr>
            <w:tcW w:w="2977" w:type="dxa"/>
          </w:tcPr>
          <w:p w14:paraId="37B9B812"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Children and Young People’s Services </w:t>
            </w:r>
          </w:p>
        </w:tc>
        <w:tc>
          <w:tcPr>
            <w:tcW w:w="1418" w:type="dxa"/>
          </w:tcPr>
          <w:p w14:paraId="6AD7675F" w14:textId="77777777" w:rsidR="008A0AA4" w:rsidRPr="009258EA" w:rsidRDefault="008A0AA4" w:rsidP="00F41FFB">
            <w:pPr>
              <w:rPr>
                <w:rFonts w:ascii="Arial" w:hAnsi="Arial" w:cs="Arial"/>
                <w:sz w:val="22"/>
                <w:szCs w:val="22"/>
              </w:rPr>
            </w:pPr>
            <w:r w:rsidRPr="009258EA">
              <w:rPr>
                <w:rFonts w:ascii="Arial" w:hAnsi="Arial" w:cs="Arial"/>
                <w:sz w:val="22"/>
                <w:szCs w:val="22"/>
              </w:rPr>
              <w:t>CYPS</w:t>
            </w:r>
          </w:p>
        </w:tc>
        <w:tc>
          <w:tcPr>
            <w:tcW w:w="11623" w:type="dxa"/>
          </w:tcPr>
          <w:p w14:paraId="64A5A9BC" w14:textId="77777777" w:rsidR="008A0AA4" w:rsidRPr="009258EA" w:rsidRDefault="008A0AA4" w:rsidP="00F41FFB">
            <w:pPr>
              <w:rPr>
                <w:rFonts w:ascii="Arial" w:hAnsi="Arial" w:cs="Arial"/>
                <w:sz w:val="22"/>
                <w:szCs w:val="22"/>
              </w:rPr>
            </w:pPr>
            <w:r w:rsidRPr="009258EA">
              <w:rPr>
                <w:rFonts w:ascii="Arial" w:hAnsi="Arial" w:cs="Arial"/>
                <w:sz w:val="22"/>
                <w:szCs w:val="22"/>
              </w:rPr>
              <w:t>A service within Northumberland, Tyne and Wear NHS Trust assessing the mental health needs of children and young people.</w:t>
            </w:r>
          </w:p>
        </w:tc>
      </w:tr>
      <w:tr w:rsidR="008A0AA4" w:rsidRPr="005F51A4" w14:paraId="57523A81" w14:textId="77777777" w:rsidTr="00F41FFB">
        <w:tc>
          <w:tcPr>
            <w:tcW w:w="2977" w:type="dxa"/>
          </w:tcPr>
          <w:p w14:paraId="7EB34158" w14:textId="77777777" w:rsidR="008A0AA4" w:rsidRPr="009258EA" w:rsidRDefault="008A0AA4" w:rsidP="00F41FFB">
            <w:pPr>
              <w:rPr>
                <w:rFonts w:ascii="Arial" w:hAnsi="Arial" w:cs="Arial"/>
                <w:sz w:val="22"/>
                <w:szCs w:val="22"/>
              </w:rPr>
            </w:pPr>
            <w:r w:rsidRPr="009258EA">
              <w:rPr>
                <w:rFonts w:ascii="Arial" w:hAnsi="Arial" w:cs="Arial"/>
                <w:sz w:val="22"/>
                <w:szCs w:val="22"/>
              </w:rPr>
              <w:t>Children In Need</w:t>
            </w:r>
          </w:p>
        </w:tc>
        <w:tc>
          <w:tcPr>
            <w:tcW w:w="1418" w:type="dxa"/>
          </w:tcPr>
          <w:p w14:paraId="3DDEC36E" w14:textId="77777777" w:rsidR="008A0AA4" w:rsidRPr="009258EA" w:rsidRDefault="008A0AA4" w:rsidP="00F41FFB">
            <w:pPr>
              <w:rPr>
                <w:rFonts w:ascii="Arial" w:hAnsi="Arial" w:cs="Arial"/>
                <w:sz w:val="22"/>
                <w:szCs w:val="22"/>
              </w:rPr>
            </w:pPr>
            <w:r w:rsidRPr="009258EA">
              <w:rPr>
                <w:rFonts w:ascii="Arial" w:hAnsi="Arial" w:cs="Arial"/>
                <w:sz w:val="22"/>
                <w:szCs w:val="22"/>
              </w:rPr>
              <w:t>CIN</w:t>
            </w:r>
          </w:p>
        </w:tc>
        <w:tc>
          <w:tcPr>
            <w:tcW w:w="11623" w:type="dxa"/>
          </w:tcPr>
          <w:p w14:paraId="25FC338C"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When a single assessment is in progress or has been completed and a child and their family have identified needs that require support, either through continued social work intervention or through the provision of services, a child in </w:t>
            </w:r>
            <w:r w:rsidRPr="009258EA">
              <w:rPr>
                <w:rFonts w:ascii="Arial" w:hAnsi="Arial" w:cs="Arial"/>
                <w:bCs/>
                <w:sz w:val="22"/>
                <w:szCs w:val="22"/>
              </w:rPr>
              <w:t>need plan</w:t>
            </w:r>
            <w:r w:rsidRPr="009258EA">
              <w:rPr>
                <w:rFonts w:ascii="Arial" w:hAnsi="Arial" w:cs="Arial"/>
                <w:sz w:val="22"/>
                <w:szCs w:val="22"/>
              </w:rPr>
              <w:t xml:space="preserve"> should be developed with the family and with any other relevant agency.</w:t>
            </w:r>
          </w:p>
        </w:tc>
      </w:tr>
      <w:tr w:rsidR="008A0AA4" w:rsidRPr="005F51A4" w14:paraId="2D01805F" w14:textId="77777777" w:rsidTr="00F41FFB">
        <w:tc>
          <w:tcPr>
            <w:tcW w:w="2977" w:type="dxa"/>
          </w:tcPr>
          <w:p w14:paraId="089B4CFF" w14:textId="77777777" w:rsidR="008A0AA4" w:rsidRPr="009258EA" w:rsidRDefault="008A0AA4" w:rsidP="00F41FFB">
            <w:pPr>
              <w:rPr>
                <w:rFonts w:ascii="Arial" w:hAnsi="Arial" w:cs="Arial"/>
                <w:sz w:val="22"/>
                <w:szCs w:val="22"/>
              </w:rPr>
            </w:pPr>
            <w:r w:rsidRPr="009258EA">
              <w:rPr>
                <w:rFonts w:ascii="Arial" w:hAnsi="Arial" w:cs="Arial"/>
                <w:sz w:val="22"/>
                <w:szCs w:val="22"/>
              </w:rPr>
              <w:t>Children Missing Education</w:t>
            </w:r>
          </w:p>
        </w:tc>
        <w:tc>
          <w:tcPr>
            <w:tcW w:w="1418" w:type="dxa"/>
          </w:tcPr>
          <w:p w14:paraId="48E575DA" w14:textId="77777777" w:rsidR="008A0AA4" w:rsidRPr="009258EA" w:rsidRDefault="008A0AA4" w:rsidP="00F41FFB">
            <w:pPr>
              <w:rPr>
                <w:rFonts w:ascii="Arial" w:hAnsi="Arial" w:cs="Arial"/>
                <w:sz w:val="22"/>
                <w:szCs w:val="22"/>
              </w:rPr>
            </w:pPr>
            <w:r w:rsidRPr="009258EA">
              <w:rPr>
                <w:rFonts w:ascii="Arial" w:hAnsi="Arial" w:cs="Arial"/>
                <w:sz w:val="22"/>
                <w:szCs w:val="22"/>
              </w:rPr>
              <w:t>CME</w:t>
            </w:r>
          </w:p>
        </w:tc>
        <w:tc>
          <w:tcPr>
            <w:tcW w:w="11623" w:type="dxa"/>
          </w:tcPr>
          <w:p w14:paraId="25E71446"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Statutory guidance for local authorities and advice for other groups on helping </w:t>
            </w:r>
            <w:r w:rsidRPr="009258EA">
              <w:rPr>
                <w:rFonts w:ascii="Arial" w:hAnsi="Arial" w:cs="Arial"/>
                <w:bCs/>
                <w:sz w:val="22"/>
                <w:szCs w:val="22"/>
              </w:rPr>
              <w:t>children</w:t>
            </w:r>
            <w:r w:rsidRPr="009258EA">
              <w:rPr>
                <w:rFonts w:ascii="Arial" w:hAnsi="Arial" w:cs="Arial"/>
                <w:sz w:val="22"/>
                <w:szCs w:val="22"/>
              </w:rPr>
              <w:t xml:space="preserve"> who are </w:t>
            </w:r>
            <w:r w:rsidRPr="009258EA">
              <w:rPr>
                <w:rFonts w:ascii="Arial" w:hAnsi="Arial" w:cs="Arial"/>
                <w:bCs/>
                <w:sz w:val="22"/>
                <w:szCs w:val="22"/>
              </w:rPr>
              <w:t>missing education</w:t>
            </w:r>
            <w:r w:rsidRPr="009258EA">
              <w:rPr>
                <w:rFonts w:ascii="Arial" w:hAnsi="Arial" w:cs="Arial"/>
                <w:sz w:val="22"/>
                <w:szCs w:val="22"/>
              </w:rPr>
              <w:t xml:space="preserve"> get back into it.  </w:t>
            </w:r>
            <w:r w:rsidRPr="009258EA">
              <w:rPr>
                <w:rFonts w:ascii="Arial" w:hAnsi="Arial" w:cs="Arial"/>
                <w:bCs/>
                <w:sz w:val="22"/>
                <w:szCs w:val="22"/>
              </w:rPr>
              <w:t>Children missing education</w:t>
            </w:r>
            <w:r w:rsidRPr="009258EA">
              <w:rPr>
                <w:rFonts w:ascii="Arial" w:hAnsi="Arial" w:cs="Arial"/>
                <w:sz w:val="22"/>
                <w:szCs w:val="22"/>
              </w:rPr>
              <w:t xml:space="preserve"> are at significant risk of underachieving, being victims of harm, exploitation or radicalisation, and becoming NEET (not in </w:t>
            </w:r>
            <w:r w:rsidRPr="009258EA">
              <w:rPr>
                <w:rFonts w:ascii="Arial" w:hAnsi="Arial" w:cs="Arial"/>
                <w:bCs/>
                <w:sz w:val="22"/>
                <w:szCs w:val="22"/>
              </w:rPr>
              <w:t>education</w:t>
            </w:r>
            <w:r w:rsidRPr="009258EA">
              <w:rPr>
                <w:rFonts w:ascii="Arial" w:hAnsi="Arial" w:cs="Arial"/>
                <w:sz w:val="22"/>
                <w:szCs w:val="22"/>
              </w:rPr>
              <w:t>, employment or training) later in life.</w:t>
            </w:r>
          </w:p>
        </w:tc>
      </w:tr>
      <w:tr w:rsidR="008A0AA4" w:rsidRPr="005F51A4" w14:paraId="3BAECF90" w14:textId="77777777" w:rsidTr="00F41FFB">
        <w:tc>
          <w:tcPr>
            <w:tcW w:w="2977" w:type="dxa"/>
          </w:tcPr>
          <w:p w14:paraId="2DA6862B"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Clinical Commissioning Group</w:t>
            </w:r>
          </w:p>
        </w:tc>
        <w:tc>
          <w:tcPr>
            <w:tcW w:w="1418" w:type="dxa"/>
          </w:tcPr>
          <w:p w14:paraId="6875E84D"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CCG</w:t>
            </w:r>
          </w:p>
        </w:tc>
        <w:tc>
          <w:tcPr>
            <w:tcW w:w="11623" w:type="dxa"/>
          </w:tcPr>
          <w:p w14:paraId="0E5DB328" w14:textId="77777777" w:rsidR="008A0AA4" w:rsidRPr="009258EA" w:rsidRDefault="008A0AA4" w:rsidP="00F41FFB">
            <w:pPr>
              <w:pStyle w:val="NormalWeb"/>
              <w:shd w:val="clear" w:color="auto" w:fill="FFFFFF"/>
              <w:spacing w:before="0" w:beforeAutospacing="0" w:after="0" w:afterAutospacing="0"/>
              <w:textAlignment w:val="baseline"/>
              <w:rPr>
                <w:rFonts w:ascii="Calibri" w:hAnsi="Calibri" w:cs="Calibri"/>
                <w:color w:val="000000"/>
                <w:sz w:val="22"/>
                <w:szCs w:val="22"/>
              </w:rPr>
            </w:pPr>
            <w:r w:rsidRPr="009258EA">
              <w:rPr>
                <w:rFonts w:ascii="Arial" w:hAnsi="Arial" w:cs="Arial"/>
                <w:color w:val="202A30"/>
                <w:sz w:val="22"/>
                <w:szCs w:val="22"/>
              </w:rPr>
              <w:t>Clinical Commissioning Groups (CCGs) commission most of the hospital and community NHS services in the local areas for which they are responsible. Commissioning involves deciding what services are needed for diverse local populations, and ensuring that they are provided</w:t>
            </w:r>
            <w:r w:rsidRPr="009258EA">
              <w:rPr>
                <w:rFonts w:ascii="Calibri" w:hAnsi="Calibri" w:cs="Calibri"/>
                <w:color w:val="202A30"/>
                <w:sz w:val="27"/>
                <w:szCs w:val="27"/>
              </w:rPr>
              <w:t>.</w:t>
            </w:r>
          </w:p>
        </w:tc>
      </w:tr>
      <w:tr w:rsidR="008A0AA4" w:rsidRPr="005F51A4" w14:paraId="4F963EA4" w14:textId="77777777" w:rsidTr="00F41FFB">
        <w:tc>
          <w:tcPr>
            <w:tcW w:w="2977" w:type="dxa"/>
          </w:tcPr>
          <w:p w14:paraId="3C5D8C79"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Clinical Governance</w:t>
            </w:r>
          </w:p>
        </w:tc>
        <w:tc>
          <w:tcPr>
            <w:tcW w:w="1418" w:type="dxa"/>
          </w:tcPr>
          <w:p w14:paraId="6BE2CA88" w14:textId="77777777" w:rsidR="008A0AA4" w:rsidRPr="009258EA" w:rsidRDefault="008A0AA4" w:rsidP="00F41FFB">
            <w:pPr>
              <w:autoSpaceDE w:val="0"/>
              <w:autoSpaceDN w:val="0"/>
              <w:adjustRightInd w:val="0"/>
              <w:rPr>
                <w:rFonts w:ascii="Arial" w:hAnsi="Arial" w:cs="Arial"/>
                <w:color w:val="000000"/>
                <w:sz w:val="22"/>
                <w:szCs w:val="22"/>
              </w:rPr>
            </w:pPr>
          </w:p>
        </w:tc>
        <w:tc>
          <w:tcPr>
            <w:tcW w:w="11623" w:type="dxa"/>
          </w:tcPr>
          <w:p w14:paraId="7680B5AB"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The framework through which the National Health Service (NHS) improves the quality of its services and ensures high standards of care and treatment. </w:t>
            </w:r>
          </w:p>
          <w:p w14:paraId="42C66179" w14:textId="77777777" w:rsidR="008A0AA4" w:rsidRPr="009258EA" w:rsidRDefault="008A0AA4" w:rsidP="00F41FFB">
            <w:pPr>
              <w:autoSpaceDE w:val="0"/>
              <w:autoSpaceDN w:val="0"/>
              <w:adjustRightInd w:val="0"/>
              <w:rPr>
                <w:rFonts w:ascii="Arial" w:hAnsi="Arial" w:cs="Arial"/>
                <w:color w:val="000000"/>
                <w:sz w:val="22"/>
                <w:szCs w:val="22"/>
              </w:rPr>
            </w:pPr>
          </w:p>
        </w:tc>
      </w:tr>
      <w:tr w:rsidR="003275CF" w:rsidRPr="005F51A4" w14:paraId="2F546007" w14:textId="77777777" w:rsidTr="00F41FFB">
        <w:tc>
          <w:tcPr>
            <w:tcW w:w="2977" w:type="dxa"/>
          </w:tcPr>
          <w:p w14:paraId="51EDF1B1" w14:textId="77777777" w:rsidR="003275CF" w:rsidRPr="009258EA" w:rsidRDefault="003275CF"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Coercion</w:t>
            </w:r>
          </w:p>
        </w:tc>
        <w:tc>
          <w:tcPr>
            <w:tcW w:w="1418" w:type="dxa"/>
          </w:tcPr>
          <w:p w14:paraId="305E0485" w14:textId="77777777" w:rsidR="003275CF" w:rsidRPr="009258EA" w:rsidRDefault="003275CF" w:rsidP="00F41FFB">
            <w:pPr>
              <w:autoSpaceDE w:val="0"/>
              <w:autoSpaceDN w:val="0"/>
              <w:adjustRightInd w:val="0"/>
              <w:rPr>
                <w:rFonts w:ascii="Arial" w:hAnsi="Arial" w:cs="Arial"/>
                <w:color w:val="000000"/>
                <w:sz w:val="22"/>
                <w:szCs w:val="22"/>
              </w:rPr>
            </w:pPr>
          </w:p>
        </w:tc>
        <w:tc>
          <w:tcPr>
            <w:tcW w:w="11623" w:type="dxa"/>
          </w:tcPr>
          <w:p w14:paraId="21E02767" w14:textId="77777777" w:rsidR="003275CF" w:rsidRPr="009258EA" w:rsidRDefault="003275CF"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Coercive behaviour is an act or a pattern of acts of assault, threats, humiliation and intimidation or other abuse that is used to harm, punish, or frighten their victim.</w:t>
            </w:r>
          </w:p>
        </w:tc>
      </w:tr>
      <w:tr w:rsidR="008A0AA4" w:rsidRPr="005F51A4" w14:paraId="1AAAA0F4" w14:textId="77777777" w:rsidTr="00F41FFB">
        <w:tc>
          <w:tcPr>
            <w:tcW w:w="2977" w:type="dxa"/>
          </w:tcPr>
          <w:p w14:paraId="52F4BC91"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Community Safety</w:t>
            </w:r>
          </w:p>
        </w:tc>
        <w:tc>
          <w:tcPr>
            <w:tcW w:w="1418" w:type="dxa"/>
          </w:tcPr>
          <w:p w14:paraId="11F2E038" w14:textId="77777777" w:rsidR="008A0AA4" w:rsidRPr="009258EA" w:rsidRDefault="008A0AA4" w:rsidP="00F41FFB">
            <w:pPr>
              <w:autoSpaceDE w:val="0"/>
              <w:autoSpaceDN w:val="0"/>
              <w:adjustRightInd w:val="0"/>
              <w:rPr>
                <w:rFonts w:ascii="Arial" w:hAnsi="Arial" w:cs="Arial"/>
                <w:color w:val="000000"/>
                <w:sz w:val="22"/>
                <w:szCs w:val="22"/>
              </w:rPr>
            </w:pPr>
          </w:p>
        </w:tc>
        <w:tc>
          <w:tcPr>
            <w:tcW w:w="11623" w:type="dxa"/>
          </w:tcPr>
          <w:p w14:paraId="2D907A25"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A range of services and initiatives aimed at improving safety in the community. These include Safer Neighbourhoods, anti-social behaviour, hate crime, domestic abuse, PREVENT, human trafficking, modern slavery, forced marriage and honour violence. </w:t>
            </w:r>
          </w:p>
        </w:tc>
      </w:tr>
      <w:tr w:rsidR="008A0AA4" w:rsidRPr="005F51A4" w14:paraId="2B373485" w14:textId="77777777" w:rsidTr="00F41FFB">
        <w:tc>
          <w:tcPr>
            <w:tcW w:w="2977" w:type="dxa"/>
          </w:tcPr>
          <w:p w14:paraId="1EED7D5F"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Community Safety Partnership</w:t>
            </w:r>
          </w:p>
        </w:tc>
        <w:tc>
          <w:tcPr>
            <w:tcW w:w="1418" w:type="dxa"/>
          </w:tcPr>
          <w:p w14:paraId="17EF58FD"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CSP</w:t>
            </w:r>
          </w:p>
        </w:tc>
        <w:tc>
          <w:tcPr>
            <w:tcW w:w="11623" w:type="dxa"/>
          </w:tcPr>
          <w:p w14:paraId="5435B395"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A strategic forum bringing agencies and communities together to tackle crime within their communities. Community Safety Partnerships (CSPs) are made up of representatives from the responsible authorities; Police, police authorities, local authorities, Fire and Rescue authorities, Clinical Commissioning Groups, Community Rehabilitation Companies and the National Probation Service. </w:t>
            </w:r>
          </w:p>
        </w:tc>
      </w:tr>
      <w:tr w:rsidR="008A0AA4" w:rsidRPr="005F51A4" w14:paraId="1ECEF70E" w14:textId="77777777" w:rsidTr="00F41FFB">
        <w:tc>
          <w:tcPr>
            <w:tcW w:w="2977" w:type="dxa"/>
          </w:tcPr>
          <w:p w14:paraId="7FE6A08A" w14:textId="77777777" w:rsidR="008A0AA4" w:rsidRPr="009258EA" w:rsidRDefault="008A0AA4" w:rsidP="00F41FFB">
            <w:pPr>
              <w:rPr>
                <w:rFonts w:ascii="Arial" w:hAnsi="Arial" w:cs="Arial"/>
                <w:sz w:val="22"/>
                <w:szCs w:val="22"/>
              </w:rPr>
            </w:pPr>
            <w:r w:rsidRPr="009258EA">
              <w:rPr>
                <w:rFonts w:ascii="Arial" w:hAnsi="Arial" w:cs="Arial"/>
                <w:sz w:val="22"/>
                <w:szCs w:val="22"/>
              </w:rPr>
              <w:t>Concern</w:t>
            </w:r>
          </w:p>
        </w:tc>
        <w:tc>
          <w:tcPr>
            <w:tcW w:w="1418" w:type="dxa"/>
          </w:tcPr>
          <w:p w14:paraId="4DA9C040" w14:textId="77777777" w:rsidR="008A0AA4" w:rsidRPr="009258EA" w:rsidRDefault="008A0AA4" w:rsidP="00F41FFB">
            <w:pPr>
              <w:rPr>
                <w:rFonts w:ascii="Arial" w:hAnsi="Arial" w:cs="Arial"/>
                <w:sz w:val="22"/>
                <w:szCs w:val="22"/>
              </w:rPr>
            </w:pPr>
          </w:p>
        </w:tc>
        <w:tc>
          <w:tcPr>
            <w:tcW w:w="11623" w:type="dxa"/>
          </w:tcPr>
          <w:p w14:paraId="0441234E" w14:textId="77777777" w:rsidR="008A0AA4" w:rsidRPr="009258EA" w:rsidRDefault="008A0AA4" w:rsidP="00F41FFB">
            <w:pPr>
              <w:rPr>
                <w:rFonts w:ascii="Arial" w:hAnsi="Arial" w:cs="Arial"/>
                <w:color w:val="000000"/>
                <w:sz w:val="22"/>
                <w:szCs w:val="22"/>
              </w:rPr>
            </w:pPr>
            <w:r w:rsidRPr="009258EA">
              <w:rPr>
                <w:rFonts w:ascii="Arial" w:hAnsi="Arial" w:cs="Arial"/>
                <w:color w:val="000000"/>
                <w:sz w:val="22"/>
                <w:szCs w:val="22"/>
              </w:rPr>
              <w:t>A concern that a person at risk is or may be a victim of abuse, neglect or exploitation. A referral may be a result of a disclosure, an incident, or other signs or indicators.</w:t>
            </w:r>
          </w:p>
          <w:p w14:paraId="51F428D3" w14:textId="77777777" w:rsidR="008A0AA4" w:rsidRPr="009258EA" w:rsidRDefault="008A0AA4" w:rsidP="00F41FFB">
            <w:pPr>
              <w:rPr>
                <w:rFonts w:ascii="Arial" w:hAnsi="Arial" w:cs="Arial"/>
                <w:sz w:val="22"/>
                <w:szCs w:val="22"/>
              </w:rPr>
            </w:pPr>
          </w:p>
        </w:tc>
      </w:tr>
      <w:tr w:rsidR="008A0AA4" w:rsidRPr="005F51A4" w14:paraId="18AB0372" w14:textId="77777777" w:rsidTr="00F41FFB">
        <w:tc>
          <w:tcPr>
            <w:tcW w:w="2977" w:type="dxa"/>
          </w:tcPr>
          <w:p w14:paraId="04E883BF"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Consent</w:t>
            </w:r>
          </w:p>
        </w:tc>
        <w:tc>
          <w:tcPr>
            <w:tcW w:w="1418" w:type="dxa"/>
          </w:tcPr>
          <w:p w14:paraId="6712D794" w14:textId="77777777" w:rsidR="008A0AA4" w:rsidRPr="009258EA" w:rsidRDefault="008A0AA4" w:rsidP="00F41FFB">
            <w:pPr>
              <w:autoSpaceDE w:val="0"/>
              <w:autoSpaceDN w:val="0"/>
              <w:adjustRightInd w:val="0"/>
              <w:rPr>
                <w:rFonts w:ascii="Arial" w:hAnsi="Arial" w:cs="Arial"/>
                <w:color w:val="000000"/>
                <w:sz w:val="22"/>
                <w:szCs w:val="22"/>
              </w:rPr>
            </w:pPr>
          </w:p>
        </w:tc>
        <w:tc>
          <w:tcPr>
            <w:tcW w:w="11623" w:type="dxa"/>
          </w:tcPr>
          <w:p w14:paraId="58E53483" w14:textId="77777777" w:rsidR="008A0AA4" w:rsidRPr="009258EA" w:rsidRDefault="008A0AA4" w:rsidP="00F41FFB">
            <w:pPr>
              <w:autoSpaceDE w:val="0"/>
              <w:autoSpaceDN w:val="0"/>
              <w:adjustRightInd w:val="0"/>
              <w:rPr>
                <w:rFonts w:ascii="Arial" w:hAnsi="Arial" w:cs="Arial"/>
                <w:color w:val="222222"/>
                <w:sz w:val="22"/>
                <w:szCs w:val="22"/>
                <w:shd w:val="clear" w:color="auto" w:fill="FFFFFF"/>
              </w:rPr>
            </w:pPr>
            <w:r w:rsidRPr="009258EA">
              <w:rPr>
                <w:rFonts w:ascii="Arial" w:hAnsi="Arial" w:cs="Arial"/>
                <w:color w:val="0B0C0C"/>
                <w:sz w:val="22"/>
                <w:szCs w:val="22"/>
                <w:shd w:val="clear" w:color="auto" w:fill="FFFFFF"/>
              </w:rPr>
              <w:t>Before sharing any information, organisations must ensure that the person consents to that information being shared. If the person lacks capacity, information must only be shared where the local authority is satisfied that doing so is in the person’s best interests. </w:t>
            </w:r>
            <w:r w:rsidRPr="009258EA">
              <w:rPr>
                <w:rFonts w:ascii="Arial" w:hAnsi="Arial" w:cs="Arial"/>
                <w:color w:val="000000"/>
                <w:sz w:val="22"/>
                <w:szCs w:val="22"/>
              </w:rPr>
              <w:t>T</w:t>
            </w:r>
            <w:r w:rsidRPr="009258EA">
              <w:rPr>
                <w:rFonts w:ascii="Arial" w:hAnsi="Arial" w:cs="Arial"/>
                <w:color w:val="222222"/>
                <w:sz w:val="22"/>
                <w:szCs w:val="22"/>
                <w:shd w:val="clear" w:color="auto" w:fill="FFFFFF"/>
              </w:rPr>
              <w:t>here are 4 components of informed consent including </w:t>
            </w:r>
            <w:r w:rsidRPr="009258EA">
              <w:rPr>
                <w:rFonts w:ascii="Arial" w:hAnsi="Arial" w:cs="Arial"/>
                <w:bCs/>
                <w:color w:val="222222"/>
                <w:sz w:val="22"/>
                <w:szCs w:val="22"/>
                <w:shd w:val="clear" w:color="auto" w:fill="FFFFFF"/>
              </w:rPr>
              <w:t>decision</w:t>
            </w:r>
            <w:r w:rsidRPr="009258EA">
              <w:rPr>
                <w:rFonts w:ascii="Arial" w:hAnsi="Arial" w:cs="Arial"/>
                <w:color w:val="222222"/>
                <w:sz w:val="22"/>
                <w:szCs w:val="22"/>
                <w:shd w:val="clear" w:color="auto" w:fill="FFFFFF"/>
              </w:rPr>
              <w:t> capacity, documentation of consent, disclosure, and </w:t>
            </w:r>
            <w:r w:rsidRPr="009258EA">
              <w:rPr>
                <w:rFonts w:ascii="Arial" w:hAnsi="Arial" w:cs="Arial"/>
                <w:bCs/>
                <w:color w:val="222222"/>
                <w:sz w:val="22"/>
                <w:szCs w:val="22"/>
                <w:shd w:val="clear" w:color="auto" w:fill="FFFFFF"/>
              </w:rPr>
              <w:t>competency</w:t>
            </w:r>
            <w:r w:rsidRPr="009258EA">
              <w:rPr>
                <w:rFonts w:ascii="Arial" w:hAnsi="Arial" w:cs="Arial"/>
                <w:color w:val="222222"/>
                <w:sz w:val="22"/>
                <w:szCs w:val="22"/>
                <w:shd w:val="clear" w:color="auto" w:fill="FFFFFF"/>
              </w:rPr>
              <w:t>.</w:t>
            </w:r>
          </w:p>
          <w:p w14:paraId="6C1C6712" w14:textId="77777777" w:rsidR="008A0AA4" w:rsidRPr="009258EA" w:rsidRDefault="008A0AA4" w:rsidP="00F41FFB">
            <w:pPr>
              <w:autoSpaceDE w:val="0"/>
              <w:autoSpaceDN w:val="0"/>
              <w:adjustRightInd w:val="0"/>
              <w:rPr>
                <w:rFonts w:ascii="Arial" w:hAnsi="Arial" w:cs="Arial"/>
                <w:color w:val="000000"/>
                <w:sz w:val="22"/>
                <w:szCs w:val="22"/>
              </w:rPr>
            </w:pPr>
          </w:p>
        </w:tc>
      </w:tr>
      <w:tr w:rsidR="008A0AA4" w:rsidRPr="005F51A4" w14:paraId="6D3D7E09" w14:textId="77777777" w:rsidTr="00F41FFB">
        <w:tc>
          <w:tcPr>
            <w:tcW w:w="2977" w:type="dxa"/>
          </w:tcPr>
          <w:p w14:paraId="73AFE116"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lastRenderedPageBreak/>
              <w:t>Contemporaneous Notes</w:t>
            </w:r>
          </w:p>
        </w:tc>
        <w:tc>
          <w:tcPr>
            <w:tcW w:w="1418" w:type="dxa"/>
          </w:tcPr>
          <w:p w14:paraId="3D5AFD6E" w14:textId="77777777" w:rsidR="008A0AA4" w:rsidRPr="009258EA" w:rsidRDefault="008A0AA4" w:rsidP="00F41FFB">
            <w:pPr>
              <w:autoSpaceDE w:val="0"/>
              <w:autoSpaceDN w:val="0"/>
              <w:adjustRightInd w:val="0"/>
              <w:rPr>
                <w:rFonts w:ascii="Arial" w:hAnsi="Arial" w:cs="Arial"/>
                <w:color w:val="000000"/>
                <w:sz w:val="22"/>
                <w:szCs w:val="22"/>
              </w:rPr>
            </w:pPr>
          </w:p>
        </w:tc>
        <w:tc>
          <w:tcPr>
            <w:tcW w:w="11623" w:type="dxa"/>
          </w:tcPr>
          <w:p w14:paraId="66B9494A" w14:textId="77777777" w:rsidR="008A0AA4" w:rsidRPr="009258EA" w:rsidRDefault="008A0AA4" w:rsidP="00F41FFB">
            <w:pPr>
              <w:rPr>
                <w:rFonts w:ascii="Arial" w:hAnsi="Arial" w:cs="Arial"/>
                <w:color w:val="000000"/>
                <w:sz w:val="22"/>
                <w:szCs w:val="22"/>
              </w:rPr>
            </w:pPr>
            <w:r w:rsidRPr="009258EA">
              <w:rPr>
                <w:rFonts w:ascii="Arial" w:hAnsi="Arial" w:cs="Arial"/>
                <w:color w:val="000000"/>
                <w:sz w:val="22"/>
                <w:szCs w:val="22"/>
              </w:rPr>
              <w:t>Notes taken at the time of meetings with individuals, telephone calls, visits to premises during the course of an investigation. These may also be important in the context of giving evidence in legal proceedings.</w:t>
            </w:r>
          </w:p>
        </w:tc>
      </w:tr>
      <w:tr w:rsidR="008A0AA4" w:rsidRPr="005F51A4" w14:paraId="43858574" w14:textId="77777777" w:rsidTr="00F41FFB">
        <w:tc>
          <w:tcPr>
            <w:tcW w:w="2977" w:type="dxa"/>
          </w:tcPr>
          <w:p w14:paraId="6B191D85" w14:textId="77777777" w:rsidR="008A0AA4" w:rsidRPr="009258EA" w:rsidRDefault="008A0AA4" w:rsidP="00F41FFB">
            <w:pPr>
              <w:rPr>
                <w:rFonts w:ascii="Arial" w:hAnsi="Arial" w:cs="Arial"/>
                <w:sz w:val="22"/>
                <w:szCs w:val="22"/>
              </w:rPr>
            </w:pPr>
            <w:r w:rsidRPr="009258EA">
              <w:rPr>
                <w:rFonts w:ascii="Arial" w:hAnsi="Arial" w:cs="Arial"/>
                <w:sz w:val="22"/>
                <w:szCs w:val="22"/>
              </w:rPr>
              <w:t>Coordinated Action Against Domestic Abuse</w:t>
            </w:r>
          </w:p>
        </w:tc>
        <w:tc>
          <w:tcPr>
            <w:tcW w:w="1418" w:type="dxa"/>
          </w:tcPr>
          <w:p w14:paraId="3D8E7A11" w14:textId="77777777" w:rsidR="008A0AA4" w:rsidRPr="009258EA" w:rsidRDefault="008A0AA4" w:rsidP="00F41FFB">
            <w:pPr>
              <w:rPr>
                <w:rFonts w:ascii="Arial" w:hAnsi="Arial" w:cs="Arial"/>
                <w:sz w:val="22"/>
                <w:szCs w:val="22"/>
              </w:rPr>
            </w:pPr>
            <w:r w:rsidRPr="009258EA">
              <w:rPr>
                <w:rFonts w:ascii="Arial" w:hAnsi="Arial" w:cs="Arial"/>
                <w:sz w:val="22"/>
                <w:szCs w:val="22"/>
              </w:rPr>
              <w:t>CAADA</w:t>
            </w:r>
          </w:p>
        </w:tc>
        <w:tc>
          <w:tcPr>
            <w:tcW w:w="11623" w:type="dxa"/>
          </w:tcPr>
          <w:p w14:paraId="1DEDB6AB" w14:textId="77777777" w:rsidR="008A0AA4" w:rsidRPr="009258EA" w:rsidRDefault="008A0AA4" w:rsidP="00F41FFB">
            <w:pPr>
              <w:rPr>
                <w:rFonts w:ascii="Arial" w:hAnsi="Arial" w:cs="Arial"/>
                <w:sz w:val="22"/>
                <w:szCs w:val="22"/>
              </w:rPr>
            </w:pPr>
            <w:r w:rsidRPr="009258EA">
              <w:rPr>
                <w:rFonts w:ascii="Arial" w:hAnsi="Arial" w:cs="Arial"/>
                <w:sz w:val="22"/>
                <w:szCs w:val="22"/>
              </w:rPr>
              <w:t>A national charity dedicated to ending domestic abuse.</w:t>
            </w:r>
          </w:p>
        </w:tc>
      </w:tr>
      <w:tr w:rsidR="008A0AA4" w:rsidRPr="005F51A4" w14:paraId="251F4C23" w14:textId="77777777" w:rsidTr="00F41FFB">
        <w:tc>
          <w:tcPr>
            <w:tcW w:w="2977" w:type="dxa"/>
          </w:tcPr>
          <w:p w14:paraId="745D89FB" w14:textId="77777777" w:rsidR="008A0AA4" w:rsidRPr="009258EA" w:rsidRDefault="008A0AA4" w:rsidP="00F41FFB">
            <w:pPr>
              <w:rPr>
                <w:rFonts w:ascii="Arial" w:hAnsi="Arial" w:cs="Arial"/>
                <w:sz w:val="22"/>
                <w:szCs w:val="22"/>
              </w:rPr>
            </w:pPr>
            <w:r w:rsidRPr="009258EA">
              <w:rPr>
                <w:rFonts w:ascii="Arial" w:hAnsi="Arial" w:cs="Arial"/>
                <w:sz w:val="22"/>
                <w:szCs w:val="22"/>
              </w:rPr>
              <w:t>Corporate Parenting Board</w:t>
            </w:r>
          </w:p>
        </w:tc>
        <w:tc>
          <w:tcPr>
            <w:tcW w:w="1418" w:type="dxa"/>
          </w:tcPr>
          <w:p w14:paraId="43835007" w14:textId="77777777" w:rsidR="008A0AA4" w:rsidRPr="009258EA" w:rsidRDefault="008A0AA4" w:rsidP="00F41FFB">
            <w:pPr>
              <w:rPr>
                <w:rFonts w:ascii="Arial" w:hAnsi="Arial" w:cs="Arial"/>
                <w:sz w:val="22"/>
                <w:szCs w:val="22"/>
              </w:rPr>
            </w:pPr>
            <w:r w:rsidRPr="009258EA">
              <w:rPr>
                <w:rFonts w:ascii="Arial" w:hAnsi="Arial" w:cs="Arial"/>
                <w:sz w:val="22"/>
                <w:szCs w:val="22"/>
              </w:rPr>
              <w:t>CPB</w:t>
            </w:r>
          </w:p>
        </w:tc>
        <w:tc>
          <w:tcPr>
            <w:tcW w:w="11623" w:type="dxa"/>
          </w:tcPr>
          <w:p w14:paraId="1FA20179"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Some children experience harm or risk of harm which is so significant that the </w:t>
            </w:r>
            <w:r w:rsidRPr="009258EA">
              <w:rPr>
                <w:rFonts w:ascii="Arial" w:hAnsi="Arial" w:cs="Arial"/>
                <w:bCs/>
                <w:sz w:val="22"/>
                <w:szCs w:val="22"/>
              </w:rPr>
              <w:t>Council</w:t>
            </w:r>
            <w:r w:rsidRPr="009258EA">
              <w:rPr>
                <w:rFonts w:ascii="Arial" w:hAnsi="Arial" w:cs="Arial"/>
                <w:sz w:val="22"/>
                <w:szCs w:val="22"/>
              </w:rPr>
              <w:t xml:space="preserve"> must secure their safety by taking them into care and becoming their legal guardian. A child in this situation is a Looked After Child and the </w:t>
            </w:r>
            <w:r w:rsidRPr="009258EA">
              <w:rPr>
                <w:rFonts w:ascii="Arial" w:hAnsi="Arial" w:cs="Arial"/>
                <w:bCs/>
                <w:sz w:val="22"/>
                <w:szCs w:val="22"/>
              </w:rPr>
              <w:t>Council</w:t>
            </w:r>
            <w:r w:rsidRPr="009258EA">
              <w:rPr>
                <w:rFonts w:ascii="Arial" w:hAnsi="Arial" w:cs="Arial"/>
                <w:sz w:val="22"/>
                <w:szCs w:val="22"/>
              </w:rPr>
              <w:t xml:space="preserve"> becomes their </w:t>
            </w:r>
            <w:r w:rsidRPr="009258EA">
              <w:rPr>
                <w:rFonts w:ascii="Arial" w:hAnsi="Arial" w:cs="Arial"/>
                <w:bCs/>
                <w:sz w:val="22"/>
                <w:szCs w:val="22"/>
              </w:rPr>
              <w:t>Corporate Parent</w:t>
            </w:r>
            <w:r w:rsidRPr="009258EA">
              <w:rPr>
                <w:rFonts w:ascii="Arial" w:hAnsi="Arial" w:cs="Arial"/>
                <w:sz w:val="22"/>
                <w:szCs w:val="22"/>
              </w:rPr>
              <w:t>.</w:t>
            </w:r>
          </w:p>
        </w:tc>
      </w:tr>
      <w:tr w:rsidR="008A0AA4" w:rsidRPr="005F51A4" w14:paraId="4AF7B3E2" w14:textId="77777777" w:rsidTr="00F41FFB">
        <w:tc>
          <w:tcPr>
            <w:tcW w:w="2977" w:type="dxa"/>
          </w:tcPr>
          <w:p w14:paraId="3CB891A3"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Crown Prosecution Service</w:t>
            </w:r>
          </w:p>
        </w:tc>
        <w:tc>
          <w:tcPr>
            <w:tcW w:w="1418" w:type="dxa"/>
          </w:tcPr>
          <w:p w14:paraId="0FB7F987"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CPS</w:t>
            </w:r>
          </w:p>
        </w:tc>
        <w:tc>
          <w:tcPr>
            <w:tcW w:w="11623" w:type="dxa"/>
          </w:tcPr>
          <w:p w14:paraId="1FEC6552"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The government department responsible for prosecuting criminal cases investigated by the police in England and Wales. </w:t>
            </w:r>
          </w:p>
        </w:tc>
      </w:tr>
      <w:tr w:rsidR="008A0AA4" w:rsidRPr="005F51A4" w14:paraId="374608E4" w14:textId="77777777" w:rsidTr="00F41FFB">
        <w:tc>
          <w:tcPr>
            <w:tcW w:w="2977" w:type="dxa"/>
          </w:tcPr>
          <w:p w14:paraId="1BBCCEAE" w14:textId="77777777" w:rsidR="008A0AA4" w:rsidRPr="009258EA" w:rsidRDefault="008A0AA4" w:rsidP="00F41FFB">
            <w:pPr>
              <w:rPr>
                <w:rFonts w:ascii="Arial" w:hAnsi="Arial" w:cs="Arial"/>
                <w:sz w:val="22"/>
                <w:szCs w:val="22"/>
              </w:rPr>
            </w:pPr>
            <w:r w:rsidRPr="009258EA">
              <w:rPr>
                <w:rFonts w:ascii="Arial" w:hAnsi="Arial" w:cs="Arial"/>
                <w:sz w:val="22"/>
                <w:szCs w:val="22"/>
              </w:rPr>
              <w:t>Crown Prosecution Service</w:t>
            </w:r>
          </w:p>
        </w:tc>
        <w:tc>
          <w:tcPr>
            <w:tcW w:w="1418" w:type="dxa"/>
          </w:tcPr>
          <w:p w14:paraId="35519A11" w14:textId="77777777" w:rsidR="008A0AA4" w:rsidRPr="009258EA" w:rsidRDefault="008A0AA4" w:rsidP="00F41FFB">
            <w:pPr>
              <w:rPr>
                <w:rFonts w:ascii="Arial" w:hAnsi="Arial" w:cs="Arial"/>
                <w:sz w:val="22"/>
                <w:szCs w:val="22"/>
              </w:rPr>
            </w:pPr>
            <w:r w:rsidRPr="009258EA">
              <w:rPr>
                <w:rFonts w:ascii="Arial" w:hAnsi="Arial" w:cs="Arial"/>
                <w:sz w:val="22"/>
                <w:szCs w:val="22"/>
              </w:rPr>
              <w:t>CPS</w:t>
            </w:r>
          </w:p>
        </w:tc>
        <w:tc>
          <w:tcPr>
            <w:tcW w:w="11623" w:type="dxa"/>
          </w:tcPr>
          <w:p w14:paraId="16904223" w14:textId="77777777" w:rsidR="008A0AA4" w:rsidRPr="009258EA" w:rsidRDefault="008A0AA4" w:rsidP="00F41FFB">
            <w:pPr>
              <w:rPr>
                <w:rFonts w:ascii="Arial" w:hAnsi="Arial" w:cs="Arial"/>
                <w:sz w:val="22"/>
                <w:szCs w:val="22"/>
              </w:rPr>
            </w:pPr>
            <w:r w:rsidRPr="009258EA">
              <w:rPr>
                <w:rFonts w:ascii="Arial" w:hAnsi="Arial" w:cs="Arial"/>
                <w:sz w:val="22"/>
                <w:szCs w:val="22"/>
                <w:lang w:val="en"/>
              </w:rPr>
              <w:t>The Crown Prosecution Service (CPS) prosecutes criminal cases that have been investigated by the police and other investigative organisations in England and Wales.</w:t>
            </w:r>
          </w:p>
        </w:tc>
      </w:tr>
      <w:tr w:rsidR="008A0AA4" w:rsidRPr="005F51A4" w14:paraId="03B41008" w14:textId="77777777" w:rsidTr="00F41FFB">
        <w:tc>
          <w:tcPr>
            <w:tcW w:w="2977" w:type="dxa"/>
          </w:tcPr>
          <w:p w14:paraId="14CFD3F2"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County Lines</w:t>
            </w:r>
          </w:p>
        </w:tc>
        <w:tc>
          <w:tcPr>
            <w:tcW w:w="1418" w:type="dxa"/>
          </w:tcPr>
          <w:p w14:paraId="04029879" w14:textId="77777777" w:rsidR="008A0AA4" w:rsidRPr="009258EA" w:rsidRDefault="008A0AA4" w:rsidP="00F41FFB">
            <w:pPr>
              <w:autoSpaceDE w:val="0"/>
              <w:autoSpaceDN w:val="0"/>
              <w:adjustRightInd w:val="0"/>
              <w:rPr>
                <w:rFonts w:ascii="Arial" w:hAnsi="Arial" w:cs="Arial"/>
                <w:color w:val="000000"/>
                <w:sz w:val="22"/>
                <w:szCs w:val="22"/>
              </w:rPr>
            </w:pPr>
          </w:p>
        </w:tc>
        <w:tc>
          <w:tcPr>
            <w:tcW w:w="11623" w:type="dxa"/>
          </w:tcPr>
          <w:p w14:paraId="72A01E37"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Criminal exploitation is also known as 'county lines' and is when gangs and organised crime networks groom and exploit children to sell drugs. Often these children are made to travel across counties, and they use dedicated mobile phone 'lines' to supply drugs.</w:t>
            </w:r>
          </w:p>
        </w:tc>
      </w:tr>
      <w:tr w:rsidR="008A0AA4" w:rsidRPr="005F51A4" w14:paraId="35EB1437" w14:textId="77777777" w:rsidTr="00F41FFB">
        <w:tc>
          <w:tcPr>
            <w:tcW w:w="2977" w:type="dxa"/>
          </w:tcPr>
          <w:p w14:paraId="2DD7B3B0"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Cuckooing</w:t>
            </w:r>
          </w:p>
        </w:tc>
        <w:tc>
          <w:tcPr>
            <w:tcW w:w="1418" w:type="dxa"/>
          </w:tcPr>
          <w:p w14:paraId="471523EE" w14:textId="77777777" w:rsidR="008A0AA4" w:rsidRPr="009258EA" w:rsidRDefault="008A0AA4" w:rsidP="00F41FFB">
            <w:pPr>
              <w:autoSpaceDE w:val="0"/>
              <w:autoSpaceDN w:val="0"/>
              <w:adjustRightInd w:val="0"/>
              <w:rPr>
                <w:rFonts w:ascii="Arial" w:hAnsi="Arial" w:cs="Arial"/>
                <w:color w:val="000000"/>
                <w:sz w:val="22"/>
                <w:szCs w:val="22"/>
              </w:rPr>
            </w:pPr>
          </w:p>
        </w:tc>
        <w:tc>
          <w:tcPr>
            <w:tcW w:w="11623" w:type="dxa"/>
          </w:tcPr>
          <w:p w14:paraId="111035C2"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Cuckooing is a practice where people take over a person's home and use the property to facilitate exploitation. It takes the name from cuckoos who take over the nests of other birds</w:t>
            </w:r>
          </w:p>
        </w:tc>
      </w:tr>
      <w:tr w:rsidR="008A0AA4" w:rsidRPr="005F51A4" w14:paraId="02B61038" w14:textId="77777777" w:rsidTr="00F41FFB">
        <w:tc>
          <w:tcPr>
            <w:tcW w:w="2977" w:type="dxa"/>
          </w:tcPr>
          <w:p w14:paraId="1673596D"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Defensible Decision Making</w:t>
            </w:r>
          </w:p>
        </w:tc>
        <w:tc>
          <w:tcPr>
            <w:tcW w:w="1418" w:type="dxa"/>
          </w:tcPr>
          <w:p w14:paraId="623A5D19"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DDM</w:t>
            </w:r>
          </w:p>
        </w:tc>
        <w:tc>
          <w:tcPr>
            <w:tcW w:w="11623" w:type="dxa"/>
          </w:tcPr>
          <w:p w14:paraId="74127241"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Providing a clear rationale based on legislation, policy, models of practice or recognised tools utilised to come to an informed decision. This decision is based on the information known at that particular time and it is important to accurately and concisely record the decision making process, in order to explain how and why the decision was made at that time. </w:t>
            </w:r>
          </w:p>
        </w:tc>
      </w:tr>
      <w:tr w:rsidR="008A0AA4" w:rsidRPr="005F51A4" w14:paraId="77395E63" w14:textId="77777777" w:rsidTr="00F41FFB">
        <w:tc>
          <w:tcPr>
            <w:tcW w:w="2977" w:type="dxa"/>
          </w:tcPr>
          <w:p w14:paraId="1D98D756" w14:textId="77777777" w:rsidR="008A0AA4" w:rsidRPr="009258EA" w:rsidRDefault="008A0AA4" w:rsidP="00F41FFB">
            <w:pPr>
              <w:rPr>
                <w:rFonts w:ascii="Arial" w:hAnsi="Arial" w:cs="Arial"/>
                <w:sz w:val="22"/>
                <w:szCs w:val="22"/>
              </w:rPr>
            </w:pPr>
            <w:r w:rsidRPr="009258EA">
              <w:rPr>
                <w:rFonts w:ascii="Arial" w:hAnsi="Arial" w:cs="Arial"/>
                <w:sz w:val="22"/>
                <w:szCs w:val="22"/>
              </w:rPr>
              <w:t>Department for Education</w:t>
            </w:r>
          </w:p>
        </w:tc>
        <w:tc>
          <w:tcPr>
            <w:tcW w:w="1418" w:type="dxa"/>
          </w:tcPr>
          <w:p w14:paraId="0B89D16B" w14:textId="77777777" w:rsidR="008A0AA4" w:rsidRPr="009258EA" w:rsidRDefault="008A0AA4" w:rsidP="00F41FFB">
            <w:pPr>
              <w:rPr>
                <w:rFonts w:ascii="Arial" w:hAnsi="Arial" w:cs="Arial"/>
                <w:sz w:val="22"/>
                <w:szCs w:val="22"/>
              </w:rPr>
            </w:pPr>
            <w:r w:rsidRPr="009258EA">
              <w:rPr>
                <w:rFonts w:ascii="Arial" w:hAnsi="Arial" w:cs="Arial"/>
                <w:sz w:val="22"/>
                <w:szCs w:val="22"/>
              </w:rPr>
              <w:t>DfE</w:t>
            </w:r>
          </w:p>
        </w:tc>
        <w:tc>
          <w:tcPr>
            <w:tcW w:w="11623" w:type="dxa"/>
          </w:tcPr>
          <w:p w14:paraId="4133B1D0"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The </w:t>
            </w:r>
            <w:r w:rsidRPr="009258EA">
              <w:rPr>
                <w:rFonts w:ascii="Arial" w:hAnsi="Arial" w:cs="Arial"/>
                <w:bCs/>
                <w:sz w:val="22"/>
                <w:szCs w:val="22"/>
              </w:rPr>
              <w:t>Department for Education</w:t>
            </w:r>
            <w:r w:rsidRPr="009258EA">
              <w:rPr>
                <w:rFonts w:ascii="Arial" w:hAnsi="Arial" w:cs="Arial"/>
                <w:sz w:val="22"/>
                <w:szCs w:val="22"/>
              </w:rPr>
              <w:t xml:space="preserve"> is responsible for children's services and education, including higher and further education policy, apprenticeships and wider skills in England.</w:t>
            </w:r>
          </w:p>
        </w:tc>
      </w:tr>
      <w:tr w:rsidR="008A0AA4" w:rsidRPr="005F51A4" w14:paraId="2FBE547B" w14:textId="77777777" w:rsidTr="00F41FFB">
        <w:tc>
          <w:tcPr>
            <w:tcW w:w="2977" w:type="dxa"/>
          </w:tcPr>
          <w:p w14:paraId="6EE6F665" w14:textId="77777777" w:rsidR="008A0AA4" w:rsidRPr="009258EA" w:rsidRDefault="008A0AA4" w:rsidP="00F41FFB">
            <w:pPr>
              <w:rPr>
                <w:rFonts w:ascii="Arial" w:hAnsi="Arial" w:cs="Arial"/>
                <w:sz w:val="22"/>
                <w:szCs w:val="22"/>
              </w:rPr>
            </w:pPr>
            <w:r w:rsidRPr="009258EA">
              <w:rPr>
                <w:rFonts w:ascii="Arial" w:hAnsi="Arial" w:cs="Arial"/>
                <w:sz w:val="22"/>
                <w:szCs w:val="22"/>
              </w:rPr>
              <w:t>Department of Health and Social Care</w:t>
            </w:r>
          </w:p>
        </w:tc>
        <w:tc>
          <w:tcPr>
            <w:tcW w:w="1418" w:type="dxa"/>
          </w:tcPr>
          <w:p w14:paraId="2D877967" w14:textId="77777777" w:rsidR="008A0AA4" w:rsidRPr="009258EA" w:rsidRDefault="008A0AA4" w:rsidP="00F41FFB">
            <w:pPr>
              <w:rPr>
                <w:rFonts w:ascii="Arial" w:hAnsi="Arial" w:cs="Arial"/>
                <w:sz w:val="22"/>
                <w:szCs w:val="22"/>
              </w:rPr>
            </w:pPr>
            <w:r w:rsidRPr="009258EA">
              <w:rPr>
                <w:rFonts w:ascii="Arial" w:hAnsi="Arial" w:cs="Arial"/>
                <w:sz w:val="22"/>
                <w:szCs w:val="22"/>
              </w:rPr>
              <w:t>DHSC</w:t>
            </w:r>
          </w:p>
        </w:tc>
        <w:tc>
          <w:tcPr>
            <w:tcW w:w="11623" w:type="dxa"/>
          </w:tcPr>
          <w:p w14:paraId="41492FDF" w14:textId="77777777" w:rsidR="008A0AA4" w:rsidRPr="009258EA" w:rsidRDefault="008A0AA4" w:rsidP="00F41FFB">
            <w:pPr>
              <w:rPr>
                <w:rFonts w:ascii="Arial" w:hAnsi="Arial" w:cs="Arial"/>
                <w:sz w:val="22"/>
                <w:szCs w:val="22"/>
              </w:rPr>
            </w:pPr>
            <w:r w:rsidRPr="009258EA">
              <w:rPr>
                <w:rFonts w:ascii="Arial" w:hAnsi="Arial" w:cs="Arial"/>
                <w:sz w:val="22"/>
                <w:szCs w:val="22"/>
              </w:rPr>
              <w:t>The DHSC helps people to live more independent, healthier lives for longer.</w:t>
            </w:r>
          </w:p>
        </w:tc>
      </w:tr>
      <w:tr w:rsidR="008A0AA4" w:rsidRPr="005F51A4" w14:paraId="3666F596" w14:textId="77777777" w:rsidTr="00F41FFB">
        <w:tc>
          <w:tcPr>
            <w:tcW w:w="2977" w:type="dxa"/>
          </w:tcPr>
          <w:p w14:paraId="33BBBDB0"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Deprivation of Liberty Safeguards</w:t>
            </w:r>
          </w:p>
          <w:p w14:paraId="4468DBF5" w14:textId="77777777" w:rsidR="008A0AA4" w:rsidRPr="009258EA" w:rsidRDefault="008A0AA4" w:rsidP="00F41FFB">
            <w:pPr>
              <w:rPr>
                <w:rFonts w:ascii="Arial" w:hAnsi="Arial" w:cs="Arial"/>
                <w:sz w:val="22"/>
                <w:szCs w:val="22"/>
              </w:rPr>
            </w:pPr>
          </w:p>
          <w:p w14:paraId="05CB29BD" w14:textId="77777777" w:rsidR="008A0AA4" w:rsidRPr="009258EA" w:rsidRDefault="008A0AA4" w:rsidP="00F41FFB">
            <w:pPr>
              <w:tabs>
                <w:tab w:val="left" w:pos="240"/>
              </w:tabs>
              <w:jc w:val="both"/>
              <w:rPr>
                <w:rFonts w:ascii="Arial" w:hAnsi="Arial" w:cs="Arial"/>
                <w:sz w:val="22"/>
                <w:szCs w:val="22"/>
              </w:rPr>
            </w:pPr>
            <w:r w:rsidRPr="009258EA">
              <w:rPr>
                <w:rFonts w:ascii="Arial" w:hAnsi="Arial" w:cs="Arial"/>
                <w:sz w:val="22"/>
                <w:szCs w:val="22"/>
              </w:rPr>
              <w:tab/>
            </w:r>
          </w:p>
        </w:tc>
        <w:tc>
          <w:tcPr>
            <w:tcW w:w="1418" w:type="dxa"/>
          </w:tcPr>
          <w:p w14:paraId="5E0CE211" w14:textId="77777777" w:rsidR="008A0AA4" w:rsidRPr="009258EA" w:rsidRDefault="008A0AA4" w:rsidP="00F41FFB">
            <w:pPr>
              <w:tabs>
                <w:tab w:val="left" w:pos="240"/>
              </w:tabs>
              <w:jc w:val="both"/>
              <w:rPr>
                <w:rFonts w:ascii="Arial" w:hAnsi="Arial" w:cs="Arial"/>
                <w:sz w:val="22"/>
                <w:szCs w:val="22"/>
              </w:rPr>
            </w:pPr>
            <w:r w:rsidRPr="009258EA">
              <w:rPr>
                <w:rFonts w:ascii="Arial" w:hAnsi="Arial" w:cs="Arial"/>
                <w:sz w:val="22"/>
                <w:szCs w:val="22"/>
              </w:rPr>
              <w:t>DoLS</w:t>
            </w:r>
          </w:p>
        </w:tc>
        <w:tc>
          <w:tcPr>
            <w:tcW w:w="11623" w:type="dxa"/>
          </w:tcPr>
          <w:p w14:paraId="2F499F09" w14:textId="77777777" w:rsidR="008A0AA4" w:rsidRPr="009258EA" w:rsidRDefault="008A0AA4" w:rsidP="00F41FFB">
            <w:pPr>
              <w:jc w:val="both"/>
              <w:rPr>
                <w:rFonts w:ascii="Arial" w:hAnsi="Arial" w:cs="Arial"/>
                <w:color w:val="000000"/>
                <w:sz w:val="22"/>
                <w:szCs w:val="22"/>
              </w:rPr>
            </w:pPr>
            <w:r w:rsidRPr="009258EA">
              <w:rPr>
                <w:rFonts w:ascii="Arial" w:hAnsi="Arial" w:cs="Arial"/>
                <w:color w:val="000000"/>
                <w:sz w:val="22"/>
                <w:szCs w:val="22"/>
              </w:rPr>
              <w:t xml:space="preserve">Measures to protect people who lack the mental capacity to make decisions </w:t>
            </w:r>
            <w:r w:rsidRPr="009258EA">
              <w:rPr>
                <w:rFonts w:ascii="Arial" w:hAnsi="Arial" w:cs="Arial"/>
                <w:sz w:val="22"/>
                <w:szCs w:val="22"/>
              </w:rPr>
              <w:t xml:space="preserve">regarding care and treatment within a particular establishment </w:t>
            </w:r>
            <w:r w:rsidRPr="009258EA">
              <w:rPr>
                <w:rFonts w:ascii="Arial" w:hAnsi="Arial" w:cs="Arial"/>
                <w:color w:val="000000"/>
                <w:sz w:val="22"/>
                <w:szCs w:val="22"/>
              </w:rPr>
              <w:t>for themselves which came into effect in April 2009 as part of the Mental Capacity Act 2005, and apply to people in care homes or hospitals where they may be deprived of their liberty.</w:t>
            </w:r>
          </w:p>
        </w:tc>
      </w:tr>
      <w:tr w:rsidR="008A0AA4" w:rsidRPr="005F51A4" w14:paraId="72D28FE5" w14:textId="77777777" w:rsidTr="00F41FFB">
        <w:tc>
          <w:tcPr>
            <w:tcW w:w="2977" w:type="dxa"/>
          </w:tcPr>
          <w:p w14:paraId="26E842C0" w14:textId="77777777" w:rsidR="008A0AA4" w:rsidRPr="009258EA" w:rsidRDefault="008A0AA4" w:rsidP="00F41FFB">
            <w:pPr>
              <w:rPr>
                <w:rFonts w:ascii="Arial" w:hAnsi="Arial" w:cs="Arial"/>
                <w:sz w:val="22"/>
                <w:szCs w:val="22"/>
              </w:rPr>
            </w:pPr>
            <w:r w:rsidRPr="009258EA">
              <w:rPr>
                <w:rFonts w:ascii="Arial" w:hAnsi="Arial" w:cs="Arial"/>
                <w:sz w:val="22"/>
                <w:szCs w:val="22"/>
              </w:rPr>
              <w:t>Did Not Attend</w:t>
            </w:r>
          </w:p>
          <w:p w14:paraId="37558FA0" w14:textId="77777777" w:rsidR="008A0AA4" w:rsidRPr="009258EA" w:rsidRDefault="008A0AA4" w:rsidP="00F41FFB">
            <w:pPr>
              <w:rPr>
                <w:rFonts w:ascii="Arial" w:hAnsi="Arial" w:cs="Arial"/>
                <w:sz w:val="22"/>
                <w:szCs w:val="22"/>
              </w:rPr>
            </w:pPr>
          </w:p>
        </w:tc>
        <w:tc>
          <w:tcPr>
            <w:tcW w:w="1418" w:type="dxa"/>
          </w:tcPr>
          <w:p w14:paraId="6873B8BA" w14:textId="77777777" w:rsidR="008A0AA4" w:rsidRPr="009258EA" w:rsidRDefault="008A0AA4" w:rsidP="00F41FFB">
            <w:pPr>
              <w:rPr>
                <w:rFonts w:ascii="Arial" w:hAnsi="Arial" w:cs="Arial"/>
                <w:sz w:val="22"/>
                <w:szCs w:val="22"/>
              </w:rPr>
            </w:pPr>
            <w:r w:rsidRPr="009258EA">
              <w:rPr>
                <w:rFonts w:ascii="Arial" w:hAnsi="Arial" w:cs="Arial"/>
                <w:sz w:val="22"/>
                <w:szCs w:val="22"/>
              </w:rPr>
              <w:t>DNA</w:t>
            </w:r>
          </w:p>
        </w:tc>
        <w:tc>
          <w:tcPr>
            <w:tcW w:w="11623" w:type="dxa"/>
          </w:tcPr>
          <w:p w14:paraId="3A829BFA" w14:textId="77777777" w:rsidR="008A0AA4" w:rsidRPr="009258EA" w:rsidRDefault="008A0AA4" w:rsidP="00F41FFB">
            <w:pPr>
              <w:rPr>
                <w:rFonts w:ascii="Arial" w:hAnsi="Arial" w:cs="Arial"/>
                <w:sz w:val="22"/>
                <w:szCs w:val="22"/>
              </w:rPr>
            </w:pPr>
            <w:r w:rsidRPr="009258EA">
              <w:rPr>
                <w:rFonts w:ascii="Arial" w:hAnsi="Arial" w:cs="Arial"/>
                <w:sz w:val="22"/>
                <w:szCs w:val="22"/>
              </w:rPr>
              <w:t>DNA means that the service user does not turn up for the appointment and does not contact in advance to cancel/change appointment.</w:t>
            </w:r>
          </w:p>
          <w:p w14:paraId="3FA68895" w14:textId="77777777" w:rsidR="008A0AA4" w:rsidRPr="009258EA" w:rsidRDefault="008A0AA4" w:rsidP="00F41FFB">
            <w:pPr>
              <w:rPr>
                <w:rFonts w:ascii="Arial" w:hAnsi="Arial" w:cs="Arial"/>
                <w:sz w:val="22"/>
                <w:szCs w:val="22"/>
              </w:rPr>
            </w:pPr>
          </w:p>
        </w:tc>
      </w:tr>
      <w:tr w:rsidR="008A0AA4" w:rsidRPr="005F51A4" w14:paraId="68F9CB2B" w14:textId="77777777" w:rsidTr="00F41FFB">
        <w:tc>
          <w:tcPr>
            <w:tcW w:w="2977" w:type="dxa"/>
          </w:tcPr>
          <w:p w14:paraId="12E7473E" w14:textId="77777777" w:rsidR="008A0AA4" w:rsidRPr="009258EA" w:rsidRDefault="008A0AA4" w:rsidP="00F41FFB">
            <w:pPr>
              <w:rPr>
                <w:rFonts w:ascii="Arial" w:hAnsi="Arial" w:cs="Arial"/>
                <w:sz w:val="22"/>
                <w:szCs w:val="22"/>
              </w:rPr>
            </w:pPr>
            <w:r w:rsidRPr="009258EA">
              <w:rPr>
                <w:rFonts w:ascii="Arial" w:hAnsi="Arial" w:cs="Arial"/>
                <w:sz w:val="22"/>
                <w:szCs w:val="22"/>
              </w:rPr>
              <w:t>Did Not Bring / Was Not Brought</w:t>
            </w:r>
          </w:p>
        </w:tc>
        <w:tc>
          <w:tcPr>
            <w:tcW w:w="1418" w:type="dxa"/>
          </w:tcPr>
          <w:p w14:paraId="4DA4E386" w14:textId="77777777" w:rsidR="008A0AA4" w:rsidRPr="009258EA" w:rsidRDefault="008A0AA4" w:rsidP="00F41FFB">
            <w:pPr>
              <w:rPr>
                <w:rFonts w:ascii="Arial" w:hAnsi="Arial" w:cs="Arial"/>
                <w:sz w:val="22"/>
                <w:szCs w:val="22"/>
              </w:rPr>
            </w:pPr>
            <w:r w:rsidRPr="009258EA">
              <w:rPr>
                <w:rFonts w:ascii="Arial" w:hAnsi="Arial" w:cs="Arial"/>
                <w:sz w:val="22"/>
                <w:szCs w:val="22"/>
              </w:rPr>
              <w:t>DNB</w:t>
            </w:r>
          </w:p>
        </w:tc>
        <w:tc>
          <w:tcPr>
            <w:tcW w:w="11623" w:type="dxa"/>
          </w:tcPr>
          <w:p w14:paraId="49B968E4" w14:textId="77777777" w:rsidR="008A0AA4" w:rsidRPr="009258EA" w:rsidRDefault="008A0AA4" w:rsidP="00F41FFB">
            <w:pPr>
              <w:rPr>
                <w:rFonts w:ascii="Arial" w:hAnsi="Arial" w:cs="Arial"/>
                <w:sz w:val="22"/>
                <w:szCs w:val="22"/>
              </w:rPr>
            </w:pPr>
            <w:r w:rsidRPr="009258EA">
              <w:rPr>
                <w:rFonts w:ascii="Arial" w:hAnsi="Arial" w:cs="Arial"/>
                <w:sz w:val="22"/>
                <w:szCs w:val="22"/>
              </w:rPr>
              <w:t>DNB means that the service user did not bring the child or young person for the appointment and does not contact in advance to cancel / change the appointment. Particularly pertinent when looking at cases of neglect / CSPR’s</w:t>
            </w:r>
          </w:p>
        </w:tc>
      </w:tr>
      <w:tr w:rsidR="008A0AA4" w:rsidRPr="005F51A4" w14:paraId="5E28C942" w14:textId="77777777" w:rsidTr="00F41FFB">
        <w:tc>
          <w:tcPr>
            <w:tcW w:w="2977" w:type="dxa"/>
          </w:tcPr>
          <w:p w14:paraId="51F41061" w14:textId="77777777" w:rsidR="008A0AA4" w:rsidRPr="009258EA" w:rsidRDefault="008A0AA4" w:rsidP="00F41FFB">
            <w:pPr>
              <w:rPr>
                <w:rFonts w:ascii="Arial" w:hAnsi="Arial" w:cs="Arial"/>
                <w:sz w:val="22"/>
                <w:szCs w:val="22"/>
              </w:rPr>
            </w:pPr>
            <w:r w:rsidRPr="009258EA">
              <w:rPr>
                <w:rFonts w:ascii="Arial" w:hAnsi="Arial" w:cs="Arial"/>
                <w:sz w:val="22"/>
                <w:szCs w:val="22"/>
              </w:rPr>
              <w:lastRenderedPageBreak/>
              <w:t>Director of Children’s Services</w:t>
            </w:r>
          </w:p>
        </w:tc>
        <w:tc>
          <w:tcPr>
            <w:tcW w:w="1418" w:type="dxa"/>
          </w:tcPr>
          <w:p w14:paraId="1B253853" w14:textId="77777777" w:rsidR="008A0AA4" w:rsidRPr="009258EA" w:rsidRDefault="008A0AA4" w:rsidP="00F41FFB">
            <w:pPr>
              <w:rPr>
                <w:rFonts w:ascii="Arial" w:hAnsi="Arial" w:cs="Arial"/>
                <w:sz w:val="22"/>
                <w:szCs w:val="22"/>
              </w:rPr>
            </w:pPr>
            <w:r w:rsidRPr="009258EA">
              <w:rPr>
                <w:rFonts w:ascii="Arial" w:hAnsi="Arial" w:cs="Arial"/>
                <w:sz w:val="22"/>
                <w:szCs w:val="22"/>
              </w:rPr>
              <w:t>DCS</w:t>
            </w:r>
          </w:p>
        </w:tc>
        <w:tc>
          <w:tcPr>
            <w:tcW w:w="11623" w:type="dxa"/>
          </w:tcPr>
          <w:p w14:paraId="7DEE8EE2"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The DCS is appointed for the purposes of discharging the education and children’s social services functions of the local authority. </w:t>
            </w:r>
          </w:p>
          <w:p w14:paraId="43EC5FEC" w14:textId="77777777" w:rsidR="008A0AA4" w:rsidRPr="009258EA" w:rsidRDefault="008A0AA4" w:rsidP="00F41FFB">
            <w:pPr>
              <w:rPr>
                <w:rFonts w:ascii="Arial" w:hAnsi="Arial" w:cs="Arial"/>
                <w:sz w:val="22"/>
                <w:szCs w:val="22"/>
              </w:rPr>
            </w:pPr>
          </w:p>
        </w:tc>
      </w:tr>
      <w:tr w:rsidR="008A0AA4" w:rsidRPr="005F51A4" w14:paraId="59AAAA08" w14:textId="77777777" w:rsidTr="00F41FFB">
        <w:tc>
          <w:tcPr>
            <w:tcW w:w="2977" w:type="dxa"/>
          </w:tcPr>
          <w:p w14:paraId="5DBDD1BA"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Disclosure and Barring Service</w:t>
            </w:r>
          </w:p>
        </w:tc>
        <w:tc>
          <w:tcPr>
            <w:tcW w:w="1418" w:type="dxa"/>
          </w:tcPr>
          <w:p w14:paraId="5623A3DC"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DBS</w:t>
            </w:r>
          </w:p>
        </w:tc>
        <w:tc>
          <w:tcPr>
            <w:tcW w:w="11623" w:type="dxa"/>
          </w:tcPr>
          <w:p w14:paraId="30522037"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A government body established in 2012 through the Protection of Freedoms Act and the merger of two former organisations, the Criminal Records Bureau and the Independent Safeguarding Authority. The DBS is designed to help employers make safer recruitment decisions and prevent unsuitable people from working with adults at risk. The DBS search police records and barring lists of prospective employees and issue DBS certificates. They also manage central barred lists of people who are known to have caused harm to adults with needs of care and support. </w:t>
            </w:r>
          </w:p>
        </w:tc>
      </w:tr>
      <w:tr w:rsidR="008A0AA4" w:rsidRPr="005F51A4" w14:paraId="544F2A40" w14:textId="77777777" w:rsidTr="00F41FFB">
        <w:tc>
          <w:tcPr>
            <w:tcW w:w="2977" w:type="dxa"/>
          </w:tcPr>
          <w:p w14:paraId="0349DCC3"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Domestic Abuse</w:t>
            </w:r>
          </w:p>
        </w:tc>
        <w:tc>
          <w:tcPr>
            <w:tcW w:w="1418" w:type="dxa"/>
          </w:tcPr>
          <w:p w14:paraId="43A6CEE0"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DA</w:t>
            </w:r>
          </w:p>
        </w:tc>
        <w:tc>
          <w:tcPr>
            <w:tcW w:w="11623" w:type="dxa"/>
          </w:tcPr>
          <w:p w14:paraId="715B3D64" w14:textId="77777777" w:rsidR="008A0AA4" w:rsidRPr="009258EA" w:rsidRDefault="008A0AA4" w:rsidP="00F41FFB">
            <w:pPr>
              <w:rPr>
                <w:rFonts w:ascii="Arial" w:hAnsi="Arial" w:cs="Arial"/>
                <w:color w:val="000000"/>
                <w:sz w:val="22"/>
                <w:szCs w:val="22"/>
              </w:rPr>
            </w:pPr>
            <w:r w:rsidRPr="009258EA">
              <w:rPr>
                <w:rFonts w:ascii="Arial" w:hAnsi="Arial" w:cs="Arial"/>
                <w:color w:val="000000"/>
                <w:sz w:val="22"/>
                <w:szCs w:val="22"/>
              </w:rPr>
              <w:t>Cross-government definition of domestic violence /abuse is: any incident / pattern of incidents of controlling, coercive, threatening behaviour, violence or abuse between those aged 16 or over who are, or have been, intimate partners or family members regardless of gender or sexuality. The abuse can encompass, and not limited to: psychological, physical, sexual, financial and emotional abuse. Controlling behaviour is a range of acts designed to make a person subordinate and/or dependent by isolating them from sources of support, exploiting resources and capacities for personal gain, depriving them of independence, resistance and escape and regulating their everyday behaviour. Coercive behaviour is an act or a pattern of acts of assault, threats, humiliation and intimidation or other abuse that is used to harm, punish, or frighten their victim. (Home Office March 2013)</w:t>
            </w:r>
          </w:p>
        </w:tc>
      </w:tr>
      <w:tr w:rsidR="008A0AA4" w:rsidRPr="005F51A4" w14:paraId="2A3F0B20" w14:textId="77777777" w:rsidTr="00F41FFB">
        <w:tc>
          <w:tcPr>
            <w:tcW w:w="2977" w:type="dxa"/>
          </w:tcPr>
          <w:p w14:paraId="7C14BC14"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sz w:val="22"/>
                <w:szCs w:val="22"/>
              </w:rPr>
              <w:t>Domestic Abuse, Stalking and Harassment and Honour Based Violence Risk Assessment</w:t>
            </w:r>
          </w:p>
        </w:tc>
        <w:tc>
          <w:tcPr>
            <w:tcW w:w="1418" w:type="dxa"/>
          </w:tcPr>
          <w:p w14:paraId="42803B82"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DASH RIC</w:t>
            </w:r>
          </w:p>
        </w:tc>
        <w:tc>
          <w:tcPr>
            <w:tcW w:w="11623" w:type="dxa"/>
          </w:tcPr>
          <w:p w14:paraId="4C77C7F6"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 xml:space="preserve">A </w:t>
            </w:r>
            <w:r w:rsidRPr="009258EA">
              <w:rPr>
                <w:rFonts w:ascii="Arial" w:hAnsi="Arial" w:cs="Arial"/>
                <w:color w:val="000000"/>
                <w:sz w:val="22"/>
                <w:szCs w:val="22"/>
              </w:rPr>
              <w:t xml:space="preserve">risk identification checklist (RIC) is a tool used to help front-line practitioners identify high risk cases of domestic abuse, stalking and ‘honour’-based violence. </w:t>
            </w:r>
          </w:p>
        </w:tc>
      </w:tr>
      <w:tr w:rsidR="008A0AA4" w:rsidRPr="005F51A4" w14:paraId="658C8BF3" w14:textId="77777777" w:rsidTr="00F41FFB">
        <w:tc>
          <w:tcPr>
            <w:tcW w:w="2977" w:type="dxa"/>
          </w:tcPr>
          <w:p w14:paraId="4F9A8D89"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Domestic Homicide Review</w:t>
            </w:r>
          </w:p>
        </w:tc>
        <w:tc>
          <w:tcPr>
            <w:tcW w:w="1418" w:type="dxa"/>
          </w:tcPr>
          <w:p w14:paraId="7734A279"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DHR</w:t>
            </w:r>
          </w:p>
        </w:tc>
        <w:tc>
          <w:tcPr>
            <w:tcW w:w="11623" w:type="dxa"/>
          </w:tcPr>
          <w:p w14:paraId="3949F6C4"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Statutory reviews commissioned in response to deaths caused through domestic violence. They are subject to the guidance issued by the Home Office in 2006 under the </w:t>
            </w:r>
            <w:r w:rsidRPr="009258EA">
              <w:rPr>
                <w:rFonts w:ascii="Arial" w:hAnsi="Arial" w:cs="Arial"/>
                <w:i/>
                <w:iCs/>
                <w:color w:val="000000"/>
                <w:sz w:val="22"/>
                <w:szCs w:val="22"/>
              </w:rPr>
              <w:t>Domestic Violence Crime and Victims Act 2004</w:t>
            </w:r>
            <w:r w:rsidRPr="009258EA">
              <w:rPr>
                <w:rFonts w:ascii="Arial" w:hAnsi="Arial" w:cs="Arial"/>
                <w:color w:val="000000"/>
                <w:sz w:val="22"/>
                <w:szCs w:val="22"/>
              </w:rPr>
              <w:t xml:space="preserve">. The basis for the domestic homicide review (DHR) process is to ensure agencies are responding appropriately to victims of domestic abuse offering and/or putting in place suitable support mechanisms, procedures, resources and interventions with an aim to avoid future incidents of domestic homicide and violence. </w:t>
            </w:r>
          </w:p>
        </w:tc>
      </w:tr>
      <w:tr w:rsidR="008A0AA4" w:rsidRPr="005F51A4" w14:paraId="32C48911" w14:textId="77777777" w:rsidTr="00F41FFB">
        <w:tc>
          <w:tcPr>
            <w:tcW w:w="2977" w:type="dxa"/>
          </w:tcPr>
          <w:p w14:paraId="5BE1E5CF"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Duty of Candour</w:t>
            </w:r>
          </w:p>
        </w:tc>
        <w:tc>
          <w:tcPr>
            <w:tcW w:w="1418" w:type="dxa"/>
          </w:tcPr>
          <w:p w14:paraId="043A0BB2"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DoC</w:t>
            </w:r>
          </w:p>
        </w:tc>
        <w:tc>
          <w:tcPr>
            <w:tcW w:w="11623" w:type="dxa"/>
          </w:tcPr>
          <w:p w14:paraId="41DF68CE"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A requirement on all health and adult social care providers registered with the Care Quality Commission (CQC) to be open with people when things go wrong. The duty of candour means that providers have to act in an open and transparent way in relation to service user care and treatment. </w:t>
            </w:r>
          </w:p>
        </w:tc>
      </w:tr>
      <w:tr w:rsidR="008A0AA4" w:rsidRPr="005F51A4" w14:paraId="3B1966C3" w14:textId="77777777" w:rsidTr="00F41FFB">
        <w:tc>
          <w:tcPr>
            <w:tcW w:w="2977" w:type="dxa"/>
          </w:tcPr>
          <w:p w14:paraId="38CB3009" w14:textId="77777777" w:rsidR="008A0AA4" w:rsidRPr="009258EA" w:rsidRDefault="008A0AA4" w:rsidP="00F41FFB">
            <w:pPr>
              <w:rPr>
                <w:rFonts w:ascii="Arial" w:hAnsi="Arial" w:cs="Arial"/>
                <w:sz w:val="22"/>
                <w:szCs w:val="22"/>
              </w:rPr>
            </w:pPr>
            <w:r w:rsidRPr="009258EA">
              <w:rPr>
                <w:rFonts w:ascii="Arial" w:hAnsi="Arial" w:cs="Arial"/>
                <w:sz w:val="22"/>
                <w:szCs w:val="22"/>
              </w:rPr>
              <w:t>Emergency Protection Order</w:t>
            </w:r>
          </w:p>
        </w:tc>
        <w:tc>
          <w:tcPr>
            <w:tcW w:w="1418" w:type="dxa"/>
          </w:tcPr>
          <w:p w14:paraId="65FEA175" w14:textId="77777777" w:rsidR="008A0AA4" w:rsidRPr="009258EA" w:rsidRDefault="008A0AA4" w:rsidP="00F41FFB">
            <w:pPr>
              <w:rPr>
                <w:rFonts w:ascii="Arial" w:hAnsi="Arial" w:cs="Arial"/>
                <w:sz w:val="22"/>
                <w:szCs w:val="22"/>
              </w:rPr>
            </w:pPr>
            <w:r w:rsidRPr="009258EA">
              <w:rPr>
                <w:rFonts w:ascii="Arial" w:hAnsi="Arial" w:cs="Arial"/>
                <w:sz w:val="22"/>
                <w:szCs w:val="22"/>
              </w:rPr>
              <w:t>EPO</w:t>
            </w:r>
          </w:p>
        </w:tc>
        <w:tc>
          <w:tcPr>
            <w:tcW w:w="11623" w:type="dxa"/>
          </w:tcPr>
          <w:p w14:paraId="7484FDB0"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An </w:t>
            </w:r>
            <w:r w:rsidRPr="009258EA">
              <w:rPr>
                <w:rFonts w:ascii="Arial" w:hAnsi="Arial" w:cs="Arial"/>
                <w:bCs/>
                <w:sz w:val="22"/>
                <w:szCs w:val="22"/>
              </w:rPr>
              <w:t>emergency protection order</w:t>
            </w:r>
            <w:r w:rsidRPr="009258EA">
              <w:rPr>
                <w:rFonts w:ascii="Arial" w:hAnsi="Arial" w:cs="Arial"/>
                <w:sz w:val="22"/>
                <w:szCs w:val="22"/>
              </w:rPr>
              <w:t xml:space="preserve"> is used in exceptionally serious situations. It gives: limited parental responsibility for the child to whoever applied for the </w:t>
            </w:r>
            <w:r w:rsidRPr="009258EA">
              <w:rPr>
                <w:rFonts w:ascii="Arial" w:hAnsi="Arial" w:cs="Arial"/>
                <w:bCs/>
                <w:sz w:val="22"/>
                <w:szCs w:val="22"/>
              </w:rPr>
              <w:t>order</w:t>
            </w:r>
            <w:r w:rsidRPr="009258EA">
              <w:rPr>
                <w:rFonts w:ascii="Arial" w:hAnsi="Arial" w:cs="Arial"/>
                <w:sz w:val="22"/>
                <w:szCs w:val="22"/>
              </w:rPr>
              <w:t>.</w:t>
            </w:r>
          </w:p>
          <w:p w14:paraId="2D053044" w14:textId="77777777" w:rsidR="008A0AA4" w:rsidRPr="009258EA" w:rsidRDefault="008A0AA4" w:rsidP="00F41FFB">
            <w:pPr>
              <w:rPr>
                <w:rFonts w:ascii="Arial" w:hAnsi="Arial" w:cs="Arial"/>
                <w:sz w:val="22"/>
                <w:szCs w:val="22"/>
              </w:rPr>
            </w:pPr>
          </w:p>
        </w:tc>
      </w:tr>
      <w:tr w:rsidR="008A0AA4" w:rsidRPr="005F51A4" w14:paraId="69712DC3" w14:textId="77777777" w:rsidTr="00F41FFB">
        <w:tc>
          <w:tcPr>
            <w:tcW w:w="2977" w:type="dxa"/>
          </w:tcPr>
          <w:p w14:paraId="58881A4F" w14:textId="77777777" w:rsidR="008A0AA4" w:rsidRPr="009258EA" w:rsidRDefault="008A0AA4" w:rsidP="00F41FFB">
            <w:pPr>
              <w:rPr>
                <w:rFonts w:ascii="Arial" w:hAnsi="Arial" w:cs="Arial"/>
                <w:sz w:val="22"/>
                <w:szCs w:val="22"/>
              </w:rPr>
            </w:pPr>
            <w:r w:rsidRPr="009258EA">
              <w:rPr>
                <w:rFonts w:ascii="Arial" w:hAnsi="Arial" w:cs="Arial"/>
                <w:sz w:val="22"/>
                <w:szCs w:val="22"/>
              </w:rPr>
              <w:t>Fabricated or Induced Illness</w:t>
            </w:r>
          </w:p>
        </w:tc>
        <w:tc>
          <w:tcPr>
            <w:tcW w:w="1418" w:type="dxa"/>
          </w:tcPr>
          <w:p w14:paraId="78662FDF" w14:textId="77777777" w:rsidR="008A0AA4" w:rsidRPr="009258EA" w:rsidRDefault="008A0AA4" w:rsidP="00F41FFB">
            <w:pPr>
              <w:rPr>
                <w:rFonts w:ascii="Arial" w:hAnsi="Arial" w:cs="Arial"/>
                <w:sz w:val="22"/>
                <w:szCs w:val="22"/>
              </w:rPr>
            </w:pPr>
            <w:r w:rsidRPr="009258EA">
              <w:rPr>
                <w:rFonts w:ascii="Arial" w:hAnsi="Arial" w:cs="Arial"/>
                <w:sz w:val="22"/>
                <w:szCs w:val="22"/>
              </w:rPr>
              <w:t>FII</w:t>
            </w:r>
          </w:p>
        </w:tc>
        <w:tc>
          <w:tcPr>
            <w:tcW w:w="11623" w:type="dxa"/>
          </w:tcPr>
          <w:p w14:paraId="034782CA" w14:textId="77777777" w:rsidR="008A0AA4" w:rsidRPr="009258EA" w:rsidRDefault="008A0AA4" w:rsidP="00F41FFB">
            <w:pPr>
              <w:rPr>
                <w:rFonts w:ascii="Arial" w:hAnsi="Arial" w:cs="Arial"/>
                <w:sz w:val="22"/>
                <w:szCs w:val="22"/>
              </w:rPr>
            </w:pPr>
            <w:r w:rsidRPr="009258EA">
              <w:rPr>
                <w:rFonts w:ascii="Arial" w:hAnsi="Arial" w:cs="Arial"/>
                <w:bCs/>
                <w:sz w:val="22"/>
                <w:szCs w:val="22"/>
              </w:rPr>
              <w:t>FII</w:t>
            </w:r>
            <w:r w:rsidRPr="009258EA">
              <w:rPr>
                <w:rFonts w:ascii="Arial" w:hAnsi="Arial" w:cs="Arial"/>
                <w:sz w:val="22"/>
                <w:szCs w:val="22"/>
              </w:rPr>
              <w:t xml:space="preserve"> is a rare form of child abuse. It occurs when a parent or carer, usually the child's biological mother, exaggerates or deliberately causes symptoms of </w:t>
            </w:r>
            <w:r w:rsidRPr="009258EA">
              <w:rPr>
                <w:rFonts w:ascii="Arial" w:hAnsi="Arial" w:cs="Arial"/>
                <w:bCs/>
                <w:sz w:val="22"/>
                <w:szCs w:val="22"/>
              </w:rPr>
              <w:t>illness</w:t>
            </w:r>
            <w:r w:rsidRPr="009258EA">
              <w:rPr>
                <w:rFonts w:ascii="Arial" w:hAnsi="Arial" w:cs="Arial"/>
                <w:sz w:val="22"/>
                <w:szCs w:val="22"/>
              </w:rPr>
              <w:t xml:space="preserve"> in the child.</w:t>
            </w:r>
          </w:p>
        </w:tc>
      </w:tr>
      <w:tr w:rsidR="008A0AA4" w:rsidRPr="005F51A4" w14:paraId="266D1FA7" w14:textId="77777777" w:rsidTr="00F41FFB">
        <w:tc>
          <w:tcPr>
            <w:tcW w:w="2977" w:type="dxa"/>
          </w:tcPr>
          <w:p w14:paraId="35F57C64"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lastRenderedPageBreak/>
              <w:t>Family Group Conference</w:t>
            </w:r>
          </w:p>
        </w:tc>
        <w:tc>
          <w:tcPr>
            <w:tcW w:w="1418" w:type="dxa"/>
          </w:tcPr>
          <w:p w14:paraId="25B1DE0C"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FGC</w:t>
            </w:r>
          </w:p>
        </w:tc>
        <w:tc>
          <w:tcPr>
            <w:tcW w:w="11623" w:type="dxa"/>
          </w:tcPr>
          <w:p w14:paraId="33A04468"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An approach used to try and empower people to work out solutions to their own problems. A trained FGC coordinator can support the person at risk and their family or wider support network to reach an agreement about why the harm occurred, what needs to be done to repair the harm and what needs to be put into place to prevent it from happening again? (SCIE) </w:t>
            </w:r>
          </w:p>
        </w:tc>
      </w:tr>
      <w:tr w:rsidR="008A0AA4" w:rsidRPr="005F51A4" w14:paraId="34D6C607" w14:textId="77777777" w:rsidTr="00F41FFB">
        <w:tc>
          <w:tcPr>
            <w:tcW w:w="2977" w:type="dxa"/>
          </w:tcPr>
          <w:p w14:paraId="4364034A" w14:textId="77777777" w:rsidR="008A0AA4" w:rsidRPr="009258EA" w:rsidRDefault="008A0AA4" w:rsidP="00F41FFB">
            <w:pPr>
              <w:rPr>
                <w:rFonts w:ascii="Arial" w:hAnsi="Arial" w:cs="Arial"/>
                <w:sz w:val="22"/>
                <w:szCs w:val="22"/>
              </w:rPr>
            </w:pPr>
            <w:r w:rsidRPr="009258EA">
              <w:rPr>
                <w:rFonts w:ascii="Arial" w:hAnsi="Arial" w:cs="Arial"/>
                <w:sz w:val="22"/>
                <w:szCs w:val="22"/>
              </w:rPr>
              <w:t>Female Genital Mutilation</w:t>
            </w:r>
          </w:p>
        </w:tc>
        <w:tc>
          <w:tcPr>
            <w:tcW w:w="1418" w:type="dxa"/>
          </w:tcPr>
          <w:p w14:paraId="6EDEFB82" w14:textId="77777777" w:rsidR="008A0AA4" w:rsidRPr="009258EA" w:rsidRDefault="008A0AA4" w:rsidP="00F41FFB">
            <w:pPr>
              <w:rPr>
                <w:rFonts w:ascii="Arial" w:hAnsi="Arial" w:cs="Arial"/>
                <w:sz w:val="22"/>
                <w:szCs w:val="22"/>
              </w:rPr>
            </w:pPr>
            <w:r w:rsidRPr="009258EA">
              <w:rPr>
                <w:rFonts w:ascii="Arial" w:hAnsi="Arial" w:cs="Arial"/>
                <w:sz w:val="22"/>
                <w:szCs w:val="22"/>
              </w:rPr>
              <w:t>FGM</w:t>
            </w:r>
          </w:p>
        </w:tc>
        <w:tc>
          <w:tcPr>
            <w:tcW w:w="11623" w:type="dxa"/>
          </w:tcPr>
          <w:p w14:paraId="7B638AF5" w14:textId="77777777" w:rsidR="008A0AA4" w:rsidRPr="009258EA" w:rsidRDefault="008A0AA4" w:rsidP="00F41FFB">
            <w:pPr>
              <w:rPr>
                <w:rFonts w:ascii="Arial" w:hAnsi="Arial" w:cs="Arial"/>
                <w:sz w:val="22"/>
                <w:szCs w:val="22"/>
              </w:rPr>
            </w:pPr>
            <w:r w:rsidRPr="009258EA">
              <w:rPr>
                <w:rFonts w:ascii="Arial" w:hAnsi="Arial" w:cs="Arial"/>
                <w:sz w:val="22"/>
                <w:szCs w:val="22"/>
              </w:rPr>
              <w:t>The practice, traditional in some cultures, of partially or totally removing the external genitalia of girls and young women for non-medical reasons. It is illegal in many countries.</w:t>
            </w:r>
          </w:p>
        </w:tc>
      </w:tr>
      <w:tr w:rsidR="008A0AA4" w:rsidRPr="005F51A4" w14:paraId="50B4E7B5" w14:textId="77777777" w:rsidTr="00F41FFB">
        <w:tc>
          <w:tcPr>
            <w:tcW w:w="2977" w:type="dxa"/>
          </w:tcPr>
          <w:p w14:paraId="2E77B91C" w14:textId="77777777" w:rsidR="008A0AA4" w:rsidRPr="009258EA" w:rsidRDefault="008A0AA4" w:rsidP="00F41FFB">
            <w:pPr>
              <w:rPr>
                <w:rFonts w:ascii="Arial" w:hAnsi="Arial" w:cs="Arial"/>
                <w:sz w:val="22"/>
                <w:szCs w:val="22"/>
              </w:rPr>
            </w:pPr>
            <w:r w:rsidRPr="009258EA">
              <w:rPr>
                <w:rFonts w:ascii="Arial" w:hAnsi="Arial" w:cs="Arial"/>
                <w:sz w:val="22"/>
                <w:szCs w:val="22"/>
              </w:rPr>
              <w:t>Foetal Alcohol Syndrome</w:t>
            </w:r>
          </w:p>
        </w:tc>
        <w:tc>
          <w:tcPr>
            <w:tcW w:w="1418" w:type="dxa"/>
          </w:tcPr>
          <w:p w14:paraId="42053459" w14:textId="77777777" w:rsidR="008A0AA4" w:rsidRPr="009258EA" w:rsidRDefault="008A0AA4" w:rsidP="00F41FFB">
            <w:pPr>
              <w:rPr>
                <w:rFonts w:ascii="Arial" w:hAnsi="Arial" w:cs="Arial"/>
                <w:sz w:val="22"/>
                <w:szCs w:val="22"/>
              </w:rPr>
            </w:pPr>
            <w:r w:rsidRPr="009258EA">
              <w:rPr>
                <w:rFonts w:ascii="Arial" w:hAnsi="Arial" w:cs="Arial"/>
                <w:sz w:val="22"/>
                <w:szCs w:val="22"/>
              </w:rPr>
              <w:t>FAS</w:t>
            </w:r>
          </w:p>
        </w:tc>
        <w:tc>
          <w:tcPr>
            <w:tcW w:w="11623" w:type="dxa"/>
          </w:tcPr>
          <w:p w14:paraId="5CB6179E" w14:textId="77777777" w:rsidR="008A0AA4" w:rsidRPr="009258EA" w:rsidRDefault="008A0AA4" w:rsidP="00F41FFB">
            <w:pPr>
              <w:rPr>
                <w:rFonts w:ascii="Arial" w:hAnsi="Arial" w:cs="Arial"/>
                <w:sz w:val="22"/>
                <w:szCs w:val="22"/>
              </w:rPr>
            </w:pPr>
            <w:r w:rsidRPr="009258EA">
              <w:rPr>
                <w:rFonts w:ascii="Arial" w:hAnsi="Arial" w:cs="Arial"/>
                <w:sz w:val="22"/>
                <w:szCs w:val="22"/>
              </w:rPr>
              <w:t>The mental and physical problems that can develop in the baby if a woman drinks alcohol while pregnant.</w:t>
            </w:r>
          </w:p>
        </w:tc>
      </w:tr>
      <w:tr w:rsidR="008A0AA4" w:rsidRPr="005F51A4" w14:paraId="4D04F76F" w14:textId="77777777" w:rsidTr="00F41FFB">
        <w:tc>
          <w:tcPr>
            <w:tcW w:w="2977" w:type="dxa"/>
          </w:tcPr>
          <w:p w14:paraId="4729E664" w14:textId="77777777" w:rsidR="008A0AA4" w:rsidRPr="009258EA" w:rsidRDefault="008A0AA4" w:rsidP="00F41FFB">
            <w:pPr>
              <w:rPr>
                <w:rFonts w:ascii="Arial" w:hAnsi="Arial" w:cs="Arial"/>
                <w:sz w:val="22"/>
                <w:szCs w:val="22"/>
              </w:rPr>
            </w:pPr>
            <w:r w:rsidRPr="009258EA">
              <w:rPr>
                <w:rFonts w:ascii="Arial" w:hAnsi="Arial" w:cs="Arial"/>
                <w:sz w:val="22"/>
                <w:szCs w:val="22"/>
              </w:rPr>
              <w:t>Freedom of Information</w:t>
            </w:r>
          </w:p>
        </w:tc>
        <w:tc>
          <w:tcPr>
            <w:tcW w:w="1418" w:type="dxa"/>
          </w:tcPr>
          <w:p w14:paraId="2D7869CA" w14:textId="77777777" w:rsidR="008A0AA4" w:rsidRPr="009258EA" w:rsidRDefault="008A0AA4" w:rsidP="00F41FFB">
            <w:pPr>
              <w:rPr>
                <w:rFonts w:ascii="Arial" w:hAnsi="Arial" w:cs="Arial"/>
                <w:sz w:val="22"/>
                <w:szCs w:val="22"/>
              </w:rPr>
            </w:pPr>
            <w:r w:rsidRPr="009258EA">
              <w:rPr>
                <w:rFonts w:ascii="Arial" w:hAnsi="Arial" w:cs="Arial"/>
                <w:sz w:val="22"/>
                <w:szCs w:val="22"/>
              </w:rPr>
              <w:t>FOI</w:t>
            </w:r>
          </w:p>
        </w:tc>
        <w:tc>
          <w:tcPr>
            <w:tcW w:w="11623" w:type="dxa"/>
          </w:tcPr>
          <w:p w14:paraId="7F7F2D97"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The </w:t>
            </w:r>
            <w:r w:rsidRPr="009258EA">
              <w:rPr>
                <w:rFonts w:ascii="Arial" w:hAnsi="Arial" w:cs="Arial"/>
                <w:bCs/>
                <w:sz w:val="22"/>
                <w:szCs w:val="22"/>
              </w:rPr>
              <w:t>Freedom of Information</w:t>
            </w:r>
            <w:r w:rsidRPr="009258EA">
              <w:rPr>
                <w:rFonts w:ascii="Arial" w:hAnsi="Arial" w:cs="Arial"/>
                <w:sz w:val="22"/>
                <w:szCs w:val="22"/>
              </w:rPr>
              <w:t xml:space="preserve"> Act 2000 provides public access to </w:t>
            </w:r>
            <w:r w:rsidRPr="009258EA">
              <w:rPr>
                <w:rFonts w:ascii="Arial" w:hAnsi="Arial" w:cs="Arial"/>
                <w:bCs/>
                <w:sz w:val="22"/>
                <w:szCs w:val="22"/>
              </w:rPr>
              <w:t>information</w:t>
            </w:r>
            <w:r w:rsidRPr="009258EA">
              <w:rPr>
                <w:rFonts w:ascii="Arial" w:hAnsi="Arial" w:cs="Arial"/>
                <w:sz w:val="22"/>
                <w:szCs w:val="22"/>
              </w:rPr>
              <w:t xml:space="preserve"> held by public authorities. It does this in two ways: public authorities are obliged to publish certain </w:t>
            </w:r>
            <w:r w:rsidRPr="009258EA">
              <w:rPr>
                <w:rFonts w:ascii="Arial" w:hAnsi="Arial" w:cs="Arial"/>
                <w:bCs/>
                <w:sz w:val="22"/>
                <w:szCs w:val="22"/>
              </w:rPr>
              <w:t>information</w:t>
            </w:r>
            <w:r w:rsidRPr="009258EA">
              <w:rPr>
                <w:rFonts w:ascii="Arial" w:hAnsi="Arial" w:cs="Arial"/>
                <w:sz w:val="22"/>
                <w:szCs w:val="22"/>
              </w:rPr>
              <w:t xml:space="preserve"> about their activities; and. members of the public are entitled to request </w:t>
            </w:r>
            <w:r w:rsidRPr="009258EA">
              <w:rPr>
                <w:rFonts w:ascii="Arial" w:hAnsi="Arial" w:cs="Arial"/>
                <w:bCs/>
                <w:sz w:val="22"/>
                <w:szCs w:val="22"/>
              </w:rPr>
              <w:t>information</w:t>
            </w:r>
            <w:r w:rsidRPr="009258EA">
              <w:rPr>
                <w:rFonts w:ascii="Arial" w:hAnsi="Arial" w:cs="Arial"/>
                <w:sz w:val="22"/>
                <w:szCs w:val="22"/>
              </w:rPr>
              <w:t xml:space="preserve"> from public authorities.</w:t>
            </w:r>
          </w:p>
        </w:tc>
      </w:tr>
      <w:tr w:rsidR="008A0AA4" w:rsidRPr="005F51A4" w14:paraId="4B630C07" w14:textId="77777777" w:rsidTr="00F41FFB">
        <w:tc>
          <w:tcPr>
            <w:tcW w:w="2977" w:type="dxa"/>
          </w:tcPr>
          <w:p w14:paraId="529547A6" w14:textId="77777777" w:rsidR="008A0AA4" w:rsidRPr="009258EA" w:rsidRDefault="008A0AA4" w:rsidP="00F41FFB">
            <w:pPr>
              <w:rPr>
                <w:rFonts w:ascii="Arial" w:hAnsi="Arial" w:cs="Arial"/>
                <w:sz w:val="22"/>
                <w:szCs w:val="22"/>
              </w:rPr>
            </w:pPr>
            <w:r w:rsidRPr="009258EA">
              <w:rPr>
                <w:rFonts w:ascii="Arial" w:hAnsi="Arial" w:cs="Arial"/>
                <w:sz w:val="22"/>
                <w:szCs w:val="22"/>
              </w:rPr>
              <w:t>General Data Protection Regulation</w:t>
            </w:r>
          </w:p>
        </w:tc>
        <w:tc>
          <w:tcPr>
            <w:tcW w:w="1418" w:type="dxa"/>
          </w:tcPr>
          <w:p w14:paraId="43EA7B7A" w14:textId="77777777" w:rsidR="008A0AA4" w:rsidRPr="009258EA" w:rsidRDefault="008A0AA4" w:rsidP="00F41FFB">
            <w:pPr>
              <w:rPr>
                <w:rFonts w:ascii="Arial" w:hAnsi="Arial" w:cs="Arial"/>
                <w:sz w:val="22"/>
                <w:szCs w:val="22"/>
              </w:rPr>
            </w:pPr>
            <w:r w:rsidRPr="009258EA">
              <w:rPr>
                <w:rFonts w:ascii="Arial" w:hAnsi="Arial" w:cs="Arial"/>
                <w:sz w:val="22"/>
                <w:szCs w:val="22"/>
              </w:rPr>
              <w:t>GDPR</w:t>
            </w:r>
          </w:p>
        </w:tc>
        <w:tc>
          <w:tcPr>
            <w:tcW w:w="11623" w:type="dxa"/>
          </w:tcPr>
          <w:p w14:paraId="158FDECD" w14:textId="77777777" w:rsidR="008A0AA4" w:rsidRPr="009258EA" w:rsidRDefault="008A0AA4" w:rsidP="00F41FFB">
            <w:pPr>
              <w:rPr>
                <w:rFonts w:ascii="Arial" w:hAnsi="Arial" w:cs="Arial"/>
                <w:sz w:val="22"/>
                <w:szCs w:val="22"/>
              </w:rPr>
            </w:pPr>
            <w:r w:rsidRPr="009258EA">
              <w:rPr>
                <w:rFonts w:ascii="Arial" w:hAnsi="Arial" w:cs="Arial"/>
                <w:sz w:val="22"/>
                <w:szCs w:val="22"/>
              </w:rPr>
              <w:t>The GDPR is a regulation by which the European Parliament, the Council of the European Union and the European Commission intend to strengthen and unify data protection for all individuals within the European Union (EU).</w:t>
            </w:r>
          </w:p>
        </w:tc>
      </w:tr>
      <w:tr w:rsidR="008A0AA4" w:rsidRPr="005F51A4" w14:paraId="7CAC44EE" w14:textId="77777777" w:rsidTr="00F41FFB">
        <w:tc>
          <w:tcPr>
            <w:tcW w:w="2977" w:type="dxa"/>
          </w:tcPr>
          <w:p w14:paraId="31D1532B" w14:textId="77777777" w:rsidR="008A0AA4" w:rsidRPr="009258EA" w:rsidRDefault="008A0AA4" w:rsidP="00F41FFB">
            <w:pPr>
              <w:rPr>
                <w:rFonts w:ascii="Arial" w:hAnsi="Arial" w:cs="Arial"/>
                <w:sz w:val="22"/>
                <w:szCs w:val="22"/>
              </w:rPr>
            </w:pPr>
            <w:r w:rsidRPr="009258EA">
              <w:rPr>
                <w:rFonts w:ascii="Arial" w:hAnsi="Arial" w:cs="Arial"/>
                <w:sz w:val="22"/>
                <w:szCs w:val="22"/>
              </w:rPr>
              <w:t>General Medical Council</w:t>
            </w:r>
          </w:p>
        </w:tc>
        <w:tc>
          <w:tcPr>
            <w:tcW w:w="1418" w:type="dxa"/>
          </w:tcPr>
          <w:p w14:paraId="46705E4E" w14:textId="77777777" w:rsidR="008A0AA4" w:rsidRPr="009258EA" w:rsidRDefault="008A0AA4" w:rsidP="00F41FFB">
            <w:pPr>
              <w:rPr>
                <w:rFonts w:ascii="Arial" w:hAnsi="Arial" w:cs="Arial"/>
                <w:sz w:val="22"/>
                <w:szCs w:val="22"/>
              </w:rPr>
            </w:pPr>
            <w:r w:rsidRPr="009258EA">
              <w:rPr>
                <w:rFonts w:ascii="Arial" w:hAnsi="Arial" w:cs="Arial"/>
                <w:sz w:val="22"/>
                <w:szCs w:val="22"/>
              </w:rPr>
              <w:t>GMC</w:t>
            </w:r>
          </w:p>
        </w:tc>
        <w:tc>
          <w:tcPr>
            <w:tcW w:w="11623" w:type="dxa"/>
          </w:tcPr>
          <w:p w14:paraId="5FDEAD53" w14:textId="77777777" w:rsidR="008A0AA4" w:rsidRPr="009258EA" w:rsidRDefault="008A0AA4" w:rsidP="00F41FFB">
            <w:pPr>
              <w:rPr>
                <w:rFonts w:ascii="Arial" w:hAnsi="Arial" w:cs="Arial"/>
                <w:sz w:val="22"/>
                <w:szCs w:val="22"/>
              </w:rPr>
            </w:pPr>
            <w:r w:rsidRPr="009258EA">
              <w:rPr>
                <w:rFonts w:ascii="Arial" w:hAnsi="Arial" w:cs="Arial"/>
                <w:sz w:val="22"/>
                <w:szCs w:val="22"/>
              </w:rPr>
              <w:t>The GMC is a public body that maintains the official register of medical practitioners within the United Kingdom. Its chief responsibility is 'to protect, promote and maintain the health and safety of the public' by controlling entry to the register, and suspending or removing members when necessary.</w:t>
            </w:r>
          </w:p>
        </w:tc>
      </w:tr>
      <w:tr w:rsidR="008A0AA4" w:rsidRPr="005F51A4" w14:paraId="029775FD" w14:textId="77777777" w:rsidTr="00F41FFB">
        <w:tc>
          <w:tcPr>
            <w:tcW w:w="2977" w:type="dxa"/>
          </w:tcPr>
          <w:p w14:paraId="77DD615C" w14:textId="77777777" w:rsidR="008A0AA4" w:rsidRPr="009258EA" w:rsidRDefault="008A0AA4" w:rsidP="00F41FFB">
            <w:pPr>
              <w:rPr>
                <w:rFonts w:ascii="Arial" w:hAnsi="Arial" w:cs="Arial"/>
                <w:sz w:val="22"/>
                <w:szCs w:val="22"/>
              </w:rPr>
            </w:pPr>
            <w:r w:rsidRPr="009258EA">
              <w:rPr>
                <w:rFonts w:ascii="Arial" w:hAnsi="Arial" w:cs="Arial"/>
                <w:sz w:val="22"/>
                <w:szCs w:val="22"/>
              </w:rPr>
              <w:t>General Practitioner</w:t>
            </w:r>
          </w:p>
        </w:tc>
        <w:tc>
          <w:tcPr>
            <w:tcW w:w="1418" w:type="dxa"/>
          </w:tcPr>
          <w:p w14:paraId="02ECECDA" w14:textId="77777777" w:rsidR="008A0AA4" w:rsidRPr="009258EA" w:rsidRDefault="008A0AA4" w:rsidP="00F41FFB">
            <w:pPr>
              <w:rPr>
                <w:rFonts w:ascii="Arial" w:hAnsi="Arial" w:cs="Arial"/>
                <w:sz w:val="22"/>
                <w:szCs w:val="22"/>
              </w:rPr>
            </w:pPr>
            <w:r w:rsidRPr="009258EA">
              <w:rPr>
                <w:rFonts w:ascii="Arial" w:hAnsi="Arial" w:cs="Arial"/>
                <w:sz w:val="22"/>
                <w:szCs w:val="22"/>
              </w:rPr>
              <w:t>GP</w:t>
            </w:r>
          </w:p>
        </w:tc>
        <w:tc>
          <w:tcPr>
            <w:tcW w:w="11623" w:type="dxa"/>
          </w:tcPr>
          <w:p w14:paraId="5647265C"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A GP is a </w:t>
            </w:r>
            <w:r w:rsidRPr="009258EA">
              <w:rPr>
                <w:rFonts w:ascii="Arial" w:hAnsi="Arial" w:cs="Arial"/>
                <w:bCs/>
                <w:sz w:val="22"/>
                <w:szCs w:val="22"/>
              </w:rPr>
              <w:t>physician</w:t>
            </w:r>
            <w:r w:rsidRPr="009258EA">
              <w:rPr>
                <w:rFonts w:ascii="Arial" w:hAnsi="Arial" w:cs="Arial"/>
                <w:sz w:val="22"/>
                <w:szCs w:val="22"/>
              </w:rPr>
              <w:t xml:space="preserve"> who </w:t>
            </w:r>
            <w:r w:rsidRPr="009258EA">
              <w:rPr>
                <w:rFonts w:ascii="Arial" w:hAnsi="Arial" w:cs="Arial"/>
                <w:bCs/>
                <w:sz w:val="22"/>
                <w:szCs w:val="22"/>
              </w:rPr>
              <w:t>does</w:t>
            </w:r>
            <w:r w:rsidRPr="009258EA">
              <w:rPr>
                <w:rFonts w:ascii="Arial" w:hAnsi="Arial" w:cs="Arial"/>
                <w:sz w:val="22"/>
                <w:szCs w:val="22"/>
              </w:rPr>
              <w:t xml:space="preserve"> not specialize in one particular area of medicine. GPs provide routine health care (e.g., physical examinations, immunizations) and assess and treat many different conditions, including illnesses and injuries.</w:t>
            </w:r>
          </w:p>
        </w:tc>
      </w:tr>
      <w:tr w:rsidR="008A0AA4" w:rsidRPr="005F51A4" w14:paraId="6DFC4CA3" w14:textId="77777777" w:rsidTr="00F41FFB">
        <w:tc>
          <w:tcPr>
            <w:tcW w:w="2977" w:type="dxa"/>
          </w:tcPr>
          <w:p w14:paraId="079617DF"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Harm</w:t>
            </w:r>
          </w:p>
        </w:tc>
        <w:tc>
          <w:tcPr>
            <w:tcW w:w="1418" w:type="dxa"/>
          </w:tcPr>
          <w:p w14:paraId="241E78E4" w14:textId="77777777" w:rsidR="008A0AA4" w:rsidRPr="009258EA" w:rsidRDefault="008A0AA4" w:rsidP="00F41FFB">
            <w:pPr>
              <w:autoSpaceDE w:val="0"/>
              <w:autoSpaceDN w:val="0"/>
              <w:adjustRightInd w:val="0"/>
              <w:rPr>
                <w:rFonts w:ascii="Arial" w:hAnsi="Arial" w:cs="Arial"/>
                <w:color w:val="000000"/>
                <w:sz w:val="22"/>
                <w:szCs w:val="22"/>
              </w:rPr>
            </w:pPr>
          </w:p>
        </w:tc>
        <w:tc>
          <w:tcPr>
            <w:tcW w:w="11623" w:type="dxa"/>
          </w:tcPr>
          <w:p w14:paraId="40109A1C"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Involves Ill treatment (including sexual abuse and forms of ill treatment which are not physical), the impairment of, or an avoidable deterioration in, physical or mental health and/or the impairment of physical, intellectual, emotional, social or behavioural development. </w:t>
            </w:r>
          </w:p>
          <w:p w14:paraId="57F50637" w14:textId="77777777" w:rsidR="008A0AA4" w:rsidRPr="009258EA" w:rsidRDefault="008A0AA4" w:rsidP="00F41FFB">
            <w:pPr>
              <w:autoSpaceDE w:val="0"/>
              <w:autoSpaceDN w:val="0"/>
              <w:adjustRightInd w:val="0"/>
              <w:rPr>
                <w:rFonts w:ascii="Arial" w:hAnsi="Arial" w:cs="Arial"/>
                <w:color w:val="000000"/>
                <w:sz w:val="22"/>
                <w:szCs w:val="22"/>
              </w:rPr>
            </w:pPr>
          </w:p>
        </w:tc>
      </w:tr>
      <w:tr w:rsidR="008A0AA4" w:rsidRPr="005F51A4" w14:paraId="0813DC9E" w14:textId="77777777" w:rsidTr="00F41FFB">
        <w:tc>
          <w:tcPr>
            <w:tcW w:w="2977" w:type="dxa"/>
          </w:tcPr>
          <w:p w14:paraId="0314EF32"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Hate Crime</w:t>
            </w:r>
          </w:p>
        </w:tc>
        <w:tc>
          <w:tcPr>
            <w:tcW w:w="1418" w:type="dxa"/>
          </w:tcPr>
          <w:p w14:paraId="55290CE2" w14:textId="77777777" w:rsidR="008A0AA4" w:rsidRPr="009258EA" w:rsidRDefault="008A0AA4" w:rsidP="00F41FFB">
            <w:pPr>
              <w:autoSpaceDE w:val="0"/>
              <w:autoSpaceDN w:val="0"/>
              <w:adjustRightInd w:val="0"/>
              <w:rPr>
                <w:rFonts w:ascii="Arial" w:hAnsi="Arial" w:cs="Arial"/>
                <w:bCs/>
                <w:color w:val="000000"/>
                <w:sz w:val="22"/>
                <w:szCs w:val="22"/>
              </w:rPr>
            </w:pPr>
          </w:p>
        </w:tc>
        <w:tc>
          <w:tcPr>
            <w:tcW w:w="11623" w:type="dxa"/>
          </w:tcPr>
          <w:p w14:paraId="22E00B07"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color w:val="000000"/>
                <w:sz w:val="22"/>
                <w:szCs w:val="22"/>
              </w:rPr>
              <w:t>Any crime that is perceived by the victim, or any other person, to be racist, homophobic, transphobic or due to a person’s religion, belief, gender identity or disability.</w:t>
            </w:r>
          </w:p>
        </w:tc>
      </w:tr>
      <w:tr w:rsidR="008A0AA4" w:rsidRPr="005F51A4" w14:paraId="3F9A9389" w14:textId="77777777" w:rsidTr="00F41FFB">
        <w:tc>
          <w:tcPr>
            <w:tcW w:w="2977" w:type="dxa"/>
          </w:tcPr>
          <w:p w14:paraId="7D036167"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Health and Well-being Board</w:t>
            </w:r>
          </w:p>
        </w:tc>
        <w:tc>
          <w:tcPr>
            <w:tcW w:w="1418" w:type="dxa"/>
          </w:tcPr>
          <w:p w14:paraId="05BC9B9E"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HWB</w:t>
            </w:r>
          </w:p>
        </w:tc>
        <w:tc>
          <w:tcPr>
            <w:tcW w:w="11623" w:type="dxa"/>
          </w:tcPr>
          <w:p w14:paraId="2FAA9ECB"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A statutory, multi-organisation committee of NHS and local authority commissioners coordinated by the local authority which gives strategic leadership across the local authority area regarding the commissioning of health and social care services. </w:t>
            </w:r>
          </w:p>
        </w:tc>
      </w:tr>
      <w:tr w:rsidR="008A0AA4" w:rsidRPr="005F51A4" w14:paraId="46B5B0B6" w14:textId="77777777" w:rsidTr="00F41FFB">
        <w:tc>
          <w:tcPr>
            <w:tcW w:w="2977" w:type="dxa"/>
          </w:tcPr>
          <w:p w14:paraId="281AB4AE" w14:textId="77777777" w:rsidR="008A0AA4" w:rsidRPr="009258EA" w:rsidRDefault="008A0AA4" w:rsidP="00F41FFB">
            <w:pPr>
              <w:rPr>
                <w:rFonts w:ascii="Arial" w:hAnsi="Arial" w:cs="Arial"/>
                <w:sz w:val="22"/>
                <w:szCs w:val="22"/>
              </w:rPr>
            </w:pPr>
            <w:r w:rsidRPr="009258EA">
              <w:rPr>
                <w:rFonts w:ascii="Arial" w:hAnsi="Arial" w:cs="Arial"/>
                <w:sz w:val="22"/>
                <w:szCs w:val="22"/>
              </w:rPr>
              <w:t>Health Visitor</w:t>
            </w:r>
          </w:p>
        </w:tc>
        <w:tc>
          <w:tcPr>
            <w:tcW w:w="1418" w:type="dxa"/>
          </w:tcPr>
          <w:p w14:paraId="23923CBF" w14:textId="77777777" w:rsidR="008A0AA4" w:rsidRPr="009258EA" w:rsidRDefault="008A0AA4" w:rsidP="00F41FFB">
            <w:pPr>
              <w:rPr>
                <w:rFonts w:ascii="Arial" w:hAnsi="Arial" w:cs="Arial"/>
                <w:sz w:val="22"/>
                <w:szCs w:val="22"/>
              </w:rPr>
            </w:pPr>
            <w:r w:rsidRPr="009258EA">
              <w:rPr>
                <w:rFonts w:ascii="Arial" w:hAnsi="Arial" w:cs="Arial"/>
                <w:sz w:val="22"/>
                <w:szCs w:val="22"/>
              </w:rPr>
              <w:t>HV</w:t>
            </w:r>
          </w:p>
        </w:tc>
        <w:tc>
          <w:tcPr>
            <w:tcW w:w="11623" w:type="dxa"/>
          </w:tcPr>
          <w:p w14:paraId="3C313471" w14:textId="77777777" w:rsidR="008A0AA4" w:rsidRPr="009258EA" w:rsidRDefault="008A0AA4" w:rsidP="00F41FFB">
            <w:pPr>
              <w:rPr>
                <w:rFonts w:ascii="Arial" w:hAnsi="Arial" w:cs="Arial"/>
                <w:sz w:val="22"/>
                <w:szCs w:val="22"/>
              </w:rPr>
            </w:pPr>
            <w:r w:rsidRPr="009258EA">
              <w:rPr>
                <w:rFonts w:ascii="Arial" w:hAnsi="Arial" w:cs="Arial"/>
                <w:bCs/>
                <w:sz w:val="22"/>
                <w:szCs w:val="22"/>
              </w:rPr>
              <w:t>Health Visitors</w:t>
            </w:r>
            <w:r w:rsidRPr="009258EA">
              <w:rPr>
                <w:rFonts w:ascii="Arial" w:hAnsi="Arial" w:cs="Arial"/>
                <w:sz w:val="22"/>
                <w:szCs w:val="22"/>
              </w:rPr>
              <w:t xml:space="preserve"> promote health and the prevention of illness in all age groups. Most of their work is aimed at supporting families with young children, beginning in the ante-natal period.</w:t>
            </w:r>
          </w:p>
        </w:tc>
      </w:tr>
      <w:tr w:rsidR="008A0AA4" w:rsidRPr="005F51A4" w14:paraId="33C118A9" w14:textId="77777777" w:rsidTr="00F41FFB">
        <w:tc>
          <w:tcPr>
            <w:tcW w:w="2977" w:type="dxa"/>
          </w:tcPr>
          <w:p w14:paraId="434911E8"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HealthWatch</w:t>
            </w:r>
          </w:p>
        </w:tc>
        <w:tc>
          <w:tcPr>
            <w:tcW w:w="1418" w:type="dxa"/>
          </w:tcPr>
          <w:p w14:paraId="6540B850" w14:textId="77777777" w:rsidR="008A0AA4" w:rsidRPr="009258EA" w:rsidRDefault="008A0AA4" w:rsidP="00F41FFB">
            <w:pPr>
              <w:autoSpaceDE w:val="0"/>
              <w:autoSpaceDN w:val="0"/>
              <w:adjustRightInd w:val="0"/>
              <w:rPr>
                <w:rFonts w:ascii="Arial" w:hAnsi="Arial" w:cs="Arial"/>
                <w:color w:val="000000"/>
                <w:sz w:val="22"/>
                <w:szCs w:val="22"/>
              </w:rPr>
            </w:pPr>
          </w:p>
        </w:tc>
        <w:tc>
          <w:tcPr>
            <w:tcW w:w="11623" w:type="dxa"/>
          </w:tcPr>
          <w:p w14:paraId="7EEBB664"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An independent consumer champion created to gather and represent the views of the public. It exists in two distinct forms - local Healthwatch and Healthwatch England at a national level. The aim of local Healthwatch is to give citizens and communities a stronger voice to influence and challenge how health and social care services are provided within their locality. Local Healthwatch has taken on the work of the Local Involvement Networks (LINks). </w:t>
            </w:r>
          </w:p>
        </w:tc>
      </w:tr>
      <w:tr w:rsidR="008A0AA4" w:rsidRPr="005F51A4" w14:paraId="488B47E9" w14:textId="77777777" w:rsidTr="00F41FFB">
        <w:tc>
          <w:tcPr>
            <w:tcW w:w="2977" w:type="dxa"/>
          </w:tcPr>
          <w:p w14:paraId="11DBC877"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lastRenderedPageBreak/>
              <w:t>Human Trafficking</w:t>
            </w:r>
          </w:p>
        </w:tc>
        <w:tc>
          <w:tcPr>
            <w:tcW w:w="1418" w:type="dxa"/>
          </w:tcPr>
          <w:p w14:paraId="37A63221" w14:textId="77777777" w:rsidR="008A0AA4" w:rsidRPr="009258EA" w:rsidRDefault="008A0AA4" w:rsidP="00F41FFB">
            <w:pPr>
              <w:autoSpaceDE w:val="0"/>
              <w:autoSpaceDN w:val="0"/>
              <w:adjustRightInd w:val="0"/>
              <w:rPr>
                <w:rFonts w:ascii="Arial" w:hAnsi="Arial" w:cs="Arial"/>
                <w:color w:val="000000"/>
                <w:sz w:val="22"/>
                <w:szCs w:val="22"/>
              </w:rPr>
            </w:pPr>
          </w:p>
        </w:tc>
        <w:tc>
          <w:tcPr>
            <w:tcW w:w="11623" w:type="dxa"/>
          </w:tcPr>
          <w:p w14:paraId="7DDDFEF7"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w:t>
            </w:r>
          </w:p>
        </w:tc>
      </w:tr>
      <w:tr w:rsidR="001C5C53" w:rsidRPr="005F51A4" w14:paraId="4F341CDB" w14:textId="77777777" w:rsidTr="00F41FFB">
        <w:tc>
          <w:tcPr>
            <w:tcW w:w="2977" w:type="dxa"/>
          </w:tcPr>
          <w:p w14:paraId="22528AFD" w14:textId="77777777" w:rsidR="001C5C53" w:rsidRPr="009258EA" w:rsidRDefault="001C5C53" w:rsidP="00F41FFB">
            <w:pPr>
              <w:autoSpaceDE w:val="0"/>
              <w:autoSpaceDN w:val="0"/>
              <w:adjustRightInd w:val="0"/>
              <w:rPr>
                <w:rFonts w:ascii="Arial" w:hAnsi="Arial" w:cs="Arial"/>
                <w:bCs/>
                <w:color w:val="000000"/>
                <w:sz w:val="22"/>
                <w:szCs w:val="22"/>
              </w:rPr>
            </w:pPr>
          </w:p>
        </w:tc>
        <w:tc>
          <w:tcPr>
            <w:tcW w:w="1418" w:type="dxa"/>
          </w:tcPr>
          <w:p w14:paraId="53AAE17A" w14:textId="77777777" w:rsidR="001C5C53" w:rsidRPr="009258EA" w:rsidRDefault="001C5C53"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ICS</w:t>
            </w:r>
          </w:p>
        </w:tc>
        <w:tc>
          <w:tcPr>
            <w:tcW w:w="11623" w:type="dxa"/>
          </w:tcPr>
          <w:p w14:paraId="5D98EFCB" w14:textId="77777777" w:rsidR="001C5C53" w:rsidRPr="009258EA" w:rsidRDefault="001C5C53" w:rsidP="00F41FFB">
            <w:pPr>
              <w:autoSpaceDE w:val="0"/>
              <w:autoSpaceDN w:val="0"/>
              <w:adjustRightInd w:val="0"/>
              <w:rPr>
                <w:rFonts w:ascii="Arial" w:hAnsi="Arial" w:cs="Arial"/>
                <w:color w:val="000000"/>
                <w:sz w:val="22"/>
                <w:szCs w:val="22"/>
              </w:rPr>
            </w:pPr>
          </w:p>
        </w:tc>
      </w:tr>
      <w:tr w:rsidR="008A0AA4" w:rsidRPr="005F51A4" w14:paraId="2750AF31" w14:textId="77777777" w:rsidTr="00F41FFB">
        <w:tc>
          <w:tcPr>
            <w:tcW w:w="2977" w:type="dxa"/>
          </w:tcPr>
          <w:p w14:paraId="1D43DCCB"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Independent Mental Capacity Advocate</w:t>
            </w:r>
          </w:p>
        </w:tc>
        <w:tc>
          <w:tcPr>
            <w:tcW w:w="1418" w:type="dxa"/>
          </w:tcPr>
          <w:p w14:paraId="4F7A2C6A"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IMCA</w:t>
            </w:r>
          </w:p>
        </w:tc>
        <w:tc>
          <w:tcPr>
            <w:tcW w:w="11623" w:type="dxa"/>
          </w:tcPr>
          <w:p w14:paraId="1D06C217"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Established by the Mental Capacity Act 2005, IMCAs are a legal safeguard for people who lack the capacity to make specific important decisions, including decisions about where they live and serious medical treatment options. IMCAs are mainly instructed to represent people where there is no one independent of services (such as a family member or friend) that are able to represent the person. However, in the case of safeguarding concerns, IMCAs can be appointed anyway (i.e. irrespective of whether there are friends or family around and irrespective of whether accommodation or serious medical treatment is an issue).</w:t>
            </w:r>
          </w:p>
        </w:tc>
      </w:tr>
      <w:tr w:rsidR="008A0AA4" w:rsidRPr="005F51A4" w14:paraId="5561F54F" w14:textId="77777777" w:rsidTr="00F41FFB">
        <w:tc>
          <w:tcPr>
            <w:tcW w:w="2977" w:type="dxa"/>
          </w:tcPr>
          <w:p w14:paraId="5D5DC58A" w14:textId="77777777" w:rsidR="008A0AA4" w:rsidRPr="009258EA" w:rsidRDefault="008A0AA4" w:rsidP="00F41FFB">
            <w:pPr>
              <w:rPr>
                <w:rFonts w:ascii="Arial" w:hAnsi="Arial" w:cs="Arial"/>
                <w:sz w:val="22"/>
                <w:szCs w:val="22"/>
              </w:rPr>
            </w:pPr>
            <w:r w:rsidRPr="009258EA">
              <w:rPr>
                <w:rFonts w:ascii="Arial" w:hAnsi="Arial" w:cs="Arial"/>
                <w:sz w:val="22"/>
                <w:szCs w:val="22"/>
              </w:rPr>
              <w:t>Independent Reviewing Officer</w:t>
            </w:r>
          </w:p>
        </w:tc>
        <w:tc>
          <w:tcPr>
            <w:tcW w:w="1418" w:type="dxa"/>
          </w:tcPr>
          <w:p w14:paraId="717017B2" w14:textId="77777777" w:rsidR="008A0AA4" w:rsidRPr="009258EA" w:rsidRDefault="008A0AA4" w:rsidP="00F41FFB">
            <w:pPr>
              <w:rPr>
                <w:rFonts w:ascii="Arial" w:hAnsi="Arial" w:cs="Arial"/>
                <w:sz w:val="22"/>
                <w:szCs w:val="22"/>
              </w:rPr>
            </w:pPr>
            <w:r w:rsidRPr="009258EA">
              <w:rPr>
                <w:rFonts w:ascii="Arial" w:hAnsi="Arial" w:cs="Arial"/>
                <w:sz w:val="22"/>
                <w:szCs w:val="22"/>
              </w:rPr>
              <w:t>IRO</w:t>
            </w:r>
          </w:p>
        </w:tc>
        <w:tc>
          <w:tcPr>
            <w:tcW w:w="11623" w:type="dxa"/>
          </w:tcPr>
          <w:p w14:paraId="7449FC53" w14:textId="77777777" w:rsidR="008A0AA4" w:rsidRPr="009258EA" w:rsidRDefault="008A0AA4" w:rsidP="00F41FFB">
            <w:pPr>
              <w:rPr>
                <w:rFonts w:ascii="Arial" w:hAnsi="Arial" w:cs="Arial"/>
                <w:sz w:val="22"/>
                <w:szCs w:val="22"/>
              </w:rPr>
            </w:pPr>
            <w:r w:rsidRPr="009258EA">
              <w:rPr>
                <w:rFonts w:ascii="Arial" w:hAnsi="Arial" w:cs="Arial"/>
                <w:sz w:val="22"/>
                <w:szCs w:val="22"/>
              </w:rPr>
              <w:t>IROs are the people who chair reviews for children living in children's homes or foster care (sometimes called “looked after” or “in care”).</w:t>
            </w:r>
          </w:p>
        </w:tc>
      </w:tr>
      <w:tr w:rsidR="008A0AA4" w:rsidRPr="005F51A4" w14:paraId="16F92D83" w14:textId="77777777" w:rsidTr="00F41FFB">
        <w:tc>
          <w:tcPr>
            <w:tcW w:w="2977" w:type="dxa"/>
          </w:tcPr>
          <w:p w14:paraId="2A0CCCF7" w14:textId="77777777" w:rsidR="008A0AA4" w:rsidRPr="009258EA" w:rsidRDefault="008A0AA4" w:rsidP="00F41FFB">
            <w:pPr>
              <w:rPr>
                <w:rFonts w:ascii="Arial" w:hAnsi="Arial" w:cs="Arial"/>
                <w:sz w:val="22"/>
                <w:szCs w:val="22"/>
              </w:rPr>
            </w:pPr>
            <w:r w:rsidRPr="009258EA">
              <w:rPr>
                <w:rFonts w:ascii="Arial" w:hAnsi="Arial" w:cs="Arial"/>
                <w:sz w:val="22"/>
                <w:szCs w:val="22"/>
              </w:rPr>
              <w:t>Independent Safeguarding Authority</w:t>
            </w:r>
          </w:p>
        </w:tc>
        <w:tc>
          <w:tcPr>
            <w:tcW w:w="1418" w:type="dxa"/>
          </w:tcPr>
          <w:p w14:paraId="481FDD79" w14:textId="77777777" w:rsidR="008A0AA4" w:rsidRPr="009258EA" w:rsidRDefault="008A0AA4" w:rsidP="00F41FFB">
            <w:pPr>
              <w:rPr>
                <w:rFonts w:ascii="Arial" w:hAnsi="Arial" w:cs="Arial"/>
                <w:sz w:val="22"/>
                <w:szCs w:val="22"/>
              </w:rPr>
            </w:pPr>
            <w:r w:rsidRPr="009258EA">
              <w:rPr>
                <w:rFonts w:ascii="Arial" w:hAnsi="Arial" w:cs="Arial"/>
                <w:sz w:val="22"/>
                <w:szCs w:val="22"/>
              </w:rPr>
              <w:t>ISA</w:t>
            </w:r>
          </w:p>
        </w:tc>
        <w:tc>
          <w:tcPr>
            <w:tcW w:w="11623" w:type="dxa"/>
          </w:tcPr>
          <w:p w14:paraId="09803836" w14:textId="77777777" w:rsidR="008A0AA4" w:rsidRPr="009258EA" w:rsidRDefault="008A0AA4" w:rsidP="00F41FFB">
            <w:pPr>
              <w:rPr>
                <w:rFonts w:ascii="Arial" w:hAnsi="Arial" w:cs="Arial"/>
                <w:sz w:val="22"/>
                <w:szCs w:val="22"/>
              </w:rPr>
            </w:pPr>
            <w:r w:rsidRPr="009258EA">
              <w:rPr>
                <w:rFonts w:ascii="Arial" w:hAnsi="Arial" w:cs="Arial"/>
                <w:sz w:val="22"/>
                <w:szCs w:val="22"/>
              </w:rPr>
              <w:t>A public body set up by the Home Office to assess the suitability of anyone who wants to work with children or vulnerable adults such as pensioners, hospital patients or prisoners.</w:t>
            </w:r>
          </w:p>
        </w:tc>
      </w:tr>
      <w:tr w:rsidR="008A0AA4" w:rsidRPr="005F51A4" w14:paraId="672D8D94" w14:textId="77777777" w:rsidTr="00F41FFB">
        <w:tc>
          <w:tcPr>
            <w:tcW w:w="2977" w:type="dxa"/>
          </w:tcPr>
          <w:p w14:paraId="7053AF69" w14:textId="77777777" w:rsidR="008A0AA4" w:rsidRPr="009258EA" w:rsidRDefault="008A0AA4" w:rsidP="00F41FFB">
            <w:pPr>
              <w:rPr>
                <w:rFonts w:ascii="Arial" w:hAnsi="Arial" w:cs="Arial"/>
                <w:sz w:val="22"/>
                <w:szCs w:val="22"/>
              </w:rPr>
            </w:pPr>
            <w:r w:rsidRPr="009258EA">
              <w:rPr>
                <w:rFonts w:ascii="Arial" w:hAnsi="Arial" w:cs="Arial"/>
                <w:sz w:val="22"/>
                <w:szCs w:val="22"/>
              </w:rPr>
              <w:t>Individual Domestic Violence Advisor</w:t>
            </w:r>
          </w:p>
        </w:tc>
        <w:tc>
          <w:tcPr>
            <w:tcW w:w="1418" w:type="dxa"/>
          </w:tcPr>
          <w:p w14:paraId="557D5185" w14:textId="77777777" w:rsidR="008A0AA4" w:rsidRPr="009258EA" w:rsidRDefault="008A0AA4" w:rsidP="00F41FFB">
            <w:pPr>
              <w:rPr>
                <w:rFonts w:ascii="Arial" w:hAnsi="Arial" w:cs="Arial"/>
                <w:sz w:val="22"/>
                <w:szCs w:val="22"/>
              </w:rPr>
            </w:pPr>
            <w:r w:rsidRPr="009258EA">
              <w:rPr>
                <w:rFonts w:ascii="Arial" w:hAnsi="Arial" w:cs="Arial"/>
                <w:sz w:val="22"/>
                <w:szCs w:val="22"/>
              </w:rPr>
              <w:t>IDVA</w:t>
            </w:r>
          </w:p>
        </w:tc>
        <w:tc>
          <w:tcPr>
            <w:tcW w:w="11623" w:type="dxa"/>
          </w:tcPr>
          <w:p w14:paraId="43AD3741" w14:textId="77777777" w:rsidR="008A0AA4" w:rsidRPr="009258EA" w:rsidRDefault="008A0AA4" w:rsidP="00F41FFB">
            <w:pPr>
              <w:rPr>
                <w:rFonts w:ascii="Arial" w:hAnsi="Arial" w:cs="Arial"/>
                <w:sz w:val="22"/>
                <w:szCs w:val="22"/>
              </w:rPr>
            </w:pPr>
            <w:r w:rsidRPr="009258EA">
              <w:rPr>
                <w:rFonts w:ascii="Arial" w:hAnsi="Arial" w:cs="Arial"/>
                <w:sz w:val="22"/>
                <w:szCs w:val="22"/>
              </w:rPr>
              <w:t>The main purpose of IDVAs is to address the safety of victims at high risk of harm from intimate partners, ex-partners or family members to secure their safety and the safety of their children.</w:t>
            </w:r>
          </w:p>
        </w:tc>
      </w:tr>
      <w:tr w:rsidR="008A0AA4" w:rsidRPr="005F51A4" w14:paraId="6C1EDC6A" w14:textId="77777777" w:rsidTr="00F41FFB">
        <w:tc>
          <w:tcPr>
            <w:tcW w:w="2977" w:type="dxa"/>
          </w:tcPr>
          <w:p w14:paraId="599D6638"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Individual Management Review </w:t>
            </w:r>
          </w:p>
        </w:tc>
        <w:tc>
          <w:tcPr>
            <w:tcW w:w="1418" w:type="dxa"/>
          </w:tcPr>
          <w:p w14:paraId="06674B10" w14:textId="77777777" w:rsidR="008A0AA4" w:rsidRPr="009258EA" w:rsidRDefault="008A0AA4" w:rsidP="00F41FFB">
            <w:pPr>
              <w:rPr>
                <w:rFonts w:ascii="Arial" w:hAnsi="Arial" w:cs="Arial"/>
                <w:sz w:val="22"/>
                <w:szCs w:val="22"/>
              </w:rPr>
            </w:pPr>
            <w:r w:rsidRPr="009258EA">
              <w:rPr>
                <w:rFonts w:ascii="Arial" w:hAnsi="Arial" w:cs="Arial"/>
                <w:sz w:val="22"/>
                <w:szCs w:val="22"/>
              </w:rPr>
              <w:t>IMR</w:t>
            </w:r>
          </w:p>
        </w:tc>
        <w:tc>
          <w:tcPr>
            <w:tcW w:w="11623" w:type="dxa"/>
          </w:tcPr>
          <w:p w14:paraId="43B75AB0"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An IMR is a report detailing, analysing and reflecting on the actions, decisions, missed opportunities and areas of good practice within the </w:t>
            </w:r>
            <w:r w:rsidRPr="009258EA">
              <w:rPr>
                <w:rFonts w:ascii="Arial" w:hAnsi="Arial" w:cs="Arial"/>
                <w:bCs/>
                <w:sz w:val="22"/>
                <w:szCs w:val="22"/>
              </w:rPr>
              <w:t>individual</w:t>
            </w:r>
            <w:r w:rsidRPr="009258EA">
              <w:rPr>
                <w:rFonts w:ascii="Arial" w:hAnsi="Arial" w:cs="Arial"/>
                <w:sz w:val="22"/>
                <w:szCs w:val="22"/>
              </w:rPr>
              <w:t xml:space="preserve"> organisation. </w:t>
            </w:r>
          </w:p>
        </w:tc>
      </w:tr>
      <w:tr w:rsidR="008A0AA4" w:rsidRPr="005F51A4" w14:paraId="7A4CB047" w14:textId="77777777" w:rsidTr="00F41FFB">
        <w:tc>
          <w:tcPr>
            <w:tcW w:w="2977" w:type="dxa"/>
          </w:tcPr>
          <w:p w14:paraId="76FABD79" w14:textId="77777777" w:rsidR="008A0AA4" w:rsidRPr="009258EA" w:rsidRDefault="008A0AA4" w:rsidP="00F41FFB">
            <w:pPr>
              <w:rPr>
                <w:rFonts w:ascii="Arial" w:hAnsi="Arial" w:cs="Arial"/>
                <w:sz w:val="22"/>
                <w:szCs w:val="22"/>
              </w:rPr>
            </w:pPr>
            <w:r w:rsidRPr="009258EA">
              <w:rPr>
                <w:rFonts w:ascii="Arial" w:hAnsi="Arial" w:cs="Arial"/>
                <w:sz w:val="22"/>
                <w:szCs w:val="22"/>
              </w:rPr>
              <w:t>Information Communication Technology</w:t>
            </w:r>
          </w:p>
        </w:tc>
        <w:tc>
          <w:tcPr>
            <w:tcW w:w="1418" w:type="dxa"/>
          </w:tcPr>
          <w:p w14:paraId="0C43CB9D" w14:textId="77777777" w:rsidR="008A0AA4" w:rsidRPr="009258EA" w:rsidRDefault="008A0AA4" w:rsidP="00F41FFB">
            <w:pPr>
              <w:rPr>
                <w:rFonts w:ascii="Arial" w:hAnsi="Arial" w:cs="Arial"/>
                <w:sz w:val="22"/>
                <w:szCs w:val="22"/>
              </w:rPr>
            </w:pPr>
            <w:r w:rsidRPr="009258EA">
              <w:rPr>
                <w:rFonts w:ascii="Arial" w:hAnsi="Arial" w:cs="Arial"/>
                <w:sz w:val="22"/>
                <w:szCs w:val="22"/>
              </w:rPr>
              <w:t>ICT</w:t>
            </w:r>
          </w:p>
        </w:tc>
        <w:tc>
          <w:tcPr>
            <w:tcW w:w="11623" w:type="dxa"/>
          </w:tcPr>
          <w:p w14:paraId="1FE6F4DE" w14:textId="77777777" w:rsidR="008A0AA4" w:rsidRPr="009258EA" w:rsidRDefault="008A0AA4" w:rsidP="00F41FFB">
            <w:pPr>
              <w:rPr>
                <w:rFonts w:ascii="Arial" w:hAnsi="Arial" w:cs="Arial"/>
                <w:sz w:val="22"/>
                <w:szCs w:val="22"/>
              </w:rPr>
            </w:pPr>
            <w:r w:rsidRPr="009258EA">
              <w:rPr>
                <w:rFonts w:ascii="Arial" w:hAnsi="Arial" w:cs="Arial"/>
                <w:bCs/>
                <w:sz w:val="22"/>
                <w:szCs w:val="22"/>
              </w:rPr>
              <w:t>ICT</w:t>
            </w:r>
            <w:r w:rsidRPr="009258EA">
              <w:rPr>
                <w:rFonts w:ascii="Arial" w:hAnsi="Arial" w:cs="Arial"/>
                <w:sz w:val="22"/>
                <w:szCs w:val="22"/>
              </w:rPr>
              <w:t xml:space="preserve"> refers to technologies that provide access to information through telecommunications.</w:t>
            </w:r>
          </w:p>
        </w:tc>
      </w:tr>
      <w:tr w:rsidR="008A0AA4" w:rsidRPr="005F51A4" w14:paraId="44FC3CD8" w14:textId="77777777" w:rsidTr="00F41FFB">
        <w:tc>
          <w:tcPr>
            <w:tcW w:w="2977" w:type="dxa"/>
          </w:tcPr>
          <w:p w14:paraId="6B138682" w14:textId="77777777" w:rsidR="008A0AA4" w:rsidRPr="009258EA" w:rsidRDefault="008A0AA4" w:rsidP="00F41FFB">
            <w:pPr>
              <w:rPr>
                <w:rFonts w:ascii="Arial" w:hAnsi="Arial" w:cs="Arial"/>
                <w:sz w:val="22"/>
                <w:szCs w:val="22"/>
              </w:rPr>
            </w:pPr>
            <w:r w:rsidRPr="009258EA">
              <w:rPr>
                <w:rFonts w:ascii="Arial" w:hAnsi="Arial" w:cs="Arial"/>
                <w:sz w:val="22"/>
                <w:szCs w:val="22"/>
              </w:rPr>
              <w:t>Initial Child Protection Conference</w:t>
            </w:r>
          </w:p>
        </w:tc>
        <w:tc>
          <w:tcPr>
            <w:tcW w:w="1418" w:type="dxa"/>
          </w:tcPr>
          <w:p w14:paraId="671C06A9" w14:textId="77777777" w:rsidR="008A0AA4" w:rsidRPr="009258EA" w:rsidRDefault="008A0AA4" w:rsidP="00F41FFB">
            <w:pPr>
              <w:rPr>
                <w:rFonts w:ascii="Arial" w:hAnsi="Arial" w:cs="Arial"/>
                <w:sz w:val="22"/>
                <w:szCs w:val="22"/>
              </w:rPr>
            </w:pPr>
            <w:r w:rsidRPr="009258EA">
              <w:rPr>
                <w:rFonts w:ascii="Arial" w:hAnsi="Arial" w:cs="Arial"/>
                <w:sz w:val="22"/>
                <w:szCs w:val="22"/>
              </w:rPr>
              <w:t>ICPC</w:t>
            </w:r>
          </w:p>
        </w:tc>
        <w:tc>
          <w:tcPr>
            <w:tcW w:w="11623" w:type="dxa"/>
          </w:tcPr>
          <w:p w14:paraId="39386EB7" w14:textId="77777777" w:rsidR="008A0AA4" w:rsidRPr="009258EA" w:rsidRDefault="008A0AA4" w:rsidP="00F41FFB">
            <w:pPr>
              <w:rPr>
                <w:rFonts w:ascii="Arial" w:hAnsi="Arial" w:cs="Arial"/>
                <w:sz w:val="22"/>
                <w:szCs w:val="22"/>
              </w:rPr>
            </w:pPr>
            <w:r w:rsidRPr="009258EA">
              <w:rPr>
                <w:rFonts w:ascii="Arial" w:hAnsi="Arial" w:cs="Arial"/>
                <w:sz w:val="22"/>
                <w:szCs w:val="22"/>
              </w:rPr>
              <w:t>The ICPC brings together family members, the child (where appropriate), supporters/advocates and those professionals most involved with the child and family to share information, assess risks and to formulate an agreed plan of management and services, with the child’s safety and welfare as its paramount aim.</w:t>
            </w:r>
          </w:p>
        </w:tc>
      </w:tr>
      <w:tr w:rsidR="008A0AA4" w:rsidRPr="005F51A4" w14:paraId="43B3D944" w14:textId="77777777" w:rsidTr="00F41FFB">
        <w:tc>
          <w:tcPr>
            <w:tcW w:w="2977" w:type="dxa"/>
          </w:tcPr>
          <w:p w14:paraId="1BB7068F" w14:textId="77777777" w:rsidR="008A0AA4" w:rsidRPr="009258EA" w:rsidRDefault="008A0AA4" w:rsidP="00F41FFB">
            <w:pPr>
              <w:rPr>
                <w:rFonts w:ascii="Arial" w:hAnsi="Arial" w:cs="Arial"/>
                <w:sz w:val="22"/>
                <w:szCs w:val="22"/>
              </w:rPr>
            </w:pPr>
            <w:r w:rsidRPr="009258EA">
              <w:rPr>
                <w:rFonts w:ascii="Arial" w:hAnsi="Arial" w:cs="Arial"/>
                <w:sz w:val="22"/>
                <w:szCs w:val="22"/>
              </w:rPr>
              <w:t>Inspire South Tyneside</w:t>
            </w:r>
          </w:p>
        </w:tc>
        <w:tc>
          <w:tcPr>
            <w:tcW w:w="1418" w:type="dxa"/>
          </w:tcPr>
          <w:p w14:paraId="5783587D" w14:textId="77777777" w:rsidR="008A0AA4" w:rsidRPr="009258EA" w:rsidRDefault="008A0AA4" w:rsidP="00F41FFB">
            <w:pPr>
              <w:rPr>
                <w:rFonts w:ascii="Arial" w:hAnsi="Arial" w:cs="Arial"/>
                <w:sz w:val="22"/>
                <w:szCs w:val="22"/>
              </w:rPr>
            </w:pPr>
          </w:p>
        </w:tc>
        <w:tc>
          <w:tcPr>
            <w:tcW w:w="11623" w:type="dxa"/>
          </w:tcPr>
          <w:p w14:paraId="64E6AA9E" w14:textId="77777777" w:rsidR="002D1F85" w:rsidRPr="009258EA" w:rsidRDefault="002D1F85" w:rsidP="002D1F85">
            <w:pPr>
              <w:rPr>
                <w:rFonts w:ascii="Arial" w:hAnsi="Arial" w:cs="Arial"/>
                <w:sz w:val="22"/>
                <w:szCs w:val="22"/>
              </w:rPr>
            </w:pPr>
            <w:r w:rsidRPr="009258EA">
              <w:rPr>
                <w:rFonts w:ascii="Arial" w:hAnsi="Arial" w:cs="Arial"/>
                <w:sz w:val="22"/>
                <w:szCs w:val="22"/>
              </w:rPr>
              <w:t>Inspire South Tyneside is the infrastructure organisation for the voluntary and community sector in South Tyneside providing information, advice and support towards improving the capacity and sustainability of the sector.</w:t>
            </w:r>
          </w:p>
          <w:p w14:paraId="002C6F3B" w14:textId="77777777" w:rsidR="008A0AA4" w:rsidRPr="009258EA" w:rsidRDefault="008A0AA4" w:rsidP="00F41FFB">
            <w:pPr>
              <w:rPr>
                <w:rFonts w:ascii="Arial" w:hAnsi="Arial" w:cs="Arial"/>
                <w:sz w:val="22"/>
                <w:szCs w:val="22"/>
              </w:rPr>
            </w:pPr>
          </w:p>
        </w:tc>
      </w:tr>
      <w:tr w:rsidR="008A0AA4" w:rsidRPr="005F51A4" w14:paraId="67F07B0C" w14:textId="77777777" w:rsidTr="00F41FFB">
        <w:tc>
          <w:tcPr>
            <w:tcW w:w="2977" w:type="dxa"/>
          </w:tcPr>
          <w:p w14:paraId="65A2CD56" w14:textId="77777777" w:rsidR="008A0AA4" w:rsidRPr="009258EA" w:rsidRDefault="008A0AA4" w:rsidP="00F41FFB">
            <w:pPr>
              <w:rPr>
                <w:rFonts w:ascii="Arial" w:hAnsi="Arial" w:cs="Arial"/>
                <w:sz w:val="22"/>
                <w:szCs w:val="22"/>
              </w:rPr>
            </w:pPr>
            <w:r w:rsidRPr="009258EA">
              <w:rPr>
                <w:rFonts w:ascii="Arial" w:hAnsi="Arial" w:cs="Arial"/>
                <w:sz w:val="22"/>
                <w:szCs w:val="22"/>
              </w:rPr>
              <w:t>Integrated Safeguarding Interventions Team</w:t>
            </w:r>
          </w:p>
        </w:tc>
        <w:tc>
          <w:tcPr>
            <w:tcW w:w="1418" w:type="dxa"/>
          </w:tcPr>
          <w:p w14:paraId="31AC36FB" w14:textId="77777777" w:rsidR="008A0AA4" w:rsidRPr="009258EA" w:rsidRDefault="008A0AA4" w:rsidP="00F41FFB">
            <w:pPr>
              <w:rPr>
                <w:rFonts w:ascii="Arial" w:hAnsi="Arial" w:cs="Arial"/>
                <w:sz w:val="22"/>
                <w:szCs w:val="22"/>
              </w:rPr>
            </w:pPr>
            <w:r w:rsidRPr="009258EA">
              <w:rPr>
                <w:rFonts w:ascii="Arial" w:hAnsi="Arial" w:cs="Arial"/>
                <w:sz w:val="22"/>
                <w:szCs w:val="22"/>
              </w:rPr>
              <w:t>ISIT</w:t>
            </w:r>
          </w:p>
        </w:tc>
        <w:tc>
          <w:tcPr>
            <w:tcW w:w="11623" w:type="dxa"/>
          </w:tcPr>
          <w:p w14:paraId="36C613C0" w14:textId="77777777" w:rsidR="008A0AA4" w:rsidRPr="009258EA" w:rsidRDefault="008A0AA4" w:rsidP="00F41FFB">
            <w:pPr>
              <w:rPr>
                <w:rFonts w:ascii="Arial" w:hAnsi="Arial" w:cs="Arial"/>
                <w:sz w:val="22"/>
                <w:szCs w:val="22"/>
              </w:rPr>
            </w:pPr>
            <w:r w:rsidRPr="009258EA">
              <w:rPr>
                <w:rFonts w:ascii="Arial" w:hAnsi="Arial" w:cs="Arial"/>
                <w:sz w:val="22"/>
                <w:szCs w:val="22"/>
              </w:rPr>
              <w:t>ISIT provides a single point of contact for professionals and public alike reporting concerns for vulnerable children and young people. </w:t>
            </w:r>
          </w:p>
        </w:tc>
      </w:tr>
      <w:tr w:rsidR="008A0AA4" w:rsidRPr="005F51A4" w14:paraId="75A24534" w14:textId="77777777" w:rsidTr="00F41FFB">
        <w:tc>
          <w:tcPr>
            <w:tcW w:w="2977" w:type="dxa"/>
          </w:tcPr>
          <w:p w14:paraId="0FAD7472" w14:textId="77777777" w:rsidR="008A0AA4" w:rsidRPr="009258EA" w:rsidRDefault="008A0AA4" w:rsidP="00F41FFB">
            <w:pPr>
              <w:rPr>
                <w:rFonts w:ascii="Arial" w:hAnsi="Arial" w:cs="Arial"/>
                <w:sz w:val="22"/>
                <w:szCs w:val="22"/>
              </w:rPr>
            </w:pPr>
            <w:r w:rsidRPr="009258EA">
              <w:rPr>
                <w:rFonts w:ascii="Arial" w:hAnsi="Arial" w:cs="Arial"/>
                <w:sz w:val="22"/>
                <w:szCs w:val="22"/>
              </w:rPr>
              <w:t>Let’s Talk</w:t>
            </w:r>
          </w:p>
        </w:tc>
        <w:tc>
          <w:tcPr>
            <w:tcW w:w="1418" w:type="dxa"/>
          </w:tcPr>
          <w:p w14:paraId="0C590146" w14:textId="77777777" w:rsidR="008A0AA4" w:rsidRPr="009258EA" w:rsidRDefault="008A0AA4" w:rsidP="00F41FFB">
            <w:pPr>
              <w:rPr>
                <w:rFonts w:ascii="Arial" w:hAnsi="Arial" w:cs="Arial"/>
                <w:sz w:val="22"/>
                <w:szCs w:val="22"/>
              </w:rPr>
            </w:pPr>
          </w:p>
        </w:tc>
        <w:tc>
          <w:tcPr>
            <w:tcW w:w="11623" w:type="dxa"/>
          </w:tcPr>
          <w:p w14:paraId="4D929553" w14:textId="77777777" w:rsidR="008A0AA4" w:rsidRPr="009258EA" w:rsidRDefault="008A0AA4" w:rsidP="00F41FFB">
            <w:pPr>
              <w:rPr>
                <w:rFonts w:ascii="Arial" w:hAnsi="Arial" w:cs="Arial"/>
                <w:sz w:val="22"/>
                <w:szCs w:val="22"/>
              </w:rPr>
            </w:pPr>
            <w:r w:rsidRPr="009258EA">
              <w:rPr>
                <w:rFonts w:ascii="Arial" w:hAnsi="Arial" w:cs="Arial"/>
                <w:sz w:val="22"/>
                <w:szCs w:val="22"/>
              </w:rPr>
              <w:t>The team will ensure that everyone has access to information and advice which supports their wellbeing. This will include online information, and telephone advice supported by trained Adult Social Care Advisors. This means information can be more responsive, up-to-date and tailored to individual requirements.</w:t>
            </w:r>
          </w:p>
          <w:p w14:paraId="0B776227" w14:textId="77777777" w:rsidR="008A0AA4" w:rsidRPr="009258EA" w:rsidRDefault="008A0AA4" w:rsidP="00F41FFB">
            <w:pPr>
              <w:rPr>
                <w:rFonts w:ascii="Arial" w:hAnsi="Arial" w:cs="Arial"/>
                <w:sz w:val="22"/>
                <w:szCs w:val="22"/>
              </w:rPr>
            </w:pPr>
          </w:p>
          <w:p w14:paraId="7DFD3334" w14:textId="77777777" w:rsidR="008A0AA4" w:rsidRPr="009258EA" w:rsidRDefault="008A0AA4" w:rsidP="00F41FFB">
            <w:pPr>
              <w:rPr>
                <w:rFonts w:ascii="Arial" w:hAnsi="Arial" w:cs="Arial"/>
                <w:sz w:val="22"/>
                <w:szCs w:val="22"/>
              </w:rPr>
            </w:pPr>
          </w:p>
        </w:tc>
      </w:tr>
      <w:tr w:rsidR="009258EA" w:rsidRPr="005F51A4" w14:paraId="677FBADA" w14:textId="77777777" w:rsidTr="00F41FFB">
        <w:tc>
          <w:tcPr>
            <w:tcW w:w="2977" w:type="dxa"/>
          </w:tcPr>
          <w:p w14:paraId="469F8317" w14:textId="0E2E08EF" w:rsidR="009258EA" w:rsidRPr="009258EA" w:rsidRDefault="009258EA" w:rsidP="00F41FFB">
            <w:pPr>
              <w:rPr>
                <w:rFonts w:ascii="Arial" w:hAnsi="Arial" w:cs="Arial"/>
                <w:sz w:val="22"/>
                <w:szCs w:val="22"/>
              </w:rPr>
            </w:pPr>
            <w:r>
              <w:rPr>
                <w:rFonts w:ascii="Arial" w:hAnsi="Arial" w:cs="Arial"/>
                <w:sz w:val="22"/>
                <w:szCs w:val="22"/>
              </w:rPr>
              <w:lastRenderedPageBreak/>
              <w:t>Lesbian, Gay, Bisexual and Transgender/Transexual</w:t>
            </w:r>
          </w:p>
        </w:tc>
        <w:tc>
          <w:tcPr>
            <w:tcW w:w="1418" w:type="dxa"/>
          </w:tcPr>
          <w:p w14:paraId="7074EA3C" w14:textId="00DB5633" w:rsidR="009258EA" w:rsidRPr="009258EA" w:rsidRDefault="009258EA" w:rsidP="00F41FFB">
            <w:pPr>
              <w:rPr>
                <w:rFonts w:ascii="Arial" w:hAnsi="Arial" w:cs="Arial"/>
                <w:sz w:val="22"/>
                <w:szCs w:val="22"/>
              </w:rPr>
            </w:pPr>
            <w:r>
              <w:rPr>
                <w:rFonts w:ascii="Arial" w:hAnsi="Arial" w:cs="Arial"/>
                <w:sz w:val="22"/>
                <w:szCs w:val="22"/>
              </w:rPr>
              <w:t>LGBTQ+</w:t>
            </w:r>
          </w:p>
        </w:tc>
        <w:tc>
          <w:tcPr>
            <w:tcW w:w="11623" w:type="dxa"/>
          </w:tcPr>
          <w:p w14:paraId="1C60C338" w14:textId="77777777" w:rsidR="009258EA" w:rsidRDefault="009258EA" w:rsidP="00F41FFB">
            <w:pPr>
              <w:rPr>
                <w:rFonts w:ascii="Arial" w:hAnsi="Arial" w:cs="Arial"/>
                <w:bCs/>
                <w:sz w:val="22"/>
                <w:szCs w:val="22"/>
              </w:rPr>
            </w:pPr>
            <w:r>
              <w:rPr>
                <w:rFonts w:ascii="Arial" w:hAnsi="Arial" w:cs="Arial"/>
                <w:bCs/>
                <w:sz w:val="22"/>
                <w:szCs w:val="22"/>
              </w:rPr>
              <w:t>Lesbian, gay, bisexual and transgender/transexual people.  However it is recognised that those 5 letterd do not necessarily include all those who sexuality is not heterosexual, or whose gender identify is not based on a traditional gender binary.</w:t>
            </w:r>
          </w:p>
          <w:p w14:paraId="476F28A0" w14:textId="77777777" w:rsidR="009258EA" w:rsidRDefault="009258EA" w:rsidP="00F41FFB">
            <w:pPr>
              <w:rPr>
                <w:rFonts w:ascii="Arial" w:hAnsi="Arial" w:cs="Arial"/>
                <w:bCs/>
                <w:sz w:val="22"/>
                <w:szCs w:val="22"/>
              </w:rPr>
            </w:pPr>
          </w:p>
          <w:p w14:paraId="504AFAAE" w14:textId="6DB0C22C" w:rsidR="009258EA" w:rsidRPr="009258EA" w:rsidRDefault="009258EA" w:rsidP="00F41FFB">
            <w:pPr>
              <w:rPr>
                <w:rFonts w:ascii="Arial" w:hAnsi="Arial" w:cs="Arial"/>
                <w:bCs/>
                <w:sz w:val="22"/>
                <w:szCs w:val="22"/>
              </w:rPr>
            </w:pPr>
            <w:r>
              <w:rPr>
                <w:rFonts w:ascii="Arial" w:hAnsi="Arial" w:cs="Arial"/>
                <w:bCs/>
                <w:sz w:val="22"/>
                <w:szCs w:val="22"/>
              </w:rPr>
              <w:t>The ‘+’ symbol is therefore used to include people whose identities do not fit typical binary notions of male and female, or who decide to identify themselves using other categories to describe their gender identity or their own understanding of their sexuality.</w:t>
            </w:r>
          </w:p>
        </w:tc>
      </w:tr>
      <w:tr w:rsidR="009258EA" w:rsidRPr="005F51A4" w14:paraId="326E66A6" w14:textId="77777777" w:rsidTr="00F41FFB">
        <w:tc>
          <w:tcPr>
            <w:tcW w:w="2977" w:type="dxa"/>
          </w:tcPr>
          <w:p w14:paraId="2A302EA3" w14:textId="610CE485" w:rsidR="009258EA" w:rsidRPr="009258EA" w:rsidRDefault="009258EA" w:rsidP="00F41FFB">
            <w:pPr>
              <w:rPr>
                <w:rFonts w:ascii="Arial" w:hAnsi="Arial" w:cs="Arial"/>
                <w:sz w:val="22"/>
                <w:szCs w:val="22"/>
              </w:rPr>
            </w:pPr>
            <w:r>
              <w:rPr>
                <w:rFonts w:ascii="Arial" w:hAnsi="Arial" w:cs="Arial"/>
                <w:sz w:val="22"/>
                <w:szCs w:val="22"/>
              </w:rPr>
              <w:t>Liberty Protection Safeguards</w:t>
            </w:r>
          </w:p>
        </w:tc>
        <w:tc>
          <w:tcPr>
            <w:tcW w:w="1418" w:type="dxa"/>
          </w:tcPr>
          <w:p w14:paraId="1579FD35" w14:textId="3361D56C" w:rsidR="009258EA" w:rsidRPr="009258EA" w:rsidRDefault="009258EA" w:rsidP="00F41FFB">
            <w:pPr>
              <w:rPr>
                <w:rFonts w:ascii="Arial" w:hAnsi="Arial" w:cs="Arial"/>
                <w:sz w:val="22"/>
                <w:szCs w:val="22"/>
              </w:rPr>
            </w:pPr>
            <w:r>
              <w:rPr>
                <w:rFonts w:ascii="Arial" w:hAnsi="Arial" w:cs="Arial"/>
                <w:sz w:val="22"/>
                <w:szCs w:val="22"/>
              </w:rPr>
              <w:t>LPS</w:t>
            </w:r>
          </w:p>
        </w:tc>
        <w:tc>
          <w:tcPr>
            <w:tcW w:w="11623" w:type="dxa"/>
          </w:tcPr>
          <w:p w14:paraId="03F39381" w14:textId="10CDC068" w:rsidR="009258EA" w:rsidRPr="009258EA" w:rsidRDefault="009258EA" w:rsidP="00F41FFB">
            <w:pPr>
              <w:rPr>
                <w:rFonts w:ascii="Arial" w:hAnsi="Arial" w:cs="Arial"/>
                <w:bCs/>
                <w:sz w:val="22"/>
                <w:szCs w:val="22"/>
              </w:rPr>
            </w:pPr>
            <w:r>
              <w:rPr>
                <w:rFonts w:ascii="Arial" w:hAnsi="Arial" w:cs="Arial"/>
                <w:bCs/>
                <w:sz w:val="22"/>
                <w:szCs w:val="22"/>
              </w:rPr>
              <w:t>The Mental Capacity (Amendment) Act 2019 received the Royal Assent on 16</w:t>
            </w:r>
            <w:r w:rsidRPr="009258EA">
              <w:rPr>
                <w:rFonts w:ascii="Arial" w:hAnsi="Arial" w:cs="Arial"/>
                <w:bCs/>
                <w:sz w:val="22"/>
                <w:szCs w:val="22"/>
                <w:vertAlign w:val="superscript"/>
              </w:rPr>
              <w:t>th</w:t>
            </w:r>
            <w:r>
              <w:rPr>
                <w:rFonts w:ascii="Arial" w:hAnsi="Arial" w:cs="Arial"/>
                <w:bCs/>
                <w:sz w:val="22"/>
                <w:szCs w:val="22"/>
              </w:rPr>
              <w:t xml:space="preserve"> May 2019.  The purpose of the Act is to abolish the Deprivation of Liberty Safeguards (DoLS) and to replace them with a completely new system, the Liberty Protection Safeguards (LPS).</w:t>
            </w:r>
          </w:p>
        </w:tc>
      </w:tr>
      <w:tr w:rsidR="008A0AA4" w:rsidRPr="005F51A4" w14:paraId="4464569F" w14:textId="77777777" w:rsidTr="00F41FFB">
        <w:tc>
          <w:tcPr>
            <w:tcW w:w="2977" w:type="dxa"/>
          </w:tcPr>
          <w:p w14:paraId="73DB8FE8" w14:textId="77777777" w:rsidR="008A0AA4" w:rsidRPr="009258EA" w:rsidRDefault="008A0AA4" w:rsidP="00F41FFB">
            <w:pPr>
              <w:rPr>
                <w:rFonts w:ascii="Arial" w:hAnsi="Arial" w:cs="Arial"/>
                <w:sz w:val="22"/>
                <w:szCs w:val="22"/>
              </w:rPr>
            </w:pPr>
            <w:r w:rsidRPr="009258EA">
              <w:rPr>
                <w:rFonts w:ascii="Arial" w:hAnsi="Arial" w:cs="Arial"/>
                <w:sz w:val="22"/>
                <w:szCs w:val="22"/>
              </w:rPr>
              <w:t>Life Limiting or Life Threatening</w:t>
            </w:r>
          </w:p>
        </w:tc>
        <w:tc>
          <w:tcPr>
            <w:tcW w:w="1418" w:type="dxa"/>
          </w:tcPr>
          <w:p w14:paraId="492CB529" w14:textId="77777777" w:rsidR="008A0AA4" w:rsidRPr="009258EA" w:rsidRDefault="008A0AA4" w:rsidP="00F41FFB">
            <w:pPr>
              <w:rPr>
                <w:rFonts w:ascii="Arial" w:hAnsi="Arial" w:cs="Arial"/>
                <w:sz w:val="22"/>
                <w:szCs w:val="22"/>
              </w:rPr>
            </w:pPr>
            <w:r w:rsidRPr="009258EA">
              <w:rPr>
                <w:rFonts w:ascii="Arial" w:hAnsi="Arial" w:cs="Arial"/>
                <w:sz w:val="22"/>
                <w:szCs w:val="22"/>
              </w:rPr>
              <w:t>LL/LT</w:t>
            </w:r>
          </w:p>
        </w:tc>
        <w:tc>
          <w:tcPr>
            <w:tcW w:w="11623" w:type="dxa"/>
          </w:tcPr>
          <w:p w14:paraId="532EC5BA" w14:textId="77777777" w:rsidR="008A0AA4" w:rsidRPr="009258EA" w:rsidRDefault="008A0AA4" w:rsidP="00F41FFB">
            <w:pPr>
              <w:rPr>
                <w:rFonts w:ascii="Arial" w:hAnsi="Arial" w:cs="Arial"/>
                <w:sz w:val="22"/>
                <w:szCs w:val="22"/>
              </w:rPr>
            </w:pPr>
            <w:r w:rsidRPr="009258EA">
              <w:rPr>
                <w:rFonts w:ascii="Arial" w:hAnsi="Arial" w:cs="Arial"/>
                <w:bCs/>
                <w:sz w:val="22"/>
                <w:szCs w:val="22"/>
              </w:rPr>
              <w:t>Life</w:t>
            </w:r>
            <w:r w:rsidRPr="009258EA">
              <w:rPr>
                <w:rFonts w:ascii="Arial" w:hAnsi="Arial" w:cs="Arial"/>
                <w:sz w:val="22"/>
                <w:szCs w:val="22"/>
              </w:rPr>
              <w:t>-</w:t>
            </w:r>
            <w:r w:rsidRPr="009258EA">
              <w:rPr>
                <w:rFonts w:ascii="Arial" w:hAnsi="Arial" w:cs="Arial"/>
                <w:bCs/>
                <w:sz w:val="22"/>
                <w:szCs w:val="22"/>
              </w:rPr>
              <w:t>threatening</w:t>
            </w:r>
            <w:r w:rsidRPr="009258EA">
              <w:rPr>
                <w:rFonts w:ascii="Arial" w:hAnsi="Arial" w:cs="Arial"/>
                <w:sz w:val="22"/>
                <w:szCs w:val="22"/>
              </w:rPr>
              <w:t xml:space="preserve"> conditions are those where there is a possibility of a cure or remission, failure of which will lead to death. Caner is an example of a </w:t>
            </w:r>
            <w:r w:rsidRPr="009258EA">
              <w:rPr>
                <w:rFonts w:ascii="Arial" w:hAnsi="Arial" w:cs="Arial"/>
                <w:bCs/>
                <w:sz w:val="22"/>
                <w:szCs w:val="22"/>
              </w:rPr>
              <w:t>life</w:t>
            </w:r>
            <w:r w:rsidRPr="009258EA">
              <w:rPr>
                <w:rFonts w:ascii="Arial" w:hAnsi="Arial" w:cs="Arial"/>
                <w:sz w:val="22"/>
                <w:szCs w:val="22"/>
              </w:rPr>
              <w:t>-</w:t>
            </w:r>
            <w:r w:rsidRPr="009258EA">
              <w:rPr>
                <w:rFonts w:ascii="Arial" w:hAnsi="Arial" w:cs="Arial"/>
                <w:bCs/>
                <w:sz w:val="22"/>
                <w:szCs w:val="22"/>
              </w:rPr>
              <w:t>threatening</w:t>
            </w:r>
            <w:r w:rsidRPr="009258EA">
              <w:rPr>
                <w:rFonts w:ascii="Arial" w:hAnsi="Arial" w:cs="Arial"/>
                <w:sz w:val="22"/>
                <w:szCs w:val="22"/>
              </w:rPr>
              <w:t xml:space="preserve"> condition. </w:t>
            </w:r>
            <w:r w:rsidRPr="009258EA">
              <w:rPr>
                <w:rFonts w:ascii="Arial" w:hAnsi="Arial" w:cs="Arial"/>
                <w:bCs/>
                <w:sz w:val="22"/>
                <w:szCs w:val="22"/>
              </w:rPr>
              <w:t>Life</w:t>
            </w:r>
            <w:r w:rsidRPr="009258EA">
              <w:rPr>
                <w:rFonts w:ascii="Arial" w:hAnsi="Arial" w:cs="Arial"/>
                <w:sz w:val="22"/>
                <w:szCs w:val="22"/>
              </w:rPr>
              <w:t>-</w:t>
            </w:r>
            <w:r w:rsidRPr="009258EA">
              <w:rPr>
                <w:rFonts w:ascii="Arial" w:hAnsi="Arial" w:cs="Arial"/>
                <w:bCs/>
                <w:sz w:val="22"/>
                <w:szCs w:val="22"/>
              </w:rPr>
              <w:t>limiting</w:t>
            </w:r>
            <w:r w:rsidRPr="009258EA">
              <w:rPr>
                <w:rFonts w:ascii="Arial" w:hAnsi="Arial" w:cs="Arial"/>
                <w:sz w:val="22"/>
                <w:szCs w:val="22"/>
              </w:rPr>
              <w:t xml:space="preserve"> conditions are those for which there is no cure and death is inevitable, either in childhood or early adulthood.</w:t>
            </w:r>
          </w:p>
        </w:tc>
      </w:tr>
      <w:tr w:rsidR="008A0AA4" w:rsidRPr="005F51A4" w14:paraId="622E6E91" w14:textId="77777777" w:rsidTr="00F41FFB">
        <w:tc>
          <w:tcPr>
            <w:tcW w:w="2977" w:type="dxa"/>
          </w:tcPr>
          <w:p w14:paraId="585BFABC" w14:textId="77777777" w:rsidR="008A0AA4" w:rsidRPr="009258EA" w:rsidRDefault="008A0AA4" w:rsidP="00F41FFB">
            <w:pPr>
              <w:rPr>
                <w:rFonts w:ascii="Arial" w:hAnsi="Arial" w:cs="Arial"/>
                <w:sz w:val="22"/>
                <w:szCs w:val="22"/>
              </w:rPr>
            </w:pPr>
            <w:r w:rsidRPr="009258EA">
              <w:rPr>
                <w:rFonts w:ascii="Arial" w:hAnsi="Arial" w:cs="Arial"/>
                <w:sz w:val="22"/>
                <w:szCs w:val="22"/>
              </w:rPr>
              <w:t>Local Authority Designated Officer</w:t>
            </w:r>
          </w:p>
        </w:tc>
        <w:tc>
          <w:tcPr>
            <w:tcW w:w="1418" w:type="dxa"/>
          </w:tcPr>
          <w:p w14:paraId="5BAEEA7E" w14:textId="77777777" w:rsidR="008A0AA4" w:rsidRPr="009258EA" w:rsidRDefault="008A0AA4" w:rsidP="00F41FFB">
            <w:pPr>
              <w:rPr>
                <w:rFonts w:ascii="Arial" w:hAnsi="Arial" w:cs="Arial"/>
                <w:sz w:val="22"/>
                <w:szCs w:val="22"/>
              </w:rPr>
            </w:pPr>
            <w:r w:rsidRPr="009258EA">
              <w:rPr>
                <w:rFonts w:ascii="Arial" w:hAnsi="Arial" w:cs="Arial"/>
                <w:sz w:val="22"/>
                <w:szCs w:val="22"/>
              </w:rPr>
              <w:t>LADO</w:t>
            </w:r>
          </w:p>
        </w:tc>
        <w:tc>
          <w:tcPr>
            <w:tcW w:w="11623" w:type="dxa"/>
          </w:tcPr>
          <w:p w14:paraId="6066C8B3" w14:textId="77777777" w:rsidR="008A0AA4" w:rsidRPr="009258EA" w:rsidRDefault="008A0AA4" w:rsidP="00F41FFB">
            <w:pPr>
              <w:rPr>
                <w:rFonts w:ascii="Arial" w:hAnsi="Arial" w:cs="Arial"/>
                <w:sz w:val="22"/>
                <w:szCs w:val="22"/>
              </w:rPr>
            </w:pPr>
            <w:r w:rsidRPr="009258EA">
              <w:rPr>
                <w:rFonts w:ascii="Arial" w:hAnsi="Arial" w:cs="Arial"/>
                <w:sz w:val="22"/>
                <w:szCs w:val="22"/>
              </w:rPr>
              <w:t>The LADO is located within Children's Services and should be alerted to all cases in which it is alleged that a person who works with children has: behaved in a way that has harmed, or may have harmed, a child. possibly committed a criminal offence against children, or related to a child.</w:t>
            </w:r>
          </w:p>
        </w:tc>
      </w:tr>
      <w:tr w:rsidR="008A0AA4" w:rsidRPr="005F51A4" w14:paraId="288D7982" w14:textId="77777777" w:rsidTr="00F41FFB">
        <w:tc>
          <w:tcPr>
            <w:tcW w:w="2977" w:type="dxa"/>
          </w:tcPr>
          <w:p w14:paraId="2A548DF7" w14:textId="77777777" w:rsidR="008A0AA4" w:rsidRPr="009258EA" w:rsidRDefault="008A0AA4" w:rsidP="00F41FFB">
            <w:pPr>
              <w:rPr>
                <w:rFonts w:ascii="Arial" w:hAnsi="Arial" w:cs="Arial"/>
                <w:sz w:val="22"/>
                <w:szCs w:val="22"/>
              </w:rPr>
            </w:pPr>
            <w:r w:rsidRPr="009258EA">
              <w:rPr>
                <w:rFonts w:ascii="Arial" w:hAnsi="Arial" w:cs="Arial"/>
                <w:sz w:val="22"/>
                <w:szCs w:val="22"/>
              </w:rPr>
              <w:t>Looked After Children</w:t>
            </w:r>
          </w:p>
        </w:tc>
        <w:tc>
          <w:tcPr>
            <w:tcW w:w="1418" w:type="dxa"/>
          </w:tcPr>
          <w:p w14:paraId="08D6F5AE" w14:textId="77777777" w:rsidR="008A0AA4" w:rsidRPr="009258EA" w:rsidRDefault="008A0AA4" w:rsidP="00F41FFB">
            <w:pPr>
              <w:rPr>
                <w:rFonts w:ascii="Arial" w:hAnsi="Arial" w:cs="Arial"/>
                <w:sz w:val="22"/>
                <w:szCs w:val="22"/>
              </w:rPr>
            </w:pPr>
            <w:r w:rsidRPr="009258EA">
              <w:rPr>
                <w:rFonts w:ascii="Arial" w:hAnsi="Arial" w:cs="Arial"/>
                <w:sz w:val="22"/>
                <w:szCs w:val="22"/>
              </w:rPr>
              <w:t>LAC</w:t>
            </w:r>
          </w:p>
        </w:tc>
        <w:tc>
          <w:tcPr>
            <w:tcW w:w="11623" w:type="dxa"/>
          </w:tcPr>
          <w:p w14:paraId="399BC97C"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A Looked After Child (sometimes referred to as 'LAC') is a child who is </w:t>
            </w:r>
            <w:hyperlink r:id="rId10" w:history="1">
              <w:r w:rsidRPr="009258EA">
                <w:rPr>
                  <w:rFonts w:ascii="Arial" w:hAnsi="Arial" w:cs="Arial"/>
                  <w:sz w:val="22"/>
                  <w:szCs w:val="22"/>
                </w:rPr>
                <w:t>Accommodated</w:t>
              </w:r>
            </w:hyperlink>
            <w:r w:rsidRPr="009258EA">
              <w:rPr>
                <w:rFonts w:ascii="Arial" w:hAnsi="Arial" w:cs="Arial"/>
                <w:sz w:val="22"/>
                <w:szCs w:val="22"/>
              </w:rPr>
              <w:t xml:space="preserve"> by the local authority, a child who is the subject to an</w:t>
            </w:r>
            <w:hyperlink r:id="rId11" w:history="1">
              <w:r w:rsidRPr="009258EA">
                <w:rPr>
                  <w:rFonts w:ascii="Arial" w:hAnsi="Arial" w:cs="Arial"/>
                  <w:sz w:val="22"/>
                  <w:szCs w:val="22"/>
                </w:rPr>
                <w:t xml:space="preserve"> Interim Care Order</w:t>
              </w:r>
            </w:hyperlink>
            <w:r w:rsidRPr="009258EA">
              <w:rPr>
                <w:rFonts w:ascii="Arial" w:hAnsi="Arial" w:cs="Arial"/>
                <w:sz w:val="22"/>
                <w:szCs w:val="22"/>
              </w:rPr>
              <w:t xml:space="preserve">, full </w:t>
            </w:r>
            <w:hyperlink r:id="rId12" w:history="1">
              <w:r w:rsidRPr="009258EA">
                <w:rPr>
                  <w:rFonts w:ascii="Arial" w:hAnsi="Arial" w:cs="Arial"/>
                  <w:sz w:val="22"/>
                  <w:szCs w:val="22"/>
                </w:rPr>
                <w:t>Care Order</w:t>
              </w:r>
            </w:hyperlink>
            <w:r w:rsidRPr="009258EA">
              <w:rPr>
                <w:rFonts w:ascii="Arial" w:hAnsi="Arial" w:cs="Arial"/>
                <w:sz w:val="22"/>
                <w:szCs w:val="22"/>
              </w:rPr>
              <w:t xml:space="preserve"> or </w:t>
            </w:r>
            <w:hyperlink r:id="rId13" w:history="1">
              <w:r w:rsidRPr="009258EA">
                <w:rPr>
                  <w:rFonts w:ascii="Arial" w:hAnsi="Arial" w:cs="Arial"/>
                  <w:sz w:val="22"/>
                  <w:szCs w:val="22"/>
                </w:rPr>
                <w:t>Emergency Protection Order</w:t>
              </w:r>
            </w:hyperlink>
            <w:r w:rsidRPr="009258EA">
              <w:rPr>
                <w:rFonts w:ascii="Arial" w:hAnsi="Arial" w:cs="Arial"/>
                <w:sz w:val="22"/>
                <w:szCs w:val="22"/>
              </w:rPr>
              <w:t xml:space="preserve">; or a child who is remanded by a court into local authority accommodation or </w:t>
            </w:r>
            <w:hyperlink r:id="rId14" w:history="1">
              <w:r w:rsidRPr="009258EA">
                <w:rPr>
                  <w:rFonts w:ascii="Arial" w:hAnsi="Arial" w:cs="Arial"/>
                  <w:sz w:val="22"/>
                  <w:szCs w:val="22"/>
                </w:rPr>
                <w:t>Youth Detention Accommodation</w:t>
              </w:r>
            </w:hyperlink>
            <w:r w:rsidRPr="009258EA">
              <w:rPr>
                <w:rFonts w:ascii="Arial" w:hAnsi="Arial" w:cs="Arial"/>
                <w:sz w:val="22"/>
                <w:szCs w:val="22"/>
              </w:rPr>
              <w:t xml:space="preserve">. </w:t>
            </w:r>
          </w:p>
        </w:tc>
      </w:tr>
      <w:tr w:rsidR="008A0AA4" w:rsidRPr="005F51A4" w14:paraId="4C6F58B2" w14:textId="77777777" w:rsidTr="00F41FFB">
        <w:tc>
          <w:tcPr>
            <w:tcW w:w="2977" w:type="dxa"/>
          </w:tcPr>
          <w:p w14:paraId="567B3370"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Making Safeguarding Personal</w:t>
            </w:r>
          </w:p>
        </w:tc>
        <w:tc>
          <w:tcPr>
            <w:tcW w:w="1418" w:type="dxa"/>
          </w:tcPr>
          <w:p w14:paraId="4F7126E7"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MSP</w:t>
            </w:r>
          </w:p>
        </w:tc>
        <w:tc>
          <w:tcPr>
            <w:tcW w:w="11623" w:type="dxa"/>
          </w:tcPr>
          <w:p w14:paraId="42EE563E"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 xml:space="preserve">An </w:t>
            </w:r>
            <w:r w:rsidRPr="009258EA">
              <w:rPr>
                <w:rFonts w:ascii="Arial" w:hAnsi="Arial" w:cs="Arial"/>
                <w:color w:val="000000"/>
                <w:sz w:val="22"/>
                <w:szCs w:val="22"/>
              </w:rPr>
              <w:t xml:space="preserve">approach to safeguarding work which aims to move away from safeguarding being process driven and instead, to place the person at risk at the centre of the process and work with them to achieve the outcomes they want. </w:t>
            </w:r>
          </w:p>
        </w:tc>
      </w:tr>
      <w:tr w:rsidR="008A0AA4" w:rsidRPr="005F51A4" w14:paraId="32EA8106" w14:textId="77777777" w:rsidTr="00F41FFB">
        <w:tc>
          <w:tcPr>
            <w:tcW w:w="2977" w:type="dxa"/>
          </w:tcPr>
          <w:p w14:paraId="66AA8C23"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Mate Crime</w:t>
            </w:r>
          </w:p>
        </w:tc>
        <w:tc>
          <w:tcPr>
            <w:tcW w:w="1418" w:type="dxa"/>
          </w:tcPr>
          <w:p w14:paraId="37CF1500" w14:textId="77777777" w:rsidR="008A0AA4" w:rsidRPr="009258EA" w:rsidRDefault="008A0AA4" w:rsidP="00F41FFB">
            <w:pPr>
              <w:autoSpaceDE w:val="0"/>
              <w:autoSpaceDN w:val="0"/>
              <w:adjustRightInd w:val="0"/>
              <w:rPr>
                <w:rFonts w:ascii="Arial" w:hAnsi="Arial" w:cs="Arial"/>
                <w:color w:val="000000"/>
                <w:sz w:val="22"/>
                <w:szCs w:val="22"/>
              </w:rPr>
            </w:pPr>
          </w:p>
        </w:tc>
        <w:tc>
          <w:tcPr>
            <w:tcW w:w="11623" w:type="dxa"/>
          </w:tcPr>
          <w:p w14:paraId="1E656543"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A form of exploitation which occurs when a person is harmed or taken advantage of by someone they thought was their friend. </w:t>
            </w:r>
          </w:p>
        </w:tc>
      </w:tr>
      <w:tr w:rsidR="008A0AA4" w:rsidRPr="005F51A4" w14:paraId="299B4CFF" w14:textId="77777777" w:rsidTr="00F41FFB">
        <w:tc>
          <w:tcPr>
            <w:tcW w:w="2977" w:type="dxa"/>
          </w:tcPr>
          <w:p w14:paraId="69649A2B"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Mental Capacity</w:t>
            </w:r>
          </w:p>
        </w:tc>
        <w:tc>
          <w:tcPr>
            <w:tcW w:w="1418" w:type="dxa"/>
          </w:tcPr>
          <w:p w14:paraId="537B5F67" w14:textId="77777777" w:rsidR="008A0AA4" w:rsidRPr="009258EA" w:rsidRDefault="008A0AA4" w:rsidP="00F41FFB">
            <w:pPr>
              <w:autoSpaceDE w:val="0"/>
              <w:autoSpaceDN w:val="0"/>
              <w:adjustRightInd w:val="0"/>
              <w:rPr>
                <w:rFonts w:ascii="Arial" w:hAnsi="Arial" w:cs="Arial"/>
                <w:color w:val="000000"/>
                <w:sz w:val="22"/>
                <w:szCs w:val="22"/>
              </w:rPr>
            </w:pPr>
          </w:p>
        </w:tc>
        <w:tc>
          <w:tcPr>
            <w:tcW w:w="11623" w:type="dxa"/>
          </w:tcPr>
          <w:p w14:paraId="3F07CEF4" w14:textId="77777777" w:rsidR="008A0AA4" w:rsidRPr="009258EA" w:rsidRDefault="008A0AA4" w:rsidP="00F41FFB">
            <w:pPr>
              <w:rPr>
                <w:rFonts w:ascii="Arial" w:hAnsi="Arial" w:cs="Arial"/>
                <w:color w:val="000000"/>
                <w:sz w:val="22"/>
                <w:szCs w:val="22"/>
              </w:rPr>
            </w:pPr>
            <w:r w:rsidRPr="009258EA">
              <w:rPr>
                <w:rFonts w:ascii="Arial" w:hAnsi="Arial" w:cs="Arial"/>
                <w:bCs/>
                <w:color w:val="000000"/>
                <w:sz w:val="22"/>
                <w:szCs w:val="22"/>
              </w:rPr>
              <w:t>R</w:t>
            </w:r>
            <w:r w:rsidRPr="009258EA">
              <w:rPr>
                <w:rFonts w:ascii="Arial" w:hAnsi="Arial" w:cs="Arial"/>
                <w:color w:val="000000"/>
                <w:sz w:val="22"/>
                <w:szCs w:val="22"/>
              </w:rPr>
              <w:t>efers to whether someone has the mental capacity to make a decision or not. The Mental Capacity Act 2005 and the code of practice outline how agencies should support someone who lacks the capacity to make a decision.</w:t>
            </w:r>
          </w:p>
        </w:tc>
      </w:tr>
      <w:tr w:rsidR="003275CF" w:rsidRPr="005F51A4" w14:paraId="36D1EEBD" w14:textId="77777777" w:rsidTr="00F41FFB">
        <w:tc>
          <w:tcPr>
            <w:tcW w:w="2977" w:type="dxa"/>
          </w:tcPr>
          <w:p w14:paraId="45E58AC2" w14:textId="77777777" w:rsidR="003275CF" w:rsidRPr="009258EA" w:rsidRDefault="003275CF"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Migrant Survivors of Abuse</w:t>
            </w:r>
          </w:p>
        </w:tc>
        <w:tc>
          <w:tcPr>
            <w:tcW w:w="1418" w:type="dxa"/>
          </w:tcPr>
          <w:p w14:paraId="12091031" w14:textId="77777777" w:rsidR="003275CF" w:rsidRPr="009258EA" w:rsidRDefault="003275CF"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MSA</w:t>
            </w:r>
          </w:p>
        </w:tc>
        <w:tc>
          <w:tcPr>
            <w:tcW w:w="11623" w:type="dxa"/>
          </w:tcPr>
          <w:p w14:paraId="00BEE7DE" w14:textId="77777777" w:rsidR="003275CF" w:rsidRPr="009258EA" w:rsidRDefault="003275CF"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Non UK nationals who arrive in the UK having been subject to all forms of abuse prior to arrival. They may also have no recourse to public funds</w:t>
            </w:r>
          </w:p>
        </w:tc>
      </w:tr>
      <w:tr w:rsidR="008A0AA4" w:rsidRPr="005F51A4" w14:paraId="33884B4A" w14:textId="77777777" w:rsidTr="00F41FFB">
        <w:tc>
          <w:tcPr>
            <w:tcW w:w="2977" w:type="dxa"/>
          </w:tcPr>
          <w:p w14:paraId="2EC0A041"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Multi-Agency Public Protection Arrangements</w:t>
            </w:r>
          </w:p>
        </w:tc>
        <w:tc>
          <w:tcPr>
            <w:tcW w:w="1418" w:type="dxa"/>
          </w:tcPr>
          <w:p w14:paraId="2ED0A984"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MAPPA</w:t>
            </w:r>
          </w:p>
        </w:tc>
        <w:tc>
          <w:tcPr>
            <w:tcW w:w="11623" w:type="dxa"/>
          </w:tcPr>
          <w:p w14:paraId="160406DF"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Statutory arrangements for managing sexual and violent offenders. </w:t>
            </w:r>
          </w:p>
        </w:tc>
      </w:tr>
      <w:tr w:rsidR="008A0AA4" w:rsidRPr="005F51A4" w14:paraId="257395D9" w14:textId="77777777" w:rsidTr="00F41FFB">
        <w:tc>
          <w:tcPr>
            <w:tcW w:w="2977" w:type="dxa"/>
          </w:tcPr>
          <w:p w14:paraId="0EBD2B28"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Multi-Agency Risk Assessment Conference</w:t>
            </w:r>
          </w:p>
        </w:tc>
        <w:tc>
          <w:tcPr>
            <w:tcW w:w="1418" w:type="dxa"/>
          </w:tcPr>
          <w:p w14:paraId="0A2D45C5"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MARAC</w:t>
            </w:r>
          </w:p>
        </w:tc>
        <w:tc>
          <w:tcPr>
            <w:tcW w:w="11623" w:type="dxa"/>
          </w:tcPr>
          <w:p w14:paraId="05DA5ECD"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 xml:space="preserve">A </w:t>
            </w:r>
            <w:r w:rsidRPr="009258EA">
              <w:rPr>
                <w:rFonts w:ascii="Arial" w:hAnsi="Arial" w:cs="Arial"/>
                <w:color w:val="000000"/>
                <w:sz w:val="22"/>
                <w:szCs w:val="22"/>
              </w:rPr>
              <w:t xml:space="preserve">multi-agency forum of organisations that manage high risk cases of domestic abuse, stalking and ‘honour’-based violence. </w:t>
            </w:r>
          </w:p>
        </w:tc>
      </w:tr>
      <w:tr w:rsidR="008A0AA4" w:rsidRPr="005F51A4" w14:paraId="0BF2FA47" w14:textId="77777777" w:rsidTr="00F41FFB">
        <w:tc>
          <w:tcPr>
            <w:tcW w:w="2977" w:type="dxa"/>
          </w:tcPr>
          <w:p w14:paraId="5E486239"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Multi-Agency Safeguarding Hub</w:t>
            </w:r>
          </w:p>
        </w:tc>
        <w:tc>
          <w:tcPr>
            <w:tcW w:w="1418" w:type="dxa"/>
          </w:tcPr>
          <w:p w14:paraId="19ED0DFC"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MASH</w:t>
            </w:r>
          </w:p>
        </w:tc>
        <w:tc>
          <w:tcPr>
            <w:tcW w:w="11623" w:type="dxa"/>
          </w:tcPr>
          <w:p w14:paraId="363E37E4"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A joint service made up of Police, Adult Services, NHS and other organisations. Information from different agencies is collated and used to decide what action to take. This helps agencies to act quickly in a co-ordinated and consistent way, ensuring that the person at risk is kept safe. </w:t>
            </w:r>
          </w:p>
        </w:tc>
      </w:tr>
      <w:tr w:rsidR="008A0AA4" w:rsidRPr="005F51A4" w14:paraId="1C3843BD" w14:textId="77777777" w:rsidTr="00F41FFB">
        <w:tc>
          <w:tcPr>
            <w:tcW w:w="2977" w:type="dxa"/>
          </w:tcPr>
          <w:p w14:paraId="03781E1C"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lastRenderedPageBreak/>
              <w:t>National Health Service</w:t>
            </w:r>
          </w:p>
        </w:tc>
        <w:tc>
          <w:tcPr>
            <w:tcW w:w="1418" w:type="dxa"/>
          </w:tcPr>
          <w:p w14:paraId="3227C102"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NHS</w:t>
            </w:r>
          </w:p>
        </w:tc>
        <w:tc>
          <w:tcPr>
            <w:tcW w:w="11623" w:type="dxa"/>
          </w:tcPr>
          <w:p w14:paraId="3A244357"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The publicly funded health care system in the UK. </w:t>
            </w:r>
          </w:p>
        </w:tc>
      </w:tr>
      <w:tr w:rsidR="008A0AA4" w:rsidRPr="005F51A4" w14:paraId="4974531D" w14:textId="77777777" w:rsidTr="00F41FFB">
        <w:tc>
          <w:tcPr>
            <w:tcW w:w="2977" w:type="dxa"/>
          </w:tcPr>
          <w:p w14:paraId="358B690D" w14:textId="77777777" w:rsidR="008A0AA4" w:rsidRPr="009258EA" w:rsidRDefault="008A0AA4" w:rsidP="00F41FFB">
            <w:pPr>
              <w:autoSpaceDE w:val="0"/>
              <w:autoSpaceDN w:val="0"/>
              <w:adjustRightInd w:val="0"/>
              <w:rPr>
                <w:rFonts w:ascii="Arial" w:hAnsi="Arial" w:cs="Arial"/>
                <w:sz w:val="22"/>
                <w:szCs w:val="22"/>
              </w:rPr>
            </w:pPr>
            <w:r w:rsidRPr="009258EA">
              <w:rPr>
                <w:rFonts w:ascii="Arial" w:hAnsi="Arial" w:cs="Arial"/>
                <w:bCs/>
                <w:color w:val="000000"/>
                <w:sz w:val="22"/>
                <w:szCs w:val="22"/>
              </w:rPr>
              <w:t>No Delay</w:t>
            </w:r>
          </w:p>
          <w:p w14:paraId="4049E4D3" w14:textId="77777777" w:rsidR="008A0AA4" w:rsidRPr="009258EA" w:rsidRDefault="008A0AA4" w:rsidP="00F41FFB">
            <w:pPr>
              <w:rPr>
                <w:rFonts w:ascii="Arial" w:hAnsi="Arial" w:cs="Arial"/>
                <w:sz w:val="22"/>
                <w:szCs w:val="22"/>
              </w:rPr>
            </w:pPr>
          </w:p>
          <w:p w14:paraId="6DDC48F8" w14:textId="77777777" w:rsidR="008A0AA4" w:rsidRPr="009258EA" w:rsidRDefault="008A0AA4" w:rsidP="00F41FFB">
            <w:pPr>
              <w:jc w:val="right"/>
              <w:rPr>
                <w:rFonts w:ascii="Arial" w:hAnsi="Arial" w:cs="Arial"/>
                <w:sz w:val="22"/>
                <w:szCs w:val="22"/>
              </w:rPr>
            </w:pPr>
          </w:p>
        </w:tc>
        <w:tc>
          <w:tcPr>
            <w:tcW w:w="1418" w:type="dxa"/>
          </w:tcPr>
          <w:p w14:paraId="36E83586" w14:textId="77777777" w:rsidR="008A0AA4" w:rsidRPr="009258EA" w:rsidRDefault="008A0AA4" w:rsidP="00F41FFB">
            <w:pPr>
              <w:jc w:val="right"/>
              <w:rPr>
                <w:rFonts w:ascii="Arial" w:hAnsi="Arial" w:cs="Arial"/>
                <w:sz w:val="22"/>
                <w:szCs w:val="22"/>
              </w:rPr>
            </w:pPr>
          </w:p>
        </w:tc>
        <w:tc>
          <w:tcPr>
            <w:tcW w:w="11623" w:type="dxa"/>
          </w:tcPr>
          <w:p w14:paraId="055A3105"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The principle that safeguarding responses are made in a timely fashion commensurate with the level of presenting risk. In practice, this means that timescales act as a guide in recognition that these may need to be shorter or longer depending on a range of factors such as risk level or to work in a way that is consistent with the needs and wishes of the adult. </w:t>
            </w:r>
          </w:p>
          <w:p w14:paraId="70175066" w14:textId="77777777" w:rsidR="008A0AA4" w:rsidRPr="009258EA" w:rsidRDefault="008A0AA4" w:rsidP="00F41FFB">
            <w:pPr>
              <w:autoSpaceDE w:val="0"/>
              <w:autoSpaceDN w:val="0"/>
              <w:adjustRightInd w:val="0"/>
              <w:rPr>
                <w:rFonts w:ascii="Arial" w:hAnsi="Arial" w:cs="Arial"/>
                <w:color w:val="000000"/>
                <w:sz w:val="22"/>
                <w:szCs w:val="22"/>
              </w:rPr>
            </w:pPr>
          </w:p>
        </w:tc>
      </w:tr>
      <w:tr w:rsidR="008A0AA4" w:rsidRPr="005F51A4" w14:paraId="45420F9A" w14:textId="77777777" w:rsidTr="00F41FFB">
        <w:tc>
          <w:tcPr>
            <w:tcW w:w="2977" w:type="dxa"/>
          </w:tcPr>
          <w:p w14:paraId="0EA55555" w14:textId="77777777" w:rsidR="008A0AA4" w:rsidRPr="009258EA" w:rsidRDefault="008A0AA4" w:rsidP="00F41FFB">
            <w:pPr>
              <w:rPr>
                <w:rFonts w:ascii="Arial" w:hAnsi="Arial" w:cs="Arial"/>
                <w:sz w:val="22"/>
                <w:szCs w:val="22"/>
              </w:rPr>
            </w:pPr>
            <w:r w:rsidRPr="009258EA">
              <w:rPr>
                <w:rFonts w:ascii="Arial" w:hAnsi="Arial" w:cs="Arial"/>
                <w:sz w:val="22"/>
                <w:szCs w:val="22"/>
              </w:rPr>
              <w:t>No Further Action</w:t>
            </w:r>
          </w:p>
        </w:tc>
        <w:tc>
          <w:tcPr>
            <w:tcW w:w="1418" w:type="dxa"/>
          </w:tcPr>
          <w:p w14:paraId="77C75087" w14:textId="77777777" w:rsidR="008A0AA4" w:rsidRPr="009258EA" w:rsidRDefault="008A0AA4" w:rsidP="00F41FFB">
            <w:pPr>
              <w:rPr>
                <w:rFonts w:ascii="Arial" w:hAnsi="Arial" w:cs="Arial"/>
                <w:sz w:val="22"/>
                <w:szCs w:val="22"/>
              </w:rPr>
            </w:pPr>
            <w:r w:rsidRPr="009258EA">
              <w:rPr>
                <w:rFonts w:ascii="Arial" w:hAnsi="Arial" w:cs="Arial"/>
                <w:sz w:val="22"/>
                <w:szCs w:val="22"/>
              </w:rPr>
              <w:t>NFA</w:t>
            </w:r>
          </w:p>
        </w:tc>
        <w:tc>
          <w:tcPr>
            <w:tcW w:w="11623" w:type="dxa"/>
          </w:tcPr>
          <w:p w14:paraId="34694327" w14:textId="77777777" w:rsidR="008A0AA4" w:rsidRPr="009258EA" w:rsidRDefault="008A0AA4" w:rsidP="00F41FFB">
            <w:pPr>
              <w:rPr>
                <w:rFonts w:ascii="Arial" w:hAnsi="Arial" w:cs="Arial"/>
                <w:sz w:val="22"/>
                <w:szCs w:val="22"/>
              </w:rPr>
            </w:pPr>
            <w:r w:rsidRPr="009258EA">
              <w:rPr>
                <w:rFonts w:ascii="Arial" w:hAnsi="Arial" w:cs="Arial"/>
                <w:sz w:val="22"/>
                <w:szCs w:val="22"/>
              </w:rPr>
              <w:t>When a case or enquiry cannot proceed any further.</w:t>
            </w:r>
          </w:p>
        </w:tc>
      </w:tr>
      <w:tr w:rsidR="003275CF" w:rsidRPr="005F51A4" w14:paraId="55677FCD" w14:textId="77777777" w:rsidTr="00F41FFB">
        <w:tc>
          <w:tcPr>
            <w:tcW w:w="2977" w:type="dxa"/>
          </w:tcPr>
          <w:p w14:paraId="125D5805" w14:textId="77777777" w:rsidR="003275CF" w:rsidRPr="009258EA" w:rsidRDefault="003275CF" w:rsidP="00F41FFB">
            <w:pPr>
              <w:rPr>
                <w:rFonts w:ascii="Arial" w:hAnsi="Arial" w:cs="Arial"/>
                <w:sz w:val="22"/>
                <w:szCs w:val="22"/>
              </w:rPr>
            </w:pPr>
            <w:r w:rsidRPr="009258EA">
              <w:rPr>
                <w:rFonts w:ascii="Arial" w:hAnsi="Arial" w:cs="Arial"/>
                <w:sz w:val="22"/>
                <w:szCs w:val="22"/>
              </w:rPr>
              <w:t>No Recourse to Public Funds</w:t>
            </w:r>
          </w:p>
        </w:tc>
        <w:tc>
          <w:tcPr>
            <w:tcW w:w="1418" w:type="dxa"/>
          </w:tcPr>
          <w:p w14:paraId="22067FD3" w14:textId="77777777" w:rsidR="003275CF" w:rsidRPr="009258EA" w:rsidRDefault="003275CF" w:rsidP="00F41FFB">
            <w:pPr>
              <w:rPr>
                <w:rFonts w:ascii="Arial" w:hAnsi="Arial" w:cs="Arial"/>
                <w:sz w:val="22"/>
                <w:szCs w:val="22"/>
              </w:rPr>
            </w:pPr>
            <w:r w:rsidRPr="009258EA">
              <w:rPr>
                <w:rFonts w:ascii="Arial" w:hAnsi="Arial" w:cs="Arial"/>
                <w:sz w:val="22"/>
                <w:szCs w:val="22"/>
              </w:rPr>
              <w:t>NRPF</w:t>
            </w:r>
          </w:p>
        </w:tc>
        <w:tc>
          <w:tcPr>
            <w:tcW w:w="11623" w:type="dxa"/>
          </w:tcPr>
          <w:p w14:paraId="6E628A7B" w14:textId="77777777" w:rsidR="003275CF" w:rsidRPr="009258EA" w:rsidRDefault="003275CF" w:rsidP="00F41FFB">
            <w:pPr>
              <w:rPr>
                <w:rFonts w:ascii="Arial" w:hAnsi="Arial" w:cs="Arial"/>
                <w:bCs/>
                <w:sz w:val="22"/>
                <w:szCs w:val="22"/>
              </w:rPr>
            </w:pPr>
            <w:r w:rsidRPr="009258EA">
              <w:rPr>
                <w:rFonts w:ascii="Arial" w:hAnsi="Arial" w:cs="Arial"/>
                <w:color w:val="202124"/>
                <w:sz w:val="22"/>
                <w:szCs w:val="22"/>
                <w:shd w:val="clear" w:color="auto" w:fill="FFFFFF"/>
              </w:rPr>
              <w:t>Section 115 of the Immigration and Asylum Act 1999 states that a person will have 'no recourse to public funds' if they are 'subject to immigration control'. This means </w:t>
            </w:r>
            <w:r w:rsidRPr="009258EA">
              <w:rPr>
                <w:rFonts w:ascii="Arial" w:hAnsi="Arial" w:cs="Arial"/>
                <w:b/>
                <w:bCs/>
                <w:color w:val="202124"/>
                <w:sz w:val="22"/>
                <w:szCs w:val="22"/>
                <w:shd w:val="clear" w:color="auto" w:fill="FFFFFF"/>
              </w:rPr>
              <w:t>they have no entitlement to the majority of welfare benefits, including income support, housing benefit and a range of allowances and tax credits</w:t>
            </w:r>
            <w:r w:rsidRPr="009258EA">
              <w:rPr>
                <w:rFonts w:ascii="Arial" w:hAnsi="Arial" w:cs="Arial"/>
                <w:color w:val="202124"/>
                <w:sz w:val="22"/>
                <w:szCs w:val="22"/>
                <w:shd w:val="clear" w:color="auto" w:fill="FFFFFF"/>
              </w:rPr>
              <w:t>.</w:t>
            </w:r>
          </w:p>
        </w:tc>
      </w:tr>
      <w:tr w:rsidR="008A0AA4" w:rsidRPr="005F51A4" w14:paraId="0207DFCB" w14:textId="77777777" w:rsidTr="00F41FFB">
        <w:tc>
          <w:tcPr>
            <w:tcW w:w="2977" w:type="dxa"/>
          </w:tcPr>
          <w:p w14:paraId="7E9EC3B2" w14:textId="77777777" w:rsidR="008A0AA4" w:rsidRPr="009258EA" w:rsidRDefault="008A0AA4" w:rsidP="00F41FFB">
            <w:pPr>
              <w:rPr>
                <w:rFonts w:ascii="Arial" w:hAnsi="Arial" w:cs="Arial"/>
                <w:sz w:val="22"/>
                <w:szCs w:val="22"/>
              </w:rPr>
            </w:pPr>
            <w:r w:rsidRPr="009258EA">
              <w:rPr>
                <w:rFonts w:ascii="Arial" w:hAnsi="Arial" w:cs="Arial"/>
                <w:sz w:val="22"/>
                <w:szCs w:val="22"/>
              </w:rPr>
              <w:t>Non Accidental Injury</w:t>
            </w:r>
          </w:p>
        </w:tc>
        <w:tc>
          <w:tcPr>
            <w:tcW w:w="1418" w:type="dxa"/>
          </w:tcPr>
          <w:p w14:paraId="2BC676E8" w14:textId="77777777" w:rsidR="008A0AA4" w:rsidRPr="009258EA" w:rsidRDefault="008A0AA4" w:rsidP="00F41FFB">
            <w:pPr>
              <w:rPr>
                <w:rFonts w:ascii="Arial" w:hAnsi="Arial" w:cs="Arial"/>
                <w:sz w:val="22"/>
                <w:szCs w:val="22"/>
              </w:rPr>
            </w:pPr>
            <w:r w:rsidRPr="009258EA">
              <w:rPr>
                <w:rFonts w:ascii="Arial" w:hAnsi="Arial" w:cs="Arial"/>
                <w:sz w:val="22"/>
                <w:szCs w:val="22"/>
              </w:rPr>
              <w:t>NAI</w:t>
            </w:r>
          </w:p>
        </w:tc>
        <w:tc>
          <w:tcPr>
            <w:tcW w:w="11623" w:type="dxa"/>
          </w:tcPr>
          <w:p w14:paraId="77CC63D7" w14:textId="77777777" w:rsidR="008A0AA4" w:rsidRPr="009258EA" w:rsidRDefault="008A0AA4" w:rsidP="00F41FFB">
            <w:pPr>
              <w:rPr>
                <w:rFonts w:ascii="Arial" w:hAnsi="Arial" w:cs="Arial"/>
                <w:sz w:val="22"/>
                <w:szCs w:val="22"/>
              </w:rPr>
            </w:pPr>
            <w:r w:rsidRPr="009258EA">
              <w:rPr>
                <w:rFonts w:ascii="Arial" w:hAnsi="Arial" w:cs="Arial"/>
                <w:bCs/>
                <w:sz w:val="22"/>
                <w:szCs w:val="22"/>
              </w:rPr>
              <w:t>NAI</w:t>
            </w:r>
            <w:r w:rsidRPr="009258EA">
              <w:rPr>
                <w:rFonts w:ascii="Arial" w:hAnsi="Arial" w:cs="Arial"/>
                <w:sz w:val="22"/>
                <w:szCs w:val="22"/>
              </w:rPr>
              <w:t xml:space="preserve"> is common, and potentially life-threatening. It can present with musculoskeletal problems, such as pain, swelling or limping, and all healthcare professionals who have contact with children should be alert to the possibility of abuse.</w:t>
            </w:r>
          </w:p>
          <w:p w14:paraId="771F2CD5" w14:textId="77777777" w:rsidR="008A0AA4" w:rsidRPr="009258EA" w:rsidRDefault="008A0AA4" w:rsidP="00F41FFB">
            <w:pPr>
              <w:rPr>
                <w:rFonts w:ascii="Arial" w:hAnsi="Arial" w:cs="Arial"/>
                <w:sz w:val="22"/>
                <w:szCs w:val="22"/>
              </w:rPr>
            </w:pPr>
          </w:p>
        </w:tc>
      </w:tr>
      <w:tr w:rsidR="008A0AA4" w:rsidRPr="005F51A4" w14:paraId="017C6E77" w14:textId="77777777" w:rsidTr="00F41FFB">
        <w:tc>
          <w:tcPr>
            <w:tcW w:w="2977" w:type="dxa"/>
          </w:tcPr>
          <w:p w14:paraId="03211E54" w14:textId="77777777" w:rsidR="008A0AA4" w:rsidRPr="009258EA" w:rsidRDefault="008A0AA4" w:rsidP="00F41FFB">
            <w:pPr>
              <w:rPr>
                <w:rFonts w:ascii="Arial" w:hAnsi="Arial" w:cs="Arial"/>
                <w:sz w:val="22"/>
                <w:szCs w:val="22"/>
              </w:rPr>
            </w:pPr>
            <w:r w:rsidRPr="009258EA">
              <w:rPr>
                <w:rFonts w:ascii="Arial" w:hAnsi="Arial" w:cs="Arial"/>
                <w:sz w:val="22"/>
                <w:szCs w:val="22"/>
              </w:rPr>
              <w:t>Not in Education, Employment or Training</w:t>
            </w:r>
          </w:p>
        </w:tc>
        <w:tc>
          <w:tcPr>
            <w:tcW w:w="1418" w:type="dxa"/>
          </w:tcPr>
          <w:p w14:paraId="28953D1C" w14:textId="77777777" w:rsidR="008A0AA4" w:rsidRPr="009258EA" w:rsidRDefault="008A0AA4" w:rsidP="00F41FFB">
            <w:pPr>
              <w:rPr>
                <w:rFonts w:ascii="Arial" w:hAnsi="Arial" w:cs="Arial"/>
                <w:sz w:val="22"/>
                <w:szCs w:val="22"/>
              </w:rPr>
            </w:pPr>
            <w:r w:rsidRPr="009258EA">
              <w:rPr>
                <w:rFonts w:ascii="Arial" w:hAnsi="Arial" w:cs="Arial"/>
                <w:sz w:val="22"/>
                <w:szCs w:val="22"/>
              </w:rPr>
              <w:t>NEET</w:t>
            </w:r>
          </w:p>
        </w:tc>
        <w:tc>
          <w:tcPr>
            <w:tcW w:w="11623" w:type="dxa"/>
          </w:tcPr>
          <w:p w14:paraId="00561551" w14:textId="77777777" w:rsidR="008A0AA4" w:rsidRPr="009258EA" w:rsidRDefault="008A0AA4" w:rsidP="00F41FFB">
            <w:pPr>
              <w:rPr>
                <w:rFonts w:ascii="Arial" w:hAnsi="Arial" w:cs="Arial"/>
                <w:sz w:val="22"/>
                <w:szCs w:val="22"/>
              </w:rPr>
            </w:pPr>
            <w:r w:rsidRPr="009258EA">
              <w:rPr>
                <w:rFonts w:ascii="Arial" w:hAnsi="Arial" w:cs="Arial"/>
                <w:sz w:val="22"/>
                <w:szCs w:val="22"/>
              </w:rPr>
              <w:t>A young person who is no longer in the education system and who is not working or being trained for work.</w:t>
            </w:r>
          </w:p>
        </w:tc>
      </w:tr>
      <w:tr w:rsidR="008A0AA4" w:rsidRPr="005F51A4" w14:paraId="6241681A" w14:textId="77777777" w:rsidTr="00F41FFB">
        <w:tc>
          <w:tcPr>
            <w:tcW w:w="2977" w:type="dxa"/>
          </w:tcPr>
          <w:p w14:paraId="1DA67AE4" w14:textId="77777777" w:rsidR="008A0AA4" w:rsidRPr="009258EA" w:rsidRDefault="008A0AA4" w:rsidP="00F41FFB">
            <w:pPr>
              <w:rPr>
                <w:rFonts w:ascii="Arial" w:hAnsi="Arial" w:cs="Arial"/>
                <w:sz w:val="22"/>
                <w:szCs w:val="22"/>
              </w:rPr>
            </w:pPr>
            <w:r w:rsidRPr="009258EA">
              <w:rPr>
                <w:rFonts w:ascii="Arial" w:hAnsi="Arial" w:cs="Arial"/>
                <w:sz w:val="22"/>
                <w:szCs w:val="22"/>
              </w:rPr>
              <w:t>Office for Standards in Education</w:t>
            </w:r>
          </w:p>
        </w:tc>
        <w:tc>
          <w:tcPr>
            <w:tcW w:w="1418" w:type="dxa"/>
          </w:tcPr>
          <w:p w14:paraId="16C52C66" w14:textId="77777777" w:rsidR="008A0AA4" w:rsidRPr="009258EA" w:rsidRDefault="008A0AA4" w:rsidP="00F41FFB">
            <w:pPr>
              <w:rPr>
                <w:rFonts w:ascii="Arial" w:hAnsi="Arial" w:cs="Arial"/>
                <w:sz w:val="22"/>
                <w:szCs w:val="22"/>
              </w:rPr>
            </w:pPr>
            <w:r w:rsidRPr="009258EA">
              <w:rPr>
                <w:rFonts w:ascii="Arial" w:hAnsi="Arial" w:cs="Arial"/>
                <w:sz w:val="22"/>
                <w:szCs w:val="22"/>
              </w:rPr>
              <w:t>OFSTED</w:t>
            </w:r>
          </w:p>
        </w:tc>
        <w:tc>
          <w:tcPr>
            <w:tcW w:w="11623" w:type="dxa"/>
          </w:tcPr>
          <w:p w14:paraId="2544FA41" w14:textId="77777777" w:rsidR="008A0AA4" w:rsidRPr="009258EA" w:rsidRDefault="008A0AA4" w:rsidP="00F41FFB">
            <w:pPr>
              <w:rPr>
                <w:rFonts w:ascii="Arial" w:hAnsi="Arial" w:cs="Arial"/>
                <w:sz w:val="22"/>
                <w:szCs w:val="22"/>
              </w:rPr>
            </w:pPr>
            <w:r w:rsidRPr="009258EA">
              <w:rPr>
                <w:rFonts w:ascii="Arial" w:hAnsi="Arial" w:cs="Arial"/>
                <w:b/>
                <w:bCs/>
                <w:sz w:val="22"/>
                <w:szCs w:val="22"/>
              </w:rPr>
              <w:t>Ofsted</w:t>
            </w:r>
            <w:r w:rsidRPr="009258EA">
              <w:rPr>
                <w:rFonts w:ascii="Arial" w:hAnsi="Arial" w:cs="Arial"/>
                <w:b/>
                <w:sz w:val="22"/>
                <w:szCs w:val="22"/>
              </w:rPr>
              <w:t xml:space="preserve"> is the</w:t>
            </w:r>
            <w:r w:rsidRPr="009258EA">
              <w:rPr>
                <w:rFonts w:ascii="Arial" w:hAnsi="Arial" w:cs="Arial"/>
                <w:sz w:val="22"/>
                <w:szCs w:val="22"/>
              </w:rPr>
              <w:t xml:space="preserve"> Office for Standards in Education, Children's Services and Skills. They inspect and regulate services that care for children and young people, and services providing education and skills for learners of all ages.</w:t>
            </w:r>
          </w:p>
        </w:tc>
      </w:tr>
      <w:tr w:rsidR="008A0AA4" w:rsidRPr="005F51A4" w14:paraId="7A5A04D5" w14:textId="77777777" w:rsidTr="00F41FFB">
        <w:tc>
          <w:tcPr>
            <w:tcW w:w="2977" w:type="dxa"/>
          </w:tcPr>
          <w:p w14:paraId="02439B25"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Office of the Public Guardian</w:t>
            </w:r>
          </w:p>
        </w:tc>
        <w:tc>
          <w:tcPr>
            <w:tcW w:w="1418" w:type="dxa"/>
          </w:tcPr>
          <w:p w14:paraId="76A38AEB"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OPG</w:t>
            </w:r>
          </w:p>
        </w:tc>
        <w:tc>
          <w:tcPr>
            <w:tcW w:w="11623" w:type="dxa"/>
          </w:tcPr>
          <w:p w14:paraId="7B154737"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The administrative arm of the Court of Protection and supports the Public Guardian in registering enduring powers of attorney, lasting powers of attorney and supervising Court of Protection appointed deputies.</w:t>
            </w:r>
          </w:p>
        </w:tc>
      </w:tr>
      <w:tr w:rsidR="008A0AA4" w:rsidRPr="005F51A4" w14:paraId="5409A5C2" w14:textId="77777777" w:rsidTr="00F41FFB">
        <w:tc>
          <w:tcPr>
            <w:tcW w:w="2977" w:type="dxa"/>
          </w:tcPr>
          <w:p w14:paraId="6A786952"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Parents Against Child Exploitation </w:t>
            </w:r>
          </w:p>
        </w:tc>
        <w:tc>
          <w:tcPr>
            <w:tcW w:w="1418" w:type="dxa"/>
          </w:tcPr>
          <w:p w14:paraId="286D5811" w14:textId="77777777" w:rsidR="008A0AA4" w:rsidRPr="009258EA" w:rsidRDefault="008A0AA4" w:rsidP="00F41FFB">
            <w:pPr>
              <w:rPr>
                <w:rFonts w:ascii="Arial" w:hAnsi="Arial" w:cs="Arial"/>
                <w:sz w:val="22"/>
                <w:szCs w:val="22"/>
              </w:rPr>
            </w:pPr>
            <w:r w:rsidRPr="009258EA">
              <w:rPr>
                <w:rFonts w:ascii="Arial" w:hAnsi="Arial" w:cs="Arial"/>
                <w:sz w:val="22"/>
                <w:szCs w:val="22"/>
              </w:rPr>
              <w:t>PACE</w:t>
            </w:r>
          </w:p>
        </w:tc>
        <w:tc>
          <w:tcPr>
            <w:tcW w:w="11623" w:type="dxa"/>
          </w:tcPr>
          <w:p w14:paraId="05D83F86" w14:textId="77777777" w:rsidR="008A0AA4" w:rsidRPr="009258EA" w:rsidRDefault="008A0AA4" w:rsidP="00F41FFB">
            <w:pPr>
              <w:rPr>
                <w:rFonts w:ascii="Arial" w:hAnsi="Arial" w:cs="Arial"/>
                <w:sz w:val="22"/>
                <w:szCs w:val="22"/>
              </w:rPr>
            </w:pPr>
            <w:r w:rsidRPr="009258EA">
              <w:rPr>
                <w:rFonts w:ascii="Arial" w:hAnsi="Arial" w:cs="Arial"/>
                <w:sz w:val="22"/>
                <w:szCs w:val="22"/>
                <w:lang w:val="en"/>
              </w:rPr>
              <w:t>Pace helps parents across the UK understand what is happening to their child and how parents are the prime agents in helping their child exit exploitative relationships.</w:t>
            </w:r>
          </w:p>
        </w:tc>
      </w:tr>
      <w:tr w:rsidR="008A0AA4" w:rsidRPr="005F51A4" w14:paraId="646DF7C5" w14:textId="77777777" w:rsidTr="00F41FFB">
        <w:tc>
          <w:tcPr>
            <w:tcW w:w="2977" w:type="dxa"/>
          </w:tcPr>
          <w:p w14:paraId="1128F885"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Patient Advice and Liaison Service</w:t>
            </w:r>
          </w:p>
        </w:tc>
        <w:tc>
          <w:tcPr>
            <w:tcW w:w="1418" w:type="dxa"/>
          </w:tcPr>
          <w:p w14:paraId="6BD2AF26"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PALS</w:t>
            </w:r>
          </w:p>
        </w:tc>
        <w:tc>
          <w:tcPr>
            <w:tcW w:w="11623" w:type="dxa"/>
          </w:tcPr>
          <w:p w14:paraId="0C9644C9"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A NHS service created to provide advice and support to NHS patients and their relatives and carers. </w:t>
            </w:r>
          </w:p>
          <w:p w14:paraId="7BD98FC8" w14:textId="77777777" w:rsidR="008A0AA4" w:rsidRPr="009258EA" w:rsidRDefault="008A0AA4" w:rsidP="00F41FFB">
            <w:pPr>
              <w:autoSpaceDE w:val="0"/>
              <w:autoSpaceDN w:val="0"/>
              <w:adjustRightInd w:val="0"/>
              <w:rPr>
                <w:rFonts w:ascii="Arial" w:hAnsi="Arial" w:cs="Arial"/>
                <w:color w:val="000000"/>
                <w:sz w:val="22"/>
                <w:szCs w:val="22"/>
              </w:rPr>
            </w:pPr>
          </w:p>
        </w:tc>
      </w:tr>
      <w:tr w:rsidR="008A0AA4" w:rsidRPr="005F51A4" w14:paraId="05F5C563" w14:textId="77777777" w:rsidTr="00F41FFB">
        <w:tc>
          <w:tcPr>
            <w:tcW w:w="2977" w:type="dxa"/>
          </w:tcPr>
          <w:p w14:paraId="69C7342E" w14:textId="77777777" w:rsidR="008A0AA4" w:rsidRPr="009258EA" w:rsidRDefault="008A0AA4" w:rsidP="00F41FFB">
            <w:pPr>
              <w:rPr>
                <w:rFonts w:ascii="Arial" w:hAnsi="Arial" w:cs="Arial"/>
                <w:sz w:val="22"/>
                <w:szCs w:val="22"/>
              </w:rPr>
            </w:pPr>
            <w:r w:rsidRPr="009258EA">
              <w:rPr>
                <w:rFonts w:ascii="Arial" w:hAnsi="Arial" w:cs="Arial"/>
                <w:sz w:val="22"/>
                <w:szCs w:val="22"/>
              </w:rPr>
              <w:t>Personal, Social and Health Education</w:t>
            </w:r>
          </w:p>
        </w:tc>
        <w:tc>
          <w:tcPr>
            <w:tcW w:w="1418" w:type="dxa"/>
          </w:tcPr>
          <w:p w14:paraId="1A29ACF8" w14:textId="77777777" w:rsidR="008A0AA4" w:rsidRPr="009258EA" w:rsidRDefault="008A0AA4" w:rsidP="00F41FFB">
            <w:pPr>
              <w:rPr>
                <w:rFonts w:ascii="Arial" w:hAnsi="Arial" w:cs="Arial"/>
                <w:sz w:val="22"/>
                <w:szCs w:val="22"/>
              </w:rPr>
            </w:pPr>
            <w:r w:rsidRPr="009258EA">
              <w:rPr>
                <w:rFonts w:ascii="Arial" w:hAnsi="Arial" w:cs="Arial"/>
                <w:sz w:val="22"/>
                <w:szCs w:val="22"/>
              </w:rPr>
              <w:t>PSHE</w:t>
            </w:r>
          </w:p>
        </w:tc>
        <w:tc>
          <w:tcPr>
            <w:tcW w:w="11623" w:type="dxa"/>
          </w:tcPr>
          <w:p w14:paraId="4BDD5AEB" w14:textId="77777777" w:rsidR="008A0AA4" w:rsidRPr="009258EA" w:rsidRDefault="008A0AA4" w:rsidP="00F41FFB">
            <w:pPr>
              <w:rPr>
                <w:rFonts w:ascii="Arial" w:hAnsi="Arial" w:cs="Arial"/>
                <w:sz w:val="22"/>
                <w:szCs w:val="22"/>
              </w:rPr>
            </w:pPr>
            <w:r w:rsidRPr="009258EA">
              <w:rPr>
                <w:rFonts w:ascii="Arial" w:hAnsi="Arial" w:cs="Arial"/>
                <w:sz w:val="21"/>
                <w:szCs w:val="21"/>
                <w:shd w:val="clear" w:color="auto" w:fill="FFFFFF"/>
              </w:rPr>
              <w:t>Personal, Social, Health and Economic (</w:t>
            </w:r>
            <w:r w:rsidRPr="009258EA">
              <w:rPr>
                <w:rStyle w:val="Emphasis"/>
                <w:rFonts w:ascii="Arial" w:hAnsi="Arial" w:cs="Arial"/>
                <w:bCs/>
                <w:i w:val="0"/>
                <w:iCs w:val="0"/>
                <w:sz w:val="21"/>
                <w:szCs w:val="21"/>
                <w:shd w:val="clear" w:color="auto" w:fill="FFFFFF"/>
              </w:rPr>
              <w:t>PSHE</w:t>
            </w:r>
            <w:r w:rsidRPr="009258EA">
              <w:rPr>
                <w:rFonts w:ascii="Arial" w:hAnsi="Arial" w:cs="Arial"/>
                <w:sz w:val="21"/>
                <w:szCs w:val="21"/>
                <w:shd w:val="clear" w:color="auto" w:fill="FFFFFF"/>
              </w:rPr>
              <w:t>) education is a school subject through which pupils develop the knowledge, skills and attributes they need to manage their lives, now and in the future. These skills and attributes help pupils to stay healthy, safe and prepare them for life and work in modern Britain.</w:t>
            </w:r>
          </w:p>
        </w:tc>
      </w:tr>
      <w:tr w:rsidR="008A0AA4" w:rsidRPr="005F51A4" w14:paraId="317BCD7C" w14:textId="77777777" w:rsidTr="00F41FFB">
        <w:tc>
          <w:tcPr>
            <w:tcW w:w="2977" w:type="dxa"/>
          </w:tcPr>
          <w:p w14:paraId="40A21C8A" w14:textId="77777777" w:rsidR="008A0AA4" w:rsidRPr="009258EA" w:rsidRDefault="008A0AA4" w:rsidP="00F41FFB">
            <w:pPr>
              <w:rPr>
                <w:rFonts w:ascii="Arial" w:hAnsi="Arial" w:cs="Arial"/>
                <w:sz w:val="22"/>
                <w:szCs w:val="22"/>
              </w:rPr>
            </w:pPr>
            <w:r w:rsidRPr="009258EA">
              <w:rPr>
                <w:rFonts w:ascii="Arial" w:hAnsi="Arial" w:cs="Arial"/>
                <w:sz w:val="22"/>
                <w:szCs w:val="22"/>
              </w:rPr>
              <w:t>Police National Database</w:t>
            </w:r>
          </w:p>
        </w:tc>
        <w:tc>
          <w:tcPr>
            <w:tcW w:w="1418" w:type="dxa"/>
          </w:tcPr>
          <w:p w14:paraId="262DAF1A" w14:textId="77777777" w:rsidR="008A0AA4" w:rsidRPr="009258EA" w:rsidRDefault="008A0AA4" w:rsidP="00F41FFB">
            <w:pPr>
              <w:rPr>
                <w:rFonts w:ascii="Arial" w:hAnsi="Arial" w:cs="Arial"/>
                <w:sz w:val="22"/>
                <w:szCs w:val="22"/>
              </w:rPr>
            </w:pPr>
            <w:r w:rsidRPr="009258EA">
              <w:rPr>
                <w:rFonts w:ascii="Arial" w:hAnsi="Arial" w:cs="Arial"/>
                <w:sz w:val="22"/>
                <w:szCs w:val="22"/>
              </w:rPr>
              <w:t>PND</w:t>
            </w:r>
          </w:p>
        </w:tc>
        <w:tc>
          <w:tcPr>
            <w:tcW w:w="11623" w:type="dxa"/>
          </w:tcPr>
          <w:p w14:paraId="41A35189" w14:textId="77777777" w:rsidR="008A0AA4" w:rsidRPr="009258EA" w:rsidRDefault="008A0AA4" w:rsidP="00F41FFB">
            <w:pPr>
              <w:rPr>
                <w:rFonts w:ascii="Arial" w:hAnsi="Arial" w:cs="Arial"/>
                <w:sz w:val="22"/>
                <w:szCs w:val="22"/>
              </w:rPr>
            </w:pPr>
            <w:r w:rsidRPr="009258EA">
              <w:rPr>
                <w:rFonts w:ascii="Arial" w:hAnsi="Arial" w:cs="Arial"/>
                <w:sz w:val="22"/>
                <w:szCs w:val="22"/>
              </w:rPr>
              <w:t>The PND is available to all police forces and wider criminal justice agencies throughout the United Kingdom, allowing the police service to share local information and intelligence on a national basis.</w:t>
            </w:r>
          </w:p>
        </w:tc>
      </w:tr>
      <w:tr w:rsidR="008A0AA4" w:rsidRPr="005F51A4" w14:paraId="34A1E144" w14:textId="77777777" w:rsidTr="00F41FFB">
        <w:tc>
          <w:tcPr>
            <w:tcW w:w="2977" w:type="dxa"/>
          </w:tcPr>
          <w:p w14:paraId="7586EA48"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Prevent</w:t>
            </w:r>
          </w:p>
        </w:tc>
        <w:tc>
          <w:tcPr>
            <w:tcW w:w="1418" w:type="dxa"/>
          </w:tcPr>
          <w:p w14:paraId="53D6BCFF" w14:textId="77777777" w:rsidR="008A0AA4" w:rsidRPr="009258EA" w:rsidRDefault="008A0AA4" w:rsidP="00F41FFB">
            <w:pPr>
              <w:autoSpaceDE w:val="0"/>
              <w:autoSpaceDN w:val="0"/>
              <w:adjustRightInd w:val="0"/>
              <w:rPr>
                <w:rFonts w:ascii="Arial" w:hAnsi="Arial" w:cs="Arial"/>
                <w:bCs/>
                <w:color w:val="000000"/>
                <w:sz w:val="22"/>
                <w:szCs w:val="22"/>
              </w:rPr>
            </w:pPr>
          </w:p>
        </w:tc>
        <w:tc>
          <w:tcPr>
            <w:tcW w:w="11623" w:type="dxa"/>
          </w:tcPr>
          <w:p w14:paraId="701D71C1"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Prevent is the preventative strand of the government’s counter-terrorism strategy - CONTEST launched in 2007 which seeks to stop people from becoming terrorists or supporters of terrorism and aims to respond to the ideological challenge of terrorism and the threat from those who promote it; prevent people from being drawn into terrorism and ensure that they are given appropriate advice and support and work with sectors and institutions where there are risks of radicalisation that need to be addressed. </w:t>
            </w:r>
          </w:p>
        </w:tc>
      </w:tr>
      <w:tr w:rsidR="008A0AA4" w:rsidRPr="005F51A4" w14:paraId="656B03C8" w14:textId="77777777" w:rsidTr="00F41FFB">
        <w:tc>
          <w:tcPr>
            <w:tcW w:w="2977" w:type="dxa"/>
          </w:tcPr>
          <w:p w14:paraId="414BB3C3"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lastRenderedPageBreak/>
              <w:t>Prevention</w:t>
            </w:r>
          </w:p>
        </w:tc>
        <w:tc>
          <w:tcPr>
            <w:tcW w:w="1418" w:type="dxa"/>
          </w:tcPr>
          <w:p w14:paraId="103C1350" w14:textId="77777777" w:rsidR="008A0AA4" w:rsidRPr="009258EA" w:rsidRDefault="008A0AA4" w:rsidP="00F41FFB">
            <w:pPr>
              <w:autoSpaceDE w:val="0"/>
              <w:autoSpaceDN w:val="0"/>
              <w:adjustRightInd w:val="0"/>
              <w:rPr>
                <w:rFonts w:ascii="Arial" w:hAnsi="Arial" w:cs="Arial"/>
                <w:bCs/>
                <w:color w:val="000000"/>
                <w:sz w:val="22"/>
                <w:szCs w:val="22"/>
              </w:rPr>
            </w:pPr>
          </w:p>
        </w:tc>
        <w:tc>
          <w:tcPr>
            <w:tcW w:w="11623" w:type="dxa"/>
          </w:tcPr>
          <w:p w14:paraId="6BBDA4E0"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Describes how the care and support system (and the organisations forming part of this system) work to actively promote the wellbeing and independence of people rather than waiting to respond when people reach crisis. The purpose of this approach is to prevent, reduce or delays needs escalating.</w:t>
            </w:r>
          </w:p>
        </w:tc>
      </w:tr>
      <w:tr w:rsidR="008A0AA4" w:rsidRPr="005F51A4" w14:paraId="38111D1C" w14:textId="77777777" w:rsidTr="00F41FFB">
        <w:tc>
          <w:tcPr>
            <w:tcW w:w="2977" w:type="dxa"/>
          </w:tcPr>
          <w:p w14:paraId="557D0AC3" w14:textId="77777777" w:rsidR="008A0AA4" w:rsidRPr="009258EA" w:rsidRDefault="008A0AA4" w:rsidP="00F41FFB">
            <w:pPr>
              <w:rPr>
                <w:rFonts w:ascii="Arial" w:hAnsi="Arial" w:cs="Arial"/>
                <w:sz w:val="22"/>
                <w:szCs w:val="22"/>
              </w:rPr>
            </w:pPr>
            <w:r w:rsidRPr="009258EA">
              <w:rPr>
                <w:rFonts w:ascii="Arial" w:hAnsi="Arial" w:cs="Arial"/>
                <w:sz w:val="22"/>
                <w:szCs w:val="22"/>
              </w:rPr>
              <w:t>Probation and Prisons Ombudsman</w:t>
            </w:r>
          </w:p>
        </w:tc>
        <w:tc>
          <w:tcPr>
            <w:tcW w:w="1418" w:type="dxa"/>
          </w:tcPr>
          <w:p w14:paraId="3912C563" w14:textId="77777777" w:rsidR="008A0AA4" w:rsidRPr="009258EA" w:rsidRDefault="008A0AA4" w:rsidP="00F41FFB">
            <w:pPr>
              <w:rPr>
                <w:rFonts w:ascii="Arial" w:hAnsi="Arial" w:cs="Arial"/>
                <w:sz w:val="22"/>
                <w:szCs w:val="22"/>
              </w:rPr>
            </w:pPr>
            <w:r w:rsidRPr="009258EA">
              <w:rPr>
                <w:rFonts w:ascii="Arial" w:hAnsi="Arial" w:cs="Arial"/>
                <w:sz w:val="22"/>
                <w:szCs w:val="22"/>
              </w:rPr>
              <w:t>PPO</w:t>
            </w:r>
          </w:p>
        </w:tc>
        <w:tc>
          <w:tcPr>
            <w:tcW w:w="11623" w:type="dxa"/>
          </w:tcPr>
          <w:p w14:paraId="202B4C0C" w14:textId="77777777" w:rsidR="008A0AA4" w:rsidRPr="009258EA" w:rsidRDefault="008A0AA4" w:rsidP="00F41FFB">
            <w:pPr>
              <w:rPr>
                <w:rFonts w:ascii="Arial" w:hAnsi="Arial" w:cs="Arial"/>
                <w:sz w:val="22"/>
                <w:szCs w:val="22"/>
              </w:rPr>
            </w:pPr>
            <w:r w:rsidRPr="009258EA">
              <w:rPr>
                <w:rFonts w:ascii="Arial" w:hAnsi="Arial" w:cs="Arial"/>
                <w:sz w:val="22"/>
                <w:szCs w:val="22"/>
              </w:rPr>
              <w:t>The PPO carries out independent investigations into deaths and complaints in custody.</w:t>
            </w:r>
          </w:p>
        </w:tc>
      </w:tr>
      <w:tr w:rsidR="008A0AA4" w:rsidRPr="005F51A4" w14:paraId="2EED6FAF" w14:textId="77777777" w:rsidTr="00F41FFB">
        <w:tc>
          <w:tcPr>
            <w:tcW w:w="2977" w:type="dxa"/>
          </w:tcPr>
          <w:p w14:paraId="03969038"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Protection of Property</w:t>
            </w:r>
          </w:p>
        </w:tc>
        <w:tc>
          <w:tcPr>
            <w:tcW w:w="1418" w:type="dxa"/>
          </w:tcPr>
          <w:p w14:paraId="42276E0A" w14:textId="77777777" w:rsidR="008A0AA4" w:rsidRPr="009258EA" w:rsidRDefault="008A0AA4" w:rsidP="00F41FFB">
            <w:pPr>
              <w:autoSpaceDE w:val="0"/>
              <w:autoSpaceDN w:val="0"/>
              <w:adjustRightInd w:val="0"/>
              <w:rPr>
                <w:rFonts w:ascii="Arial" w:hAnsi="Arial" w:cs="Arial"/>
                <w:bCs/>
                <w:color w:val="000000"/>
                <w:sz w:val="22"/>
                <w:szCs w:val="22"/>
              </w:rPr>
            </w:pPr>
          </w:p>
        </w:tc>
        <w:tc>
          <w:tcPr>
            <w:tcW w:w="11623" w:type="dxa"/>
          </w:tcPr>
          <w:p w14:paraId="7DB54A39"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The duty of the local authority to protect the moveable property of a person with care and support needs who is being cared for away from home in a hospital or in accommodation such as a care home, and who cannot arrange to protect their property themselves. This could include their pets as well as their personal property (i.e. personal possessions and furniture).</w:t>
            </w:r>
          </w:p>
        </w:tc>
      </w:tr>
      <w:tr w:rsidR="008A0AA4" w:rsidRPr="005F51A4" w14:paraId="55DB1893" w14:textId="77777777" w:rsidTr="00F41FFB">
        <w:tc>
          <w:tcPr>
            <w:tcW w:w="2977" w:type="dxa"/>
          </w:tcPr>
          <w:p w14:paraId="65E25388"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Public Interest</w:t>
            </w:r>
          </w:p>
        </w:tc>
        <w:tc>
          <w:tcPr>
            <w:tcW w:w="1418" w:type="dxa"/>
          </w:tcPr>
          <w:p w14:paraId="36AB62C5" w14:textId="77777777" w:rsidR="008A0AA4" w:rsidRPr="009258EA" w:rsidRDefault="008A0AA4" w:rsidP="00F41FFB">
            <w:pPr>
              <w:autoSpaceDE w:val="0"/>
              <w:autoSpaceDN w:val="0"/>
              <w:adjustRightInd w:val="0"/>
              <w:rPr>
                <w:rFonts w:ascii="Arial" w:hAnsi="Arial" w:cs="Arial"/>
                <w:bCs/>
                <w:color w:val="000000"/>
                <w:sz w:val="22"/>
                <w:szCs w:val="22"/>
              </w:rPr>
            </w:pPr>
          </w:p>
        </w:tc>
        <w:tc>
          <w:tcPr>
            <w:tcW w:w="11623" w:type="dxa"/>
          </w:tcPr>
          <w:p w14:paraId="67F8FBA7"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A decision about what is in the public interest needs to be made by balancing the rights of the individual to privacy with the rights of others to protection.</w:t>
            </w:r>
          </w:p>
        </w:tc>
      </w:tr>
      <w:tr w:rsidR="008A0AA4" w:rsidRPr="005F51A4" w14:paraId="7D3E6808" w14:textId="77777777" w:rsidTr="00F41FFB">
        <w:tc>
          <w:tcPr>
            <w:tcW w:w="2977" w:type="dxa"/>
          </w:tcPr>
          <w:p w14:paraId="514A9040"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Radicalisation</w:t>
            </w:r>
          </w:p>
        </w:tc>
        <w:tc>
          <w:tcPr>
            <w:tcW w:w="1418" w:type="dxa"/>
          </w:tcPr>
          <w:p w14:paraId="348CC0B7" w14:textId="77777777" w:rsidR="008A0AA4" w:rsidRPr="009258EA" w:rsidRDefault="008A0AA4" w:rsidP="00F41FFB">
            <w:pPr>
              <w:autoSpaceDE w:val="0"/>
              <w:autoSpaceDN w:val="0"/>
              <w:adjustRightInd w:val="0"/>
              <w:rPr>
                <w:rFonts w:ascii="Arial" w:hAnsi="Arial" w:cs="Arial"/>
                <w:bCs/>
                <w:color w:val="000000"/>
                <w:sz w:val="22"/>
                <w:szCs w:val="22"/>
              </w:rPr>
            </w:pPr>
          </w:p>
        </w:tc>
        <w:tc>
          <w:tcPr>
            <w:tcW w:w="11623" w:type="dxa"/>
          </w:tcPr>
          <w:p w14:paraId="16CA01AD"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Involves the exploitation of susceptible people who are drawn into violent extremism by radicalisers often using a persuasive rationale and charismatic individuals to attract people to their cause. The aim is to attract people to their reasoning, inspire new recruits and embed their extreme views and persuade vulnerable individuals of the legitimacy of their cause. The PREVENT Strategy, launched in 2007, seeks to stop people becoming terrorists or supporting terrorism.</w:t>
            </w:r>
          </w:p>
          <w:p w14:paraId="5EAF117A" w14:textId="77777777" w:rsidR="008A0AA4" w:rsidRPr="009258EA" w:rsidRDefault="008A0AA4" w:rsidP="00F41FFB">
            <w:pPr>
              <w:autoSpaceDE w:val="0"/>
              <w:autoSpaceDN w:val="0"/>
              <w:adjustRightInd w:val="0"/>
              <w:rPr>
                <w:rFonts w:ascii="Arial" w:hAnsi="Arial" w:cs="Arial"/>
                <w:color w:val="000000"/>
                <w:sz w:val="22"/>
                <w:szCs w:val="22"/>
              </w:rPr>
            </w:pPr>
          </w:p>
        </w:tc>
      </w:tr>
      <w:tr w:rsidR="008A0AA4" w:rsidRPr="005F51A4" w14:paraId="7FB1F543" w14:textId="77777777" w:rsidTr="00F41FFB">
        <w:tc>
          <w:tcPr>
            <w:tcW w:w="2977" w:type="dxa"/>
          </w:tcPr>
          <w:p w14:paraId="5E29FEA1"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Safeguarding Activity</w:t>
            </w:r>
          </w:p>
        </w:tc>
        <w:tc>
          <w:tcPr>
            <w:tcW w:w="1418" w:type="dxa"/>
          </w:tcPr>
          <w:p w14:paraId="0C1A4CEB" w14:textId="77777777" w:rsidR="008A0AA4" w:rsidRPr="009258EA" w:rsidRDefault="008A0AA4" w:rsidP="00F41FFB">
            <w:pPr>
              <w:autoSpaceDE w:val="0"/>
              <w:autoSpaceDN w:val="0"/>
              <w:adjustRightInd w:val="0"/>
              <w:rPr>
                <w:rFonts w:ascii="Arial" w:hAnsi="Arial" w:cs="Arial"/>
                <w:bCs/>
                <w:color w:val="000000"/>
                <w:sz w:val="22"/>
                <w:szCs w:val="22"/>
              </w:rPr>
            </w:pPr>
          </w:p>
        </w:tc>
        <w:tc>
          <w:tcPr>
            <w:tcW w:w="11623" w:type="dxa"/>
          </w:tcPr>
          <w:p w14:paraId="68059275"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Activity to protect a person’s right to live in safety, free from abuse and neglect. It involves people and organisations working together to prevent and stop both the risks and experience of abuse and neglect, while at the same time making sure that their wellbeing and safety is promoted.</w:t>
            </w:r>
          </w:p>
          <w:p w14:paraId="38D09076" w14:textId="77777777" w:rsidR="008A0AA4" w:rsidRPr="009258EA" w:rsidRDefault="008A0AA4" w:rsidP="00F41FFB">
            <w:pPr>
              <w:autoSpaceDE w:val="0"/>
              <w:autoSpaceDN w:val="0"/>
              <w:adjustRightInd w:val="0"/>
              <w:rPr>
                <w:rFonts w:ascii="Arial" w:hAnsi="Arial" w:cs="Arial"/>
                <w:color w:val="000000"/>
                <w:sz w:val="22"/>
                <w:szCs w:val="22"/>
              </w:rPr>
            </w:pPr>
          </w:p>
          <w:p w14:paraId="3442BF4E"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Actions undertaken upon receipt of a safeguarding referral. This may include information gathering, holding a safeguarding planning meeting, activities to resolve the risks highlighted, safeguarding review meetings and developing a safeguarding plan.</w:t>
            </w:r>
          </w:p>
        </w:tc>
      </w:tr>
      <w:tr w:rsidR="008A0AA4" w:rsidRPr="005F51A4" w14:paraId="138BBB12" w14:textId="77777777" w:rsidTr="00F41FFB">
        <w:tc>
          <w:tcPr>
            <w:tcW w:w="2977" w:type="dxa"/>
          </w:tcPr>
          <w:p w14:paraId="691B1B0D"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Safeguarding Adult Review</w:t>
            </w:r>
          </w:p>
        </w:tc>
        <w:tc>
          <w:tcPr>
            <w:tcW w:w="1418" w:type="dxa"/>
          </w:tcPr>
          <w:p w14:paraId="4FE9AA8C"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SAR</w:t>
            </w:r>
          </w:p>
        </w:tc>
        <w:tc>
          <w:tcPr>
            <w:tcW w:w="11623" w:type="dxa"/>
          </w:tcPr>
          <w:p w14:paraId="52409B1E"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A statutory review commissioned by the Safeguarding Adults Board in response to the death or serious injury of an adult with needs of care and support (regardless of whether or not the person was in receipt of services) and it is believed abuse or neglect was a factor. The process aims to identify learning in order to improve future practice and partnership working.</w:t>
            </w:r>
          </w:p>
        </w:tc>
      </w:tr>
      <w:tr w:rsidR="008A0AA4" w:rsidRPr="005F51A4" w14:paraId="5D157771" w14:textId="77777777" w:rsidTr="00F41FFB">
        <w:tc>
          <w:tcPr>
            <w:tcW w:w="2977" w:type="dxa"/>
          </w:tcPr>
          <w:p w14:paraId="72946DF7"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bCs/>
                <w:color w:val="000000"/>
                <w:sz w:val="22"/>
                <w:szCs w:val="22"/>
              </w:rPr>
              <w:t>Safeguarding Adults Board</w:t>
            </w:r>
          </w:p>
          <w:p w14:paraId="434B810F" w14:textId="77777777" w:rsidR="008A0AA4" w:rsidRPr="009258EA" w:rsidRDefault="008A0AA4" w:rsidP="00F41FFB">
            <w:pPr>
              <w:rPr>
                <w:rFonts w:ascii="Arial" w:hAnsi="Arial" w:cs="Arial"/>
                <w:sz w:val="22"/>
                <w:szCs w:val="22"/>
              </w:rPr>
            </w:pPr>
          </w:p>
          <w:p w14:paraId="42A2FEAE" w14:textId="77777777" w:rsidR="008A0AA4" w:rsidRPr="009258EA" w:rsidRDefault="008A0AA4" w:rsidP="00F41FFB">
            <w:pPr>
              <w:rPr>
                <w:rFonts w:ascii="Arial" w:hAnsi="Arial" w:cs="Arial"/>
                <w:sz w:val="22"/>
                <w:szCs w:val="22"/>
              </w:rPr>
            </w:pPr>
          </w:p>
          <w:p w14:paraId="02113813" w14:textId="77777777" w:rsidR="008A0AA4" w:rsidRPr="009258EA" w:rsidRDefault="008A0AA4" w:rsidP="00F41FFB">
            <w:pPr>
              <w:rPr>
                <w:rFonts w:ascii="Arial" w:hAnsi="Arial" w:cs="Arial"/>
                <w:sz w:val="22"/>
                <w:szCs w:val="22"/>
              </w:rPr>
            </w:pPr>
          </w:p>
        </w:tc>
        <w:tc>
          <w:tcPr>
            <w:tcW w:w="1418" w:type="dxa"/>
          </w:tcPr>
          <w:p w14:paraId="69A0E2BA" w14:textId="77777777" w:rsidR="008A0AA4" w:rsidRPr="009258EA" w:rsidRDefault="008A0AA4" w:rsidP="00F41FFB">
            <w:pPr>
              <w:rPr>
                <w:rFonts w:ascii="Arial" w:hAnsi="Arial" w:cs="Arial"/>
                <w:sz w:val="22"/>
                <w:szCs w:val="22"/>
              </w:rPr>
            </w:pPr>
            <w:r w:rsidRPr="009258EA">
              <w:rPr>
                <w:rFonts w:ascii="Arial" w:hAnsi="Arial" w:cs="Arial"/>
                <w:sz w:val="22"/>
                <w:szCs w:val="22"/>
              </w:rPr>
              <w:t>SAB</w:t>
            </w:r>
          </w:p>
        </w:tc>
        <w:tc>
          <w:tcPr>
            <w:tcW w:w="11623" w:type="dxa"/>
          </w:tcPr>
          <w:p w14:paraId="5C26F1C2"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A statutory, multi-organisation partnership committee, coordinated by the local authority, which gives strategic leadership for adult safeguarding, across the local authority. A SAB has the remit of agreeing objectives, setting priorities and coordinating the strategic development of adult safeguarding across its area. </w:t>
            </w:r>
          </w:p>
        </w:tc>
      </w:tr>
      <w:tr w:rsidR="008A0AA4" w:rsidRPr="005F51A4" w14:paraId="0796E89B" w14:textId="77777777" w:rsidTr="00F41FFB">
        <w:tc>
          <w:tcPr>
            <w:tcW w:w="2977" w:type="dxa"/>
          </w:tcPr>
          <w:p w14:paraId="1B940D55"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Safeguarding Children and Adults Partnership</w:t>
            </w:r>
          </w:p>
        </w:tc>
        <w:tc>
          <w:tcPr>
            <w:tcW w:w="1418" w:type="dxa"/>
          </w:tcPr>
          <w:p w14:paraId="19D04335"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STSCAP</w:t>
            </w:r>
          </w:p>
        </w:tc>
        <w:tc>
          <w:tcPr>
            <w:tcW w:w="11623" w:type="dxa"/>
          </w:tcPr>
          <w:p w14:paraId="65AF0D1C"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The </w:t>
            </w:r>
            <w:r w:rsidRPr="009258EA">
              <w:rPr>
                <w:rFonts w:ascii="Arial" w:hAnsi="Arial" w:cs="Arial"/>
                <w:bCs/>
                <w:color w:val="000000"/>
                <w:sz w:val="22"/>
                <w:szCs w:val="22"/>
              </w:rPr>
              <w:t xml:space="preserve">Safeguarding Children and Adults Partnership is unique to South Tyneside and is responsible for </w:t>
            </w:r>
            <w:r w:rsidRPr="009258EA">
              <w:rPr>
                <w:rFonts w:ascii="Arial" w:hAnsi="Arial" w:cs="Arial"/>
                <w:sz w:val="22"/>
                <w:szCs w:val="22"/>
              </w:rPr>
              <w:t xml:space="preserve">coordinating and ensuring the effectiveness of local safeguarding work </w:t>
            </w:r>
            <w:r w:rsidRPr="009258EA">
              <w:rPr>
                <w:rFonts w:ascii="Arial" w:eastAsia="Calibri" w:hAnsi="Arial" w:cs="Arial"/>
                <w:sz w:val="22"/>
                <w:szCs w:val="22"/>
              </w:rPr>
              <w:t xml:space="preserve">including identifying and responding to the needs of </w:t>
            </w:r>
            <w:r w:rsidRPr="009258EA">
              <w:rPr>
                <w:rFonts w:ascii="Arial" w:eastAsia="Calibri" w:hAnsi="Arial" w:cs="Arial"/>
                <w:sz w:val="22"/>
                <w:szCs w:val="22"/>
              </w:rPr>
              <w:lastRenderedPageBreak/>
              <w:t>children and adults at risk of harm.</w:t>
            </w:r>
            <w:r w:rsidRPr="009258EA">
              <w:rPr>
                <w:rFonts w:ascii="Arial" w:hAnsi="Arial" w:cs="Arial"/>
                <w:color w:val="000000"/>
                <w:sz w:val="22"/>
                <w:szCs w:val="22"/>
              </w:rPr>
              <w:t xml:space="preserve"> Whilst it focuses on keeping </w:t>
            </w:r>
            <w:r w:rsidRPr="009258EA">
              <w:rPr>
                <w:rFonts w:ascii="Arial" w:hAnsi="Arial" w:cs="Arial"/>
                <w:bCs/>
                <w:color w:val="000000"/>
                <w:sz w:val="22"/>
                <w:szCs w:val="22"/>
              </w:rPr>
              <w:t xml:space="preserve">children and adults at risk </w:t>
            </w:r>
            <w:r w:rsidRPr="009258EA">
              <w:rPr>
                <w:rFonts w:ascii="Arial" w:hAnsi="Arial" w:cs="Arial"/>
                <w:color w:val="000000"/>
                <w:sz w:val="22"/>
                <w:szCs w:val="22"/>
              </w:rPr>
              <w:t>safe it does this to support them in leading healthy and fulfilling lives.</w:t>
            </w:r>
          </w:p>
        </w:tc>
      </w:tr>
      <w:tr w:rsidR="008A0AA4" w:rsidRPr="005F51A4" w14:paraId="31FEF76C" w14:textId="77777777" w:rsidTr="00F41FFB">
        <w:tc>
          <w:tcPr>
            <w:tcW w:w="2977" w:type="dxa"/>
          </w:tcPr>
          <w:p w14:paraId="43663855"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lastRenderedPageBreak/>
              <w:t>Safeguarding Enquiry</w:t>
            </w:r>
          </w:p>
        </w:tc>
        <w:tc>
          <w:tcPr>
            <w:tcW w:w="1418" w:type="dxa"/>
          </w:tcPr>
          <w:p w14:paraId="438BED4B" w14:textId="77777777" w:rsidR="008A0AA4" w:rsidRPr="009258EA" w:rsidRDefault="008A0AA4" w:rsidP="00F41FFB">
            <w:pPr>
              <w:autoSpaceDE w:val="0"/>
              <w:autoSpaceDN w:val="0"/>
              <w:adjustRightInd w:val="0"/>
              <w:rPr>
                <w:rFonts w:ascii="Arial" w:hAnsi="Arial" w:cs="Arial"/>
                <w:bCs/>
                <w:color w:val="000000"/>
                <w:sz w:val="22"/>
                <w:szCs w:val="22"/>
              </w:rPr>
            </w:pPr>
          </w:p>
        </w:tc>
        <w:tc>
          <w:tcPr>
            <w:tcW w:w="11623" w:type="dxa"/>
          </w:tcPr>
          <w:p w14:paraId="6A1B3CF8"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The action taken or instigated by the local authority in response to concerns that abuse or neglect may be taking place. An enquiry could range from a conversation with the adult, or if they lack capacity, or have substantial difficulty in understanding the enquiry, their representative or advocate, prior to initiating a formal enquiry under Section 42, right through to a much more formal multi-agency plan or course of action. </w:t>
            </w:r>
          </w:p>
        </w:tc>
      </w:tr>
      <w:tr w:rsidR="008A0AA4" w:rsidRPr="005F51A4" w14:paraId="79809547" w14:textId="77777777" w:rsidTr="00F41FFB">
        <w:tc>
          <w:tcPr>
            <w:tcW w:w="2977" w:type="dxa"/>
          </w:tcPr>
          <w:p w14:paraId="1D66B158"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Safeguarding Planning Meeting</w:t>
            </w:r>
          </w:p>
        </w:tc>
        <w:tc>
          <w:tcPr>
            <w:tcW w:w="1418" w:type="dxa"/>
          </w:tcPr>
          <w:p w14:paraId="07AE3EE9" w14:textId="77777777" w:rsidR="008A0AA4" w:rsidRPr="009258EA" w:rsidRDefault="008A0AA4" w:rsidP="00F41FFB">
            <w:pPr>
              <w:autoSpaceDE w:val="0"/>
              <w:autoSpaceDN w:val="0"/>
              <w:adjustRightInd w:val="0"/>
              <w:rPr>
                <w:rFonts w:ascii="Arial" w:hAnsi="Arial" w:cs="Arial"/>
                <w:bCs/>
                <w:color w:val="000000"/>
                <w:sz w:val="22"/>
                <w:szCs w:val="22"/>
              </w:rPr>
            </w:pPr>
          </w:p>
        </w:tc>
        <w:tc>
          <w:tcPr>
            <w:tcW w:w="11623" w:type="dxa"/>
          </w:tcPr>
          <w:p w14:paraId="42B01E20"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A multi-agency meeting (or discussion) involving all professionals and the adult if they choose, to agree how best to deal with the situation as determined by views and wishes of the individual.</w:t>
            </w:r>
          </w:p>
        </w:tc>
      </w:tr>
      <w:tr w:rsidR="008A0AA4" w:rsidRPr="005F51A4" w14:paraId="2F57AB15" w14:textId="77777777" w:rsidTr="00F41FFB">
        <w:tc>
          <w:tcPr>
            <w:tcW w:w="2977" w:type="dxa"/>
          </w:tcPr>
          <w:p w14:paraId="54EBB4F6"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Safeguarding Support Plan</w:t>
            </w:r>
          </w:p>
        </w:tc>
        <w:tc>
          <w:tcPr>
            <w:tcW w:w="1418" w:type="dxa"/>
          </w:tcPr>
          <w:p w14:paraId="718A180E"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SSP</w:t>
            </w:r>
          </w:p>
        </w:tc>
        <w:tc>
          <w:tcPr>
            <w:tcW w:w="11623" w:type="dxa"/>
          </w:tcPr>
          <w:p w14:paraId="59C9D75B"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One outcome of the enquiry may be the formulation of agreed action for the adult which should be recorded on their care plan. This will be the responsibility of the relevant agencies to implement.</w:t>
            </w:r>
          </w:p>
        </w:tc>
      </w:tr>
      <w:tr w:rsidR="008A0AA4" w:rsidRPr="005F51A4" w14:paraId="258C39F0" w14:textId="77777777" w:rsidTr="00F41FFB">
        <w:tc>
          <w:tcPr>
            <w:tcW w:w="2977" w:type="dxa"/>
          </w:tcPr>
          <w:p w14:paraId="514B031E"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Section 42 Enquiry</w:t>
            </w:r>
          </w:p>
        </w:tc>
        <w:tc>
          <w:tcPr>
            <w:tcW w:w="1418" w:type="dxa"/>
          </w:tcPr>
          <w:p w14:paraId="45C38278"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S42</w:t>
            </w:r>
          </w:p>
        </w:tc>
        <w:tc>
          <w:tcPr>
            <w:tcW w:w="11623" w:type="dxa"/>
          </w:tcPr>
          <w:p w14:paraId="787116FF"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A concern becomes a referral once it has been assessed and it has been determined that the concerns fall within the remit of adult safeguarding arrangements.</w:t>
            </w:r>
          </w:p>
        </w:tc>
      </w:tr>
      <w:tr w:rsidR="003275CF" w:rsidRPr="005F51A4" w14:paraId="25737886" w14:textId="77777777" w:rsidTr="00F41FFB">
        <w:tc>
          <w:tcPr>
            <w:tcW w:w="2977" w:type="dxa"/>
          </w:tcPr>
          <w:p w14:paraId="0F976510" w14:textId="77777777" w:rsidR="003275CF" w:rsidRPr="009258EA" w:rsidRDefault="003275CF" w:rsidP="00F41FFB">
            <w:pPr>
              <w:rPr>
                <w:rFonts w:ascii="Arial" w:hAnsi="Arial" w:cs="Arial"/>
                <w:sz w:val="22"/>
                <w:szCs w:val="22"/>
              </w:rPr>
            </w:pPr>
            <w:r w:rsidRPr="009258EA">
              <w:rPr>
                <w:rFonts w:ascii="Arial" w:hAnsi="Arial" w:cs="Arial"/>
                <w:sz w:val="22"/>
                <w:szCs w:val="22"/>
              </w:rPr>
              <w:t>Section 44 Review</w:t>
            </w:r>
          </w:p>
        </w:tc>
        <w:tc>
          <w:tcPr>
            <w:tcW w:w="1418" w:type="dxa"/>
          </w:tcPr>
          <w:p w14:paraId="3E0CC51E" w14:textId="77777777" w:rsidR="003275CF" w:rsidRPr="009258EA" w:rsidRDefault="003275CF" w:rsidP="00F41FFB">
            <w:pPr>
              <w:rPr>
                <w:rFonts w:ascii="Arial" w:hAnsi="Arial" w:cs="Arial"/>
                <w:sz w:val="22"/>
                <w:szCs w:val="22"/>
              </w:rPr>
            </w:pPr>
            <w:r w:rsidRPr="009258EA">
              <w:rPr>
                <w:rFonts w:ascii="Arial" w:hAnsi="Arial" w:cs="Arial"/>
                <w:sz w:val="22"/>
                <w:szCs w:val="22"/>
              </w:rPr>
              <w:t>S44 / SAR</w:t>
            </w:r>
          </w:p>
        </w:tc>
        <w:tc>
          <w:tcPr>
            <w:tcW w:w="11623" w:type="dxa"/>
          </w:tcPr>
          <w:p w14:paraId="0AF2F37B" w14:textId="77777777" w:rsidR="003275CF" w:rsidRPr="009258EA" w:rsidRDefault="003275CF" w:rsidP="00F41FFB">
            <w:pPr>
              <w:rPr>
                <w:rFonts w:ascii="Arial" w:hAnsi="Arial" w:cs="Arial"/>
                <w:sz w:val="22"/>
                <w:szCs w:val="22"/>
              </w:rPr>
            </w:pPr>
            <w:r w:rsidRPr="009258EA">
              <w:rPr>
                <w:rFonts w:ascii="Arial" w:hAnsi="Arial" w:cs="Arial"/>
                <w:color w:val="000000"/>
                <w:sz w:val="22"/>
                <w:szCs w:val="22"/>
                <w:shd w:val="clear" w:color="auto" w:fill="FFFFFF"/>
              </w:rPr>
              <w:t>The requirement for a Safeguarding Adults Boards to conduct a Safeguarding Adults Review into certain cases in specific circumstances. The aim of a review is to ensure that lessons are learned from such cases, not to allocate blame but to improve future practice and partnership working, and to minimise the possibility of it happening again.</w:t>
            </w:r>
          </w:p>
        </w:tc>
      </w:tr>
      <w:tr w:rsidR="008A0AA4" w:rsidRPr="005F51A4" w14:paraId="03491ED2" w14:textId="77777777" w:rsidTr="00F41FFB">
        <w:tc>
          <w:tcPr>
            <w:tcW w:w="2977" w:type="dxa"/>
          </w:tcPr>
          <w:p w14:paraId="59E3610E"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Section 47 Enquiry </w:t>
            </w:r>
          </w:p>
        </w:tc>
        <w:tc>
          <w:tcPr>
            <w:tcW w:w="1418" w:type="dxa"/>
          </w:tcPr>
          <w:p w14:paraId="030F2EA8" w14:textId="77777777" w:rsidR="008A0AA4" w:rsidRPr="009258EA" w:rsidRDefault="008A0AA4" w:rsidP="00F41FFB">
            <w:pPr>
              <w:rPr>
                <w:rFonts w:ascii="Arial" w:hAnsi="Arial" w:cs="Arial"/>
                <w:sz w:val="22"/>
                <w:szCs w:val="22"/>
              </w:rPr>
            </w:pPr>
            <w:r w:rsidRPr="009258EA">
              <w:rPr>
                <w:rFonts w:ascii="Arial" w:hAnsi="Arial" w:cs="Arial"/>
                <w:sz w:val="22"/>
                <w:szCs w:val="22"/>
              </w:rPr>
              <w:t>S47</w:t>
            </w:r>
          </w:p>
        </w:tc>
        <w:tc>
          <w:tcPr>
            <w:tcW w:w="11623" w:type="dxa"/>
          </w:tcPr>
          <w:p w14:paraId="787D8AF7" w14:textId="77777777" w:rsidR="008A0AA4" w:rsidRPr="009258EA" w:rsidRDefault="008A0AA4" w:rsidP="00F41FFB">
            <w:pPr>
              <w:rPr>
                <w:rFonts w:ascii="Arial" w:hAnsi="Arial" w:cs="Arial"/>
                <w:sz w:val="22"/>
                <w:szCs w:val="22"/>
              </w:rPr>
            </w:pPr>
            <w:r w:rsidRPr="009258EA">
              <w:rPr>
                <w:rFonts w:ascii="Arial" w:hAnsi="Arial" w:cs="Arial"/>
                <w:sz w:val="22"/>
                <w:szCs w:val="22"/>
              </w:rPr>
              <w:t>An investigation carried out when there is reasonable cause to believe that a child has suffered or is likely to suffer significant harm.</w:t>
            </w:r>
          </w:p>
        </w:tc>
      </w:tr>
      <w:tr w:rsidR="008A0AA4" w:rsidRPr="005F51A4" w14:paraId="60427A83" w14:textId="77777777" w:rsidTr="00F41FFB">
        <w:tc>
          <w:tcPr>
            <w:tcW w:w="2977" w:type="dxa"/>
          </w:tcPr>
          <w:p w14:paraId="273016DD" w14:textId="77777777" w:rsidR="008A0AA4" w:rsidRPr="009258EA" w:rsidRDefault="008A0AA4" w:rsidP="00F41FFB">
            <w:pPr>
              <w:rPr>
                <w:rFonts w:ascii="Arial" w:hAnsi="Arial" w:cs="Arial"/>
                <w:sz w:val="22"/>
                <w:szCs w:val="22"/>
              </w:rPr>
            </w:pPr>
            <w:r w:rsidRPr="009258EA">
              <w:rPr>
                <w:rFonts w:ascii="Arial" w:hAnsi="Arial" w:cs="Arial"/>
                <w:sz w:val="22"/>
                <w:szCs w:val="22"/>
              </w:rPr>
              <w:t>Serious Case Review</w:t>
            </w:r>
          </w:p>
        </w:tc>
        <w:tc>
          <w:tcPr>
            <w:tcW w:w="1418" w:type="dxa"/>
          </w:tcPr>
          <w:p w14:paraId="7AE9D514" w14:textId="77777777" w:rsidR="008A0AA4" w:rsidRPr="009258EA" w:rsidRDefault="008A0AA4" w:rsidP="00F41FFB">
            <w:pPr>
              <w:rPr>
                <w:rFonts w:ascii="Arial" w:hAnsi="Arial" w:cs="Arial"/>
                <w:sz w:val="22"/>
                <w:szCs w:val="22"/>
              </w:rPr>
            </w:pPr>
            <w:r w:rsidRPr="009258EA">
              <w:rPr>
                <w:rFonts w:ascii="Arial" w:hAnsi="Arial" w:cs="Arial"/>
                <w:sz w:val="22"/>
                <w:szCs w:val="22"/>
              </w:rPr>
              <w:t>SCR</w:t>
            </w:r>
          </w:p>
        </w:tc>
        <w:tc>
          <w:tcPr>
            <w:tcW w:w="11623" w:type="dxa"/>
          </w:tcPr>
          <w:p w14:paraId="77A06B54"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A </w:t>
            </w:r>
            <w:r w:rsidRPr="009258EA">
              <w:rPr>
                <w:rFonts w:ascii="Arial" w:hAnsi="Arial" w:cs="Arial"/>
                <w:bCs/>
                <w:sz w:val="22"/>
                <w:szCs w:val="22"/>
              </w:rPr>
              <w:t>serious case review</w:t>
            </w:r>
            <w:r w:rsidRPr="009258EA">
              <w:rPr>
                <w:rFonts w:ascii="Arial" w:hAnsi="Arial" w:cs="Arial"/>
                <w:sz w:val="22"/>
                <w:szCs w:val="22"/>
              </w:rPr>
              <w:t xml:space="preserve"> (SCR) takes place after a child dies or is </w:t>
            </w:r>
            <w:r w:rsidRPr="009258EA">
              <w:rPr>
                <w:rFonts w:ascii="Arial" w:hAnsi="Arial" w:cs="Arial"/>
                <w:bCs/>
                <w:sz w:val="22"/>
                <w:szCs w:val="22"/>
              </w:rPr>
              <w:t>seriously</w:t>
            </w:r>
            <w:r w:rsidRPr="009258EA">
              <w:rPr>
                <w:rFonts w:ascii="Arial" w:hAnsi="Arial" w:cs="Arial"/>
                <w:sz w:val="22"/>
                <w:szCs w:val="22"/>
              </w:rPr>
              <w:t xml:space="preserve"> injured and abuse or neglect is thought to be involved. It looks at lessons that can help prevent similar incidents from happening in the future.</w:t>
            </w:r>
          </w:p>
        </w:tc>
      </w:tr>
      <w:tr w:rsidR="008A0AA4" w:rsidRPr="005F51A4" w14:paraId="727B598C" w14:textId="77777777" w:rsidTr="00F41FFB">
        <w:tc>
          <w:tcPr>
            <w:tcW w:w="2977" w:type="dxa"/>
          </w:tcPr>
          <w:p w14:paraId="7162DD50"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Serious Incident Requiring Investigation</w:t>
            </w:r>
          </w:p>
        </w:tc>
        <w:tc>
          <w:tcPr>
            <w:tcW w:w="1418" w:type="dxa"/>
          </w:tcPr>
          <w:p w14:paraId="78D12B36"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SIRI</w:t>
            </w:r>
          </w:p>
        </w:tc>
        <w:tc>
          <w:tcPr>
            <w:tcW w:w="11623" w:type="dxa"/>
          </w:tcPr>
          <w:p w14:paraId="0B73BF37"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A process used in the NHS to investigate serious incidents resulting in serious harm or unexpected or avoidable death of one or more patients, staff, visitors or members of the public.</w:t>
            </w:r>
          </w:p>
        </w:tc>
      </w:tr>
      <w:tr w:rsidR="008A0AA4" w:rsidRPr="005F51A4" w14:paraId="1665698F" w14:textId="77777777" w:rsidTr="00F41FFB">
        <w:tc>
          <w:tcPr>
            <w:tcW w:w="2977" w:type="dxa"/>
          </w:tcPr>
          <w:p w14:paraId="01275563" w14:textId="77777777" w:rsidR="008A0AA4" w:rsidRPr="009258EA" w:rsidRDefault="008A0AA4" w:rsidP="00F41FFB">
            <w:pPr>
              <w:rPr>
                <w:rFonts w:ascii="Arial" w:hAnsi="Arial" w:cs="Arial"/>
                <w:sz w:val="22"/>
                <w:szCs w:val="22"/>
              </w:rPr>
            </w:pPr>
            <w:r w:rsidRPr="009258EA">
              <w:rPr>
                <w:rFonts w:ascii="Arial" w:hAnsi="Arial" w:cs="Arial"/>
                <w:sz w:val="22"/>
                <w:szCs w:val="22"/>
              </w:rPr>
              <w:t>Services for Young People</w:t>
            </w:r>
          </w:p>
        </w:tc>
        <w:tc>
          <w:tcPr>
            <w:tcW w:w="1418" w:type="dxa"/>
          </w:tcPr>
          <w:p w14:paraId="5D035E73" w14:textId="77777777" w:rsidR="008A0AA4" w:rsidRPr="009258EA" w:rsidRDefault="008A0AA4" w:rsidP="00F41FFB">
            <w:pPr>
              <w:rPr>
                <w:rFonts w:ascii="Arial" w:hAnsi="Arial" w:cs="Arial"/>
                <w:sz w:val="22"/>
                <w:szCs w:val="22"/>
              </w:rPr>
            </w:pPr>
            <w:r w:rsidRPr="009258EA">
              <w:rPr>
                <w:rFonts w:ascii="Arial" w:hAnsi="Arial" w:cs="Arial"/>
                <w:sz w:val="22"/>
                <w:szCs w:val="22"/>
              </w:rPr>
              <w:t>SYP</w:t>
            </w:r>
          </w:p>
        </w:tc>
        <w:tc>
          <w:tcPr>
            <w:tcW w:w="11623" w:type="dxa"/>
          </w:tcPr>
          <w:p w14:paraId="654B576A" w14:textId="77777777" w:rsidR="008A0AA4" w:rsidRPr="009258EA" w:rsidRDefault="008A0AA4" w:rsidP="00F41FFB">
            <w:pPr>
              <w:rPr>
                <w:rFonts w:ascii="Arial" w:hAnsi="Arial" w:cs="Arial"/>
                <w:sz w:val="22"/>
                <w:szCs w:val="22"/>
              </w:rPr>
            </w:pPr>
            <w:r w:rsidRPr="009258EA">
              <w:rPr>
                <w:rFonts w:ascii="Arial" w:hAnsi="Arial" w:cs="Arial"/>
                <w:sz w:val="22"/>
                <w:szCs w:val="22"/>
              </w:rPr>
              <w:t>Services for Young People provide a range of informal personal and social education opportunities for children and young people aged 5-19 years (up to 25 years if the young person has special needs / disabilities) which includes supporting attendance in local schools and helping families to resolve problems at home in order that children get the most out of their education.</w:t>
            </w:r>
          </w:p>
        </w:tc>
      </w:tr>
      <w:tr w:rsidR="008A0AA4" w:rsidRPr="005F51A4" w14:paraId="6981DC06" w14:textId="77777777" w:rsidTr="00F41FFB">
        <w:tc>
          <w:tcPr>
            <w:tcW w:w="2977" w:type="dxa"/>
          </w:tcPr>
          <w:p w14:paraId="4B8F4394" w14:textId="77777777" w:rsidR="008A0AA4" w:rsidRPr="009258EA" w:rsidRDefault="008A0AA4" w:rsidP="00F41FFB">
            <w:pPr>
              <w:rPr>
                <w:rFonts w:ascii="Arial" w:hAnsi="Arial" w:cs="Arial"/>
                <w:sz w:val="22"/>
                <w:szCs w:val="22"/>
              </w:rPr>
            </w:pPr>
            <w:r w:rsidRPr="009258EA">
              <w:rPr>
                <w:rFonts w:ascii="Arial" w:hAnsi="Arial" w:cs="Arial"/>
                <w:sz w:val="22"/>
                <w:szCs w:val="22"/>
              </w:rPr>
              <w:t>Significant Incident Learning Process</w:t>
            </w:r>
          </w:p>
        </w:tc>
        <w:tc>
          <w:tcPr>
            <w:tcW w:w="1418" w:type="dxa"/>
          </w:tcPr>
          <w:p w14:paraId="52205A2F" w14:textId="77777777" w:rsidR="008A0AA4" w:rsidRPr="009258EA" w:rsidRDefault="008A0AA4" w:rsidP="00F41FFB">
            <w:pPr>
              <w:rPr>
                <w:rFonts w:ascii="Arial" w:hAnsi="Arial" w:cs="Arial"/>
                <w:sz w:val="22"/>
                <w:szCs w:val="22"/>
              </w:rPr>
            </w:pPr>
            <w:r w:rsidRPr="009258EA">
              <w:rPr>
                <w:rFonts w:ascii="Arial" w:hAnsi="Arial" w:cs="Arial"/>
                <w:sz w:val="22"/>
                <w:szCs w:val="22"/>
              </w:rPr>
              <w:t>SILP</w:t>
            </w:r>
          </w:p>
        </w:tc>
        <w:tc>
          <w:tcPr>
            <w:tcW w:w="11623" w:type="dxa"/>
          </w:tcPr>
          <w:p w14:paraId="3E30999C" w14:textId="77777777" w:rsidR="008A0AA4" w:rsidRPr="009258EA" w:rsidRDefault="008A0AA4" w:rsidP="00F41FFB">
            <w:pPr>
              <w:rPr>
                <w:rFonts w:ascii="Arial" w:hAnsi="Arial" w:cs="Arial"/>
                <w:sz w:val="22"/>
                <w:szCs w:val="22"/>
              </w:rPr>
            </w:pPr>
            <w:r w:rsidRPr="009258EA">
              <w:rPr>
                <w:rFonts w:ascii="Arial" w:hAnsi="Arial" w:cs="Arial"/>
                <w:sz w:val="22"/>
                <w:szCs w:val="22"/>
                <w:lang w:val="en-US"/>
              </w:rPr>
              <w:t>SILP is a tried and tested approach to reviewing cases, whether in the context of a serious case review or other form of learning activity.</w:t>
            </w:r>
          </w:p>
        </w:tc>
      </w:tr>
      <w:tr w:rsidR="008A0AA4" w:rsidRPr="005F51A4" w14:paraId="4A98EC45" w14:textId="77777777" w:rsidTr="00F41FFB">
        <w:tc>
          <w:tcPr>
            <w:tcW w:w="2977" w:type="dxa"/>
          </w:tcPr>
          <w:p w14:paraId="35E2B0AA" w14:textId="77777777" w:rsidR="008A0AA4" w:rsidRPr="009258EA" w:rsidRDefault="008A0AA4" w:rsidP="00F41FFB">
            <w:pPr>
              <w:rPr>
                <w:rFonts w:ascii="Arial" w:hAnsi="Arial" w:cs="Arial"/>
                <w:sz w:val="22"/>
                <w:szCs w:val="22"/>
              </w:rPr>
            </w:pPr>
            <w:r w:rsidRPr="009258EA">
              <w:rPr>
                <w:rFonts w:ascii="Arial" w:hAnsi="Arial" w:cs="Arial"/>
                <w:sz w:val="22"/>
                <w:szCs w:val="22"/>
              </w:rPr>
              <w:t>Social Care Institute for Excellence</w:t>
            </w:r>
          </w:p>
        </w:tc>
        <w:tc>
          <w:tcPr>
            <w:tcW w:w="1418" w:type="dxa"/>
          </w:tcPr>
          <w:p w14:paraId="54A04578" w14:textId="77777777" w:rsidR="008A0AA4" w:rsidRPr="009258EA" w:rsidRDefault="008A0AA4" w:rsidP="00F41FFB">
            <w:pPr>
              <w:rPr>
                <w:rFonts w:ascii="Arial" w:hAnsi="Arial" w:cs="Arial"/>
                <w:sz w:val="22"/>
                <w:szCs w:val="22"/>
              </w:rPr>
            </w:pPr>
            <w:r w:rsidRPr="009258EA">
              <w:rPr>
                <w:rFonts w:ascii="Arial" w:hAnsi="Arial" w:cs="Arial"/>
                <w:sz w:val="22"/>
                <w:szCs w:val="22"/>
              </w:rPr>
              <w:t>SCIE</w:t>
            </w:r>
          </w:p>
        </w:tc>
        <w:tc>
          <w:tcPr>
            <w:tcW w:w="11623" w:type="dxa"/>
          </w:tcPr>
          <w:p w14:paraId="2395F306" w14:textId="77777777" w:rsidR="008A0AA4" w:rsidRPr="009258EA" w:rsidRDefault="008A0AA4" w:rsidP="00F41FFB">
            <w:pPr>
              <w:rPr>
                <w:rFonts w:ascii="Arial" w:hAnsi="Arial" w:cs="Arial"/>
                <w:sz w:val="22"/>
                <w:szCs w:val="22"/>
              </w:rPr>
            </w:pPr>
            <w:r w:rsidRPr="009258EA">
              <w:rPr>
                <w:rFonts w:ascii="Arial" w:hAnsi="Arial" w:cs="Arial"/>
                <w:sz w:val="22"/>
                <w:szCs w:val="22"/>
                <w:lang w:val="en"/>
              </w:rPr>
              <w:t>The Social Care Institute for Excellence (SCIE) improves the lives of people who use care services by sharing knowledge about what works.</w:t>
            </w:r>
          </w:p>
        </w:tc>
      </w:tr>
      <w:tr w:rsidR="008A0AA4" w:rsidRPr="005F51A4" w14:paraId="35E9B620" w14:textId="77777777" w:rsidTr="00F41FFB">
        <w:tc>
          <w:tcPr>
            <w:tcW w:w="2977" w:type="dxa"/>
          </w:tcPr>
          <w:p w14:paraId="67ACEAA8" w14:textId="77777777" w:rsidR="008A0AA4" w:rsidRPr="009258EA" w:rsidRDefault="008A0AA4" w:rsidP="00F41FFB">
            <w:pPr>
              <w:rPr>
                <w:rFonts w:ascii="Arial" w:hAnsi="Arial" w:cs="Arial"/>
                <w:sz w:val="22"/>
                <w:szCs w:val="22"/>
              </w:rPr>
            </w:pPr>
            <w:r w:rsidRPr="009258EA">
              <w:rPr>
                <w:rFonts w:ascii="Arial" w:hAnsi="Arial" w:cs="Arial"/>
                <w:sz w:val="22"/>
                <w:szCs w:val="22"/>
              </w:rPr>
              <w:t>Special Educational Needs</w:t>
            </w:r>
          </w:p>
        </w:tc>
        <w:tc>
          <w:tcPr>
            <w:tcW w:w="1418" w:type="dxa"/>
          </w:tcPr>
          <w:p w14:paraId="6FB315D5" w14:textId="77777777" w:rsidR="008A0AA4" w:rsidRPr="009258EA" w:rsidRDefault="008A0AA4" w:rsidP="00F41FFB">
            <w:pPr>
              <w:rPr>
                <w:rFonts w:ascii="Arial" w:hAnsi="Arial" w:cs="Arial"/>
                <w:sz w:val="22"/>
                <w:szCs w:val="22"/>
              </w:rPr>
            </w:pPr>
            <w:r w:rsidRPr="009258EA">
              <w:rPr>
                <w:rFonts w:ascii="Arial" w:hAnsi="Arial" w:cs="Arial"/>
                <w:sz w:val="22"/>
                <w:szCs w:val="22"/>
              </w:rPr>
              <w:t>SEN</w:t>
            </w:r>
          </w:p>
        </w:tc>
        <w:tc>
          <w:tcPr>
            <w:tcW w:w="11623" w:type="dxa"/>
          </w:tcPr>
          <w:p w14:paraId="44596E4F" w14:textId="77777777" w:rsidR="008A0AA4" w:rsidRPr="009258EA" w:rsidRDefault="008A0AA4" w:rsidP="00F41FFB">
            <w:pPr>
              <w:rPr>
                <w:rFonts w:ascii="Arial" w:hAnsi="Arial" w:cs="Arial"/>
                <w:sz w:val="22"/>
                <w:szCs w:val="22"/>
              </w:rPr>
            </w:pPr>
            <w:r w:rsidRPr="009258EA">
              <w:rPr>
                <w:rFonts w:ascii="Arial" w:hAnsi="Arial" w:cs="Arial"/>
                <w:sz w:val="22"/>
                <w:szCs w:val="22"/>
              </w:rPr>
              <w:t>The term '</w:t>
            </w:r>
            <w:r w:rsidRPr="009258EA">
              <w:rPr>
                <w:rFonts w:ascii="Arial" w:hAnsi="Arial" w:cs="Arial"/>
                <w:bCs/>
                <w:sz w:val="22"/>
                <w:szCs w:val="22"/>
              </w:rPr>
              <w:t>special educational needs</w:t>
            </w:r>
            <w:r w:rsidRPr="009258EA">
              <w:rPr>
                <w:rFonts w:ascii="Arial" w:hAnsi="Arial" w:cs="Arial"/>
                <w:sz w:val="22"/>
                <w:szCs w:val="22"/>
              </w:rPr>
              <w:t>' has a legal definition, referring to children who have learning problems or disabilities that make it harder for them to learn than most children of the same age.</w:t>
            </w:r>
          </w:p>
        </w:tc>
      </w:tr>
      <w:tr w:rsidR="008A0AA4" w:rsidRPr="005F51A4" w14:paraId="0F05C81E" w14:textId="77777777" w:rsidTr="00F41FFB">
        <w:tc>
          <w:tcPr>
            <w:tcW w:w="2977" w:type="dxa"/>
          </w:tcPr>
          <w:p w14:paraId="61FCB2E7" w14:textId="77777777" w:rsidR="008A0AA4" w:rsidRPr="009258EA" w:rsidRDefault="008A0AA4" w:rsidP="00F41FFB">
            <w:pPr>
              <w:rPr>
                <w:rFonts w:ascii="Arial" w:hAnsi="Arial" w:cs="Arial"/>
                <w:sz w:val="22"/>
                <w:szCs w:val="22"/>
              </w:rPr>
            </w:pPr>
            <w:r w:rsidRPr="009258EA">
              <w:rPr>
                <w:rFonts w:ascii="Arial" w:hAnsi="Arial" w:cs="Arial"/>
                <w:sz w:val="22"/>
                <w:szCs w:val="22"/>
              </w:rPr>
              <w:t>Sudden Unexpected Death In Childhood</w:t>
            </w:r>
          </w:p>
        </w:tc>
        <w:tc>
          <w:tcPr>
            <w:tcW w:w="1418" w:type="dxa"/>
          </w:tcPr>
          <w:p w14:paraId="36683A7C" w14:textId="77777777" w:rsidR="008A0AA4" w:rsidRPr="009258EA" w:rsidRDefault="008A0AA4" w:rsidP="00F41FFB">
            <w:pPr>
              <w:rPr>
                <w:rFonts w:ascii="Arial" w:hAnsi="Arial" w:cs="Arial"/>
                <w:sz w:val="22"/>
                <w:szCs w:val="22"/>
              </w:rPr>
            </w:pPr>
            <w:r w:rsidRPr="009258EA">
              <w:rPr>
                <w:rFonts w:ascii="Arial" w:hAnsi="Arial" w:cs="Arial"/>
                <w:sz w:val="22"/>
                <w:szCs w:val="22"/>
              </w:rPr>
              <w:t>SUDC</w:t>
            </w:r>
          </w:p>
        </w:tc>
        <w:tc>
          <w:tcPr>
            <w:tcW w:w="11623" w:type="dxa"/>
          </w:tcPr>
          <w:p w14:paraId="57987678" w14:textId="77777777" w:rsidR="008A0AA4" w:rsidRPr="009258EA" w:rsidRDefault="008A0AA4" w:rsidP="00F41FFB">
            <w:pPr>
              <w:rPr>
                <w:rFonts w:ascii="Arial" w:hAnsi="Arial" w:cs="Arial"/>
                <w:sz w:val="22"/>
                <w:szCs w:val="22"/>
              </w:rPr>
            </w:pPr>
            <w:r w:rsidRPr="009258EA">
              <w:rPr>
                <w:rFonts w:ascii="Arial" w:hAnsi="Arial" w:cs="Arial"/>
                <w:bCs/>
                <w:sz w:val="22"/>
                <w:szCs w:val="22"/>
              </w:rPr>
              <w:t>Sudden Unexplained Death in Childhood</w:t>
            </w:r>
            <w:r w:rsidRPr="009258EA">
              <w:rPr>
                <w:rFonts w:ascii="Arial" w:hAnsi="Arial" w:cs="Arial"/>
                <w:sz w:val="22"/>
                <w:szCs w:val="22"/>
              </w:rPr>
              <w:t xml:space="preserve"> occurs in children beyond the age of twelve months. The cause of death remains unexplained after thorough case investigation including: examination of the child and family's medical history.</w:t>
            </w:r>
          </w:p>
        </w:tc>
      </w:tr>
      <w:tr w:rsidR="008A0AA4" w:rsidRPr="005F51A4" w14:paraId="61F88708" w14:textId="77777777" w:rsidTr="00F41FFB">
        <w:tc>
          <w:tcPr>
            <w:tcW w:w="2977" w:type="dxa"/>
          </w:tcPr>
          <w:p w14:paraId="6BDAD74D" w14:textId="77777777" w:rsidR="008A0AA4" w:rsidRPr="009258EA" w:rsidRDefault="008A0AA4" w:rsidP="00F41FFB">
            <w:pPr>
              <w:rPr>
                <w:rFonts w:ascii="Arial" w:hAnsi="Arial" w:cs="Arial"/>
                <w:sz w:val="22"/>
                <w:szCs w:val="22"/>
              </w:rPr>
            </w:pPr>
            <w:r w:rsidRPr="009258EA">
              <w:rPr>
                <w:rFonts w:ascii="Arial" w:hAnsi="Arial" w:cs="Arial"/>
                <w:sz w:val="22"/>
                <w:szCs w:val="22"/>
              </w:rPr>
              <w:lastRenderedPageBreak/>
              <w:t>Sudden Unexpected Death in Infancy</w:t>
            </w:r>
          </w:p>
        </w:tc>
        <w:tc>
          <w:tcPr>
            <w:tcW w:w="1418" w:type="dxa"/>
          </w:tcPr>
          <w:p w14:paraId="45828BD9" w14:textId="77777777" w:rsidR="008A0AA4" w:rsidRPr="009258EA" w:rsidRDefault="008A0AA4" w:rsidP="00F41FFB">
            <w:pPr>
              <w:rPr>
                <w:rFonts w:ascii="Arial" w:hAnsi="Arial" w:cs="Arial"/>
                <w:sz w:val="22"/>
                <w:szCs w:val="22"/>
              </w:rPr>
            </w:pPr>
            <w:r w:rsidRPr="009258EA">
              <w:rPr>
                <w:rFonts w:ascii="Arial" w:hAnsi="Arial" w:cs="Arial"/>
                <w:sz w:val="22"/>
                <w:szCs w:val="22"/>
              </w:rPr>
              <w:t>SUDI</w:t>
            </w:r>
          </w:p>
        </w:tc>
        <w:tc>
          <w:tcPr>
            <w:tcW w:w="11623" w:type="dxa"/>
          </w:tcPr>
          <w:p w14:paraId="3C3BECCF"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Sudden unexpected death in infancy, or </w:t>
            </w:r>
            <w:r w:rsidRPr="009258EA">
              <w:rPr>
                <w:rFonts w:ascii="Arial" w:hAnsi="Arial" w:cs="Arial"/>
                <w:bCs/>
                <w:sz w:val="22"/>
                <w:szCs w:val="22"/>
              </w:rPr>
              <w:t>SUDI</w:t>
            </w:r>
            <w:r w:rsidRPr="009258EA">
              <w:rPr>
                <w:rFonts w:ascii="Arial" w:hAnsi="Arial" w:cs="Arial"/>
                <w:sz w:val="22"/>
                <w:szCs w:val="22"/>
              </w:rPr>
              <w:t xml:space="preserve">, is a broad term that covers both sudden infant death syndrome, or SIDS, and fatal sleeping accidents. Most </w:t>
            </w:r>
            <w:r w:rsidRPr="009258EA">
              <w:rPr>
                <w:rFonts w:ascii="Arial" w:hAnsi="Arial" w:cs="Arial"/>
                <w:bCs/>
                <w:sz w:val="22"/>
                <w:szCs w:val="22"/>
              </w:rPr>
              <w:t>SUDI</w:t>
            </w:r>
            <w:r w:rsidRPr="009258EA">
              <w:rPr>
                <w:rFonts w:ascii="Arial" w:hAnsi="Arial" w:cs="Arial"/>
                <w:sz w:val="22"/>
                <w:szCs w:val="22"/>
              </w:rPr>
              <w:t xml:space="preserve"> deaths occur in a sleeping environment.</w:t>
            </w:r>
          </w:p>
        </w:tc>
      </w:tr>
      <w:tr w:rsidR="008A0AA4" w:rsidRPr="005F51A4" w14:paraId="0A830D3F" w14:textId="77777777" w:rsidTr="00F41FFB">
        <w:tc>
          <w:tcPr>
            <w:tcW w:w="2977" w:type="dxa"/>
          </w:tcPr>
          <w:p w14:paraId="166122D6" w14:textId="77777777" w:rsidR="008A0AA4" w:rsidRPr="009258EA" w:rsidRDefault="008A0AA4" w:rsidP="00F41FFB">
            <w:pPr>
              <w:rPr>
                <w:rFonts w:ascii="Arial" w:hAnsi="Arial" w:cs="Arial"/>
                <w:sz w:val="22"/>
                <w:szCs w:val="22"/>
              </w:rPr>
            </w:pPr>
            <w:r w:rsidRPr="009258EA">
              <w:rPr>
                <w:rFonts w:ascii="Arial" w:hAnsi="Arial" w:cs="Arial"/>
                <w:sz w:val="22"/>
                <w:szCs w:val="22"/>
              </w:rPr>
              <w:t>The National Institute for Health and Clinical Excellence</w:t>
            </w:r>
          </w:p>
          <w:p w14:paraId="278238EC" w14:textId="77777777" w:rsidR="008A0AA4" w:rsidRPr="009258EA" w:rsidRDefault="008A0AA4" w:rsidP="00F41FFB">
            <w:pPr>
              <w:rPr>
                <w:rFonts w:ascii="Arial" w:hAnsi="Arial" w:cs="Arial"/>
                <w:sz w:val="22"/>
                <w:szCs w:val="22"/>
              </w:rPr>
            </w:pPr>
          </w:p>
        </w:tc>
        <w:tc>
          <w:tcPr>
            <w:tcW w:w="1418" w:type="dxa"/>
          </w:tcPr>
          <w:p w14:paraId="49CE6CA8" w14:textId="77777777" w:rsidR="008A0AA4" w:rsidRPr="009258EA" w:rsidRDefault="008A0AA4" w:rsidP="00F41FFB">
            <w:pPr>
              <w:rPr>
                <w:rFonts w:ascii="Arial" w:hAnsi="Arial" w:cs="Arial"/>
                <w:sz w:val="22"/>
                <w:szCs w:val="22"/>
              </w:rPr>
            </w:pPr>
            <w:r w:rsidRPr="009258EA">
              <w:rPr>
                <w:rFonts w:ascii="Arial" w:hAnsi="Arial" w:cs="Arial"/>
                <w:sz w:val="22"/>
                <w:szCs w:val="22"/>
              </w:rPr>
              <w:t>NICE</w:t>
            </w:r>
          </w:p>
        </w:tc>
        <w:tc>
          <w:tcPr>
            <w:tcW w:w="11623" w:type="dxa"/>
          </w:tcPr>
          <w:p w14:paraId="0F2B4858" w14:textId="77777777" w:rsidR="008A0AA4" w:rsidRPr="009258EA" w:rsidRDefault="008A0AA4" w:rsidP="00F41FFB">
            <w:pPr>
              <w:rPr>
                <w:rFonts w:ascii="Arial" w:hAnsi="Arial" w:cs="Arial"/>
                <w:sz w:val="22"/>
                <w:szCs w:val="22"/>
              </w:rPr>
            </w:pPr>
            <w:r w:rsidRPr="009258EA">
              <w:rPr>
                <w:rFonts w:ascii="Arial" w:hAnsi="Arial" w:cs="Arial"/>
                <w:sz w:val="22"/>
                <w:szCs w:val="22"/>
              </w:rPr>
              <w:t>Guidance, advice and information services for health, public health and social care professionals.</w:t>
            </w:r>
          </w:p>
        </w:tc>
      </w:tr>
      <w:tr w:rsidR="008A0AA4" w:rsidRPr="005F51A4" w14:paraId="653FB59F" w14:textId="77777777" w:rsidTr="00F41FFB">
        <w:tc>
          <w:tcPr>
            <w:tcW w:w="2977" w:type="dxa"/>
          </w:tcPr>
          <w:p w14:paraId="609FE2FB" w14:textId="77777777" w:rsidR="008A0AA4" w:rsidRPr="009258EA" w:rsidRDefault="008A0AA4" w:rsidP="00F41FFB">
            <w:pPr>
              <w:rPr>
                <w:rFonts w:ascii="Arial" w:hAnsi="Arial" w:cs="Arial"/>
                <w:sz w:val="22"/>
                <w:szCs w:val="22"/>
              </w:rPr>
            </w:pPr>
            <w:r w:rsidRPr="009258EA">
              <w:rPr>
                <w:rFonts w:ascii="Arial" w:hAnsi="Arial" w:cs="Arial"/>
                <w:sz w:val="22"/>
                <w:szCs w:val="22"/>
              </w:rPr>
              <w:t>UK Human Trafficking Centre</w:t>
            </w:r>
          </w:p>
        </w:tc>
        <w:tc>
          <w:tcPr>
            <w:tcW w:w="1418" w:type="dxa"/>
          </w:tcPr>
          <w:p w14:paraId="70D3A0C1" w14:textId="77777777" w:rsidR="008A0AA4" w:rsidRPr="009258EA" w:rsidRDefault="008A0AA4" w:rsidP="00F41FFB">
            <w:pPr>
              <w:rPr>
                <w:rFonts w:ascii="Arial" w:hAnsi="Arial" w:cs="Arial"/>
                <w:sz w:val="22"/>
                <w:szCs w:val="22"/>
              </w:rPr>
            </w:pPr>
            <w:r w:rsidRPr="009258EA">
              <w:rPr>
                <w:rFonts w:ascii="Arial" w:hAnsi="Arial" w:cs="Arial"/>
                <w:sz w:val="22"/>
                <w:szCs w:val="22"/>
              </w:rPr>
              <w:t>UKHTC</w:t>
            </w:r>
          </w:p>
        </w:tc>
        <w:tc>
          <w:tcPr>
            <w:tcW w:w="11623" w:type="dxa"/>
          </w:tcPr>
          <w:p w14:paraId="01CB09B2" w14:textId="77777777" w:rsidR="008A0AA4" w:rsidRPr="009258EA" w:rsidRDefault="008A0AA4" w:rsidP="00F41FFB">
            <w:pPr>
              <w:rPr>
                <w:rFonts w:ascii="Arial" w:hAnsi="Arial" w:cs="Arial"/>
                <w:sz w:val="22"/>
                <w:szCs w:val="22"/>
              </w:rPr>
            </w:pPr>
            <w:r w:rsidRPr="009258EA">
              <w:rPr>
                <w:rFonts w:ascii="Arial" w:hAnsi="Arial" w:cs="Arial"/>
                <w:sz w:val="22"/>
                <w:szCs w:val="22"/>
                <w:lang w:val="en"/>
              </w:rPr>
              <w:t>The aim of the UKHTC is to increase knowledge and understanding of human trafficking amongst police and partner agencies, as well as raise awareness of the issue and encourage the public to come forward with information</w:t>
            </w:r>
          </w:p>
        </w:tc>
      </w:tr>
      <w:tr w:rsidR="008A0AA4" w:rsidRPr="005F51A4" w14:paraId="6BE5AEB3" w14:textId="77777777" w:rsidTr="00F41FFB">
        <w:tc>
          <w:tcPr>
            <w:tcW w:w="2977" w:type="dxa"/>
          </w:tcPr>
          <w:p w14:paraId="58278B4D" w14:textId="77777777" w:rsidR="008A0AA4" w:rsidRPr="009258EA" w:rsidRDefault="008A0AA4" w:rsidP="00F41FFB">
            <w:pPr>
              <w:rPr>
                <w:rFonts w:ascii="Arial" w:hAnsi="Arial" w:cs="Arial"/>
                <w:sz w:val="22"/>
                <w:szCs w:val="22"/>
              </w:rPr>
            </w:pPr>
            <w:r w:rsidRPr="009258EA">
              <w:rPr>
                <w:rFonts w:ascii="Arial" w:hAnsi="Arial" w:cs="Arial"/>
                <w:sz w:val="22"/>
                <w:szCs w:val="22"/>
              </w:rPr>
              <w:t>Unaccompanied Asylum Seeking Child</w:t>
            </w:r>
          </w:p>
        </w:tc>
        <w:tc>
          <w:tcPr>
            <w:tcW w:w="1418" w:type="dxa"/>
          </w:tcPr>
          <w:p w14:paraId="0017E118" w14:textId="77777777" w:rsidR="008A0AA4" w:rsidRPr="009258EA" w:rsidRDefault="008A0AA4" w:rsidP="00F41FFB">
            <w:pPr>
              <w:rPr>
                <w:rFonts w:ascii="Arial" w:hAnsi="Arial" w:cs="Arial"/>
                <w:sz w:val="22"/>
                <w:szCs w:val="22"/>
              </w:rPr>
            </w:pPr>
            <w:r w:rsidRPr="009258EA">
              <w:rPr>
                <w:rFonts w:ascii="Arial" w:hAnsi="Arial" w:cs="Arial"/>
                <w:sz w:val="22"/>
                <w:szCs w:val="22"/>
              </w:rPr>
              <w:t>UASC</w:t>
            </w:r>
          </w:p>
        </w:tc>
        <w:tc>
          <w:tcPr>
            <w:tcW w:w="11623" w:type="dxa"/>
          </w:tcPr>
          <w:p w14:paraId="2F22FA36"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Children </w:t>
            </w:r>
            <w:r w:rsidRPr="009258EA">
              <w:rPr>
                <w:rFonts w:ascii="Arial" w:hAnsi="Arial" w:cs="Arial"/>
                <w:bCs/>
                <w:sz w:val="22"/>
                <w:szCs w:val="22"/>
              </w:rPr>
              <w:t>seeking asylum</w:t>
            </w:r>
            <w:r w:rsidRPr="009258EA">
              <w:rPr>
                <w:rFonts w:ascii="Arial" w:hAnsi="Arial" w:cs="Arial"/>
                <w:sz w:val="22"/>
                <w:szCs w:val="22"/>
              </w:rPr>
              <w:t xml:space="preserve"> who have no responsible adult to care for them are separated or '</w:t>
            </w:r>
            <w:r w:rsidRPr="009258EA">
              <w:rPr>
                <w:rFonts w:ascii="Arial" w:hAnsi="Arial" w:cs="Arial"/>
                <w:bCs/>
                <w:sz w:val="22"/>
                <w:szCs w:val="22"/>
              </w:rPr>
              <w:t>unaccompanied</w:t>
            </w:r>
            <w:r w:rsidRPr="009258EA">
              <w:rPr>
                <w:rFonts w:ascii="Arial" w:hAnsi="Arial" w:cs="Arial"/>
                <w:sz w:val="22"/>
                <w:szCs w:val="22"/>
              </w:rPr>
              <w:t>', and are therefore 'in need'.</w:t>
            </w:r>
          </w:p>
        </w:tc>
      </w:tr>
      <w:tr w:rsidR="008A0AA4" w:rsidRPr="005F51A4" w14:paraId="642B59F3" w14:textId="77777777" w:rsidTr="00F41FFB">
        <w:tc>
          <w:tcPr>
            <w:tcW w:w="2977" w:type="dxa"/>
          </w:tcPr>
          <w:p w14:paraId="656C02A2"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United Kingdom Visas and Immigration </w:t>
            </w:r>
          </w:p>
        </w:tc>
        <w:tc>
          <w:tcPr>
            <w:tcW w:w="1418" w:type="dxa"/>
          </w:tcPr>
          <w:p w14:paraId="7BADF98F" w14:textId="77777777" w:rsidR="008A0AA4" w:rsidRPr="009258EA" w:rsidRDefault="008A0AA4" w:rsidP="00F41FFB">
            <w:pPr>
              <w:rPr>
                <w:rFonts w:ascii="Arial" w:hAnsi="Arial" w:cs="Arial"/>
                <w:sz w:val="22"/>
                <w:szCs w:val="22"/>
              </w:rPr>
            </w:pPr>
          </w:p>
        </w:tc>
        <w:tc>
          <w:tcPr>
            <w:tcW w:w="11623" w:type="dxa"/>
          </w:tcPr>
          <w:p w14:paraId="5C4BD4B0"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UK Visas and Immigration now manages applications for people who want to visit, work, and study or settle in the UK. Previously, this was part of </w:t>
            </w:r>
            <w:r w:rsidRPr="009258EA">
              <w:rPr>
                <w:rFonts w:ascii="Arial" w:hAnsi="Arial" w:cs="Arial"/>
                <w:bCs/>
                <w:sz w:val="22"/>
                <w:szCs w:val="22"/>
              </w:rPr>
              <w:t>UKBA</w:t>
            </w:r>
            <w:r w:rsidRPr="009258EA">
              <w:rPr>
                <w:rFonts w:ascii="Arial" w:hAnsi="Arial" w:cs="Arial"/>
                <w:sz w:val="22"/>
                <w:szCs w:val="22"/>
              </w:rPr>
              <w:t xml:space="preserve"> (</w:t>
            </w:r>
            <w:r w:rsidRPr="009258EA">
              <w:rPr>
                <w:rFonts w:ascii="Arial" w:hAnsi="Arial" w:cs="Arial"/>
                <w:bCs/>
                <w:sz w:val="22"/>
                <w:szCs w:val="22"/>
              </w:rPr>
              <w:t>UK Border Agency</w:t>
            </w:r>
            <w:r w:rsidRPr="009258EA">
              <w:rPr>
                <w:rFonts w:ascii="Arial" w:hAnsi="Arial" w:cs="Arial"/>
                <w:sz w:val="22"/>
                <w:szCs w:val="22"/>
              </w:rPr>
              <w:t>) which closed in 2013.</w:t>
            </w:r>
          </w:p>
        </w:tc>
      </w:tr>
      <w:tr w:rsidR="008A0AA4" w:rsidRPr="005F51A4" w14:paraId="4E1C01C6" w14:textId="77777777" w:rsidTr="00F41FFB">
        <w:tc>
          <w:tcPr>
            <w:tcW w:w="2977" w:type="dxa"/>
          </w:tcPr>
          <w:p w14:paraId="6E269C56" w14:textId="77777777" w:rsidR="008A0AA4" w:rsidRPr="009258EA" w:rsidRDefault="008A0AA4" w:rsidP="00F41FFB">
            <w:pPr>
              <w:rPr>
                <w:rFonts w:ascii="Arial" w:hAnsi="Arial" w:cs="Arial"/>
                <w:sz w:val="22"/>
                <w:szCs w:val="22"/>
              </w:rPr>
            </w:pPr>
            <w:r w:rsidRPr="009258EA">
              <w:rPr>
                <w:rFonts w:ascii="Arial" w:hAnsi="Arial" w:cs="Arial"/>
                <w:sz w:val="22"/>
                <w:szCs w:val="22"/>
              </w:rPr>
              <w:t>Violent and Sexual Offenders Register</w:t>
            </w:r>
          </w:p>
        </w:tc>
        <w:tc>
          <w:tcPr>
            <w:tcW w:w="1418" w:type="dxa"/>
          </w:tcPr>
          <w:p w14:paraId="5A488002" w14:textId="77777777" w:rsidR="008A0AA4" w:rsidRPr="009258EA" w:rsidRDefault="008A0AA4" w:rsidP="00F41FFB">
            <w:pPr>
              <w:rPr>
                <w:rFonts w:ascii="Arial" w:hAnsi="Arial" w:cs="Arial"/>
                <w:sz w:val="22"/>
                <w:szCs w:val="22"/>
              </w:rPr>
            </w:pPr>
            <w:r w:rsidRPr="009258EA">
              <w:rPr>
                <w:rFonts w:ascii="Arial" w:hAnsi="Arial" w:cs="Arial"/>
                <w:sz w:val="22"/>
                <w:szCs w:val="22"/>
              </w:rPr>
              <w:t>VISOR</w:t>
            </w:r>
          </w:p>
        </w:tc>
        <w:tc>
          <w:tcPr>
            <w:tcW w:w="11623" w:type="dxa"/>
          </w:tcPr>
          <w:p w14:paraId="2A63B4CE" w14:textId="77777777" w:rsidR="008A0AA4" w:rsidRPr="009258EA" w:rsidRDefault="008A0AA4" w:rsidP="00F41FFB">
            <w:pPr>
              <w:rPr>
                <w:rFonts w:ascii="Arial" w:hAnsi="Arial" w:cs="Arial"/>
                <w:sz w:val="22"/>
                <w:szCs w:val="22"/>
              </w:rPr>
            </w:pPr>
            <w:r w:rsidRPr="009258EA">
              <w:rPr>
                <w:rFonts w:ascii="Arial" w:hAnsi="Arial" w:cs="Arial"/>
                <w:sz w:val="22"/>
                <w:szCs w:val="22"/>
                <w:lang w:val="en"/>
              </w:rPr>
              <w:t xml:space="preserve">A </w:t>
            </w:r>
            <w:hyperlink r:id="rId15" w:tooltip="Database" w:history="1">
              <w:r w:rsidRPr="009258EA">
                <w:rPr>
                  <w:rFonts w:ascii="Arial" w:hAnsi="Arial" w:cs="Arial"/>
                  <w:sz w:val="22"/>
                  <w:szCs w:val="22"/>
                  <w:lang w:val="en"/>
                </w:rPr>
                <w:t>database</w:t>
              </w:r>
            </w:hyperlink>
            <w:r w:rsidRPr="009258EA">
              <w:rPr>
                <w:rFonts w:ascii="Arial" w:hAnsi="Arial" w:cs="Arial"/>
                <w:sz w:val="22"/>
                <w:szCs w:val="22"/>
                <w:lang w:val="en"/>
              </w:rPr>
              <w:t xml:space="preserve"> of records of those required to register with the police under the </w:t>
            </w:r>
            <w:hyperlink r:id="rId16" w:tooltip="Sexual Offences Act 2003" w:history="1">
              <w:r w:rsidRPr="009258EA">
                <w:rPr>
                  <w:rFonts w:ascii="Arial" w:hAnsi="Arial" w:cs="Arial"/>
                  <w:sz w:val="22"/>
                  <w:szCs w:val="22"/>
                  <w:lang w:val="en"/>
                </w:rPr>
                <w:t>Sexual Offences Act 2003</w:t>
              </w:r>
            </w:hyperlink>
            <w:r w:rsidRPr="009258EA">
              <w:rPr>
                <w:rFonts w:ascii="Arial" w:hAnsi="Arial" w:cs="Arial"/>
                <w:sz w:val="22"/>
                <w:szCs w:val="22"/>
                <w:lang w:val="en"/>
              </w:rPr>
              <w:t xml:space="preserve"> (the 2003 Act), those jailed for more than 12 months for violent offences, and those thought to be at risk of offending.</w:t>
            </w:r>
          </w:p>
        </w:tc>
      </w:tr>
      <w:tr w:rsidR="008A0AA4" w:rsidRPr="005F51A4" w14:paraId="0D634D78" w14:textId="77777777" w:rsidTr="00F41FFB">
        <w:tc>
          <w:tcPr>
            <w:tcW w:w="2977" w:type="dxa"/>
          </w:tcPr>
          <w:p w14:paraId="237CF8F3"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Vital Interests</w:t>
            </w:r>
          </w:p>
        </w:tc>
        <w:tc>
          <w:tcPr>
            <w:tcW w:w="1418" w:type="dxa"/>
          </w:tcPr>
          <w:p w14:paraId="0C674AF6" w14:textId="77777777" w:rsidR="008A0AA4" w:rsidRPr="009258EA" w:rsidRDefault="008A0AA4" w:rsidP="00F41FFB">
            <w:pPr>
              <w:autoSpaceDE w:val="0"/>
              <w:autoSpaceDN w:val="0"/>
              <w:adjustRightInd w:val="0"/>
              <w:rPr>
                <w:rFonts w:ascii="Arial" w:hAnsi="Arial" w:cs="Arial"/>
                <w:bCs/>
                <w:color w:val="000000"/>
                <w:sz w:val="22"/>
                <w:szCs w:val="22"/>
              </w:rPr>
            </w:pPr>
          </w:p>
        </w:tc>
        <w:tc>
          <w:tcPr>
            <w:tcW w:w="11623" w:type="dxa"/>
          </w:tcPr>
          <w:p w14:paraId="71B37A2F"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A term used in Data Protection Act 1998 to permit sharing  of information where it is critical to prevent serious harm or distress or in life threatening situations</w:t>
            </w:r>
          </w:p>
        </w:tc>
      </w:tr>
      <w:tr w:rsidR="008A0AA4" w:rsidRPr="005F51A4" w14:paraId="06C983CF" w14:textId="77777777" w:rsidTr="00F41FFB">
        <w:tc>
          <w:tcPr>
            <w:tcW w:w="2977" w:type="dxa"/>
          </w:tcPr>
          <w:p w14:paraId="359FB9C1" w14:textId="77777777" w:rsidR="008A0AA4" w:rsidRPr="009258EA" w:rsidRDefault="008A0AA4" w:rsidP="00F41FFB">
            <w:pPr>
              <w:rPr>
                <w:rFonts w:ascii="Arial" w:hAnsi="Arial" w:cs="Arial"/>
                <w:sz w:val="22"/>
                <w:szCs w:val="22"/>
              </w:rPr>
            </w:pPr>
            <w:r w:rsidRPr="009258EA">
              <w:rPr>
                <w:rFonts w:ascii="Arial" w:hAnsi="Arial" w:cs="Arial"/>
                <w:sz w:val="22"/>
                <w:szCs w:val="22"/>
              </w:rPr>
              <w:t>Voluntary Community and Faith Sector</w:t>
            </w:r>
          </w:p>
        </w:tc>
        <w:tc>
          <w:tcPr>
            <w:tcW w:w="1418" w:type="dxa"/>
          </w:tcPr>
          <w:p w14:paraId="4BA5EDB1" w14:textId="77777777" w:rsidR="008A0AA4" w:rsidRPr="009258EA" w:rsidRDefault="008A0AA4" w:rsidP="00F41FFB">
            <w:pPr>
              <w:rPr>
                <w:rFonts w:ascii="Arial" w:hAnsi="Arial" w:cs="Arial"/>
                <w:sz w:val="22"/>
                <w:szCs w:val="22"/>
              </w:rPr>
            </w:pPr>
            <w:r w:rsidRPr="009258EA">
              <w:rPr>
                <w:rFonts w:ascii="Arial" w:hAnsi="Arial" w:cs="Arial"/>
                <w:sz w:val="22"/>
                <w:szCs w:val="22"/>
              </w:rPr>
              <w:t>VCSF</w:t>
            </w:r>
          </w:p>
        </w:tc>
        <w:tc>
          <w:tcPr>
            <w:tcW w:w="11623" w:type="dxa"/>
          </w:tcPr>
          <w:p w14:paraId="379C6B34" w14:textId="77777777" w:rsidR="008A0AA4" w:rsidRPr="009258EA" w:rsidRDefault="008A0AA4" w:rsidP="00F41FFB">
            <w:pPr>
              <w:rPr>
                <w:rFonts w:ascii="Arial" w:hAnsi="Arial" w:cs="Arial"/>
                <w:sz w:val="22"/>
                <w:szCs w:val="22"/>
              </w:rPr>
            </w:pPr>
            <w:r w:rsidRPr="009258EA">
              <w:rPr>
                <w:rFonts w:ascii="Arial" w:hAnsi="Arial" w:cs="Arial"/>
                <w:sz w:val="22"/>
                <w:szCs w:val="22"/>
              </w:rPr>
              <w:t>The term '</w:t>
            </w:r>
            <w:r w:rsidRPr="009258EA">
              <w:rPr>
                <w:rFonts w:ascii="Arial" w:hAnsi="Arial" w:cs="Arial"/>
                <w:bCs/>
                <w:sz w:val="22"/>
                <w:szCs w:val="22"/>
              </w:rPr>
              <w:t>Voluntary</w:t>
            </w:r>
            <w:r w:rsidRPr="009258EA">
              <w:rPr>
                <w:rFonts w:ascii="Arial" w:hAnsi="Arial" w:cs="Arial"/>
                <w:sz w:val="22"/>
                <w:szCs w:val="22"/>
              </w:rPr>
              <w:t xml:space="preserve">, </w:t>
            </w:r>
            <w:r w:rsidRPr="009258EA">
              <w:rPr>
                <w:rFonts w:ascii="Arial" w:hAnsi="Arial" w:cs="Arial"/>
                <w:bCs/>
                <w:sz w:val="22"/>
                <w:szCs w:val="22"/>
              </w:rPr>
              <w:t>Community and Faith Sector</w:t>
            </w:r>
            <w:r w:rsidRPr="009258EA">
              <w:rPr>
                <w:rFonts w:ascii="Arial" w:hAnsi="Arial" w:cs="Arial"/>
                <w:sz w:val="22"/>
                <w:szCs w:val="22"/>
              </w:rPr>
              <w:t xml:space="preserve">' encompasses all not-for-profit </w:t>
            </w:r>
            <w:r w:rsidRPr="009258EA">
              <w:rPr>
                <w:rFonts w:ascii="Arial" w:hAnsi="Arial" w:cs="Arial"/>
                <w:bCs/>
                <w:sz w:val="22"/>
                <w:szCs w:val="22"/>
              </w:rPr>
              <w:t>voluntary</w:t>
            </w:r>
            <w:r w:rsidRPr="009258EA">
              <w:rPr>
                <w:rFonts w:ascii="Arial" w:hAnsi="Arial" w:cs="Arial"/>
                <w:sz w:val="22"/>
                <w:szCs w:val="22"/>
              </w:rPr>
              <w:t xml:space="preserve">, </w:t>
            </w:r>
            <w:r w:rsidRPr="009258EA">
              <w:rPr>
                <w:rFonts w:ascii="Arial" w:hAnsi="Arial" w:cs="Arial"/>
                <w:bCs/>
                <w:sz w:val="22"/>
                <w:szCs w:val="22"/>
              </w:rPr>
              <w:t>community and faith</w:t>
            </w:r>
            <w:r w:rsidRPr="009258EA">
              <w:rPr>
                <w:rFonts w:ascii="Arial" w:hAnsi="Arial" w:cs="Arial"/>
                <w:sz w:val="22"/>
                <w:szCs w:val="22"/>
              </w:rPr>
              <w:t xml:space="preserve"> groups, organisations, charities, social enterprises, cooperatives and mutuals, large and small.</w:t>
            </w:r>
          </w:p>
        </w:tc>
      </w:tr>
      <w:tr w:rsidR="008A0AA4" w:rsidRPr="005F51A4" w14:paraId="225FAE7A" w14:textId="77777777" w:rsidTr="00F41FFB">
        <w:tc>
          <w:tcPr>
            <w:tcW w:w="2977" w:type="dxa"/>
          </w:tcPr>
          <w:p w14:paraId="7BD24E79" w14:textId="77777777" w:rsidR="008A0AA4" w:rsidRPr="009258EA" w:rsidRDefault="008A0AA4" w:rsidP="00F41FFB">
            <w:pPr>
              <w:autoSpaceDE w:val="0"/>
              <w:autoSpaceDN w:val="0"/>
              <w:adjustRightInd w:val="0"/>
              <w:rPr>
                <w:rFonts w:ascii="Arial" w:hAnsi="Arial" w:cs="Arial"/>
                <w:bCs/>
                <w:color w:val="000000"/>
                <w:sz w:val="22"/>
                <w:szCs w:val="22"/>
              </w:rPr>
            </w:pPr>
            <w:r w:rsidRPr="009258EA">
              <w:rPr>
                <w:rFonts w:ascii="Arial" w:hAnsi="Arial" w:cs="Arial"/>
                <w:bCs/>
                <w:color w:val="000000"/>
                <w:sz w:val="22"/>
                <w:szCs w:val="22"/>
              </w:rPr>
              <w:t xml:space="preserve">Wilful Neglect </w:t>
            </w:r>
            <w:r w:rsidRPr="009258EA">
              <w:rPr>
                <w:rFonts w:ascii="Arial" w:hAnsi="Arial" w:cs="Arial"/>
                <w:bCs/>
                <w:sz w:val="22"/>
                <w:szCs w:val="22"/>
              </w:rPr>
              <w:t>or</w:t>
            </w:r>
            <w:r w:rsidRPr="009258EA">
              <w:rPr>
                <w:rFonts w:ascii="Arial" w:hAnsi="Arial" w:cs="Arial"/>
                <w:bCs/>
                <w:color w:val="000000"/>
                <w:sz w:val="22"/>
                <w:szCs w:val="22"/>
              </w:rPr>
              <w:t xml:space="preserve"> Ill Treatment</w:t>
            </w:r>
          </w:p>
        </w:tc>
        <w:tc>
          <w:tcPr>
            <w:tcW w:w="1418" w:type="dxa"/>
          </w:tcPr>
          <w:p w14:paraId="4E197397" w14:textId="77777777" w:rsidR="008A0AA4" w:rsidRPr="009258EA" w:rsidRDefault="008A0AA4" w:rsidP="00F41FFB">
            <w:pPr>
              <w:autoSpaceDE w:val="0"/>
              <w:autoSpaceDN w:val="0"/>
              <w:adjustRightInd w:val="0"/>
              <w:rPr>
                <w:rFonts w:ascii="Arial" w:hAnsi="Arial" w:cs="Arial"/>
                <w:bCs/>
                <w:color w:val="000000"/>
                <w:sz w:val="22"/>
                <w:szCs w:val="22"/>
              </w:rPr>
            </w:pPr>
          </w:p>
        </w:tc>
        <w:tc>
          <w:tcPr>
            <w:tcW w:w="11623" w:type="dxa"/>
          </w:tcPr>
          <w:p w14:paraId="4174369B" w14:textId="77777777" w:rsidR="008A0AA4" w:rsidRPr="009258EA" w:rsidRDefault="008A0AA4" w:rsidP="00F41FFB">
            <w:pPr>
              <w:autoSpaceDE w:val="0"/>
              <w:autoSpaceDN w:val="0"/>
              <w:adjustRightInd w:val="0"/>
              <w:rPr>
                <w:rFonts w:ascii="Arial" w:hAnsi="Arial" w:cs="Arial"/>
                <w:color w:val="000000"/>
                <w:sz w:val="22"/>
                <w:szCs w:val="22"/>
              </w:rPr>
            </w:pPr>
            <w:r w:rsidRPr="009258EA">
              <w:rPr>
                <w:rFonts w:ascii="Arial" w:hAnsi="Arial" w:cs="Arial"/>
                <w:color w:val="000000"/>
                <w:sz w:val="22"/>
                <w:szCs w:val="22"/>
              </w:rPr>
              <w:t xml:space="preserve">An intentional, deliberate or reckless omission or failure to carry out an act of care or </w:t>
            </w:r>
            <w:r w:rsidRPr="009258EA">
              <w:rPr>
                <w:rFonts w:ascii="Arial" w:hAnsi="Arial" w:cs="Arial"/>
                <w:sz w:val="22"/>
                <w:szCs w:val="22"/>
              </w:rPr>
              <w:t xml:space="preserve">intentionally causes harm </w:t>
            </w:r>
            <w:r w:rsidRPr="009258EA">
              <w:rPr>
                <w:rFonts w:ascii="Arial" w:hAnsi="Arial" w:cs="Arial"/>
                <w:color w:val="000000"/>
                <w:sz w:val="22"/>
                <w:szCs w:val="22"/>
              </w:rPr>
              <w:t>by someone who has care of a person who lacks capacity to care for themselves.</w:t>
            </w:r>
          </w:p>
        </w:tc>
      </w:tr>
      <w:tr w:rsidR="008A0AA4" w:rsidRPr="005F51A4" w14:paraId="5418D0A4" w14:textId="77777777" w:rsidTr="00F41FFB">
        <w:tc>
          <w:tcPr>
            <w:tcW w:w="2977" w:type="dxa"/>
          </w:tcPr>
          <w:p w14:paraId="4BB553D0" w14:textId="77777777" w:rsidR="008A0AA4" w:rsidRPr="009258EA" w:rsidRDefault="008A0AA4" w:rsidP="00F41FFB">
            <w:pPr>
              <w:rPr>
                <w:rFonts w:ascii="Arial" w:hAnsi="Arial" w:cs="Arial"/>
                <w:sz w:val="22"/>
                <w:szCs w:val="22"/>
              </w:rPr>
            </w:pPr>
            <w:r w:rsidRPr="009258EA">
              <w:rPr>
                <w:rFonts w:ascii="Arial" w:hAnsi="Arial" w:cs="Arial"/>
                <w:sz w:val="22"/>
                <w:szCs w:val="22"/>
              </w:rPr>
              <w:t>Working Together</w:t>
            </w:r>
          </w:p>
        </w:tc>
        <w:tc>
          <w:tcPr>
            <w:tcW w:w="1418" w:type="dxa"/>
          </w:tcPr>
          <w:p w14:paraId="065D3612" w14:textId="77777777" w:rsidR="008A0AA4" w:rsidRPr="009258EA" w:rsidRDefault="008A0AA4" w:rsidP="00F41FFB">
            <w:pPr>
              <w:rPr>
                <w:rFonts w:ascii="Arial" w:hAnsi="Arial" w:cs="Arial"/>
                <w:sz w:val="22"/>
                <w:szCs w:val="22"/>
              </w:rPr>
            </w:pPr>
            <w:r w:rsidRPr="009258EA">
              <w:rPr>
                <w:rFonts w:ascii="Arial" w:hAnsi="Arial" w:cs="Arial"/>
                <w:sz w:val="22"/>
                <w:szCs w:val="22"/>
              </w:rPr>
              <w:t>WT</w:t>
            </w:r>
          </w:p>
        </w:tc>
        <w:tc>
          <w:tcPr>
            <w:tcW w:w="11623" w:type="dxa"/>
          </w:tcPr>
          <w:p w14:paraId="40F00C68"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The statutory guidance on what's expected of organisations to </w:t>
            </w:r>
            <w:r w:rsidRPr="009258EA">
              <w:rPr>
                <w:rFonts w:ascii="Arial" w:hAnsi="Arial" w:cs="Arial"/>
                <w:bCs/>
                <w:sz w:val="22"/>
                <w:szCs w:val="22"/>
              </w:rPr>
              <w:t>safeguard</w:t>
            </w:r>
            <w:r w:rsidRPr="009258EA">
              <w:rPr>
                <w:rFonts w:ascii="Arial" w:hAnsi="Arial" w:cs="Arial"/>
                <w:sz w:val="22"/>
                <w:szCs w:val="22"/>
              </w:rPr>
              <w:t xml:space="preserve"> and promote the welfare of </w:t>
            </w:r>
            <w:r w:rsidRPr="009258EA">
              <w:rPr>
                <w:rFonts w:ascii="Arial" w:hAnsi="Arial" w:cs="Arial"/>
                <w:bCs/>
                <w:sz w:val="22"/>
                <w:szCs w:val="22"/>
              </w:rPr>
              <w:t>children.</w:t>
            </w:r>
          </w:p>
        </w:tc>
      </w:tr>
      <w:tr w:rsidR="008A0AA4" w:rsidRPr="005F51A4" w14:paraId="29F7E23B" w14:textId="77777777" w:rsidTr="00F41FFB">
        <w:tc>
          <w:tcPr>
            <w:tcW w:w="2977" w:type="dxa"/>
          </w:tcPr>
          <w:p w14:paraId="5708FBC5" w14:textId="77777777" w:rsidR="008A0AA4" w:rsidRPr="009258EA" w:rsidRDefault="008A0AA4" w:rsidP="00F41FFB">
            <w:pPr>
              <w:rPr>
                <w:rFonts w:ascii="Arial" w:hAnsi="Arial" w:cs="Arial"/>
                <w:sz w:val="22"/>
                <w:szCs w:val="22"/>
              </w:rPr>
            </w:pPr>
            <w:r w:rsidRPr="009258EA">
              <w:rPr>
                <w:rFonts w:ascii="Arial" w:hAnsi="Arial" w:cs="Arial"/>
                <w:sz w:val="22"/>
                <w:szCs w:val="22"/>
              </w:rPr>
              <w:t>Young Offender Institution</w:t>
            </w:r>
          </w:p>
        </w:tc>
        <w:tc>
          <w:tcPr>
            <w:tcW w:w="1418" w:type="dxa"/>
          </w:tcPr>
          <w:p w14:paraId="0EAF8664" w14:textId="77777777" w:rsidR="008A0AA4" w:rsidRPr="009258EA" w:rsidRDefault="008A0AA4" w:rsidP="00F41FFB">
            <w:pPr>
              <w:rPr>
                <w:rFonts w:ascii="Arial" w:hAnsi="Arial" w:cs="Arial"/>
                <w:sz w:val="22"/>
                <w:szCs w:val="22"/>
              </w:rPr>
            </w:pPr>
            <w:r w:rsidRPr="009258EA">
              <w:rPr>
                <w:rFonts w:ascii="Arial" w:hAnsi="Arial" w:cs="Arial"/>
                <w:sz w:val="22"/>
                <w:szCs w:val="22"/>
              </w:rPr>
              <w:t>YOI</w:t>
            </w:r>
          </w:p>
        </w:tc>
        <w:tc>
          <w:tcPr>
            <w:tcW w:w="11623" w:type="dxa"/>
          </w:tcPr>
          <w:p w14:paraId="7EC36B4A"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Young Offenders will serve their sentence in a YOI.  A YOI could be on its own or part of an adult </w:t>
            </w:r>
            <w:r w:rsidRPr="009258EA">
              <w:rPr>
                <w:rFonts w:ascii="Arial" w:hAnsi="Arial" w:cs="Arial"/>
                <w:bCs/>
                <w:sz w:val="22"/>
                <w:szCs w:val="22"/>
              </w:rPr>
              <w:t>prison</w:t>
            </w:r>
            <w:r w:rsidRPr="009258EA">
              <w:rPr>
                <w:rFonts w:ascii="Arial" w:hAnsi="Arial" w:cs="Arial"/>
                <w:sz w:val="22"/>
                <w:szCs w:val="22"/>
              </w:rPr>
              <w:t xml:space="preserve">. If a Young Offender is on remand, they could be in a YOI </w:t>
            </w:r>
            <w:r w:rsidRPr="009258EA">
              <w:rPr>
                <w:rFonts w:ascii="Arial" w:hAnsi="Arial" w:cs="Arial"/>
                <w:bCs/>
                <w:sz w:val="22"/>
                <w:szCs w:val="22"/>
              </w:rPr>
              <w:t>remand centre</w:t>
            </w:r>
            <w:r w:rsidRPr="009258EA">
              <w:rPr>
                <w:rFonts w:ascii="Arial" w:hAnsi="Arial" w:cs="Arial"/>
                <w:sz w:val="22"/>
                <w:szCs w:val="22"/>
              </w:rPr>
              <w:t xml:space="preserve"> or a local adult </w:t>
            </w:r>
            <w:r w:rsidRPr="009258EA">
              <w:rPr>
                <w:rFonts w:ascii="Arial" w:hAnsi="Arial" w:cs="Arial"/>
                <w:bCs/>
                <w:sz w:val="22"/>
                <w:szCs w:val="22"/>
              </w:rPr>
              <w:t>prison</w:t>
            </w:r>
            <w:r w:rsidRPr="009258EA">
              <w:rPr>
                <w:rFonts w:ascii="Arial" w:hAnsi="Arial" w:cs="Arial"/>
                <w:sz w:val="22"/>
                <w:szCs w:val="22"/>
              </w:rPr>
              <w:t xml:space="preserve"> until the outcome of the trial.</w:t>
            </w:r>
          </w:p>
        </w:tc>
      </w:tr>
      <w:tr w:rsidR="008A0AA4" w:rsidRPr="005F51A4" w14:paraId="2FA0C048" w14:textId="77777777" w:rsidTr="00F41FFB">
        <w:tc>
          <w:tcPr>
            <w:tcW w:w="2977" w:type="dxa"/>
          </w:tcPr>
          <w:p w14:paraId="25AEBE16" w14:textId="77777777" w:rsidR="008A0AA4" w:rsidRPr="009258EA" w:rsidRDefault="008A0AA4" w:rsidP="00F41FFB">
            <w:pPr>
              <w:rPr>
                <w:rFonts w:ascii="Arial" w:hAnsi="Arial" w:cs="Arial"/>
                <w:sz w:val="22"/>
                <w:szCs w:val="22"/>
              </w:rPr>
            </w:pPr>
            <w:r w:rsidRPr="009258EA">
              <w:rPr>
                <w:rFonts w:ascii="Arial" w:hAnsi="Arial" w:cs="Arial"/>
                <w:sz w:val="22"/>
                <w:szCs w:val="22"/>
              </w:rPr>
              <w:t>Youth Justice Board</w:t>
            </w:r>
          </w:p>
        </w:tc>
        <w:tc>
          <w:tcPr>
            <w:tcW w:w="1418" w:type="dxa"/>
          </w:tcPr>
          <w:p w14:paraId="3BBF24DD" w14:textId="77777777" w:rsidR="008A0AA4" w:rsidRPr="009258EA" w:rsidRDefault="008A0AA4" w:rsidP="00F41FFB">
            <w:pPr>
              <w:rPr>
                <w:rFonts w:ascii="Arial" w:hAnsi="Arial" w:cs="Arial"/>
                <w:sz w:val="22"/>
                <w:szCs w:val="22"/>
              </w:rPr>
            </w:pPr>
            <w:r w:rsidRPr="009258EA">
              <w:rPr>
                <w:rFonts w:ascii="Arial" w:hAnsi="Arial" w:cs="Arial"/>
                <w:sz w:val="22"/>
                <w:szCs w:val="22"/>
              </w:rPr>
              <w:t>YJB</w:t>
            </w:r>
          </w:p>
        </w:tc>
        <w:tc>
          <w:tcPr>
            <w:tcW w:w="11623" w:type="dxa"/>
          </w:tcPr>
          <w:p w14:paraId="2EF60814"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A non-departmental public body responsible for overseeing the </w:t>
            </w:r>
            <w:r w:rsidRPr="009258EA">
              <w:rPr>
                <w:rFonts w:ascii="Arial" w:hAnsi="Arial" w:cs="Arial"/>
                <w:bCs/>
                <w:sz w:val="22"/>
                <w:szCs w:val="22"/>
              </w:rPr>
              <w:t>youth justice</w:t>
            </w:r>
            <w:r w:rsidRPr="009258EA">
              <w:rPr>
                <w:rFonts w:ascii="Arial" w:hAnsi="Arial" w:cs="Arial"/>
                <w:sz w:val="22"/>
                <w:szCs w:val="22"/>
              </w:rPr>
              <w:t xml:space="preserve"> system in England and Wales.</w:t>
            </w:r>
          </w:p>
        </w:tc>
      </w:tr>
      <w:tr w:rsidR="008A0AA4" w:rsidRPr="005F51A4" w14:paraId="203A91AF" w14:textId="77777777" w:rsidTr="00F41FFB">
        <w:tc>
          <w:tcPr>
            <w:tcW w:w="2977" w:type="dxa"/>
          </w:tcPr>
          <w:p w14:paraId="44FD5BE7" w14:textId="77777777" w:rsidR="008A0AA4" w:rsidRPr="009258EA" w:rsidRDefault="008A0AA4" w:rsidP="00F41FFB">
            <w:pPr>
              <w:rPr>
                <w:rFonts w:ascii="Arial" w:hAnsi="Arial" w:cs="Arial"/>
                <w:sz w:val="22"/>
                <w:szCs w:val="22"/>
              </w:rPr>
            </w:pPr>
            <w:r w:rsidRPr="009258EA">
              <w:rPr>
                <w:rFonts w:ascii="Arial" w:hAnsi="Arial" w:cs="Arial"/>
                <w:sz w:val="22"/>
                <w:szCs w:val="22"/>
              </w:rPr>
              <w:t>Youth Justice Service</w:t>
            </w:r>
          </w:p>
        </w:tc>
        <w:tc>
          <w:tcPr>
            <w:tcW w:w="1418" w:type="dxa"/>
          </w:tcPr>
          <w:p w14:paraId="46BB8D47" w14:textId="77777777" w:rsidR="008A0AA4" w:rsidRPr="009258EA" w:rsidRDefault="008A0AA4" w:rsidP="00F41FFB">
            <w:pPr>
              <w:rPr>
                <w:rFonts w:ascii="Arial" w:hAnsi="Arial" w:cs="Arial"/>
                <w:sz w:val="22"/>
                <w:szCs w:val="22"/>
              </w:rPr>
            </w:pPr>
            <w:r w:rsidRPr="009258EA">
              <w:rPr>
                <w:rFonts w:ascii="Arial" w:hAnsi="Arial" w:cs="Arial"/>
                <w:sz w:val="22"/>
                <w:szCs w:val="22"/>
              </w:rPr>
              <w:t>YJS</w:t>
            </w:r>
          </w:p>
        </w:tc>
        <w:tc>
          <w:tcPr>
            <w:tcW w:w="11623" w:type="dxa"/>
          </w:tcPr>
          <w:p w14:paraId="2427A6E6" w14:textId="77777777" w:rsidR="008A0AA4" w:rsidRPr="009258EA" w:rsidRDefault="008A0AA4" w:rsidP="00F41FFB">
            <w:pPr>
              <w:rPr>
                <w:rFonts w:ascii="Arial" w:hAnsi="Arial" w:cs="Arial"/>
                <w:sz w:val="22"/>
                <w:szCs w:val="22"/>
              </w:rPr>
            </w:pPr>
            <w:r w:rsidRPr="009258EA">
              <w:rPr>
                <w:rFonts w:ascii="Arial" w:hAnsi="Arial" w:cs="Arial"/>
                <w:sz w:val="22"/>
                <w:szCs w:val="22"/>
              </w:rPr>
              <w:t xml:space="preserve">The </w:t>
            </w:r>
            <w:r w:rsidRPr="009258EA">
              <w:rPr>
                <w:rFonts w:ascii="Arial" w:hAnsi="Arial" w:cs="Arial"/>
                <w:bCs/>
                <w:sz w:val="22"/>
                <w:szCs w:val="22"/>
              </w:rPr>
              <w:t>Youth Justice Service</w:t>
            </w:r>
            <w:r w:rsidRPr="009258EA">
              <w:rPr>
                <w:rFonts w:ascii="Arial" w:hAnsi="Arial" w:cs="Arial"/>
                <w:sz w:val="22"/>
                <w:szCs w:val="22"/>
              </w:rPr>
              <w:t xml:space="preserve"> is for young people involved in anti-social behaviour and offending. Services include group work programmes, support, advice and guidance.</w:t>
            </w:r>
          </w:p>
        </w:tc>
      </w:tr>
    </w:tbl>
    <w:p w14:paraId="01F3AF09" w14:textId="77777777" w:rsidR="008A0AA4" w:rsidRDefault="008A0AA4" w:rsidP="008A0AA4">
      <w:pPr>
        <w:ind w:left="709" w:hanging="709"/>
        <w:rPr>
          <w:rFonts w:ascii="Arial" w:hAnsi="Arial" w:cs="Arial"/>
          <w:b/>
        </w:rPr>
      </w:pPr>
    </w:p>
    <w:p w14:paraId="7C8E922E" w14:textId="77777777" w:rsidR="008A0AA4" w:rsidRDefault="008A0AA4" w:rsidP="008A0AA4">
      <w:pPr>
        <w:ind w:left="709" w:hanging="709"/>
        <w:rPr>
          <w:rFonts w:ascii="Arial" w:hAnsi="Arial" w:cs="Arial"/>
          <w:b/>
        </w:rPr>
      </w:pPr>
    </w:p>
    <w:p w14:paraId="048AEB79" w14:textId="77777777" w:rsidR="008A0AA4" w:rsidRDefault="008A0AA4" w:rsidP="008A0AA4">
      <w:pPr>
        <w:ind w:left="709" w:hanging="709"/>
        <w:rPr>
          <w:rFonts w:ascii="Arial" w:hAnsi="Arial" w:cs="Arial"/>
          <w:b/>
        </w:rPr>
      </w:pPr>
    </w:p>
    <w:p w14:paraId="607835A1" w14:textId="77777777" w:rsidR="00977EC4" w:rsidRDefault="00977EC4"/>
    <w:sectPr w:rsidR="00977EC4" w:rsidSect="008A0AA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97FD9"/>
    <w:multiLevelType w:val="hybridMultilevel"/>
    <w:tmpl w:val="14C08E56"/>
    <w:lvl w:ilvl="0" w:tplc="E39A3AE4">
      <w:start w:val="1"/>
      <w:numFmt w:val="lowerLetter"/>
      <w:lvlText w:val="%1)"/>
      <w:lvlJc w:val="left"/>
      <w:pPr>
        <w:tabs>
          <w:tab w:val="num" w:pos="720"/>
        </w:tabs>
        <w:ind w:left="720" w:hanging="360"/>
      </w:pPr>
    </w:lvl>
    <w:lvl w:ilvl="1" w:tplc="B164BF7C" w:tentative="1">
      <w:start w:val="1"/>
      <w:numFmt w:val="lowerLetter"/>
      <w:lvlText w:val="%2)"/>
      <w:lvlJc w:val="left"/>
      <w:pPr>
        <w:tabs>
          <w:tab w:val="num" w:pos="1440"/>
        </w:tabs>
        <w:ind w:left="1440" w:hanging="360"/>
      </w:pPr>
    </w:lvl>
    <w:lvl w:ilvl="2" w:tplc="A8122EBE" w:tentative="1">
      <w:start w:val="1"/>
      <w:numFmt w:val="lowerLetter"/>
      <w:lvlText w:val="%3)"/>
      <w:lvlJc w:val="left"/>
      <w:pPr>
        <w:tabs>
          <w:tab w:val="num" w:pos="2160"/>
        </w:tabs>
        <w:ind w:left="2160" w:hanging="360"/>
      </w:pPr>
    </w:lvl>
    <w:lvl w:ilvl="3" w:tplc="A504292E" w:tentative="1">
      <w:start w:val="1"/>
      <w:numFmt w:val="lowerLetter"/>
      <w:lvlText w:val="%4)"/>
      <w:lvlJc w:val="left"/>
      <w:pPr>
        <w:tabs>
          <w:tab w:val="num" w:pos="2880"/>
        </w:tabs>
        <w:ind w:left="2880" w:hanging="360"/>
      </w:pPr>
    </w:lvl>
    <w:lvl w:ilvl="4" w:tplc="1854A3D8" w:tentative="1">
      <w:start w:val="1"/>
      <w:numFmt w:val="lowerLetter"/>
      <w:lvlText w:val="%5)"/>
      <w:lvlJc w:val="left"/>
      <w:pPr>
        <w:tabs>
          <w:tab w:val="num" w:pos="3600"/>
        </w:tabs>
        <w:ind w:left="3600" w:hanging="360"/>
      </w:pPr>
    </w:lvl>
    <w:lvl w:ilvl="5" w:tplc="041E3578" w:tentative="1">
      <w:start w:val="1"/>
      <w:numFmt w:val="lowerLetter"/>
      <w:lvlText w:val="%6)"/>
      <w:lvlJc w:val="left"/>
      <w:pPr>
        <w:tabs>
          <w:tab w:val="num" w:pos="4320"/>
        </w:tabs>
        <w:ind w:left="4320" w:hanging="360"/>
      </w:pPr>
    </w:lvl>
    <w:lvl w:ilvl="6" w:tplc="8BE07EB2" w:tentative="1">
      <w:start w:val="1"/>
      <w:numFmt w:val="lowerLetter"/>
      <w:lvlText w:val="%7)"/>
      <w:lvlJc w:val="left"/>
      <w:pPr>
        <w:tabs>
          <w:tab w:val="num" w:pos="5040"/>
        </w:tabs>
        <w:ind w:left="5040" w:hanging="360"/>
      </w:pPr>
    </w:lvl>
    <w:lvl w:ilvl="7" w:tplc="F9B406AC" w:tentative="1">
      <w:start w:val="1"/>
      <w:numFmt w:val="lowerLetter"/>
      <w:lvlText w:val="%8)"/>
      <w:lvlJc w:val="left"/>
      <w:pPr>
        <w:tabs>
          <w:tab w:val="num" w:pos="5760"/>
        </w:tabs>
        <w:ind w:left="5760" w:hanging="360"/>
      </w:pPr>
    </w:lvl>
    <w:lvl w:ilvl="8" w:tplc="4E78BF24"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A4"/>
    <w:rsid w:val="001C5C53"/>
    <w:rsid w:val="002D1F85"/>
    <w:rsid w:val="003275CF"/>
    <w:rsid w:val="008A0AA4"/>
    <w:rsid w:val="009258EA"/>
    <w:rsid w:val="00977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4948"/>
  <w15:docId w15:val="{F352565A-4AED-4349-BB15-A9680A3F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A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A0AA4"/>
    <w:rPr>
      <w:b/>
      <w:bCs/>
    </w:rPr>
  </w:style>
  <w:style w:type="paragraph" w:styleId="NormalWeb">
    <w:name w:val="Normal (Web)"/>
    <w:basedOn w:val="Normal"/>
    <w:uiPriority w:val="99"/>
    <w:unhideWhenUsed/>
    <w:rsid w:val="008A0AA4"/>
    <w:pPr>
      <w:spacing w:before="100" w:beforeAutospacing="1" w:after="100" w:afterAutospacing="1"/>
    </w:pPr>
    <w:rPr>
      <w:lang w:eastAsia="en-GB"/>
    </w:rPr>
  </w:style>
  <w:style w:type="character" w:styleId="Emphasis">
    <w:name w:val="Emphasis"/>
    <w:uiPriority w:val="20"/>
    <w:qFormat/>
    <w:rsid w:val="008A0A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4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ospital" TargetMode="External"/><Relationship Id="rId13" Type="http://schemas.openxmlformats.org/officeDocument/2006/relationships/hyperlink" Target="http://trixresources.proceduresonline.com/nat_key/keywords/emerge_prot_order.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Ambulance" TargetMode="External"/><Relationship Id="rId12" Type="http://schemas.openxmlformats.org/officeDocument/2006/relationships/hyperlink" Target="http://trixresources.proceduresonline.com/nat_key/keywords/care_order.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Sexual_Offences_Act_2003" TargetMode="External"/><Relationship Id="rId1" Type="http://schemas.openxmlformats.org/officeDocument/2006/relationships/numbering" Target="numbering.xml"/><Relationship Id="rId6" Type="http://schemas.openxmlformats.org/officeDocument/2006/relationships/hyperlink" Target="https://en.wikipedia.org/wiki/Acute_(medicine)" TargetMode="External"/><Relationship Id="rId11" Type="http://schemas.openxmlformats.org/officeDocument/2006/relationships/hyperlink" Target="http://trixresources.proceduresonline.com/nat_key/keywords/interim_care_order.html" TargetMode="External"/><Relationship Id="rId5" Type="http://schemas.openxmlformats.org/officeDocument/2006/relationships/hyperlink" Target="https://en.wikipedia.org/wiki/Emergency_medicine" TargetMode="External"/><Relationship Id="rId15" Type="http://schemas.openxmlformats.org/officeDocument/2006/relationships/hyperlink" Target="https://en.wikipedia.org/wiki/Database" TargetMode="External"/><Relationship Id="rId10" Type="http://schemas.openxmlformats.org/officeDocument/2006/relationships/hyperlink" Target="http://trixresources.proceduresonline.com/nat_key/keywords/accommodated.html" TargetMode="External"/><Relationship Id="rId4" Type="http://schemas.openxmlformats.org/officeDocument/2006/relationships/webSettings" Target="webSettings.xml"/><Relationship Id="rId9" Type="http://schemas.openxmlformats.org/officeDocument/2006/relationships/hyperlink" Target="https://en.wikipedia.org/wiki/Primary_care" TargetMode="External"/><Relationship Id="rId14" Type="http://schemas.openxmlformats.org/officeDocument/2006/relationships/hyperlink" Target="http://trixresources.proceduresonline.com/nat_key/keywords/rem_yth_det_ac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5800</Words>
  <Characters>33066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38789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Hodson</dc:creator>
  <cp:lastModifiedBy>Lynn Hodson</cp:lastModifiedBy>
  <cp:revision>2</cp:revision>
  <dcterms:created xsi:type="dcterms:W3CDTF">2022-03-14T10:01:00Z</dcterms:created>
  <dcterms:modified xsi:type="dcterms:W3CDTF">2022-03-18T12:24:00Z</dcterms:modified>
</cp:coreProperties>
</file>